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73968" w14:textId="7E844C9E" w:rsidR="001C54E8" w:rsidRDefault="00D767A4"/>
    <w:p w14:paraId="3A9F5206" w14:textId="77777777" w:rsidR="000972BA" w:rsidRPr="00E92EC0" w:rsidRDefault="008C540E" w:rsidP="00C26914">
      <w:pPr>
        <w:jc w:val="center"/>
        <w:rPr>
          <w:rFonts w:ascii="Arial Rounded MT Bold" w:hAnsi="Arial Rounded MT Bold"/>
          <w:b/>
          <w:lang w:val="fr-FR"/>
        </w:rPr>
      </w:pPr>
      <w:r w:rsidRPr="00E92EC0">
        <w:rPr>
          <w:rFonts w:ascii="Arial Rounded MT Bold" w:hAnsi="Arial Rounded MT Bold"/>
          <w:b/>
          <w:lang w:val="fr-FR"/>
        </w:rPr>
        <w:t xml:space="preserve">Communiqué de </w:t>
      </w:r>
      <w:bookmarkStart w:id="0" w:name="_Hlk29989499"/>
      <w:r w:rsidR="00F24737" w:rsidRPr="00E92EC0">
        <w:rPr>
          <w:rFonts w:ascii="Arial Rounded MT Bold" w:hAnsi="Arial Rounded MT Bold"/>
          <w:b/>
          <w:lang w:val="fr-FR"/>
        </w:rPr>
        <w:t>presse</w:t>
      </w:r>
    </w:p>
    <w:p w14:paraId="08CF241F" w14:textId="4DB2190C" w:rsidR="008C540E" w:rsidRPr="00E92EC0" w:rsidRDefault="00F24737" w:rsidP="00C26914">
      <w:pPr>
        <w:jc w:val="center"/>
        <w:rPr>
          <w:rFonts w:ascii="Arial Rounded MT Bold" w:hAnsi="Arial Rounded MT Bold"/>
          <w:b/>
          <w:lang w:val="fr-FR"/>
        </w:rPr>
      </w:pPr>
      <w:r w:rsidRPr="00E92EC0">
        <w:rPr>
          <w:rFonts w:ascii="Arial Rounded MT Bold" w:hAnsi="Arial Rounded MT Bold"/>
          <w:b/>
          <w:rtl/>
          <w:lang w:val="fr-FR"/>
        </w:rPr>
        <w:t xml:space="preserve"> </w:t>
      </w:r>
      <w:r w:rsidR="000972BA" w:rsidRPr="00E92EC0">
        <w:rPr>
          <w:rFonts w:ascii="Arial Rounded MT Bold" w:hAnsi="Arial Rounded MT Bold"/>
          <w:b/>
          <w:lang w:val="fr-FR"/>
        </w:rPr>
        <w:t>Pour</w:t>
      </w:r>
      <w:r w:rsidR="00C26914" w:rsidRPr="00E92EC0">
        <w:rPr>
          <w:rFonts w:ascii="Arial Rounded MT Bold" w:hAnsi="Arial Rounded MT Bold"/>
          <w:b/>
          <w:lang w:val="fr-FR"/>
        </w:rPr>
        <w:t xml:space="preserve"> diffusion immédiate </w:t>
      </w:r>
    </w:p>
    <w:p w14:paraId="3A35C3E2" w14:textId="77777777" w:rsidR="008C540E" w:rsidRPr="00CB19C9" w:rsidRDefault="008C540E" w:rsidP="008C540E">
      <w:pPr>
        <w:jc w:val="center"/>
        <w:rPr>
          <w:rFonts w:asciiTheme="minorBidi" w:hAnsiTheme="minorBidi"/>
          <w:lang w:val="fr-FR"/>
        </w:rPr>
      </w:pPr>
    </w:p>
    <w:bookmarkEnd w:id="0"/>
    <w:p w14:paraId="3BEB442C" w14:textId="562317C3" w:rsidR="00295BAE" w:rsidRDefault="00C26914" w:rsidP="009E416E">
      <w:pPr>
        <w:jc w:val="center"/>
        <w:rPr>
          <w:rFonts w:asciiTheme="minorBidi" w:hAnsiTheme="minorBidi"/>
          <w:b/>
          <w:lang w:val="fr-FR"/>
        </w:rPr>
      </w:pPr>
      <w:r w:rsidRPr="00CB19C9">
        <w:rPr>
          <w:rFonts w:asciiTheme="minorBidi" w:hAnsiTheme="minorBidi"/>
          <w:b/>
          <w:lang w:val="fr-FR"/>
        </w:rPr>
        <w:t xml:space="preserve">Med Dialogue </w:t>
      </w:r>
      <w:proofErr w:type="spellStart"/>
      <w:r w:rsidRPr="00CB19C9">
        <w:rPr>
          <w:rFonts w:asciiTheme="minorBidi" w:hAnsiTheme="minorBidi"/>
          <w:b/>
          <w:lang w:val="fr-FR"/>
        </w:rPr>
        <w:t>Fellows</w:t>
      </w:r>
      <w:proofErr w:type="spellEnd"/>
      <w:r w:rsidRPr="00CB19C9">
        <w:rPr>
          <w:rFonts w:asciiTheme="minorBidi" w:hAnsiTheme="minorBidi"/>
          <w:b/>
          <w:lang w:val="fr-FR"/>
        </w:rPr>
        <w:t xml:space="preserve"> : 10 jours pour </w:t>
      </w:r>
      <w:r w:rsidR="00E92EC0">
        <w:rPr>
          <w:rFonts w:asciiTheme="minorBidi" w:hAnsiTheme="minorBidi"/>
          <w:b/>
          <w:lang w:val="fr-FR"/>
        </w:rPr>
        <w:t>la</w:t>
      </w:r>
      <w:r w:rsidRPr="00CB19C9">
        <w:rPr>
          <w:rFonts w:asciiTheme="minorBidi" w:hAnsiTheme="minorBidi"/>
          <w:b/>
          <w:lang w:val="fr-FR"/>
        </w:rPr>
        <w:t xml:space="preserve"> Méditerranée </w:t>
      </w:r>
    </w:p>
    <w:p w14:paraId="4A806D28" w14:textId="1B537CE4" w:rsidR="00E92EC0" w:rsidRPr="00CB19C9" w:rsidRDefault="00E92EC0" w:rsidP="009E416E">
      <w:pPr>
        <w:jc w:val="center"/>
        <w:rPr>
          <w:rFonts w:asciiTheme="minorBidi" w:hAnsiTheme="minorBidi"/>
          <w:b/>
          <w:lang w:val="fr-FR"/>
        </w:rPr>
      </w:pPr>
    </w:p>
    <w:p w14:paraId="50A9D167" w14:textId="77777777" w:rsidR="000972BA" w:rsidRDefault="000972BA" w:rsidP="004F04A2">
      <w:pPr>
        <w:jc w:val="right"/>
        <w:rPr>
          <w:rFonts w:asciiTheme="minorBidi" w:hAnsiTheme="minorBidi"/>
          <w:b/>
          <w:sz w:val="22"/>
          <w:szCs w:val="22"/>
          <w:lang w:val="fr-FR"/>
        </w:rPr>
      </w:pPr>
    </w:p>
    <w:p w14:paraId="31CBE94C" w14:textId="6CEB03A1" w:rsidR="004F04A2" w:rsidRDefault="004F04A2" w:rsidP="004F04A2">
      <w:pPr>
        <w:jc w:val="right"/>
        <w:rPr>
          <w:rFonts w:asciiTheme="minorBidi" w:hAnsiTheme="minorBidi"/>
          <w:b/>
          <w:sz w:val="22"/>
          <w:szCs w:val="22"/>
          <w:lang w:val="fr-FR"/>
        </w:rPr>
      </w:pPr>
      <w:r w:rsidRPr="004F04A2">
        <w:rPr>
          <w:rFonts w:asciiTheme="minorBidi" w:hAnsiTheme="minorBidi"/>
          <w:b/>
          <w:sz w:val="22"/>
          <w:szCs w:val="22"/>
          <w:lang w:val="fr-FR"/>
        </w:rPr>
        <w:t xml:space="preserve">Le </w:t>
      </w:r>
      <w:r w:rsidR="00C26914">
        <w:rPr>
          <w:rFonts w:asciiTheme="minorBidi" w:hAnsiTheme="minorBidi"/>
          <w:b/>
          <w:sz w:val="22"/>
          <w:szCs w:val="22"/>
          <w:lang w:val="fr-FR"/>
        </w:rPr>
        <w:t>1</w:t>
      </w:r>
      <w:r w:rsidR="00C26914" w:rsidRPr="00C26914">
        <w:rPr>
          <w:rFonts w:asciiTheme="minorBidi" w:hAnsiTheme="minorBidi"/>
          <w:b/>
          <w:sz w:val="22"/>
          <w:szCs w:val="22"/>
          <w:vertAlign w:val="superscript"/>
          <w:lang w:val="fr-FR"/>
        </w:rPr>
        <w:t>er</w:t>
      </w:r>
      <w:r w:rsidRPr="004F04A2">
        <w:rPr>
          <w:rFonts w:asciiTheme="minorBidi" w:hAnsiTheme="minorBidi"/>
          <w:b/>
          <w:sz w:val="22"/>
          <w:szCs w:val="22"/>
          <w:lang w:val="fr-FR"/>
        </w:rPr>
        <w:t xml:space="preserve"> j</w:t>
      </w:r>
      <w:r w:rsidR="00C26914">
        <w:rPr>
          <w:rFonts w:asciiTheme="minorBidi" w:hAnsiTheme="minorBidi"/>
          <w:b/>
          <w:sz w:val="22"/>
          <w:szCs w:val="22"/>
          <w:lang w:val="fr-FR"/>
        </w:rPr>
        <w:t xml:space="preserve">uin </w:t>
      </w:r>
      <w:r w:rsidRPr="004F04A2">
        <w:rPr>
          <w:rFonts w:asciiTheme="minorBidi" w:hAnsiTheme="minorBidi"/>
          <w:b/>
          <w:sz w:val="22"/>
          <w:szCs w:val="22"/>
          <w:lang w:val="fr-FR"/>
        </w:rPr>
        <w:t>2020</w:t>
      </w:r>
    </w:p>
    <w:p w14:paraId="0EF7184D" w14:textId="77777777" w:rsidR="00E92EC0" w:rsidRDefault="00E92EC0" w:rsidP="004F04A2">
      <w:pPr>
        <w:jc w:val="right"/>
        <w:rPr>
          <w:rFonts w:asciiTheme="minorBidi" w:hAnsiTheme="minorBidi"/>
          <w:b/>
          <w:sz w:val="22"/>
          <w:szCs w:val="22"/>
          <w:lang w:val="fr-FR"/>
        </w:rPr>
      </w:pPr>
    </w:p>
    <w:p w14:paraId="337B7E95" w14:textId="1BABEE28" w:rsidR="006A786E" w:rsidRPr="000972BA" w:rsidRDefault="006A786E" w:rsidP="00CC7BDB">
      <w:pPr>
        <w:spacing w:before="100" w:beforeAutospacing="1" w:after="100" w:afterAutospacing="1"/>
        <w:jc w:val="both"/>
        <w:rPr>
          <w:rFonts w:asciiTheme="minorBidi" w:hAnsiTheme="minorBidi"/>
          <w:bCs/>
          <w:lang w:val="fr-FR"/>
        </w:rPr>
      </w:pPr>
      <w:r w:rsidRPr="000972BA">
        <w:rPr>
          <w:rFonts w:asciiTheme="minorBidi" w:hAnsiTheme="minorBidi"/>
          <w:b/>
          <w:lang w:val="fr-FR"/>
        </w:rPr>
        <w:t>Trente jeunes leaders de la société</w:t>
      </w:r>
      <w:r w:rsidRPr="000972BA">
        <w:rPr>
          <w:rFonts w:asciiTheme="minorBidi" w:hAnsiTheme="minorBidi"/>
          <w:bCs/>
          <w:lang w:val="fr-FR"/>
        </w:rPr>
        <w:t xml:space="preserve"> civile mèneront la campagne «</w:t>
      </w:r>
      <w:r w:rsidRPr="000972BA">
        <w:rPr>
          <w:rFonts w:asciiTheme="minorBidi" w:hAnsiTheme="minorBidi"/>
          <w:b/>
          <w:lang w:val="fr-FR"/>
        </w:rPr>
        <w:t xml:space="preserve">10 jours pour la </w:t>
      </w:r>
      <w:r w:rsidRPr="000972BA">
        <w:rPr>
          <w:rFonts w:asciiTheme="minorBidi" w:hAnsiTheme="minorBidi"/>
          <w:b/>
          <w:lang w:val="fr-FR"/>
        </w:rPr>
        <w:t>Méditerranée »</w:t>
      </w:r>
      <w:r w:rsidRPr="000972BA">
        <w:rPr>
          <w:rFonts w:asciiTheme="minorBidi" w:hAnsiTheme="minorBidi"/>
          <w:b/>
          <w:lang w:val="fr-FR"/>
        </w:rPr>
        <w:t>,</w:t>
      </w:r>
      <w:r w:rsidRPr="000972BA">
        <w:rPr>
          <w:rFonts w:asciiTheme="minorBidi" w:hAnsiTheme="minorBidi"/>
          <w:bCs/>
          <w:lang w:val="fr-FR"/>
        </w:rPr>
        <w:t xml:space="preserve"> comprenant une trentaine d'initiatives se déroulant conjointement entre le 1er et le 30 juin 2020 dans le sud de la Méditerranée pour sensibiliser</w:t>
      </w:r>
      <w:r w:rsidRPr="000972BA">
        <w:rPr>
          <w:rFonts w:asciiTheme="minorBidi" w:hAnsiTheme="minorBidi"/>
          <w:bCs/>
          <w:lang w:val="fr-FR"/>
        </w:rPr>
        <w:t xml:space="preserve"> les citoyens</w:t>
      </w:r>
      <w:r w:rsidRPr="000972BA">
        <w:rPr>
          <w:rFonts w:asciiTheme="minorBidi" w:hAnsiTheme="minorBidi"/>
          <w:bCs/>
          <w:lang w:val="fr-FR"/>
        </w:rPr>
        <w:t xml:space="preserve"> aux enjeux </w:t>
      </w:r>
      <w:r w:rsidRPr="000972BA">
        <w:rPr>
          <w:rFonts w:asciiTheme="minorBidi" w:hAnsiTheme="minorBidi"/>
          <w:bCs/>
          <w:lang w:val="fr-FR"/>
        </w:rPr>
        <w:t>écologiques dans la région.</w:t>
      </w:r>
      <w:r w:rsidRPr="000972BA">
        <w:rPr>
          <w:rFonts w:asciiTheme="minorBidi" w:hAnsiTheme="minorBidi"/>
          <w:bCs/>
          <w:lang w:val="fr-FR"/>
        </w:rPr>
        <w:t xml:space="preserve"> Cette action est développée et soutenue par le programme </w:t>
      </w:r>
      <w:r w:rsidRPr="000972BA">
        <w:rPr>
          <w:rFonts w:asciiTheme="minorBidi" w:hAnsiTheme="minorBidi"/>
          <w:bCs/>
          <w:lang w:val="fr-FR"/>
        </w:rPr>
        <w:t>régional</w:t>
      </w:r>
      <w:proofErr w:type="gramStart"/>
      <w:r w:rsidRPr="000972BA">
        <w:rPr>
          <w:rFonts w:asciiTheme="minorBidi" w:hAnsiTheme="minorBidi"/>
          <w:bCs/>
          <w:lang w:val="fr-FR"/>
        </w:rPr>
        <w:t xml:space="preserve"> </w:t>
      </w:r>
      <w:r w:rsidRPr="000972BA">
        <w:rPr>
          <w:rFonts w:asciiTheme="minorBidi" w:hAnsiTheme="minorBidi"/>
          <w:bCs/>
          <w:lang w:val="fr-FR"/>
        </w:rPr>
        <w:t>«Dialogue</w:t>
      </w:r>
      <w:proofErr w:type="gramEnd"/>
      <w:r w:rsidRPr="000972BA">
        <w:rPr>
          <w:rFonts w:asciiTheme="minorBidi" w:hAnsiTheme="minorBidi"/>
          <w:bCs/>
          <w:lang w:val="fr-FR"/>
        </w:rPr>
        <w:t xml:space="preserve"> Med</w:t>
      </w:r>
      <w:r w:rsidRPr="000972BA">
        <w:rPr>
          <w:rFonts w:asciiTheme="minorBidi" w:hAnsiTheme="minorBidi"/>
          <w:bCs/>
          <w:lang w:val="fr-FR"/>
        </w:rPr>
        <w:t xml:space="preserve"> for </w:t>
      </w:r>
      <w:proofErr w:type="spellStart"/>
      <w:r w:rsidRPr="000972BA">
        <w:rPr>
          <w:rFonts w:asciiTheme="minorBidi" w:hAnsiTheme="minorBidi"/>
          <w:bCs/>
          <w:lang w:val="fr-FR"/>
        </w:rPr>
        <w:t>Rights</w:t>
      </w:r>
      <w:proofErr w:type="spellEnd"/>
      <w:r w:rsidRPr="000972BA">
        <w:rPr>
          <w:rFonts w:asciiTheme="minorBidi" w:hAnsiTheme="minorBidi"/>
          <w:bCs/>
          <w:lang w:val="fr-FR"/>
        </w:rPr>
        <w:t xml:space="preserve"> and </w:t>
      </w:r>
      <w:proofErr w:type="spellStart"/>
      <w:r w:rsidRPr="000972BA">
        <w:rPr>
          <w:rFonts w:asciiTheme="minorBidi" w:hAnsiTheme="minorBidi"/>
          <w:bCs/>
          <w:lang w:val="fr-FR"/>
        </w:rPr>
        <w:t>Equality</w:t>
      </w:r>
      <w:proofErr w:type="spellEnd"/>
      <w:r w:rsidRPr="000972BA">
        <w:rPr>
          <w:rFonts w:asciiTheme="minorBidi" w:hAnsiTheme="minorBidi"/>
          <w:bCs/>
          <w:lang w:val="fr-FR"/>
        </w:rPr>
        <w:t> »,</w:t>
      </w:r>
      <w:r w:rsidRPr="000972BA">
        <w:rPr>
          <w:rFonts w:asciiTheme="minorBidi" w:hAnsiTheme="minorBidi"/>
          <w:bCs/>
          <w:lang w:val="fr-FR"/>
        </w:rPr>
        <w:t xml:space="preserve"> financé par l'UE, dans 10 pays du sud de la Méditerranée: Algérie, Égypte, Jordanie, Liban, Libye, Mauritanie, Maroc, Palestine, Tunisie et Syrie.</w:t>
      </w:r>
    </w:p>
    <w:p w14:paraId="18E8DA1C" w14:textId="38042489" w:rsidR="000972BA" w:rsidRPr="000972BA" w:rsidRDefault="006A786E" w:rsidP="000972BA">
      <w:pPr>
        <w:spacing w:before="100" w:beforeAutospacing="1" w:after="100" w:afterAutospacing="1"/>
        <w:jc w:val="both"/>
        <w:rPr>
          <w:rFonts w:ascii="Arial" w:hAnsi="Arial" w:cs="Arial"/>
          <w:iCs/>
          <w:color w:val="000000" w:themeColor="text1"/>
          <w:lang w:val="fr-FR"/>
        </w:rPr>
      </w:pPr>
      <w:r w:rsidRPr="000972BA">
        <w:rPr>
          <w:rFonts w:ascii="Arial" w:hAnsi="Arial" w:cs="Arial"/>
          <w:iCs/>
          <w:color w:val="000000" w:themeColor="text1"/>
          <w:lang w:val="fr-FR"/>
        </w:rPr>
        <w:t xml:space="preserve">Ces jeunes leaders ont participé au premier </w:t>
      </w:r>
      <w:proofErr w:type="spellStart"/>
      <w:r w:rsidRPr="000972BA">
        <w:rPr>
          <w:rFonts w:ascii="Arial" w:hAnsi="Arial" w:cs="Arial"/>
          <w:iCs/>
          <w:color w:val="000000" w:themeColor="text1"/>
          <w:lang w:val="fr-FR"/>
        </w:rPr>
        <w:t>Bootcamp</w:t>
      </w:r>
      <w:proofErr w:type="spellEnd"/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du Med</w:t>
      </w:r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</w:t>
      </w:r>
      <w:r w:rsidRPr="000972BA">
        <w:rPr>
          <w:rFonts w:ascii="Arial" w:hAnsi="Arial" w:cs="Arial"/>
          <w:iCs/>
          <w:color w:val="000000" w:themeColor="text1"/>
          <w:lang w:val="fr-FR"/>
        </w:rPr>
        <w:t>Dialogue</w:t>
      </w:r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</w:t>
      </w:r>
      <w:proofErr w:type="spellStart"/>
      <w:r w:rsidRPr="000972BA">
        <w:rPr>
          <w:rFonts w:ascii="Arial" w:hAnsi="Arial" w:cs="Arial"/>
          <w:iCs/>
          <w:color w:val="000000" w:themeColor="text1"/>
          <w:lang w:val="fr-FR"/>
        </w:rPr>
        <w:t>Fellows</w:t>
      </w:r>
      <w:proofErr w:type="spellEnd"/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sur le thème</w:t>
      </w:r>
      <w:proofErr w:type="gramStart"/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«Relever</w:t>
      </w:r>
      <w:proofErr w:type="gramEnd"/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les défis écologiques en Méditerranée» en janvier 2020. Ils mèneront des campagnes locales de sensibilisation, des formations et des actions de plaidoyer </w:t>
      </w:r>
      <w:r w:rsidRPr="000972BA">
        <w:rPr>
          <w:rFonts w:ascii="Arial" w:hAnsi="Arial" w:cs="Arial"/>
          <w:iCs/>
          <w:color w:val="000000" w:themeColor="text1"/>
          <w:lang w:val="fr-FR"/>
        </w:rPr>
        <w:t>afin</w:t>
      </w:r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</w:t>
      </w:r>
      <w:r w:rsidRPr="000972BA">
        <w:rPr>
          <w:rFonts w:ascii="Arial" w:hAnsi="Arial" w:cs="Arial"/>
          <w:iCs/>
          <w:color w:val="000000" w:themeColor="text1"/>
          <w:lang w:val="fr-FR"/>
        </w:rPr>
        <w:t xml:space="preserve">de </w:t>
      </w:r>
      <w:r w:rsidRPr="000972BA">
        <w:rPr>
          <w:rFonts w:ascii="Arial" w:hAnsi="Arial" w:cs="Arial"/>
          <w:iCs/>
          <w:color w:val="000000" w:themeColor="text1"/>
          <w:lang w:val="fr-FR"/>
        </w:rPr>
        <w:t xml:space="preserve">promouvoir des pratiques durables et des mesures de protection de l'environnement autour de quatre thèmes </w:t>
      </w:r>
      <w:proofErr w:type="gramStart"/>
      <w:r w:rsidRPr="000972BA">
        <w:rPr>
          <w:rFonts w:ascii="Arial" w:hAnsi="Arial" w:cs="Arial"/>
          <w:iCs/>
          <w:color w:val="000000" w:themeColor="text1"/>
          <w:lang w:val="fr-FR"/>
        </w:rPr>
        <w:t>principaux:</w:t>
      </w:r>
      <w:proofErr w:type="gramEnd"/>
      <w:r w:rsidRPr="000972BA">
        <w:rPr>
          <w:rFonts w:ascii="Arial" w:hAnsi="Arial" w:cs="Arial"/>
          <w:iCs/>
          <w:color w:val="000000" w:themeColor="text1"/>
          <w:lang w:val="fr-FR"/>
        </w:rPr>
        <w:t xml:space="preserve"> le changement climatique, l'agroécologie et les forêts, les déchets plastiques et la pollution marine.</w:t>
      </w:r>
    </w:p>
    <w:p w14:paraId="6985A3C2" w14:textId="209C0DBE" w:rsidR="006A786E" w:rsidRPr="006A786E" w:rsidRDefault="006A786E" w:rsidP="006A786E">
      <w:pPr>
        <w:shd w:val="clear" w:color="auto" w:fill="E7E6E6" w:themeFill="background2"/>
        <w:rPr>
          <w:rFonts w:asciiTheme="minorBidi" w:hAnsiTheme="minorBidi"/>
          <w:lang w:val="fr-FR"/>
        </w:rPr>
      </w:pPr>
      <w:r w:rsidRPr="006A786E">
        <w:rPr>
          <w:rFonts w:asciiTheme="minorBidi" w:hAnsiTheme="minorBidi"/>
          <w:b/>
          <w:lang w:val="fr-FR"/>
        </w:rPr>
        <w:t>« 10 jours pour la Méditerranée</w:t>
      </w:r>
      <w:r w:rsidRPr="006A786E">
        <w:rPr>
          <w:rFonts w:asciiTheme="minorBidi" w:hAnsiTheme="minorBidi"/>
          <w:lang w:val="fr-FR"/>
        </w:rPr>
        <w:t xml:space="preserve"> </w:t>
      </w:r>
      <w:bookmarkStart w:id="1" w:name="_Hlk41478483"/>
      <w:proofErr w:type="gramStart"/>
      <w:r w:rsidRPr="006A786E">
        <w:rPr>
          <w:rFonts w:asciiTheme="minorBidi" w:hAnsiTheme="minorBidi"/>
          <w:lang w:val="fr-FR"/>
        </w:rPr>
        <w:t>représente</w:t>
      </w:r>
      <w:proofErr w:type="gramEnd"/>
      <w:r w:rsidRPr="006A786E">
        <w:rPr>
          <w:rFonts w:asciiTheme="minorBidi" w:hAnsiTheme="minorBidi"/>
          <w:lang w:val="fr-FR"/>
        </w:rPr>
        <w:t xml:space="preserve"> l'impact considérable des acteurs de la société civile, lorsqu’ils agissent en masse face aux défis politiques communs dans toute la région méditerranéenne</w:t>
      </w:r>
      <w:bookmarkEnd w:id="1"/>
      <w:r w:rsidRPr="006A786E">
        <w:rPr>
          <w:rFonts w:asciiTheme="minorBidi" w:hAnsiTheme="minorBidi"/>
          <w:lang w:val="fr-FR"/>
        </w:rPr>
        <w:t xml:space="preserve">. Cette action commune encourage les pratiques essentielles et de base pour protéger l'environnement, y compris informer, mobiliser les citoyens, et contribuer à réduire les effets croissants du changement </w:t>
      </w:r>
      <w:r w:rsidRPr="000972BA">
        <w:rPr>
          <w:rFonts w:asciiTheme="minorBidi" w:hAnsiTheme="minorBidi"/>
          <w:lang w:val="fr-FR"/>
        </w:rPr>
        <w:t xml:space="preserve">climatique », a déclaré Gianluca Solera, Chef de Fil du Programme Med Dialogue for </w:t>
      </w:r>
      <w:proofErr w:type="spellStart"/>
      <w:r w:rsidRPr="000972BA">
        <w:rPr>
          <w:rFonts w:asciiTheme="minorBidi" w:hAnsiTheme="minorBidi"/>
          <w:lang w:val="fr-FR"/>
        </w:rPr>
        <w:t>Rights</w:t>
      </w:r>
      <w:proofErr w:type="spellEnd"/>
      <w:r w:rsidRPr="000972BA">
        <w:rPr>
          <w:rFonts w:asciiTheme="minorBidi" w:hAnsiTheme="minorBidi"/>
          <w:lang w:val="fr-FR"/>
        </w:rPr>
        <w:t xml:space="preserve"> and </w:t>
      </w:r>
      <w:proofErr w:type="spellStart"/>
      <w:r w:rsidRPr="000972BA">
        <w:rPr>
          <w:rFonts w:asciiTheme="minorBidi" w:hAnsiTheme="minorBidi"/>
          <w:lang w:val="fr-FR"/>
        </w:rPr>
        <w:t>Equality</w:t>
      </w:r>
      <w:proofErr w:type="spellEnd"/>
      <w:r w:rsidRPr="000972BA">
        <w:rPr>
          <w:rFonts w:asciiTheme="minorBidi" w:hAnsiTheme="minorBidi"/>
          <w:lang w:val="fr-FR"/>
        </w:rPr>
        <w:t xml:space="preserve">.  </w:t>
      </w:r>
    </w:p>
    <w:p w14:paraId="172B7BFE" w14:textId="77777777" w:rsidR="000972BA" w:rsidRDefault="000972BA" w:rsidP="00E67675">
      <w:pPr>
        <w:rPr>
          <w:rFonts w:asciiTheme="minorBidi" w:hAnsiTheme="minorBidi"/>
          <w:b/>
          <w:bCs/>
          <w:iCs/>
          <w:lang w:val="fr-FR"/>
        </w:rPr>
      </w:pPr>
    </w:p>
    <w:p w14:paraId="72A439B8" w14:textId="474AAF14" w:rsidR="00401D8F" w:rsidRPr="000972BA" w:rsidRDefault="009E416E" w:rsidP="00E67675">
      <w:pPr>
        <w:rPr>
          <w:rFonts w:asciiTheme="minorBidi" w:hAnsiTheme="minorBidi"/>
          <w:iCs/>
          <w:lang w:val="fr-FR"/>
        </w:rPr>
      </w:pPr>
      <w:r w:rsidRPr="000972BA">
        <w:rPr>
          <w:rFonts w:asciiTheme="minorBidi" w:hAnsiTheme="minorBidi"/>
          <w:b/>
          <w:bCs/>
          <w:iCs/>
          <w:lang w:val="fr-FR"/>
        </w:rPr>
        <w:t>Le Med Dialogue for Rights and Equality</w:t>
      </w:r>
      <w:r w:rsidRPr="000972BA">
        <w:rPr>
          <w:rFonts w:asciiTheme="minorBidi" w:hAnsiTheme="minorBidi"/>
          <w:iCs/>
          <w:lang w:val="fr-FR"/>
        </w:rPr>
        <w:t>,</w:t>
      </w:r>
      <w:r w:rsidRPr="000972BA">
        <w:rPr>
          <w:rFonts w:asciiTheme="minorBidi" w:hAnsiTheme="minorBidi"/>
          <w:b/>
          <w:bCs/>
          <w:iCs/>
          <w:lang w:val="fr-FR"/>
        </w:rPr>
        <w:t xml:space="preserve"> </w:t>
      </w:r>
      <w:r w:rsidRPr="000972BA">
        <w:rPr>
          <w:rFonts w:asciiTheme="minorBidi" w:hAnsiTheme="minorBidi"/>
          <w:iCs/>
          <w:lang w:val="fr-FR"/>
        </w:rPr>
        <w:t xml:space="preserve">est un programme régional d'assistance technique financé par l'Union européenne, d'une durée de trois ans (2019-2022), qui a pour objectif général de renforcer le rôle des organisations de la </w:t>
      </w:r>
      <w:bookmarkStart w:id="2" w:name="_Hlk29996332"/>
      <w:r w:rsidRPr="000972BA">
        <w:rPr>
          <w:rFonts w:asciiTheme="minorBidi" w:hAnsiTheme="minorBidi"/>
          <w:iCs/>
          <w:lang w:val="fr-FR"/>
        </w:rPr>
        <w:t xml:space="preserve">société civile </w:t>
      </w:r>
      <w:bookmarkEnd w:id="2"/>
      <w:r w:rsidRPr="000972BA">
        <w:rPr>
          <w:rFonts w:asciiTheme="minorBidi" w:hAnsiTheme="minorBidi"/>
          <w:iCs/>
          <w:lang w:val="fr-FR"/>
        </w:rPr>
        <w:t>(OSC)</w:t>
      </w:r>
      <w:r w:rsidRPr="000972BA">
        <w:rPr>
          <w:rFonts w:asciiTheme="minorBidi" w:hAnsiTheme="minorBidi"/>
          <w:iCs/>
          <w:vertAlign w:val="superscript"/>
        </w:rPr>
        <w:footnoteReference w:id="1"/>
      </w:r>
      <w:r w:rsidRPr="000972BA">
        <w:rPr>
          <w:rFonts w:asciiTheme="minorBidi" w:hAnsiTheme="minorBidi"/>
          <w:iCs/>
          <w:lang w:val="fr-FR"/>
        </w:rPr>
        <w:t xml:space="preserve"> actives </w:t>
      </w:r>
      <w:bookmarkStart w:id="4" w:name="_Hlk23179551"/>
      <w:r w:rsidRPr="000972BA">
        <w:rPr>
          <w:rFonts w:asciiTheme="minorBidi" w:hAnsiTheme="minorBidi"/>
          <w:iCs/>
          <w:lang w:val="fr-FR"/>
        </w:rPr>
        <w:t>à</w:t>
      </w:r>
      <w:bookmarkEnd w:id="4"/>
      <w:r w:rsidRPr="000972BA">
        <w:rPr>
          <w:rFonts w:asciiTheme="minorBidi" w:hAnsiTheme="minorBidi"/>
          <w:iCs/>
          <w:lang w:val="fr-FR"/>
        </w:rPr>
        <w:t xml:space="preserve"> l'échelle régionale dans la construction du développement durable, la cohésion et la résilience</w:t>
      </w:r>
      <w:r w:rsidR="00E67675" w:rsidRPr="000972BA">
        <w:rPr>
          <w:rFonts w:asciiTheme="minorBidi" w:hAnsiTheme="minorBidi"/>
          <w:iCs/>
          <w:lang w:val="fr-FR"/>
        </w:rPr>
        <w:t xml:space="preserve">, </w:t>
      </w:r>
      <w:r w:rsidR="00E67675" w:rsidRPr="000972BA">
        <w:rPr>
          <w:rFonts w:asciiTheme="minorBidi" w:hAnsiTheme="minorBidi"/>
          <w:iCs/>
          <w:lang w:val="fr-FR"/>
        </w:rPr>
        <w:t>ainsi que dans la prise de décision politique dans le voisinage méridional et l'espace euro-méditerranéen.</w:t>
      </w:r>
    </w:p>
    <w:p w14:paraId="6D507ED0" w14:textId="77777777" w:rsidR="00E92EC0" w:rsidRDefault="00E92EC0" w:rsidP="00E92EC0">
      <w:pPr>
        <w:rPr>
          <w:rFonts w:asciiTheme="minorBidi" w:hAnsiTheme="minorBidi"/>
          <w:b/>
          <w:bCs/>
          <w:lang w:val="fr-FR"/>
        </w:rPr>
      </w:pPr>
    </w:p>
    <w:p w14:paraId="353F5725" w14:textId="77777777" w:rsidR="00E92EC0" w:rsidRDefault="00F506BA" w:rsidP="00E92EC0">
      <w:pPr>
        <w:rPr>
          <w:rFonts w:asciiTheme="minorBidi" w:hAnsiTheme="minorBidi"/>
          <w:lang w:val="fr-FR"/>
        </w:rPr>
      </w:pPr>
      <w:r w:rsidRPr="00CB19C9">
        <w:rPr>
          <w:rFonts w:asciiTheme="minorBidi" w:hAnsiTheme="minorBidi"/>
          <w:b/>
          <w:bCs/>
          <w:lang w:val="fr-FR"/>
        </w:rPr>
        <w:t>Pour plus d'informations</w:t>
      </w:r>
      <w:r w:rsidRPr="000972BA">
        <w:rPr>
          <w:rFonts w:asciiTheme="minorBidi" w:hAnsiTheme="minorBidi"/>
          <w:lang w:val="fr-FR"/>
        </w:rPr>
        <w:t xml:space="preserve">, </w:t>
      </w:r>
      <w:r w:rsidR="00145A45" w:rsidRPr="00E92EC0">
        <w:rPr>
          <w:rFonts w:asciiTheme="minorBidi" w:hAnsiTheme="minorBidi"/>
          <w:b/>
          <w:bCs/>
          <w:lang w:val="fr-FR"/>
        </w:rPr>
        <w:t>veuillez contacter</w:t>
      </w:r>
      <w:r w:rsidRPr="000972BA">
        <w:rPr>
          <w:rFonts w:asciiTheme="minorBidi" w:hAnsiTheme="minorBidi"/>
          <w:lang w:val="fr-FR"/>
        </w:rPr>
        <w:t xml:space="preserve">  </w:t>
      </w:r>
      <w:hyperlink r:id="rId7" w:history="1">
        <w:r w:rsidRPr="000972BA">
          <w:rPr>
            <w:rFonts w:asciiTheme="minorBidi" w:hAnsiTheme="minorBidi"/>
            <w:color w:val="0000FF"/>
            <w:u w:val="single"/>
            <w:lang w:val="fr-FR"/>
          </w:rPr>
          <w:t>Suhair.Muhye-al-Deen@particip.com</w:t>
        </w:r>
      </w:hyperlink>
      <w:r w:rsidRPr="000972BA">
        <w:rPr>
          <w:rFonts w:asciiTheme="minorBidi" w:hAnsiTheme="minorBidi"/>
          <w:lang w:val="fr-FR"/>
        </w:rPr>
        <w:t xml:space="preserve">, </w:t>
      </w:r>
      <w:r w:rsidR="00145A45" w:rsidRPr="00CB19C9">
        <w:rPr>
          <w:rFonts w:asciiTheme="minorBidi" w:hAnsiTheme="minorBidi"/>
          <w:b/>
          <w:bCs/>
          <w:lang w:val="fr-FR"/>
        </w:rPr>
        <w:t>E</w:t>
      </w:r>
      <w:r w:rsidRPr="00CB19C9">
        <w:rPr>
          <w:rFonts w:asciiTheme="minorBidi" w:hAnsiTheme="minorBidi"/>
          <w:b/>
          <w:bCs/>
          <w:lang w:val="fr-FR"/>
        </w:rPr>
        <w:t xml:space="preserve">xpert en </w:t>
      </w:r>
      <w:r w:rsidR="00401D8F" w:rsidRPr="00CB19C9">
        <w:rPr>
          <w:rFonts w:asciiTheme="minorBidi" w:hAnsiTheme="minorBidi"/>
          <w:b/>
          <w:bCs/>
          <w:lang w:val="fr-FR"/>
        </w:rPr>
        <w:t>C</w:t>
      </w:r>
      <w:r w:rsidRPr="00CB19C9">
        <w:rPr>
          <w:rFonts w:asciiTheme="minorBidi" w:hAnsiTheme="minorBidi"/>
          <w:b/>
          <w:bCs/>
          <w:lang w:val="fr-FR"/>
        </w:rPr>
        <w:t xml:space="preserve">ommunication et </w:t>
      </w:r>
      <w:r w:rsidR="00401D8F" w:rsidRPr="00CB19C9">
        <w:rPr>
          <w:rFonts w:asciiTheme="minorBidi" w:hAnsiTheme="minorBidi"/>
          <w:b/>
          <w:bCs/>
          <w:lang w:val="fr-FR"/>
        </w:rPr>
        <w:t>R</w:t>
      </w:r>
      <w:r w:rsidRPr="00CB19C9">
        <w:rPr>
          <w:rFonts w:asciiTheme="minorBidi" w:hAnsiTheme="minorBidi"/>
          <w:b/>
          <w:bCs/>
          <w:lang w:val="fr-FR"/>
        </w:rPr>
        <w:t>éseautage</w:t>
      </w:r>
    </w:p>
    <w:p w14:paraId="68FA8DF0" w14:textId="77777777" w:rsidR="00E92EC0" w:rsidRDefault="00E92EC0" w:rsidP="00E92EC0">
      <w:pPr>
        <w:rPr>
          <w:rFonts w:asciiTheme="minorBidi" w:hAnsiTheme="minorBidi"/>
          <w:lang w:val="fr-FR"/>
        </w:rPr>
      </w:pPr>
    </w:p>
    <w:p w14:paraId="3E79C0CA" w14:textId="706E8532" w:rsidR="00E92EC0" w:rsidRPr="00E92EC0" w:rsidRDefault="00C02002" w:rsidP="00E92EC0">
      <w:pPr>
        <w:rPr>
          <w:rFonts w:asciiTheme="minorBidi" w:hAnsiTheme="minorBidi"/>
          <w:lang w:val="fr-FR"/>
        </w:rPr>
      </w:pPr>
      <w:r w:rsidRPr="000972BA">
        <w:rPr>
          <w:rFonts w:asciiTheme="minorBidi" w:hAnsiTheme="minorBidi"/>
          <w:b/>
          <w:bCs/>
          <w:lang w:val="fr-FR"/>
        </w:rPr>
        <w:t>Portable</w:t>
      </w:r>
      <w:r w:rsidR="00E92EC0">
        <w:rPr>
          <w:rFonts w:asciiTheme="minorBidi" w:hAnsiTheme="minorBidi"/>
          <w:b/>
          <w:bCs/>
          <w:lang w:val="fr-FR"/>
        </w:rPr>
        <w:t>/ WhatsApp</w:t>
      </w:r>
      <w:r w:rsidRPr="000972BA">
        <w:rPr>
          <w:rFonts w:asciiTheme="minorBidi" w:hAnsiTheme="minorBidi"/>
          <w:b/>
          <w:bCs/>
          <w:lang w:val="fr-FR"/>
        </w:rPr>
        <w:t> </w:t>
      </w:r>
      <w:r w:rsidRPr="000972BA">
        <w:rPr>
          <w:rFonts w:asciiTheme="minorBidi" w:hAnsiTheme="minorBidi"/>
          <w:lang w:val="fr-FR"/>
        </w:rPr>
        <w:t xml:space="preserve">: </w:t>
      </w:r>
      <w:r w:rsidR="0029512E" w:rsidRPr="000972BA">
        <w:rPr>
          <w:rFonts w:asciiTheme="minorBidi" w:hAnsiTheme="minorBidi"/>
          <w:b/>
          <w:bCs/>
          <w:lang w:val="fr-FR"/>
        </w:rPr>
        <w:t>+962779364416</w:t>
      </w:r>
    </w:p>
    <w:p w14:paraId="48B50DD5" w14:textId="77777777" w:rsidR="00E92EC0" w:rsidRDefault="00E92EC0" w:rsidP="00E0304E">
      <w:pPr>
        <w:rPr>
          <w:rFonts w:asciiTheme="minorBidi" w:hAnsiTheme="minorBidi"/>
          <w:b/>
          <w:bCs/>
          <w:lang w:val="fr-FR"/>
        </w:rPr>
      </w:pPr>
    </w:p>
    <w:p w14:paraId="5B2560B6" w14:textId="117F551A" w:rsidR="0029512E" w:rsidRDefault="000972BA" w:rsidP="00E0304E">
      <w:pPr>
        <w:rPr>
          <w:rFonts w:asciiTheme="minorBidi" w:hAnsiTheme="minorBidi"/>
          <w:lang w:val="fr-FR"/>
        </w:rPr>
      </w:pPr>
      <w:r>
        <w:rPr>
          <w:rFonts w:asciiTheme="minorBidi" w:hAnsiTheme="minorBidi"/>
          <w:b/>
          <w:bCs/>
          <w:lang w:val="fr-FR"/>
        </w:rPr>
        <w:t>C</w:t>
      </w:r>
      <w:r w:rsidR="00401D8F" w:rsidRPr="000972BA">
        <w:rPr>
          <w:rFonts w:asciiTheme="minorBidi" w:hAnsiTheme="minorBidi"/>
          <w:b/>
          <w:bCs/>
          <w:lang w:val="fr-FR"/>
        </w:rPr>
        <w:t>onsulte</w:t>
      </w:r>
      <w:r w:rsidR="00DC5632" w:rsidRPr="000972BA">
        <w:rPr>
          <w:rFonts w:asciiTheme="minorBidi" w:hAnsiTheme="minorBidi"/>
          <w:b/>
          <w:bCs/>
          <w:lang w:val="fr-FR"/>
        </w:rPr>
        <w:t>r</w:t>
      </w:r>
      <w:r w:rsidR="00401D8F" w:rsidRPr="000972BA">
        <w:rPr>
          <w:rFonts w:asciiTheme="minorBidi" w:hAnsiTheme="minorBidi"/>
          <w:lang w:val="fr-FR"/>
        </w:rPr>
        <w:t xml:space="preserve"> </w:t>
      </w:r>
      <w:r w:rsidR="0029512E" w:rsidRPr="00E92EC0">
        <w:rPr>
          <w:rFonts w:asciiTheme="minorBidi" w:hAnsiTheme="minorBidi"/>
          <w:b/>
          <w:bCs/>
          <w:lang w:val="fr-FR"/>
        </w:rPr>
        <w:t xml:space="preserve">les </w:t>
      </w:r>
      <w:r w:rsidR="00401D8F" w:rsidRPr="00E92EC0">
        <w:rPr>
          <w:rFonts w:asciiTheme="minorBidi" w:hAnsiTheme="minorBidi"/>
          <w:b/>
          <w:bCs/>
          <w:lang w:val="fr-FR"/>
        </w:rPr>
        <w:t>description</w:t>
      </w:r>
      <w:r w:rsidR="0029512E" w:rsidRPr="00E92EC0">
        <w:rPr>
          <w:rFonts w:asciiTheme="minorBidi" w:hAnsiTheme="minorBidi"/>
          <w:b/>
          <w:bCs/>
          <w:lang w:val="fr-FR"/>
        </w:rPr>
        <w:t>s</w:t>
      </w:r>
      <w:r w:rsidR="00401D8F" w:rsidRPr="00E92EC0">
        <w:rPr>
          <w:rFonts w:asciiTheme="minorBidi" w:hAnsiTheme="minorBidi"/>
          <w:b/>
          <w:bCs/>
          <w:lang w:val="fr-FR"/>
        </w:rPr>
        <w:t xml:space="preserve"> de</w:t>
      </w:r>
      <w:r w:rsidR="0029512E" w:rsidRPr="00E92EC0">
        <w:rPr>
          <w:rFonts w:asciiTheme="minorBidi" w:hAnsiTheme="minorBidi"/>
          <w:b/>
          <w:bCs/>
          <w:lang w:val="fr-FR"/>
        </w:rPr>
        <w:t xml:space="preserve">s </w:t>
      </w:r>
      <w:r w:rsidR="00401D8F" w:rsidRPr="00E92EC0">
        <w:rPr>
          <w:rFonts w:asciiTheme="minorBidi" w:hAnsiTheme="minorBidi"/>
          <w:b/>
          <w:bCs/>
          <w:lang w:val="fr-FR"/>
        </w:rPr>
        <w:t>activité</w:t>
      </w:r>
      <w:r w:rsidRPr="00E92EC0">
        <w:rPr>
          <w:rFonts w:asciiTheme="minorBidi" w:hAnsiTheme="minorBidi"/>
          <w:b/>
          <w:bCs/>
          <w:lang w:val="fr-FR"/>
        </w:rPr>
        <w:t>s</w:t>
      </w:r>
      <w:r w:rsidR="008324D9" w:rsidRPr="00E92EC0">
        <w:rPr>
          <w:rFonts w:asciiTheme="minorBidi" w:hAnsiTheme="minorBidi"/>
          <w:b/>
          <w:bCs/>
          <w:lang w:val="fr-FR"/>
        </w:rPr>
        <w:t xml:space="preserve"> en</w:t>
      </w:r>
      <w:r>
        <w:rPr>
          <w:rFonts w:asciiTheme="minorBidi" w:hAnsiTheme="minorBidi"/>
          <w:lang w:val="fr-FR"/>
        </w:rPr>
        <w:t> :</w:t>
      </w:r>
      <w:r w:rsidR="00E0304E" w:rsidRPr="000972BA">
        <w:rPr>
          <w:rFonts w:asciiTheme="minorBidi" w:hAnsiTheme="minorBidi"/>
          <w:lang w:val="fr-FR"/>
        </w:rPr>
        <w:t xml:space="preserve"> </w:t>
      </w:r>
      <w:hyperlink r:id="rId8" w:history="1">
        <w:r w:rsidR="00E0304E" w:rsidRPr="000972BA">
          <w:rPr>
            <w:rStyle w:val="Hyperlink"/>
            <w:rFonts w:asciiTheme="minorBidi" w:hAnsiTheme="minorBidi"/>
            <w:lang w:val="fr-FR"/>
          </w:rPr>
          <w:t xml:space="preserve"> AR</w:t>
        </w:r>
      </w:hyperlink>
      <w:r w:rsidR="0029512E" w:rsidRPr="000972BA">
        <w:rPr>
          <w:rFonts w:asciiTheme="minorBidi" w:hAnsiTheme="minorBidi"/>
          <w:lang w:val="fr-FR"/>
        </w:rPr>
        <w:t>,</w:t>
      </w:r>
      <w:r w:rsidR="008324D9" w:rsidRPr="000972BA">
        <w:rPr>
          <w:rFonts w:asciiTheme="minorBidi" w:hAnsiTheme="minorBidi"/>
          <w:lang w:val="fr-FR"/>
        </w:rPr>
        <w:t xml:space="preserve"> </w:t>
      </w:r>
      <w:hyperlink r:id="rId9" w:history="1">
        <w:r w:rsidR="00E0304E" w:rsidRPr="000972BA">
          <w:rPr>
            <w:rStyle w:val="Hyperlink"/>
            <w:rFonts w:asciiTheme="minorBidi" w:hAnsiTheme="minorBidi"/>
            <w:lang w:val="fr-FR"/>
          </w:rPr>
          <w:t>AN</w:t>
        </w:r>
      </w:hyperlink>
      <w:r w:rsidR="0029512E" w:rsidRPr="000972BA">
        <w:rPr>
          <w:rFonts w:asciiTheme="minorBidi" w:hAnsiTheme="minorBidi"/>
          <w:lang w:val="fr-FR"/>
        </w:rPr>
        <w:t xml:space="preserve"> et FR</w:t>
      </w:r>
    </w:p>
    <w:p w14:paraId="5CF07D97" w14:textId="77777777" w:rsidR="00E92EC0" w:rsidRPr="000972BA" w:rsidRDefault="00E92EC0" w:rsidP="00E0304E">
      <w:pPr>
        <w:rPr>
          <w:rFonts w:asciiTheme="minorBidi" w:hAnsiTheme="minorBidi"/>
          <w:lang w:val="fr-FR"/>
        </w:rPr>
      </w:pPr>
    </w:p>
    <w:p w14:paraId="152FA6CC" w14:textId="77777777" w:rsidR="00E92EC0" w:rsidRDefault="0029512E" w:rsidP="00E92EC0">
      <w:pPr>
        <w:rPr>
          <w:rFonts w:asciiTheme="minorBidi" w:hAnsiTheme="minorBidi"/>
          <w:lang w:val="fr-FR"/>
        </w:rPr>
      </w:pPr>
      <w:r w:rsidRPr="000972BA">
        <w:rPr>
          <w:rFonts w:asciiTheme="minorBidi" w:hAnsiTheme="minorBidi"/>
          <w:b/>
          <w:bCs/>
          <w:lang w:val="fr-FR"/>
        </w:rPr>
        <w:t>Hashtag</w:t>
      </w:r>
      <w:r w:rsidRPr="000972BA">
        <w:rPr>
          <w:rFonts w:asciiTheme="minorBidi" w:hAnsiTheme="minorBidi"/>
          <w:lang w:val="fr-FR"/>
        </w:rPr>
        <w:t xml:space="preserve"> : </w:t>
      </w:r>
      <w:r w:rsidRPr="00CB19C9">
        <w:rPr>
          <w:rFonts w:asciiTheme="minorBidi" w:hAnsiTheme="minorBidi"/>
          <w:color w:val="ED7D31" w:themeColor="accent2"/>
          <w:lang w:val="fr-FR"/>
        </w:rPr>
        <w:t>#10Days4Med</w:t>
      </w:r>
      <w:r w:rsidR="00E92EC0">
        <w:rPr>
          <w:rFonts w:asciiTheme="minorBidi" w:hAnsiTheme="minorBidi"/>
          <w:lang w:val="fr-FR"/>
        </w:rPr>
        <w:t xml:space="preserve"> </w:t>
      </w:r>
    </w:p>
    <w:p w14:paraId="105E4FAD" w14:textId="77777777" w:rsidR="00E92EC0" w:rsidRDefault="00E92EC0" w:rsidP="00E92EC0">
      <w:pPr>
        <w:rPr>
          <w:rFonts w:asciiTheme="minorBidi" w:hAnsiTheme="minorBidi"/>
          <w:lang w:val="fr-FR"/>
        </w:rPr>
      </w:pPr>
    </w:p>
    <w:p w14:paraId="3C7878A9" w14:textId="601E959B" w:rsidR="00E92EC0" w:rsidRPr="00E92EC0" w:rsidRDefault="006921ED" w:rsidP="00E92EC0">
      <w:pPr>
        <w:rPr>
          <w:rStyle w:val="Hyperlink"/>
          <w:rFonts w:asciiTheme="minorBidi" w:hAnsiTheme="minorBidi"/>
          <w:color w:val="auto"/>
          <w:u w:val="none"/>
          <w:lang w:val="fr-FR"/>
        </w:rPr>
      </w:pPr>
      <w:r w:rsidRPr="000972BA">
        <w:rPr>
          <w:rFonts w:asciiTheme="minorBidi" w:hAnsiTheme="minorBidi"/>
          <w:b/>
          <w:bCs/>
          <w:lang w:val="fr-FR"/>
        </w:rPr>
        <w:t>Suivez-nous sur :</w:t>
      </w:r>
      <w:r w:rsidRPr="000972BA">
        <w:rPr>
          <w:rFonts w:asciiTheme="minorBidi" w:hAnsiTheme="minorBidi"/>
          <w:lang w:val="fr-FR"/>
        </w:rPr>
        <w:t xml:space="preserve"> </w:t>
      </w:r>
      <w:hyperlink r:id="rId10" w:history="1">
        <w:r w:rsidR="00CA1A18" w:rsidRPr="000972BA">
          <w:rPr>
            <w:rStyle w:val="Hyperlink"/>
            <w:rFonts w:asciiTheme="minorBidi" w:hAnsiTheme="minorBidi"/>
            <w:lang w:val="fr-FR"/>
          </w:rPr>
          <w:t>FB</w:t>
        </w:r>
      </w:hyperlink>
      <w:r w:rsidR="00CA1A18" w:rsidRPr="000972BA">
        <w:rPr>
          <w:rFonts w:asciiTheme="minorBidi" w:hAnsiTheme="minorBidi"/>
          <w:lang w:val="fr-FR"/>
        </w:rPr>
        <w:t xml:space="preserve">, </w:t>
      </w:r>
      <w:hyperlink r:id="rId11" w:history="1">
        <w:r w:rsidR="00CA1A18" w:rsidRPr="000972BA">
          <w:rPr>
            <w:rStyle w:val="Hyperlink"/>
            <w:rFonts w:asciiTheme="minorBidi" w:hAnsiTheme="minorBidi"/>
            <w:lang w:val="fr-FR"/>
          </w:rPr>
          <w:t>YouTube</w:t>
        </w:r>
      </w:hyperlink>
      <w:r w:rsidR="00CA1A18" w:rsidRPr="000972BA">
        <w:rPr>
          <w:rFonts w:asciiTheme="minorBidi" w:hAnsiTheme="minorBidi"/>
          <w:lang w:val="fr-FR"/>
        </w:rPr>
        <w:t xml:space="preserve">, </w:t>
      </w:r>
      <w:r w:rsidR="00401D8F" w:rsidRPr="000972BA">
        <w:rPr>
          <w:rFonts w:asciiTheme="minorBidi" w:hAnsiTheme="minorBidi"/>
          <w:lang w:val="fr-FR"/>
        </w:rPr>
        <w:t xml:space="preserve">et </w:t>
      </w:r>
      <w:hyperlink r:id="rId12" w:history="1">
        <w:r w:rsidR="00CA1A18" w:rsidRPr="000972BA">
          <w:rPr>
            <w:rStyle w:val="Hyperlink"/>
            <w:rFonts w:asciiTheme="minorBidi" w:hAnsiTheme="minorBidi"/>
            <w:lang w:val="fr-FR"/>
          </w:rPr>
          <w:t>TW</w:t>
        </w:r>
      </w:hyperlink>
    </w:p>
    <w:sectPr w:rsidR="00E92EC0" w:rsidRPr="00E92EC0" w:rsidSect="00B43C1B">
      <w:headerReference w:type="default" r:id="rId13"/>
      <w:pgSz w:w="11900" w:h="16840"/>
      <w:pgMar w:top="181" w:right="198" w:bottom="198" w:left="18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6E627" w14:textId="77777777" w:rsidR="00D767A4" w:rsidRDefault="00D767A4" w:rsidP="00B43C1B">
      <w:r>
        <w:separator/>
      </w:r>
    </w:p>
  </w:endnote>
  <w:endnote w:type="continuationSeparator" w:id="0">
    <w:p w14:paraId="22322278" w14:textId="77777777" w:rsidR="00D767A4" w:rsidRDefault="00D767A4" w:rsidP="00B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E624D" w14:textId="77777777" w:rsidR="00D767A4" w:rsidRDefault="00D767A4" w:rsidP="00B43C1B">
      <w:r>
        <w:separator/>
      </w:r>
    </w:p>
  </w:footnote>
  <w:footnote w:type="continuationSeparator" w:id="0">
    <w:p w14:paraId="4CBF9886" w14:textId="77777777" w:rsidR="00D767A4" w:rsidRDefault="00D767A4" w:rsidP="00B43C1B">
      <w:r>
        <w:continuationSeparator/>
      </w:r>
    </w:p>
  </w:footnote>
  <w:footnote w:id="1">
    <w:p w14:paraId="27240E93" w14:textId="450D69FD" w:rsidR="009E416E" w:rsidRPr="003747BD" w:rsidRDefault="009E416E" w:rsidP="009E41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47BD">
        <w:t>Notre programme adopte la définition de l'U</w:t>
      </w:r>
      <w:r w:rsidR="00FC5A0A">
        <w:t>E</w:t>
      </w:r>
      <w:r w:rsidRPr="003747BD">
        <w:t xml:space="preserve"> </w:t>
      </w:r>
      <w:bookmarkStart w:id="3" w:name="_Hlk23217557"/>
      <w:r w:rsidRPr="003747BD">
        <w:t>des organisations de la société civile</w:t>
      </w:r>
      <w:bookmarkEnd w:id="3"/>
      <w:r w:rsidRPr="003747BD">
        <w:t>, qui considère que</w:t>
      </w:r>
      <w:proofErr w:type="gramStart"/>
      <w:r w:rsidRPr="003747BD">
        <w:t xml:space="preserve"> «les</w:t>
      </w:r>
      <w:proofErr w:type="gramEnd"/>
      <w:r w:rsidRPr="003747BD">
        <w:t xml:space="preserve"> OSC incluent toutes les structures non étatiques, à but non lucratif, non partisanes et non-violentes, à travers lesquelles les gens s'organisent pour poursuivre des objectifs et des idéaux communs, qu'ils soient politiques, culturels, sociaux ou économiques. Agissant à l'échelon local, national, régional ou international, elles comprennent des organisations urbaines et rurales, formelles et informelles. </w:t>
      </w:r>
    </w:p>
    <w:p w14:paraId="2D4FE51C" w14:textId="77777777" w:rsidR="009E416E" w:rsidRPr="003747BD" w:rsidRDefault="009E416E" w:rsidP="009E416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B9D6" w14:textId="77777777" w:rsidR="00B43C1B" w:rsidRDefault="00B43C1B">
    <w:pPr>
      <w:pStyle w:val="Header"/>
    </w:pPr>
    <w:r>
      <w:rPr>
        <w:noProof/>
        <w:lang w:val="en-GB" w:eastAsia="en-GB"/>
      </w:rPr>
      <w:drawing>
        <wp:inline distT="0" distB="0" distL="0" distR="0" wp14:anchorId="0ACFE404" wp14:editId="0B6D55F5">
          <wp:extent cx="7225207" cy="10932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207" cy="109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1FA9A6A"/>
    <w:lvl w:ilvl="0">
      <w:numFmt w:val="bullet"/>
      <w:lvlText w:val="*"/>
      <w:lvlJc w:val="left"/>
    </w:lvl>
  </w:abstractNum>
  <w:abstractNum w:abstractNumId="1" w15:restartNumberingAfterBreak="0">
    <w:nsid w:val="07BB3159"/>
    <w:multiLevelType w:val="hybridMultilevel"/>
    <w:tmpl w:val="DE2E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2FCD"/>
    <w:multiLevelType w:val="multilevel"/>
    <w:tmpl w:val="0668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7C16F1"/>
    <w:multiLevelType w:val="multilevel"/>
    <w:tmpl w:val="BFCA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A0483A"/>
    <w:multiLevelType w:val="hybridMultilevel"/>
    <w:tmpl w:val="42A8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43C1B"/>
    <w:rsid w:val="000070B4"/>
    <w:rsid w:val="00014476"/>
    <w:rsid w:val="00015464"/>
    <w:rsid w:val="000972BA"/>
    <w:rsid w:val="000C31CA"/>
    <w:rsid w:val="000E5C41"/>
    <w:rsid w:val="00145A45"/>
    <w:rsid w:val="0016653A"/>
    <w:rsid w:val="001A4660"/>
    <w:rsid w:val="00256BD0"/>
    <w:rsid w:val="0029512E"/>
    <w:rsid w:val="00295BAE"/>
    <w:rsid w:val="002B6557"/>
    <w:rsid w:val="002C66BB"/>
    <w:rsid w:val="002D0E14"/>
    <w:rsid w:val="002E5625"/>
    <w:rsid w:val="00331FE6"/>
    <w:rsid w:val="0033617D"/>
    <w:rsid w:val="00393F8A"/>
    <w:rsid w:val="003D4639"/>
    <w:rsid w:val="003D4C4E"/>
    <w:rsid w:val="00401D8F"/>
    <w:rsid w:val="00446261"/>
    <w:rsid w:val="004D48DF"/>
    <w:rsid w:val="004F04A2"/>
    <w:rsid w:val="00500CA3"/>
    <w:rsid w:val="00507FBE"/>
    <w:rsid w:val="00545FFC"/>
    <w:rsid w:val="00566A85"/>
    <w:rsid w:val="005B72BE"/>
    <w:rsid w:val="005D1252"/>
    <w:rsid w:val="005F464E"/>
    <w:rsid w:val="00626BED"/>
    <w:rsid w:val="00660385"/>
    <w:rsid w:val="006921ED"/>
    <w:rsid w:val="006A786E"/>
    <w:rsid w:val="006B010B"/>
    <w:rsid w:val="00735C01"/>
    <w:rsid w:val="007564C4"/>
    <w:rsid w:val="00760156"/>
    <w:rsid w:val="008324D9"/>
    <w:rsid w:val="00842E74"/>
    <w:rsid w:val="00892476"/>
    <w:rsid w:val="008B19DC"/>
    <w:rsid w:val="008C540E"/>
    <w:rsid w:val="008E3CD2"/>
    <w:rsid w:val="00912DE2"/>
    <w:rsid w:val="00916D92"/>
    <w:rsid w:val="00975B9D"/>
    <w:rsid w:val="009E416E"/>
    <w:rsid w:val="00A553FE"/>
    <w:rsid w:val="00A83798"/>
    <w:rsid w:val="00AB1101"/>
    <w:rsid w:val="00B212B1"/>
    <w:rsid w:val="00B43C1B"/>
    <w:rsid w:val="00C02002"/>
    <w:rsid w:val="00C26914"/>
    <w:rsid w:val="00C616F6"/>
    <w:rsid w:val="00CA1A18"/>
    <w:rsid w:val="00CA3FFA"/>
    <w:rsid w:val="00CB19C9"/>
    <w:rsid w:val="00CC7BDB"/>
    <w:rsid w:val="00CD2E64"/>
    <w:rsid w:val="00CE25EC"/>
    <w:rsid w:val="00D241FA"/>
    <w:rsid w:val="00D3354D"/>
    <w:rsid w:val="00D34654"/>
    <w:rsid w:val="00D767A4"/>
    <w:rsid w:val="00DB05AC"/>
    <w:rsid w:val="00DC5632"/>
    <w:rsid w:val="00DF174C"/>
    <w:rsid w:val="00E0304E"/>
    <w:rsid w:val="00E67675"/>
    <w:rsid w:val="00E85ABE"/>
    <w:rsid w:val="00E92EC0"/>
    <w:rsid w:val="00E976F0"/>
    <w:rsid w:val="00EF537D"/>
    <w:rsid w:val="00F24737"/>
    <w:rsid w:val="00F26969"/>
    <w:rsid w:val="00F506BA"/>
    <w:rsid w:val="00F54F70"/>
    <w:rsid w:val="00F62399"/>
    <w:rsid w:val="00FC1CBE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EF87"/>
  <w14:defaultImageDpi w14:val="32767"/>
  <w15:docId w15:val="{428851F4-FD5F-4C80-98BC-3FC0B62A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4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C1B"/>
  </w:style>
  <w:style w:type="paragraph" w:styleId="Footer">
    <w:name w:val="footer"/>
    <w:basedOn w:val="Normal"/>
    <w:link w:val="FooterChar"/>
    <w:uiPriority w:val="99"/>
    <w:unhideWhenUsed/>
    <w:rsid w:val="00B43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C1B"/>
  </w:style>
  <w:style w:type="character" w:styleId="Hyperlink">
    <w:name w:val="Hyperlink"/>
    <w:basedOn w:val="DefaultParagraphFont"/>
    <w:uiPriority w:val="99"/>
    <w:unhideWhenUsed/>
    <w:rsid w:val="00912D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12D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416E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16E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9E416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0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40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60385"/>
    <w:pPr>
      <w:ind w:left="720"/>
      <w:contextualSpacing/>
    </w:pPr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2D0E1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7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12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A3FFA"/>
  </w:style>
  <w:style w:type="character" w:styleId="UnresolvedMention">
    <w:name w:val="Unresolved Mention"/>
    <w:basedOn w:val="DefaultParagraphFont"/>
    <w:uiPriority w:val="99"/>
    <w:semiHidden/>
    <w:unhideWhenUsed/>
    <w:rsid w:val="0039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capacity4dev/med-dialogue-for-rights-and-equality/news/nshtt-hml-10-ym-mn-jl-lmtws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hair.Muhye-al-Deen@particip.com" TargetMode="External"/><Relationship Id="rId12" Type="http://schemas.openxmlformats.org/officeDocument/2006/relationships/hyperlink" Target="https://twitter.com/Med_Dialog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t0UXgCesO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edDialog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capacity4dev/med-dialogue-for-rights-and-equality/news/10-days-mediterranean-activiti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Suhair Muhye Al Deen</cp:lastModifiedBy>
  <cp:revision>9</cp:revision>
  <dcterms:created xsi:type="dcterms:W3CDTF">2020-05-31T23:46:00Z</dcterms:created>
  <dcterms:modified xsi:type="dcterms:W3CDTF">2020-06-01T00:09:00Z</dcterms:modified>
</cp:coreProperties>
</file>