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0AF78" w14:textId="3611B2B8" w:rsidR="007A74B4" w:rsidRPr="0089355D" w:rsidRDefault="00A012FC" w:rsidP="006265BE">
      <w:pPr>
        <w:jc w:val="center"/>
        <w:rPr>
          <w:rFonts w:ascii="Verdana" w:hAnsi="Verdana"/>
          <w:b/>
          <w:sz w:val="18"/>
          <w:szCs w:val="18"/>
        </w:rPr>
      </w:pPr>
      <w:r w:rsidRPr="0089355D">
        <w:rPr>
          <w:rFonts w:ascii="Verdana" w:hAnsi="Verdana"/>
          <w:b/>
          <w:sz w:val="18"/>
          <w:szCs w:val="18"/>
        </w:rPr>
        <w:t xml:space="preserve">Methodology for </w:t>
      </w:r>
      <w:r w:rsidR="006265BE" w:rsidRPr="0089355D">
        <w:rPr>
          <w:rFonts w:ascii="Verdana" w:hAnsi="Verdana"/>
          <w:b/>
          <w:sz w:val="18"/>
          <w:szCs w:val="18"/>
        </w:rPr>
        <w:t xml:space="preserve">calculating </w:t>
      </w:r>
      <w:r w:rsidR="0025312B" w:rsidRPr="0089355D">
        <w:rPr>
          <w:rFonts w:ascii="Verdana" w:hAnsi="Verdana"/>
          <w:b/>
          <w:sz w:val="18"/>
          <w:szCs w:val="18"/>
        </w:rPr>
        <w:t xml:space="preserve">data </w:t>
      </w:r>
      <w:r w:rsidRPr="0089355D">
        <w:rPr>
          <w:rFonts w:ascii="Verdana" w:hAnsi="Verdana"/>
          <w:b/>
          <w:sz w:val="18"/>
          <w:szCs w:val="18"/>
        </w:rPr>
        <w:t xml:space="preserve">used in </w:t>
      </w:r>
      <w:r w:rsidR="00274B29">
        <w:rPr>
          <w:rFonts w:ascii="Verdana" w:hAnsi="Verdana"/>
          <w:b/>
          <w:sz w:val="18"/>
          <w:szCs w:val="18"/>
        </w:rPr>
        <w:t>Team Europe</w:t>
      </w:r>
      <w:r w:rsidR="0025312B" w:rsidRPr="0089355D">
        <w:rPr>
          <w:rFonts w:ascii="Verdana" w:hAnsi="Verdana"/>
          <w:b/>
          <w:sz w:val="18"/>
          <w:szCs w:val="18"/>
        </w:rPr>
        <w:t xml:space="preserve"> </w:t>
      </w:r>
      <w:r w:rsidR="00274B29">
        <w:rPr>
          <w:rFonts w:ascii="Verdana" w:hAnsi="Verdana"/>
          <w:b/>
          <w:sz w:val="18"/>
          <w:szCs w:val="18"/>
        </w:rPr>
        <w:t xml:space="preserve">and Investing in Sustainable Development </w:t>
      </w:r>
      <w:r w:rsidRPr="0089355D">
        <w:rPr>
          <w:rFonts w:ascii="Verdana" w:hAnsi="Verdana"/>
          <w:b/>
          <w:sz w:val="18"/>
          <w:szCs w:val="18"/>
        </w:rPr>
        <w:t>Infographics</w:t>
      </w:r>
    </w:p>
    <w:p w14:paraId="5BD1DB20" w14:textId="77777777" w:rsidR="0089355D" w:rsidRDefault="0089355D">
      <w:pPr>
        <w:rPr>
          <w:rFonts w:ascii="Verdana" w:hAnsi="Verdana"/>
          <w:sz w:val="18"/>
          <w:szCs w:val="18"/>
          <w:u w:val="single"/>
        </w:rPr>
      </w:pPr>
      <w:bookmarkStart w:id="0" w:name="_GoBack"/>
      <w:bookmarkEnd w:id="0"/>
    </w:p>
    <w:p w14:paraId="718618A1" w14:textId="3BCDA8CF" w:rsidR="0025312B" w:rsidRPr="0089355D" w:rsidRDefault="0025312B">
      <w:pPr>
        <w:rPr>
          <w:rFonts w:ascii="Verdana" w:hAnsi="Verdana"/>
          <w:sz w:val="18"/>
          <w:szCs w:val="18"/>
          <w:u w:val="single"/>
        </w:rPr>
      </w:pPr>
      <w:r w:rsidRPr="0089355D">
        <w:rPr>
          <w:rFonts w:ascii="Verdana" w:hAnsi="Verdana"/>
          <w:sz w:val="18"/>
          <w:szCs w:val="18"/>
          <w:u w:val="single"/>
        </w:rPr>
        <w:t>Data sources</w:t>
      </w:r>
    </w:p>
    <w:p w14:paraId="5EB13C14" w14:textId="0C58473D" w:rsidR="0025312B" w:rsidRPr="0089355D" w:rsidRDefault="00CA748B">
      <w:pPr>
        <w:rPr>
          <w:rFonts w:ascii="Verdana" w:hAnsi="Verdana"/>
          <w:sz w:val="18"/>
          <w:szCs w:val="18"/>
        </w:rPr>
      </w:pPr>
      <w:r>
        <w:rPr>
          <w:rFonts w:ascii="Verdana" w:hAnsi="Verdana"/>
          <w:sz w:val="18"/>
          <w:szCs w:val="18"/>
        </w:rPr>
        <w:t>Data on ODA, private donations</w:t>
      </w:r>
      <w:r w:rsidR="00392AEF">
        <w:rPr>
          <w:rFonts w:ascii="Verdana" w:hAnsi="Verdana"/>
          <w:sz w:val="18"/>
          <w:szCs w:val="18"/>
        </w:rPr>
        <w:t xml:space="preserve"> (philanthropy)</w:t>
      </w:r>
      <w:r>
        <w:rPr>
          <w:rFonts w:ascii="Verdana" w:hAnsi="Verdana"/>
          <w:sz w:val="18"/>
          <w:szCs w:val="18"/>
        </w:rPr>
        <w:t xml:space="preserve"> and Other Official flows </w:t>
      </w:r>
      <w:proofErr w:type="gramStart"/>
      <w:r>
        <w:rPr>
          <w:rFonts w:ascii="Verdana" w:hAnsi="Verdana"/>
          <w:sz w:val="18"/>
          <w:szCs w:val="18"/>
        </w:rPr>
        <w:t>were</w:t>
      </w:r>
      <w:r w:rsidR="0025312B" w:rsidRPr="0089355D">
        <w:rPr>
          <w:rFonts w:ascii="Verdana" w:hAnsi="Verdana"/>
          <w:sz w:val="18"/>
          <w:szCs w:val="18"/>
        </w:rPr>
        <w:t xml:space="preserve"> downloaded</w:t>
      </w:r>
      <w:proofErr w:type="gramEnd"/>
      <w:r w:rsidR="0025312B" w:rsidRPr="0089355D">
        <w:rPr>
          <w:rFonts w:ascii="Verdana" w:hAnsi="Verdana"/>
          <w:sz w:val="18"/>
          <w:szCs w:val="18"/>
        </w:rPr>
        <w:t xml:space="preserve"> from OECD C</w:t>
      </w:r>
      <w:r w:rsidR="00914527" w:rsidRPr="0089355D">
        <w:rPr>
          <w:rFonts w:ascii="Verdana" w:hAnsi="Verdana"/>
          <w:sz w:val="18"/>
          <w:szCs w:val="18"/>
        </w:rPr>
        <w:t>reditor Reporting System</w:t>
      </w:r>
      <w:r w:rsidR="00587961">
        <w:rPr>
          <w:rFonts w:ascii="Verdana" w:hAnsi="Verdana"/>
          <w:sz w:val="18"/>
          <w:szCs w:val="18"/>
        </w:rPr>
        <w:t xml:space="preserve"> database</w:t>
      </w:r>
      <w:r w:rsidR="00274B29">
        <w:rPr>
          <w:rFonts w:ascii="Verdana" w:hAnsi="Verdana"/>
          <w:sz w:val="18"/>
          <w:szCs w:val="18"/>
        </w:rPr>
        <w:t xml:space="preserve"> (</w:t>
      </w:r>
      <w:hyperlink r:id="rId5" w:history="1">
        <w:r w:rsidR="00274B29" w:rsidRPr="0089355D">
          <w:rPr>
            <w:rStyle w:val="Hyperlink"/>
            <w:rFonts w:ascii="Verdana" w:hAnsi="Verdana"/>
            <w:sz w:val="18"/>
            <w:szCs w:val="18"/>
          </w:rPr>
          <w:t>https://stats.oecd.org/</w:t>
        </w:r>
      </w:hyperlink>
      <w:r w:rsidR="00274B29" w:rsidRPr="00274B29">
        <w:rPr>
          <w:rStyle w:val="Hyperlink"/>
          <w:rFonts w:ascii="Verdana" w:hAnsi="Verdana"/>
          <w:color w:val="auto"/>
          <w:sz w:val="18"/>
          <w:szCs w:val="18"/>
        </w:rPr>
        <w:t>)</w:t>
      </w:r>
      <w:r w:rsidR="00587961">
        <w:rPr>
          <w:rFonts w:ascii="Verdana" w:hAnsi="Verdana"/>
          <w:sz w:val="18"/>
          <w:szCs w:val="18"/>
        </w:rPr>
        <w:t xml:space="preserve">. </w:t>
      </w:r>
    </w:p>
    <w:p w14:paraId="2A424C2E" w14:textId="3BCAAC52" w:rsidR="00683EFB" w:rsidRDefault="00683EFB" w:rsidP="00683EFB">
      <w:pPr>
        <w:rPr>
          <w:rFonts w:ascii="Verdana" w:hAnsi="Verdana"/>
          <w:sz w:val="18"/>
          <w:szCs w:val="18"/>
        </w:rPr>
      </w:pPr>
      <w:r w:rsidRPr="008F5403">
        <w:rPr>
          <w:rFonts w:ascii="Verdana" w:hAnsi="Verdana"/>
          <w:sz w:val="18"/>
          <w:szCs w:val="18"/>
        </w:rPr>
        <w:t xml:space="preserve">Data on EU bilateral aid implemented through </w:t>
      </w:r>
      <w:r>
        <w:rPr>
          <w:rFonts w:ascii="Verdana" w:hAnsi="Verdana"/>
          <w:sz w:val="18"/>
          <w:szCs w:val="18"/>
        </w:rPr>
        <w:t>multilateral</w:t>
      </w:r>
      <w:r w:rsidRPr="008F5403">
        <w:rPr>
          <w:rFonts w:ascii="Verdana" w:hAnsi="Verdana"/>
          <w:sz w:val="18"/>
          <w:szCs w:val="18"/>
        </w:rPr>
        <w:t xml:space="preserve"> agencies </w:t>
      </w:r>
      <w:proofErr w:type="gramStart"/>
      <w:r w:rsidRPr="008F5403">
        <w:rPr>
          <w:rFonts w:ascii="Verdana" w:hAnsi="Verdana"/>
          <w:sz w:val="18"/>
          <w:szCs w:val="18"/>
        </w:rPr>
        <w:t>was extracted</w:t>
      </w:r>
      <w:proofErr w:type="gramEnd"/>
      <w:r w:rsidRPr="008F5403">
        <w:rPr>
          <w:rFonts w:ascii="Verdana" w:hAnsi="Verdana"/>
          <w:sz w:val="18"/>
          <w:szCs w:val="18"/>
        </w:rPr>
        <w:t xml:space="preserve"> from the OECD CRS database on the members' use of the multilateral system</w:t>
      </w:r>
      <w:r>
        <w:rPr>
          <w:rFonts w:ascii="Verdana" w:hAnsi="Verdana"/>
          <w:sz w:val="18"/>
          <w:szCs w:val="18"/>
        </w:rPr>
        <w:t xml:space="preserve"> (</w:t>
      </w:r>
      <w:hyperlink r:id="rId6" w:history="1">
        <w:r w:rsidRPr="0089355D">
          <w:rPr>
            <w:rStyle w:val="Hyperlink"/>
            <w:rFonts w:ascii="Verdana" w:hAnsi="Verdana"/>
            <w:sz w:val="18"/>
            <w:szCs w:val="18"/>
          </w:rPr>
          <w:t>https://stats.oecd.org/</w:t>
        </w:r>
      </w:hyperlink>
      <w:r w:rsidRPr="00274B29">
        <w:rPr>
          <w:rStyle w:val="Hyperlink"/>
          <w:rFonts w:ascii="Verdana" w:hAnsi="Verdana"/>
          <w:color w:val="auto"/>
          <w:sz w:val="18"/>
          <w:szCs w:val="18"/>
        </w:rPr>
        <w:t>)</w:t>
      </w:r>
      <w:r>
        <w:rPr>
          <w:rFonts w:ascii="Verdana" w:hAnsi="Verdana"/>
          <w:sz w:val="18"/>
          <w:szCs w:val="18"/>
        </w:rPr>
        <w:t xml:space="preserve">. The data </w:t>
      </w:r>
      <w:proofErr w:type="gramStart"/>
      <w:r>
        <w:rPr>
          <w:rFonts w:ascii="Verdana" w:hAnsi="Verdana"/>
          <w:sz w:val="18"/>
          <w:szCs w:val="18"/>
        </w:rPr>
        <w:t>was filtered</w:t>
      </w:r>
      <w:proofErr w:type="gramEnd"/>
      <w:r>
        <w:rPr>
          <w:rFonts w:ascii="Verdana" w:hAnsi="Verdana"/>
          <w:sz w:val="18"/>
          <w:szCs w:val="18"/>
        </w:rPr>
        <w:t xml:space="preserve"> for </w:t>
      </w:r>
      <w:r w:rsidRPr="008F5403">
        <w:rPr>
          <w:rFonts w:ascii="Verdana" w:hAnsi="Verdana"/>
          <w:sz w:val="18"/>
          <w:szCs w:val="18"/>
        </w:rPr>
        <w:t>aid channelled through ("Contributions through") multilateral organisation</w:t>
      </w:r>
      <w:r>
        <w:rPr>
          <w:rFonts w:ascii="Verdana" w:hAnsi="Verdana"/>
          <w:sz w:val="18"/>
          <w:szCs w:val="18"/>
        </w:rPr>
        <w:t>s, 2018 disbursements by country</w:t>
      </w:r>
      <w:r w:rsidRPr="008F5403">
        <w:rPr>
          <w:rFonts w:ascii="Verdana" w:hAnsi="Verdana"/>
          <w:sz w:val="18"/>
          <w:szCs w:val="18"/>
        </w:rPr>
        <w:t xml:space="preserve">. </w:t>
      </w:r>
    </w:p>
    <w:p w14:paraId="73065D55" w14:textId="426C49DF" w:rsidR="00996B97" w:rsidRDefault="00855074" w:rsidP="00683EFB">
      <w:pPr>
        <w:rPr>
          <w:rFonts w:ascii="Verdana" w:hAnsi="Verdana"/>
          <w:sz w:val="18"/>
          <w:szCs w:val="18"/>
        </w:rPr>
      </w:pPr>
      <w:r>
        <w:rPr>
          <w:rFonts w:ascii="Verdana" w:hAnsi="Verdana"/>
          <w:sz w:val="18"/>
          <w:szCs w:val="18"/>
        </w:rPr>
        <w:t xml:space="preserve">Data on EU imputed multilateral ODA directly comes from the OECD data on EU and member states’ contribution to the top 20 multilaterals and annual disbursements of these multilaterals   calculated following </w:t>
      </w:r>
      <w:r w:rsidR="00996B97">
        <w:rPr>
          <w:rFonts w:ascii="Verdana" w:hAnsi="Verdana"/>
          <w:sz w:val="18"/>
          <w:szCs w:val="18"/>
        </w:rPr>
        <w:t>the dedicated OECD methodology, available at:</w:t>
      </w:r>
    </w:p>
    <w:p w14:paraId="694186AD" w14:textId="576F809D" w:rsidR="00274B29" w:rsidRDefault="00996B97" w:rsidP="00683EFB">
      <w:pPr>
        <w:rPr>
          <w:rFonts w:ascii="Verdana" w:hAnsi="Verdana"/>
          <w:sz w:val="18"/>
          <w:szCs w:val="18"/>
        </w:rPr>
      </w:pPr>
      <w:hyperlink r:id="rId7" w:history="1">
        <w:r w:rsidRPr="009A5840">
          <w:rPr>
            <w:rStyle w:val="Hyperlink"/>
          </w:rPr>
          <w:t>http://www.oecd.org/dac/financing-sustainable-development/development-finance-standards/oecdmethodologyforcalculatingimputedmultilateraloda.htm</w:t>
        </w:r>
      </w:hyperlink>
      <w:r w:rsidR="00855074">
        <w:rPr>
          <w:rFonts w:ascii="Verdana" w:hAnsi="Verdana"/>
          <w:sz w:val="18"/>
          <w:szCs w:val="18"/>
        </w:rPr>
        <w:t xml:space="preserve"> </w:t>
      </w:r>
    </w:p>
    <w:p w14:paraId="56E12F4B" w14:textId="2A49FEED" w:rsidR="00EF1C1C" w:rsidRDefault="00607D8D">
      <w:r w:rsidRPr="0089355D">
        <w:rPr>
          <w:rFonts w:ascii="Verdana" w:hAnsi="Verdana"/>
          <w:sz w:val="18"/>
          <w:szCs w:val="18"/>
        </w:rPr>
        <w:t xml:space="preserve">Data on </w:t>
      </w:r>
      <w:r w:rsidR="00683EFB">
        <w:rPr>
          <w:rFonts w:ascii="Verdana" w:hAnsi="Verdana"/>
          <w:sz w:val="18"/>
          <w:szCs w:val="18"/>
        </w:rPr>
        <w:t>GDP, Government revenue, population,</w:t>
      </w:r>
      <w:r w:rsidR="0090375B">
        <w:rPr>
          <w:rFonts w:ascii="Verdana" w:hAnsi="Verdana"/>
          <w:sz w:val="18"/>
          <w:szCs w:val="18"/>
        </w:rPr>
        <w:t xml:space="preserve"> poverty, inequality</w:t>
      </w:r>
      <w:r w:rsidR="00683EFB">
        <w:rPr>
          <w:rFonts w:ascii="Verdana" w:hAnsi="Verdana"/>
          <w:sz w:val="18"/>
          <w:szCs w:val="18"/>
        </w:rPr>
        <w:t xml:space="preserve"> and trade</w:t>
      </w:r>
      <w:r w:rsidR="000A5606" w:rsidRPr="0089355D">
        <w:rPr>
          <w:rFonts w:ascii="Verdana" w:hAnsi="Verdana"/>
          <w:sz w:val="18"/>
          <w:szCs w:val="18"/>
        </w:rPr>
        <w:t xml:space="preserve"> for </w:t>
      </w:r>
      <w:r w:rsidR="00EF1C1C">
        <w:rPr>
          <w:rFonts w:ascii="Verdana" w:hAnsi="Verdana"/>
          <w:sz w:val="18"/>
          <w:szCs w:val="18"/>
        </w:rPr>
        <w:t>2018</w:t>
      </w:r>
      <w:r w:rsidR="00A63866" w:rsidRPr="0089355D">
        <w:rPr>
          <w:rFonts w:ascii="Verdana" w:hAnsi="Verdana"/>
          <w:sz w:val="18"/>
          <w:szCs w:val="18"/>
        </w:rPr>
        <w:t xml:space="preserve"> for </w:t>
      </w:r>
      <w:r w:rsidR="000A5606" w:rsidRPr="0089355D">
        <w:rPr>
          <w:rFonts w:ascii="Verdana" w:hAnsi="Verdana"/>
          <w:sz w:val="18"/>
          <w:szCs w:val="18"/>
        </w:rPr>
        <w:t xml:space="preserve">all countries </w:t>
      </w:r>
      <w:proofErr w:type="gramStart"/>
      <w:r w:rsidR="000A5606" w:rsidRPr="0089355D">
        <w:rPr>
          <w:rFonts w:ascii="Verdana" w:hAnsi="Verdana"/>
          <w:sz w:val="18"/>
          <w:szCs w:val="18"/>
        </w:rPr>
        <w:t>was downloaded</w:t>
      </w:r>
      <w:proofErr w:type="gramEnd"/>
      <w:r w:rsidR="000A5606" w:rsidRPr="0089355D">
        <w:rPr>
          <w:rFonts w:ascii="Verdana" w:hAnsi="Verdana"/>
          <w:sz w:val="18"/>
          <w:szCs w:val="18"/>
        </w:rPr>
        <w:t xml:space="preserve"> from the World </w:t>
      </w:r>
      <w:r w:rsidR="00EF1C1C">
        <w:rPr>
          <w:rFonts w:ascii="Verdana" w:hAnsi="Verdana"/>
          <w:sz w:val="18"/>
          <w:szCs w:val="18"/>
        </w:rPr>
        <w:t>Development Indicators</w:t>
      </w:r>
      <w:r w:rsidR="000A5606" w:rsidRPr="0089355D">
        <w:rPr>
          <w:rFonts w:ascii="Verdana" w:hAnsi="Verdana"/>
          <w:sz w:val="18"/>
          <w:szCs w:val="18"/>
        </w:rPr>
        <w:t xml:space="preserve"> Database </w:t>
      </w:r>
      <w:r w:rsidR="00EF1C1C">
        <w:rPr>
          <w:rFonts w:ascii="Verdana" w:hAnsi="Verdana"/>
          <w:sz w:val="18"/>
          <w:szCs w:val="18"/>
        </w:rPr>
        <w:t xml:space="preserve">from the World Bank </w:t>
      </w:r>
      <w:r w:rsidR="00274B29">
        <w:rPr>
          <w:rFonts w:ascii="Verdana" w:hAnsi="Verdana"/>
          <w:sz w:val="18"/>
          <w:szCs w:val="18"/>
        </w:rPr>
        <w:t>(</w:t>
      </w:r>
      <w:hyperlink r:id="rId8" w:history="1">
        <w:r w:rsidR="00EF1C1C">
          <w:rPr>
            <w:rStyle w:val="Hyperlink"/>
          </w:rPr>
          <w:t>https://databank.worldbank.org/source/world-development-indicators</w:t>
        </w:r>
      </w:hyperlink>
      <w:r w:rsidR="00274B29" w:rsidRPr="00274B29">
        <w:rPr>
          <w:rStyle w:val="Hyperlink"/>
          <w:color w:val="auto"/>
        </w:rPr>
        <w:t>)</w:t>
      </w:r>
    </w:p>
    <w:p w14:paraId="3E7B216C" w14:textId="49EB17BB" w:rsidR="00D037A8" w:rsidRPr="00EF1C1C" w:rsidRDefault="00D037A8" w:rsidP="00D037A8">
      <w:r>
        <w:t xml:space="preserve">Data on CO2 emissions </w:t>
      </w:r>
      <w:proofErr w:type="gramStart"/>
      <w:r>
        <w:t>were downloaded</w:t>
      </w:r>
      <w:proofErr w:type="gramEnd"/>
      <w:r>
        <w:t xml:space="preserve"> from the Emission Database for Global Atmospheric Research (EDGAR</w:t>
      </w:r>
      <w:r w:rsidR="00274B29">
        <w:t>:</w:t>
      </w:r>
      <w:r>
        <w:t xml:space="preserve"> </w:t>
      </w:r>
      <w:hyperlink r:id="rId9" w:history="1">
        <w:r>
          <w:rPr>
            <w:rStyle w:val="Hyperlink"/>
          </w:rPr>
          <w:t>https://edgar.jrc.ec.europa.eu/overview.php?v=booklet2019&amp;dst=CO2pc</w:t>
        </w:r>
      </w:hyperlink>
      <w:r w:rsidR="00274B29" w:rsidRPr="00274B29">
        <w:rPr>
          <w:rStyle w:val="Hyperlink"/>
          <w:color w:val="auto"/>
        </w:rPr>
        <w:t>)</w:t>
      </w:r>
    </w:p>
    <w:p w14:paraId="0AE84B74" w14:textId="7E0438D1" w:rsidR="0025312B" w:rsidRPr="00274B29" w:rsidRDefault="00607D8D">
      <w:pPr>
        <w:rPr>
          <w:rFonts w:ascii="Verdana" w:hAnsi="Verdana"/>
          <w:sz w:val="18"/>
          <w:szCs w:val="18"/>
        </w:rPr>
      </w:pPr>
      <w:r w:rsidRPr="0089355D">
        <w:rPr>
          <w:rFonts w:ascii="Verdana" w:hAnsi="Verdana"/>
          <w:sz w:val="18"/>
          <w:szCs w:val="18"/>
        </w:rPr>
        <w:t xml:space="preserve">Data on </w:t>
      </w:r>
      <w:r w:rsidR="000A5606" w:rsidRPr="0089355D">
        <w:rPr>
          <w:rFonts w:ascii="Verdana" w:hAnsi="Verdana"/>
          <w:sz w:val="18"/>
          <w:szCs w:val="18"/>
        </w:rPr>
        <w:t>Remittances for</w:t>
      </w:r>
      <w:r w:rsidR="00EF1C1C">
        <w:rPr>
          <w:rFonts w:ascii="Verdana" w:hAnsi="Verdana"/>
          <w:sz w:val="18"/>
          <w:szCs w:val="18"/>
        </w:rPr>
        <w:t xml:space="preserve"> 2018</w:t>
      </w:r>
      <w:r w:rsidR="00A63866" w:rsidRPr="0089355D">
        <w:rPr>
          <w:rFonts w:ascii="Verdana" w:hAnsi="Verdana"/>
          <w:sz w:val="18"/>
          <w:szCs w:val="18"/>
        </w:rPr>
        <w:t xml:space="preserve"> for</w:t>
      </w:r>
      <w:r w:rsidR="000A5606" w:rsidRPr="0089355D">
        <w:rPr>
          <w:rFonts w:ascii="Verdana" w:hAnsi="Verdana"/>
          <w:sz w:val="18"/>
          <w:szCs w:val="18"/>
        </w:rPr>
        <w:t xml:space="preserve"> all countries </w:t>
      </w:r>
      <w:proofErr w:type="gramStart"/>
      <w:r w:rsidR="000A5606" w:rsidRPr="0089355D">
        <w:rPr>
          <w:rFonts w:ascii="Verdana" w:hAnsi="Verdana"/>
          <w:sz w:val="18"/>
          <w:szCs w:val="18"/>
        </w:rPr>
        <w:t>w</w:t>
      </w:r>
      <w:r w:rsidRPr="0089355D">
        <w:rPr>
          <w:rFonts w:ascii="Verdana" w:hAnsi="Verdana"/>
          <w:sz w:val="18"/>
          <w:szCs w:val="18"/>
        </w:rPr>
        <w:t>as</w:t>
      </w:r>
      <w:r w:rsidR="000A5606" w:rsidRPr="0089355D">
        <w:rPr>
          <w:rFonts w:ascii="Verdana" w:hAnsi="Verdana"/>
          <w:sz w:val="18"/>
          <w:szCs w:val="18"/>
        </w:rPr>
        <w:t xml:space="preserve"> downloaded</w:t>
      </w:r>
      <w:proofErr w:type="gramEnd"/>
      <w:r w:rsidR="000A5606" w:rsidRPr="0089355D">
        <w:rPr>
          <w:rFonts w:ascii="Verdana" w:hAnsi="Verdana"/>
          <w:sz w:val="18"/>
          <w:szCs w:val="18"/>
        </w:rPr>
        <w:t xml:space="preserve"> from </w:t>
      </w:r>
      <w:r w:rsidR="0090375B">
        <w:rPr>
          <w:rFonts w:ascii="Verdana" w:hAnsi="Verdana"/>
          <w:sz w:val="18"/>
          <w:szCs w:val="18"/>
        </w:rPr>
        <w:t xml:space="preserve">the Annual Remittances Data from the World Bank </w:t>
      </w:r>
      <w:r w:rsidR="00274B29">
        <w:rPr>
          <w:rFonts w:ascii="Verdana" w:hAnsi="Verdana"/>
          <w:sz w:val="18"/>
          <w:szCs w:val="18"/>
        </w:rPr>
        <w:t>(</w:t>
      </w:r>
      <w:hyperlink r:id="rId10" w:history="1">
        <w:r w:rsidR="0090375B">
          <w:rPr>
            <w:rStyle w:val="Hyperlink"/>
          </w:rPr>
          <w:t>https://www.worldbank.org/en/topic/migrationremittancesdiasporaissues/brief/migration-remittances-data</w:t>
        </w:r>
      </w:hyperlink>
      <w:r w:rsidR="00274B29">
        <w:rPr>
          <w:rStyle w:val="Hyperlink"/>
          <w:color w:val="auto"/>
        </w:rPr>
        <w:t>)</w:t>
      </w:r>
    </w:p>
    <w:p w14:paraId="59CB4AA0" w14:textId="63675819" w:rsidR="0090375B" w:rsidRDefault="008D7FB7">
      <w:pPr>
        <w:rPr>
          <w:rFonts w:ascii="Verdana" w:hAnsi="Verdana"/>
          <w:sz w:val="18"/>
          <w:szCs w:val="18"/>
        </w:rPr>
      </w:pPr>
      <w:r>
        <w:rPr>
          <w:rFonts w:ascii="Verdana" w:hAnsi="Verdana"/>
          <w:sz w:val="18"/>
          <w:szCs w:val="18"/>
        </w:rPr>
        <w:t>Data on debt for 2018</w:t>
      </w:r>
      <w:r w:rsidR="0090375B">
        <w:rPr>
          <w:rFonts w:ascii="Verdana" w:hAnsi="Verdana"/>
          <w:sz w:val="18"/>
          <w:szCs w:val="18"/>
        </w:rPr>
        <w:t xml:space="preserve"> </w:t>
      </w:r>
      <w:proofErr w:type="gramStart"/>
      <w:r w:rsidR="0090375B">
        <w:rPr>
          <w:rFonts w:ascii="Verdana" w:hAnsi="Verdana"/>
          <w:sz w:val="18"/>
          <w:szCs w:val="18"/>
        </w:rPr>
        <w:t>was downloaded</w:t>
      </w:r>
      <w:proofErr w:type="gramEnd"/>
      <w:r w:rsidR="0090375B">
        <w:rPr>
          <w:rFonts w:ascii="Verdana" w:hAnsi="Verdana"/>
          <w:sz w:val="18"/>
          <w:szCs w:val="18"/>
        </w:rPr>
        <w:t xml:space="preserve"> from the Joint External Debt Hub, jointly developed by the Bank for International Settlements (BIS), the IMF, the OECD and the World Bank </w:t>
      </w:r>
      <w:r w:rsidR="00274B29">
        <w:rPr>
          <w:rFonts w:ascii="Verdana" w:hAnsi="Verdana"/>
          <w:sz w:val="18"/>
          <w:szCs w:val="18"/>
        </w:rPr>
        <w:t>(</w:t>
      </w:r>
      <w:hyperlink r:id="rId11" w:history="1">
        <w:r w:rsidR="0090375B">
          <w:rPr>
            <w:rStyle w:val="Hyperlink"/>
          </w:rPr>
          <w:t>https://databank.worldbank.org/source/world-development-indicators</w:t>
        </w:r>
      </w:hyperlink>
      <w:r w:rsidR="00274B29" w:rsidRPr="00274B29">
        <w:rPr>
          <w:rStyle w:val="Hyperlink"/>
          <w:color w:val="auto"/>
        </w:rPr>
        <w:t>)</w:t>
      </w:r>
    </w:p>
    <w:p w14:paraId="4493A835" w14:textId="69535A58" w:rsidR="008D7FB7" w:rsidRPr="0090375B" w:rsidRDefault="0090375B">
      <w:r>
        <w:rPr>
          <w:rFonts w:ascii="Verdana" w:hAnsi="Verdana"/>
          <w:sz w:val="18"/>
          <w:szCs w:val="18"/>
        </w:rPr>
        <w:t xml:space="preserve">Human Development Index and Multidimensional Poverty headcounts </w:t>
      </w:r>
      <w:proofErr w:type="gramStart"/>
      <w:r>
        <w:rPr>
          <w:rFonts w:ascii="Verdana" w:hAnsi="Verdana"/>
          <w:sz w:val="18"/>
          <w:szCs w:val="18"/>
        </w:rPr>
        <w:t>were downloaded</w:t>
      </w:r>
      <w:proofErr w:type="gramEnd"/>
      <w:r>
        <w:rPr>
          <w:rFonts w:ascii="Verdana" w:hAnsi="Verdana"/>
          <w:sz w:val="18"/>
          <w:szCs w:val="18"/>
        </w:rPr>
        <w:t xml:space="preserve"> from the Human Development Reports of UNDP</w:t>
      </w:r>
      <w:r>
        <w:t xml:space="preserve"> </w:t>
      </w:r>
      <w:r w:rsidR="00274B29">
        <w:t>(</w:t>
      </w:r>
      <w:hyperlink r:id="rId12" w:history="1">
        <w:r>
          <w:rPr>
            <w:rStyle w:val="Hyperlink"/>
          </w:rPr>
          <w:t>http://hdr.undp.org/en</w:t>
        </w:r>
      </w:hyperlink>
      <w:r w:rsidR="00274B29" w:rsidRPr="00274B29">
        <w:rPr>
          <w:rStyle w:val="Hyperlink"/>
          <w:color w:val="auto"/>
        </w:rPr>
        <w:t>)</w:t>
      </w:r>
    </w:p>
    <w:p w14:paraId="18FD3003" w14:textId="356468A5" w:rsidR="0090375B" w:rsidRDefault="008D7FB7">
      <w:pPr>
        <w:rPr>
          <w:rFonts w:ascii="Verdana" w:hAnsi="Verdana"/>
          <w:sz w:val="18"/>
          <w:szCs w:val="18"/>
        </w:rPr>
      </w:pPr>
      <w:r>
        <w:rPr>
          <w:rFonts w:ascii="Verdana" w:hAnsi="Verdana"/>
          <w:sz w:val="18"/>
          <w:szCs w:val="18"/>
        </w:rPr>
        <w:t>Ease of doing business</w:t>
      </w:r>
      <w:r w:rsidR="0090375B">
        <w:rPr>
          <w:rFonts w:ascii="Verdana" w:hAnsi="Verdana"/>
          <w:sz w:val="18"/>
          <w:szCs w:val="18"/>
        </w:rPr>
        <w:t xml:space="preserve"> score and rank were extracted from the World Bank Database </w:t>
      </w:r>
      <w:r w:rsidR="00274B29">
        <w:rPr>
          <w:rFonts w:ascii="Verdana" w:hAnsi="Verdana"/>
          <w:sz w:val="18"/>
          <w:szCs w:val="18"/>
        </w:rPr>
        <w:t>(</w:t>
      </w:r>
      <w:hyperlink r:id="rId13" w:history="1">
        <w:r w:rsidR="0090375B">
          <w:rPr>
            <w:rStyle w:val="Hyperlink"/>
          </w:rPr>
          <w:t>https://www.doingbusiness.org/en/rankings</w:t>
        </w:r>
      </w:hyperlink>
      <w:r w:rsidR="00274B29" w:rsidRPr="00274B29">
        <w:rPr>
          <w:rStyle w:val="Hyperlink"/>
          <w:color w:val="auto"/>
        </w:rPr>
        <w:t>)</w:t>
      </w:r>
    </w:p>
    <w:p w14:paraId="551DCB0D" w14:textId="2E976C78" w:rsidR="00EF1C1C" w:rsidRDefault="00392AEF">
      <w:pPr>
        <w:rPr>
          <w:rFonts w:ascii="Verdana" w:hAnsi="Verdana"/>
          <w:sz w:val="18"/>
          <w:szCs w:val="18"/>
        </w:rPr>
      </w:pPr>
      <w:r>
        <w:rPr>
          <w:rFonts w:ascii="Verdana" w:hAnsi="Verdana"/>
          <w:sz w:val="18"/>
          <w:szCs w:val="18"/>
        </w:rPr>
        <w:t xml:space="preserve">Non EU FDI were extracted from the World Bank Database, while EU outward FDI were downloaded from Eurostat </w:t>
      </w:r>
      <w:r w:rsidR="00274B29">
        <w:rPr>
          <w:rFonts w:ascii="Verdana" w:hAnsi="Verdana"/>
          <w:sz w:val="18"/>
          <w:szCs w:val="18"/>
        </w:rPr>
        <w:t>(</w:t>
      </w:r>
      <w:hyperlink r:id="rId14" w:history="1">
        <w:r>
          <w:rPr>
            <w:rStyle w:val="Hyperlink"/>
          </w:rPr>
          <w:t>https://ec.europa.eu/eurostat/web/balance-of-payments/data/database</w:t>
        </w:r>
      </w:hyperlink>
      <w:r w:rsidR="00274B29" w:rsidRPr="00274B29">
        <w:rPr>
          <w:rStyle w:val="Hyperlink"/>
          <w:color w:val="auto"/>
        </w:rPr>
        <w:t>)</w:t>
      </w:r>
    </w:p>
    <w:p w14:paraId="55B26F28" w14:textId="6C9B2089" w:rsidR="00274B29" w:rsidRDefault="00392AEF">
      <w:pPr>
        <w:rPr>
          <w:rFonts w:ascii="Verdana" w:hAnsi="Verdana"/>
          <w:sz w:val="18"/>
          <w:szCs w:val="18"/>
        </w:rPr>
      </w:pPr>
      <w:r>
        <w:rPr>
          <w:rFonts w:ascii="Verdana" w:hAnsi="Verdana"/>
          <w:sz w:val="18"/>
          <w:szCs w:val="18"/>
        </w:rPr>
        <w:t xml:space="preserve">Data on Total Official Support for Sustainable Development (TOSSD) comes from the first TOSSD Data Survey </w:t>
      </w:r>
      <w:r w:rsidR="00274B29">
        <w:rPr>
          <w:rFonts w:ascii="Verdana" w:hAnsi="Verdana"/>
          <w:sz w:val="18"/>
          <w:szCs w:val="18"/>
        </w:rPr>
        <w:t xml:space="preserve">(for details see </w:t>
      </w:r>
      <w:hyperlink r:id="rId15" w:history="1">
        <w:r w:rsidR="00274B29" w:rsidRPr="00C07555">
          <w:rPr>
            <w:rStyle w:val="Hyperlink"/>
            <w:rFonts w:ascii="Verdana" w:hAnsi="Verdana"/>
            <w:sz w:val="18"/>
            <w:szCs w:val="18"/>
          </w:rPr>
          <w:t>www.tossd.org</w:t>
        </w:r>
      </w:hyperlink>
      <w:r w:rsidR="00274B29">
        <w:rPr>
          <w:rFonts w:ascii="Verdana" w:hAnsi="Verdana"/>
          <w:sz w:val="18"/>
          <w:szCs w:val="18"/>
        </w:rPr>
        <w:t>).</w:t>
      </w:r>
    </w:p>
    <w:p w14:paraId="6ACFAE77" w14:textId="77777777" w:rsidR="00D037A8" w:rsidRDefault="00D037A8">
      <w:pPr>
        <w:rPr>
          <w:rFonts w:ascii="Verdana" w:hAnsi="Verdana"/>
          <w:sz w:val="18"/>
          <w:szCs w:val="18"/>
        </w:rPr>
      </w:pPr>
    </w:p>
    <w:p w14:paraId="0DCA5C17" w14:textId="07447E61" w:rsidR="0025312B" w:rsidRPr="0089355D" w:rsidRDefault="0025312B">
      <w:pPr>
        <w:rPr>
          <w:rFonts w:ascii="Verdana" w:hAnsi="Verdana"/>
          <w:sz w:val="18"/>
          <w:szCs w:val="18"/>
          <w:u w:val="single"/>
        </w:rPr>
      </w:pPr>
      <w:r w:rsidRPr="0089355D">
        <w:rPr>
          <w:rFonts w:ascii="Verdana" w:hAnsi="Verdana"/>
          <w:sz w:val="18"/>
          <w:szCs w:val="18"/>
          <w:u w:val="single"/>
        </w:rPr>
        <w:t>Exchange rate</w:t>
      </w:r>
    </w:p>
    <w:p w14:paraId="43013044" w14:textId="42C95F0E" w:rsidR="0089355D" w:rsidRPr="0089355D" w:rsidRDefault="008F581D">
      <w:pPr>
        <w:rPr>
          <w:rFonts w:ascii="Verdana" w:hAnsi="Verdana"/>
          <w:sz w:val="18"/>
          <w:szCs w:val="18"/>
        </w:rPr>
      </w:pPr>
      <w:r w:rsidRPr="008F581D">
        <w:rPr>
          <w:rFonts w:ascii="Verdana" w:hAnsi="Verdana"/>
          <w:sz w:val="18"/>
          <w:szCs w:val="18"/>
        </w:rPr>
        <w:t>Exchange rate</w:t>
      </w:r>
      <w:r>
        <w:rPr>
          <w:rFonts w:ascii="Verdana" w:hAnsi="Verdana"/>
          <w:sz w:val="18"/>
          <w:szCs w:val="18"/>
        </w:rPr>
        <w:t xml:space="preserve"> applied was</w:t>
      </w:r>
      <w:r w:rsidRPr="008F581D">
        <w:rPr>
          <w:rFonts w:ascii="Verdana" w:hAnsi="Verdana"/>
          <w:sz w:val="18"/>
          <w:szCs w:val="18"/>
        </w:rPr>
        <w:t xml:space="preserve"> </w:t>
      </w:r>
      <w:r>
        <w:rPr>
          <w:rFonts w:ascii="Verdana" w:hAnsi="Verdana"/>
          <w:sz w:val="18"/>
          <w:szCs w:val="18"/>
        </w:rPr>
        <w:t xml:space="preserve">USD </w:t>
      </w:r>
      <w:r w:rsidRPr="008F581D">
        <w:rPr>
          <w:rFonts w:ascii="Verdana" w:hAnsi="Verdana"/>
          <w:sz w:val="18"/>
          <w:szCs w:val="18"/>
        </w:rPr>
        <w:t xml:space="preserve">1 = </w:t>
      </w:r>
      <w:r>
        <w:rPr>
          <w:rFonts w:ascii="Verdana" w:hAnsi="Verdana"/>
          <w:sz w:val="18"/>
          <w:szCs w:val="18"/>
        </w:rPr>
        <w:t xml:space="preserve">EUR </w:t>
      </w:r>
      <w:r w:rsidR="00EF1C1C">
        <w:rPr>
          <w:rFonts w:ascii="Verdana" w:hAnsi="Verdana"/>
          <w:sz w:val="18"/>
          <w:szCs w:val="18"/>
        </w:rPr>
        <w:t>0.8473 (OECD, 2018</w:t>
      </w:r>
      <w:r w:rsidRPr="008F581D">
        <w:rPr>
          <w:rFonts w:ascii="Verdana" w:hAnsi="Verdana"/>
          <w:sz w:val="18"/>
          <w:szCs w:val="18"/>
        </w:rPr>
        <w:t xml:space="preserve"> exchange rates)</w:t>
      </w:r>
    </w:p>
    <w:p w14:paraId="0960AB13" w14:textId="77777777" w:rsidR="00D037A8" w:rsidRDefault="00D037A8">
      <w:pPr>
        <w:rPr>
          <w:rFonts w:ascii="Verdana" w:hAnsi="Verdana"/>
          <w:sz w:val="18"/>
          <w:szCs w:val="18"/>
          <w:u w:val="single"/>
        </w:rPr>
      </w:pPr>
    </w:p>
    <w:p w14:paraId="7F166434" w14:textId="3C64FD92" w:rsidR="00A63866" w:rsidRPr="0089355D" w:rsidRDefault="00A63866">
      <w:pPr>
        <w:rPr>
          <w:rFonts w:ascii="Verdana" w:hAnsi="Verdana"/>
          <w:sz w:val="18"/>
          <w:szCs w:val="18"/>
          <w:u w:val="single"/>
        </w:rPr>
      </w:pPr>
      <w:r w:rsidRPr="0089355D">
        <w:rPr>
          <w:rFonts w:ascii="Verdana" w:hAnsi="Verdana"/>
          <w:sz w:val="18"/>
          <w:szCs w:val="18"/>
          <w:u w:val="single"/>
        </w:rPr>
        <w:t>Notes</w:t>
      </w:r>
    </w:p>
    <w:p w14:paraId="4A078FE8" w14:textId="76059244" w:rsidR="008D7FB7" w:rsidRDefault="008D7FB7" w:rsidP="008F581D">
      <w:pPr>
        <w:pStyle w:val="ListParagraph"/>
        <w:numPr>
          <w:ilvl w:val="0"/>
          <w:numId w:val="5"/>
        </w:numPr>
        <w:spacing w:before="120" w:after="120"/>
        <w:ind w:left="426" w:hanging="426"/>
        <w:contextualSpacing w:val="0"/>
        <w:rPr>
          <w:rFonts w:ascii="Verdana" w:hAnsi="Verdana"/>
          <w:sz w:val="18"/>
          <w:szCs w:val="18"/>
        </w:rPr>
      </w:pPr>
      <w:r>
        <w:rPr>
          <w:rFonts w:ascii="Verdana" w:hAnsi="Verdana"/>
          <w:sz w:val="18"/>
          <w:szCs w:val="18"/>
        </w:rPr>
        <w:t>EU Member States shall be understood as current EU 27 member states</w:t>
      </w:r>
    </w:p>
    <w:p w14:paraId="134B3FBF" w14:textId="7454337C" w:rsidR="008D7FB7" w:rsidRDefault="008D7FB7" w:rsidP="0090375B">
      <w:pPr>
        <w:pStyle w:val="ListParagraph"/>
        <w:numPr>
          <w:ilvl w:val="0"/>
          <w:numId w:val="5"/>
        </w:numPr>
        <w:spacing w:before="120" w:after="120"/>
        <w:ind w:left="426" w:hanging="426"/>
        <w:contextualSpacing w:val="0"/>
        <w:rPr>
          <w:rFonts w:ascii="Verdana" w:hAnsi="Verdana"/>
          <w:sz w:val="18"/>
          <w:szCs w:val="18"/>
        </w:rPr>
      </w:pPr>
      <w:r>
        <w:rPr>
          <w:rFonts w:ascii="Verdana" w:hAnsi="Verdana"/>
          <w:sz w:val="18"/>
          <w:szCs w:val="18"/>
        </w:rPr>
        <w:t xml:space="preserve">All amounts in the infographics are in 2018 prices </w:t>
      </w:r>
    </w:p>
    <w:p w14:paraId="30B531C5" w14:textId="69997449" w:rsidR="00A5221A" w:rsidRPr="00A5221A" w:rsidRDefault="00274B29" w:rsidP="00A5221A">
      <w:pPr>
        <w:pStyle w:val="ListParagraph"/>
        <w:numPr>
          <w:ilvl w:val="0"/>
          <w:numId w:val="5"/>
        </w:numPr>
        <w:spacing w:before="120" w:after="120"/>
        <w:ind w:left="426" w:hanging="426"/>
        <w:contextualSpacing w:val="0"/>
        <w:rPr>
          <w:rFonts w:ascii="Verdana" w:hAnsi="Verdana"/>
          <w:sz w:val="18"/>
          <w:szCs w:val="18"/>
        </w:rPr>
      </w:pPr>
      <w:r>
        <w:rPr>
          <w:rFonts w:ascii="Verdana" w:hAnsi="Verdana"/>
          <w:sz w:val="18"/>
          <w:szCs w:val="18"/>
        </w:rPr>
        <w:t xml:space="preserve">On the second page of the infographic: data </w:t>
      </w:r>
      <w:proofErr w:type="gramStart"/>
      <w:r>
        <w:rPr>
          <w:rFonts w:ascii="Verdana" w:hAnsi="Verdana"/>
          <w:sz w:val="18"/>
          <w:szCs w:val="18"/>
        </w:rPr>
        <w:t>is used</w:t>
      </w:r>
      <w:proofErr w:type="gramEnd"/>
      <w:r>
        <w:rPr>
          <w:rFonts w:ascii="Verdana" w:hAnsi="Verdana"/>
          <w:sz w:val="18"/>
          <w:szCs w:val="18"/>
        </w:rPr>
        <w:t xml:space="preserve"> for the latest available year. If no data is available for the last five years, the indicator is not included. </w:t>
      </w:r>
    </w:p>
    <w:p w14:paraId="60D83AE8" w14:textId="78E87DBA" w:rsidR="00A63866" w:rsidRPr="0089355D" w:rsidRDefault="00274B29" w:rsidP="008F581D">
      <w:pPr>
        <w:pStyle w:val="ListParagraph"/>
        <w:numPr>
          <w:ilvl w:val="0"/>
          <w:numId w:val="5"/>
        </w:numPr>
        <w:spacing w:before="120" w:after="120"/>
        <w:ind w:left="426" w:hanging="426"/>
        <w:contextualSpacing w:val="0"/>
        <w:rPr>
          <w:rFonts w:ascii="Verdana" w:hAnsi="Verdana"/>
          <w:sz w:val="18"/>
          <w:szCs w:val="18"/>
        </w:rPr>
      </w:pPr>
      <w:r>
        <w:rPr>
          <w:rFonts w:ascii="Verdana" w:hAnsi="Verdana"/>
          <w:sz w:val="18"/>
          <w:szCs w:val="18"/>
        </w:rPr>
        <w:lastRenderedPageBreak/>
        <w:t>EU/Member States funds through multilaterals</w:t>
      </w:r>
    </w:p>
    <w:p w14:paraId="107B46D2" w14:textId="65B50490" w:rsidR="00EB17CE" w:rsidRDefault="00274B29" w:rsidP="00A5221A">
      <w:pPr>
        <w:pStyle w:val="ListParagraph"/>
        <w:numPr>
          <w:ilvl w:val="0"/>
          <w:numId w:val="2"/>
        </w:numPr>
        <w:ind w:left="709" w:hanging="294"/>
        <w:contextualSpacing w:val="0"/>
        <w:rPr>
          <w:rFonts w:ascii="Verdana" w:hAnsi="Verdana"/>
          <w:sz w:val="18"/>
          <w:szCs w:val="18"/>
        </w:rPr>
      </w:pPr>
      <w:r>
        <w:rPr>
          <w:rFonts w:ascii="Verdana" w:hAnsi="Verdana"/>
          <w:sz w:val="18"/>
          <w:szCs w:val="18"/>
          <w:u w:val="single"/>
        </w:rPr>
        <w:t>Bilateral funds implement</w:t>
      </w:r>
      <w:r w:rsidR="00A5221A">
        <w:rPr>
          <w:rFonts w:ascii="Verdana" w:hAnsi="Verdana"/>
          <w:sz w:val="18"/>
          <w:szCs w:val="18"/>
          <w:u w:val="single"/>
        </w:rPr>
        <w:t>ed</w:t>
      </w:r>
      <w:r>
        <w:rPr>
          <w:rFonts w:ascii="Verdana" w:hAnsi="Verdana"/>
          <w:sz w:val="18"/>
          <w:szCs w:val="18"/>
          <w:u w:val="single"/>
        </w:rPr>
        <w:t xml:space="preserve"> by multilaterals</w:t>
      </w:r>
      <w:r w:rsidR="00EB17CE" w:rsidRPr="0089355D">
        <w:rPr>
          <w:rFonts w:ascii="Verdana" w:hAnsi="Verdana"/>
          <w:sz w:val="18"/>
          <w:szCs w:val="18"/>
        </w:rPr>
        <w:t xml:space="preserve"> refers to the </w:t>
      </w:r>
      <w:r w:rsidR="00B15CB2">
        <w:rPr>
          <w:rFonts w:ascii="Verdana" w:hAnsi="Verdana"/>
          <w:sz w:val="18"/>
          <w:szCs w:val="18"/>
        </w:rPr>
        <w:t>EU and Member States</w:t>
      </w:r>
      <w:r w:rsidR="008F5403">
        <w:rPr>
          <w:rFonts w:ascii="Verdana" w:hAnsi="Verdana"/>
          <w:sz w:val="18"/>
          <w:szCs w:val="18"/>
        </w:rPr>
        <w:t>’</w:t>
      </w:r>
      <w:r w:rsidR="00B15CB2">
        <w:rPr>
          <w:rFonts w:ascii="Verdana" w:hAnsi="Verdana"/>
          <w:sz w:val="18"/>
          <w:szCs w:val="18"/>
        </w:rPr>
        <w:t xml:space="preserve"> bilateral </w:t>
      </w:r>
      <w:r w:rsidR="00EB17CE" w:rsidRPr="0089355D">
        <w:rPr>
          <w:rFonts w:ascii="Verdana" w:hAnsi="Verdana"/>
          <w:sz w:val="18"/>
          <w:szCs w:val="18"/>
        </w:rPr>
        <w:t xml:space="preserve">funds </w:t>
      </w:r>
      <w:r w:rsidR="00B15CB2">
        <w:rPr>
          <w:rFonts w:ascii="Verdana" w:hAnsi="Verdana"/>
          <w:sz w:val="18"/>
          <w:szCs w:val="18"/>
        </w:rPr>
        <w:t xml:space="preserve">that are </w:t>
      </w:r>
      <w:r w:rsidR="00EB17CE" w:rsidRPr="0089355D">
        <w:rPr>
          <w:rFonts w:ascii="Verdana" w:hAnsi="Verdana"/>
          <w:sz w:val="18"/>
          <w:szCs w:val="18"/>
        </w:rPr>
        <w:t>agreed for implementation of specific projects/programmes at country level</w:t>
      </w:r>
      <w:r w:rsidR="00A5221A">
        <w:rPr>
          <w:rFonts w:ascii="Verdana" w:hAnsi="Verdana"/>
          <w:sz w:val="18"/>
          <w:szCs w:val="18"/>
        </w:rPr>
        <w:t xml:space="preserve"> (earmarked)</w:t>
      </w:r>
      <w:r w:rsidR="00EB17CE" w:rsidRPr="0089355D">
        <w:rPr>
          <w:rFonts w:ascii="Verdana" w:hAnsi="Verdana"/>
          <w:sz w:val="18"/>
          <w:szCs w:val="18"/>
        </w:rPr>
        <w:t>. Th</w:t>
      </w:r>
      <w:r w:rsidR="00B15CB2">
        <w:rPr>
          <w:rFonts w:ascii="Verdana" w:hAnsi="Verdana"/>
          <w:sz w:val="18"/>
          <w:szCs w:val="18"/>
        </w:rPr>
        <w:t>ese funds</w:t>
      </w:r>
      <w:r w:rsidR="00EB17CE">
        <w:rPr>
          <w:rFonts w:ascii="Verdana" w:hAnsi="Verdana"/>
          <w:sz w:val="18"/>
          <w:szCs w:val="18"/>
        </w:rPr>
        <w:t xml:space="preserve"> </w:t>
      </w:r>
      <w:r w:rsidR="00B15CB2">
        <w:rPr>
          <w:rFonts w:ascii="Verdana" w:hAnsi="Verdana"/>
          <w:sz w:val="18"/>
          <w:szCs w:val="18"/>
        </w:rPr>
        <w:t>are</w:t>
      </w:r>
      <w:r w:rsidR="00EB17CE">
        <w:rPr>
          <w:rFonts w:ascii="Verdana" w:hAnsi="Verdana"/>
          <w:sz w:val="18"/>
          <w:szCs w:val="18"/>
        </w:rPr>
        <w:t xml:space="preserve"> therefore al</w:t>
      </w:r>
      <w:r w:rsidR="00B15CB2">
        <w:rPr>
          <w:rFonts w:ascii="Verdana" w:hAnsi="Verdana"/>
          <w:sz w:val="18"/>
          <w:szCs w:val="18"/>
        </w:rPr>
        <w:t>so</w:t>
      </w:r>
      <w:r w:rsidR="00EB17CE">
        <w:rPr>
          <w:rFonts w:ascii="Verdana" w:hAnsi="Verdana"/>
          <w:sz w:val="18"/>
          <w:szCs w:val="18"/>
        </w:rPr>
        <w:t xml:space="preserve"> reflected in the </w:t>
      </w:r>
      <w:r w:rsidR="00B15CB2">
        <w:rPr>
          <w:rFonts w:ascii="Verdana" w:hAnsi="Verdana"/>
          <w:sz w:val="18"/>
          <w:szCs w:val="18"/>
        </w:rPr>
        <w:t>‘</w:t>
      </w:r>
      <w:r>
        <w:rPr>
          <w:rFonts w:ascii="Verdana" w:hAnsi="Verdana"/>
          <w:sz w:val="18"/>
          <w:szCs w:val="18"/>
        </w:rPr>
        <w:t>partner</w:t>
      </w:r>
      <w:r w:rsidR="00B15CB2">
        <w:rPr>
          <w:rFonts w:ascii="Verdana" w:hAnsi="Verdana"/>
          <w:sz w:val="18"/>
          <w:szCs w:val="18"/>
        </w:rPr>
        <w:t xml:space="preserve">’ data and </w:t>
      </w:r>
      <w:r w:rsidR="00EB17CE">
        <w:rPr>
          <w:rFonts w:ascii="Verdana" w:hAnsi="Verdana"/>
          <w:sz w:val="18"/>
          <w:szCs w:val="18"/>
        </w:rPr>
        <w:t>‘</w:t>
      </w:r>
      <w:r>
        <w:rPr>
          <w:rFonts w:ascii="Verdana" w:hAnsi="Verdana"/>
          <w:sz w:val="18"/>
          <w:szCs w:val="18"/>
        </w:rPr>
        <w:t>EU and Member States</w:t>
      </w:r>
      <w:r w:rsidR="00EB17CE">
        <w:rPr>
          <w:rFonts w:ascii="Verdana" w:hAnsi="Verdana"/>
          <w:sz w:val="18"/>
          <w:szCs w:val="18"/>
        </w:rPr>
        <w:t xml:space="preserve"> together’ figure.</w:t>
      </w:r>
    </w:p>
    <w:p w14:paraId="4B83D9BB" w14:textId="2AA7F0E7" w:rsidR="008F581D" w:rsidRDefault="00274B29" w:rsidP="00A5221A">
      <w:pPr>
        <w:pStyle w:val="ListParagraph"/>
        <w:numPr>
          <w:ilvl w:val="0"/>
          <w:numId w:val="2"/>
        </w:numPr>
        <w:ind w:left="709" w:hanging="294"/>
        <w:contextualSpacing w:val="0"/>
        <w:rPr>
          <w:rFonts w:ascii="Verdana" w:hAnsi="Verdana"/>
          <w:sz w:val="18"/>
          <w:szCs w:val="18"/>
        </w:rPr>
      </w:pPr>
      <w:r>
        <w:rPr>
          <w:rFonts w:ascii="Verdana" w:hAnsi="Verdana"/>
          <w:sz w:val="18"/>
          <w:szCs w:val="18"/>
          <w:u w:val="single"/>
        </w:rPr>
        <w:t>Core and voluntary contributions</w:t>
      </w:r>
      <w:r w:rsidR="008F5403">
        <w:rPr>
          <w:rFonts w:ascii="Verdana" w:hAnsi="Verdana"/>
          <w:sz w:val="18"/>
          <w:szCs w:val="18"/>
        </w:rPr>
        <w:t xml:space="preserve"> refers to the</w:t>
      </w:r>
      <w:r w:rsidR="00B15CB2">
        <w:rPr>
          <w:rFonts w:ascii="Verdana" w:hAnsi="Verdana"/>
          <w:sz w:val="18"/>
          <w:szCs w:val="18"/>
        </w:rPr>
        <w:t xml:space="preserve"> Member States</w:t>
      </w:r>
      <w:r w:rsidR="008F5403">
        <w:rPr>
          <w:rFonts w:ascii="Verdana" w:hAnsi="Verdana"/>
          <w:sz w:val="18"/>
          <w:szCs w:val="18"/>
        </w:rPr>
        <w:t xml:space="preserve">’ </w:t>
      </w:r>
      <w:r w:rsidR="008F5403" w:rsidRPr="008F581D">
        <w:rPr>
          <w:rFonts w:ascii="Verdana" w:hAnsi="Verdana"/>
          <w:sz w:val="18"/>
          <w:szCs w:val="18"/>
        </w:rPr>
        <w:t>core</w:t>
      </w:r>
      <w:r>
        <w:rPr>
          <w:rFonts w:ascii="Verdana" w:hAnsi="Verdana"/>
          <w:sz w:val="18"/>
          <w:szCs w:val="18"/>
        </w:rPr>
        <w:t xml:space="preserve"> and voluntary</w:t>
      </w:r>
      <w:r w:rsidR="008F5403" w:rsidRPr="008F581D">
        <w:rPr>
          <w:rFonts w:ascii="Verdana" w:hAnsi="Verdana"/>
          <w:sz w:val="18"/>
          <w:szCs w:val="18"/>
        </w:rPr>
        <w:t xml:space="preserve"> contribution</w:t>
      </w:r>
      <w:r w:rsidR="008F5403">
        <w:rPr>
          <w:rFonts w:ascii="Verdana" w:hAnsi="Verdana"/>
          <w:sz w:val="18"/>
          <w:szCs w:val="18"/>
        </w:rPr>
        <w:t>s</w:t>
      </w:r>
      <w:r w:rsidR="00B15CB2">
        <w:rPr>
          <w:rFonts w:ascii="Verdana" w:hAnsi="Verdana"/>
          <w:sz w:val="18"/>
          <w:szCs w:val="18"/>
        </w:rPr>
        <w:t xml:space="preserve"> to multilateral agencies’ </w:t>
      </w:r>
      <w:r w:rsidR="00B15CB2" w:rsidRPr="0089355D">
        <w:rPr>
          <w:rFonts w:ascii="Verdana" w:hAnsi="Verdana"/>
          <w:sz w:val="18"/>
          <w:szCs w:val="18"/>
        </w:rPr>
        <w:t xml:space="preserve">regular </w:t>
      </w:r>
      <w:r w:rsidR="009C732E">
        <w:rPr>
          <w:rFonts w:ascii="Verdana" w:hAnsi="Verdana"/>
          <w:sz w:val="18"/>
          <w:szCs w:val="18"/>
        </w:rPr>
        <w:t xml:space="preserve">budgets </w:t>
      </w:r>
      <w:r w:rsidR="00B15CB2">
        <w:rPr>
          <w:rFonts w:ascii="Verdana" w:hAnsi="Verdana"/>
          <w:sz w:val="18"/>
          <w:szCs w:val="18"/>
        </w:rPr>
        <w:t>and capital</w:t>
      </w:r>
      <w:r w:rsidR="008F5403">
        <w:rPr>
          <w:rFonts w:ascii="Verdana" w:hAnsi="Verdana"/>
          <w:sz w:val="18"/>
          <w:szCs w:val="18"/>
        </w:rPr>
        <w:t xml:space="preserve">. Amounts </w:t>
      </w:r>
      <w:proofErr w:type="gramStart"/>
      <w:r w:rsidR="008F5403">
        <w:rPr>
          <w:rFonts w:ascii="Verdana" w:hAnsi="Verdana"/>
          <w:sz w:val="18"/>
          <w:szCs w:val="18"/>
        </w:rPr>
        <w:t>have been attributed</w:t>
      </w:r>
      <w:proofErr w:type="gramEnd"/>
      <w:r w:rsidR="008F5403">
        <w:rPr>
          <w:rFonts w:ascii="Verdana" w:hAnsi="Verdana"/>
          <w:sz w:val="18"/>
          <w:szCs w:val="18"/>
        </w:rPr>
        <w:t xml:space="preserve"> to partner country level on a pro-rata basis according to </w:t>
      </w:r>
      <w:r w:rsidR="009C732E">
        <w:rPr>
          <w:rFonts w:ascii="Verdana" w:hAnsi="Verdana"/>
          <w:sz w:val="18"/>
          <w:szCs w:val="18"/>
        </w:rPr>
        <w:t xml:space="preserve">country-level </w:t>
      </w:r>
      <w:r w:rsidR="008F5403">
        <w:rPr>
          <w:rFonts w:ascii="Verdana" w:hAnsi="Verdana"/>
          <w:sz w:val="18"/>
          <w:szCs w:val="18"/>
        </w:rPr>
        <w:t>spending reported by these agencies.</w:t>
      </w:r>
    </w:p>
    <w:p w14:paraId="7CB380F8" w14:textId="72D8FB5E" w:rsidR="00F579C5" w:rsidRDefault="00F579C5" w:rsidP="00F579C5">
      <w:pPr>
        <w:pStyle w:val="ListParagraph"/>
        <w:numPr>
          <w:ilvl w:val="0"/>
          <w:numId w:val="5"/>
        </w:numPr>
        <w:spacing w:before="120" w:after="120"/>
        <w:ind w:left="426" w:hanging="426"/>
        <w:contextualSpacing w:val="0"/>
        <w:rPr>
          <w:rFonts w:ascii="Verdana" w:hAnsi="Verdana"/>
          <w:sz w:val="18"/>
          <w:szCs w:val="18"/>
        </w:rPr>
      </w:pPr>
      <w:r>
        <w:rPr>
          <w:rFonts w:ascii="Verdana" w:hAnsi="Verdana"/>
          <w:sz w:val="18"/>
          <w:szCs w:val="18"/>
        </w:rPr>
        <w:t>Double counting</w:t>
      </w:r>
    </w:p>
    <w:p w14:paraId="6EAAAADF" w14:textId="07D19FAB" w:rsidR="00274B29" w:rsidRDefault="00F579C5" w:rsidP="00274B29">
      <w:pPr>
        <w:ind w:left="426"/>
        <w:rPr>
          <w:rFonts w:ascii="Verdana" w:hAnsi="Verdana"/>
          <w:sz w:val="18"/>
          <w:szCs w:val="18"/>
        </w:rPr>
      </w:pPr>
      <w:r w:rsidRPr="00F579C5">
        <w:rPr>
          <w:rFonts w:ascii="Verdana" w:hAnsi="Verdana"/>
          <w:sz w:val="18"/>
          <w:szCs w:val="18"/>
        </w:rPr>
        <w:t xml:space="preserve">There </w:t>
      </w:r>
      <w:r w:rsidR="009C732E">
        <w:rPr>
          <w:rFonts w:ascii="Verdana" w:hAnsi="Verdana"/>
          <w:sz w:val="18"/>
          <w:szCs w:val="18"/>
        </w:rPr>
        <w:t>is</w:t>
      </w:r>
      <w:r w:rsidRPr="00F579C5">
        <w:rPr>
          <w:rFonts w:ascii="Verdana" w:hAnsi="Verdana"/>
          <w:sz w:val="18"/>
          <w:szCs w:val="18"/>
        </w:rPr>
        <w:t xml:space="preserve"> no </w:t>
      </w:r>
      <w:proofErr w:type="gramStart"/>
      <w:r w:rsidRPr="00F579C5">
        <w:rPr>
          <w:rFonts w:ascii="Verdana" w:hAnsi="Verdana"/>
          <w:sz w:val="18"/>
          <w:szCs w:val="18"/>
        </w:rPr>
        <w:t>double-counting</w:t>
      </w:r>
      <w:proofErr w:type="gramEnd"/>
      <w:r w:rsidRPr="00F579C5">
        <w:rPr>
          <w:rFonts w:ascii="Verdana" w:hAnsi="Verdana"/>
          <w:sz w:val="18"/>
          <w:szCs w:val="18"/>
        </w:rPr>
        <w:t xml:space="preserve"> in </w:t>
      </w:r>
      <w:r>
        <w:rPr>
          <w:rFonts w:ascii="Verdana" w:hAnsi="Verdana"/>
          <w:sz w:val="18"/>
          <w:szCs w:val="18"/>
        </w:rPr>
        <w:t>the infographics</w:t>
      </w:r>
      <w:r w:rsidRPr="00F579C5">
        <w:rPr>
          <w:rFonts w:ascii="Verdana" w:hAnsi="Verdana"/>
          <w:sz w:val="18"/>
          <w:szCs w:val="18"/>
        </w:rPr>
        <w:t xml:space="preserve"> data. </w:t>
      </w:r>
      <w:r>
        <w:rPr>
          <w:rFonts w:ascii="Verdana" w:hAnsi="Verdana"/>
          <w:sz w:val="18"/>
          <w:szCs w:val="18"/>
        </w:rPr>
        <w:t>The data</w:t>
      </w:r>
      <w:r w:rsidRPr="00F579C5">
        <w:rPr>
          <w:rFonts w:ascii="Verdana" w:hAnsi="Verdana"/>
          <w:sz w:val="18"/>
          <w:szCs w:val="18"/>
        </w:rPr>
        <w:t xml:space="preserve"> use</w:t>
      </w:r>
      <w:r>
        <w:rPr>
          <w:rFonts w:ascii="Verdana" w:hAnsi="Verdana"/>
          <w:sz w:val="18"/>
          <w:szCs w:val="18"/>
        </w:rPr>
        <w:t>s</w:t>
      </w:r>
      <w:r w:rsidRPr="00F579C5">
        <w:rPr>
          <w:rFonts w:ascii="Verdana" w:hAnsi="Verdana"/>
          <w:sz w:val="18"/>
          <w:szCs w:val="18"/>
        </w:rPr>
        <w:t xml:space="preserve"> the CRS Aid Activity </w:t>
      </w:r>
      <w:proofErr w:type="gramStart"/>
      <w:r w:rsidRPr="00F579C5">
        <w:rPr>
          <w:rFonts w:ascii="Verdana" w:hAnsi="Verdana"/>
          <w:sz w:val="18"/>
          <w:szCs w:val="18"/>
        </w:rPr>
        <w:t>database which</w:t>
      </w:r>
      <w:proofErr w:type="gramEnd"/>
      <w:r w:rsidRPr="00F579C5">
        <w:rPr>
          <w:rFonts w:ascii="Verdana" w:hAnsi="Verdana"/>
          <w:sz w:val="18"/>
          <w:szCs w:val="18"/>
        </w:rPr>
        <w:t xml:space="preserve"> covers (</w:t>
      </w:r>
      <w:proofErr w:type="spellStart"/>
      <w:r w:rsidRPr="00F579C5">
        <w:rPr>
          <w:rFonts w:ascii="Verdana" w:hAnsi="Verdana"/>
          <w:sz w:val="18"/>
          <w:szCs w:val="18"/>
        </w:rPr>
        <w:t>i</w:t>
      </w:r>
      <w:proofErr w:type="spellEnd"/>
      <w:r w:rsidRPr="00F579C5">
        <w:rPr>
          <w:rFonts w:ascii="Verdana" w:hAnsi="Verdana"/>
          <w:sz w:val="18"/>
          <w:szCs w:val="18"/>
        </w:rPr>
        <w:t xml:space="preserve">) DAC members' bilateral ODA and (ii) outflows from multilateral agencies' regular budgets. DAC members' contributions to the regular budgets of the multilateral institutions </w:t>
      </w:r>
      <w:proofErr w:type="gramStart"/>
      <w:r w:rsidRPr="00F579C5">
        <w:rPr>
          <w:rFonts w:ascii="Verdana" w:hAnsi="Verdana"/>
          <w:sz w:val="18"/>
          <w:szCs w:val="18"/>
        </w:rPr>
        <w:t>is excluded</w:t>
      </w:r>
      <w:proofErr w:type="gramEnd"/>
      <w:r w:rsidRPr="00F579C5">
        <w:rPr>
          <w:rFonts w:ascii="Verdana" w:hAnsi="Verdana"/>
          <w:sz w:val="18"/>
          <w:szCs w:val="18"/>
        </w:rPr>
        <w:t xml:space="preserve"> when counting bilateral aid. Details of their contributions to multilateral institutions </w:t>
      </w:r>
      <w:proofErr w:type="gramStart"/>
      <w:r w:rsidRPr="00F579C5">
        <w:rPr>
          <w:rFonts w:ascii="Verdana" w:hAnsi="Verdana"/>
          <w:sz w:val="18"/>
          <w:szCs w:val="18"/>
        </w:rPr>
        <w:t>are recorded</w:t>
      </w:r>
      <w:proofErr w:type="gramEnd"/>
      <w:r w:rsidRPr="00F579C5">
        <w:rPr>
          <w:rFonts w:ascii="Verdana" w:hAnsi="Verdana"/>
          <w:sz w:val="18"/>
          <w:szCs w:val="18"/>
        </w:rPr>
        <w:t xml:space="preserve"> separately in the Multilateral ODA dataset that is mentioned above</w:t>
      </w:r>
      <w:r>
        <w:rPr>
          <w:rFonts w:ascii="Verdana" w:hAnsi="Verdana"/>
          <w:sz w:val="18"/>
          <w:szCs w:val="18"/>
        </w:rPr>
        <w:t>.</w:t>
      </w:r>
    </w:p>
    <w:p w14:paraId="5C0AF0B9" w14:textId="4F3259C1" w:rsidR="00274B29" w:rsidRDefault="00274B29" w:rsidP="00D65031">
      <w:pPr>
        <w:pStyle w:val="ListParagraph"/>
        <w:numPr>
          <w:ilvl w:val="0"/>
          <w:numId w:val="5"/>
        </w:numPr>
        <w:spacing w:before="120" w:after="120"/>
        <w:ind w:left="426" w:hanging="426"/>
        <w:contextualSpacing w:val="0"/>
        <w:rPr>
          <w:rFonts w:ascii="Verdana" w:hAnsi="Verdana"/>
          <w:sz w:val="18"/>
          <w:szCs w:val="18"/>
        </w:rPr>
      </w:pPr>
      <w:r>
        <w:rPr>
          <w:rFonts w:ascii="Verdana" w:hAnsi="Verdana"/>
          <w:sz w:val="18"/>
          <w:szCs w:val="18"/>
        </w:rPr>
        <w:t xml:space="preserve">Differences between figures for Total EU/Member States ODA and EU/Member States ODA trends (for 2018) are due to the use of different OECD data </w:t>
      </w:r>
      <w:proofErr w:type="gramStart"/>
      <w:r>
        <w:rPr>
          <w:rFonts w:ascii="Verdana" w:hAnsi="Verdana"/>
          <w:sz w:val="18"/>
          <w:szCs w:val="18"/>
        </w:rPr>
        <w:t>sources,</w:t>
      </w:r>
      <w:proofErr w:type="gramEnd"/>
      <w:r>
        <w:rPr>
          <w:rFonts w:ascii="Verdana" w:hAnsi="Verdana"/>
          <w:sz w:val="18"/>
          <w:szCs w:val="18"/>
        </w:rPr>
        <w:t xml:space="preserve"> and a higher level of granularity for the Multilateral ODA data for 2018.</w:t>
      </w:r>
    </w:p>
    <w:p w14:paraId="0F9F3702" w14:textId="79B37D9A" w:rsidR="00D65031" w:rsidRDefault="00D65031" w:rsidP="00274B29">
      <w:pPr>
        <w:ind w:left="360"/>
        <w:rPr>
          <w:rFonts w:ascii="Verdana" w:hAnsi="Verdana"/>
          <w:sz w:val="18"/>
          <w:szCs w:val="18"/>
        </w:rPr>
      </w:pPr>
    </w:p>
    <w:p w14:paraId="3812F363" w14:textId="4CE326FE" w:rsidR="009C732E" w:rsidRDefault="009C732E" w:rsidP="009C732E">
      <w:pPr>
        <w:rPr>
          <w:rFonts w:ascii="Verdana" w:hAnsi="Verdana"/>
          <w:sz w:val="18"/>
          <w:szCs w:val="18"/>
        </w:rPr>
      </w:pPr>
      <w:r>
        <w:rPr>
          <w:rFonts w:ascii="Verdana" w:hAnsi="Verdana"/>
          <w:sz w:val="18"/>
          <w:szCs w:val="18"/>
        </w:rPr>
        <w:t xml:space="preserve">Comments or requests for additional information </w:t>
      </w:r>
      <w:proofErr w:type="gramStart"/>
      <w:r>
        <w:rPr>
          <w:rFonts w:ascii="Verdana" w:hAnsi="Verdana"/>
          <w:sz w:val="18"/>
          <w:szCs w:val="18"/>
        </w:rPr>
        <w:t>can be sent</w:t>
      </w:r>
      <w:proofErr w:type="gramEnd"/>
      <w:r>
        <w:rPr>
          <w:rFonts w:ascii="Verdana" w:hAnsi="Verdana"/>
          <w:sz w:val="18"/>
          <w:szCs w:val="18"/>
        </w:rPr>
        <w:t xml:space="preserve"> to </w:t>
      </w:r>
      <w:hyperlink r:id="rId16" w:history="1">
        <w:r w:rsidRPr="00405E0E">
          <w:rPr>
            <w:rStyle w:val="Hyperlink"/>
            <w:rFonts w:ascii="Verdana" w:hAnsi="Verdana"/>
            <w:sz w:val="18"/>
            <w:szCs w:val="18"/>
          </w:rPr>
          <w:t>DEVCO-Joint-Programming-Support@ec.europa.eu</w:t>
        </w:r>
      </w:hyperlink>
      <w:r>
        <w:rPr>
          <w:rFonts w:ascii="Verdana" w:hAnsi="Verdana"/>
          <w:sz w:val="18"/>
          <w:szCs w:val="18"/>
        </w:rPr>
        <w:t xml:space="preserve"> </w:t>
      </w:r>
      <w:r w:rsidR="00274B29">
        <w:rPr>
          <w:rFonts w:ascii="Verdana" w:hAnsi="Verdana"/>
          <w:sz w:val="18"/>
          <w:szCs w:val="18"/>
        </w:rPr>
        <w:t xml:space="preserve">and to </w:t>
      </w:r>
      <w:hyperlink r:id="rId17" w:history="1">
        <w:r w:rsidR="00274B29" w:rsidRPr="00C07555">
          <w:rPr>
            <w:rStyle w:val="Hyperlink"/>
            <w:rFonts w:ascii="Verdana" w:hAnsi="Verdana"/>
            <w:sz w:val="18"/>
            <w:szCs w:val="18"/>
          </w:rPr>
          <w:t>EuropeAid-FINANCING-FOR-SUSTAINABLE-DEVELOPMENT@ec.europa.eu</w:t>
        </w:r>
      </w:hyperlink>
    </w:p>
    <w:p w14:paraId="104F6C70" w14:textId="77777777" w:rsidR="00274B29" w:rsidRPr="00F579C5" w:rsidRDefault="00274B29" w:rsidP="009C732E">
      <w:pPr>
        <w:rPr>
          <w:rFonts w:ascii="Verdana" w:hAnsi="Verdana"/>
          <w:sz w:val="18"/>
          <w:szCs w:val="18"/>
        </w:rPr>
      </w:pPr>
    </w:p>
    <w:sectPr w:rsidR="00274B29" w:rsidRPr="00F579C5" w:rsidSect="00B71361">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FD7"/>
    <w:multiLevelType w:val="hybridMultilevel"/>
    <w:tmpl w:val="9E70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B4580"/>
    <w:multiLevelType w:val="hybridMultilevel"/>
    <w:tmpl w:val="67FCC78E"/>
    <w:lvl w:ilvl="0" w:tplc="103629BE">
      <w:start w:val="1"/>
      <w:numFmt w:val="lowerRoman"/>
      <w:lvlText w:val="(%1)"/>
      <w:lvlJc w:val="left"/>
      <w:pPr>
        <w:ind w:left="7241" w:hanging="72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176DBB"/>
    <w:multiLevelType w:val="hybridMultilevel"/>
    <w:tmpl w:val="CE04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8488A"/>
    <w:multiLevelType w:val="hybridMultilevel"/>
    <w:tmpl w:val="71263DA2"/>
    <w:lvl w:ilvl="0" w:tplc="110E98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54D96"/>
    <w:multiLevelType w:val="hybridMultilevel"/>
    <w:tmpl w:val="64DA81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A8"/>
    <w:rsid w:val="00024922"/>
    <w:rsid w:val="0006077B"/>
    <w:rsid w:val="000A5606"/>
    <w:rsid w:val="00145DA8"/>
    <w:rsid w:val="001566F9"/>
    <w:rsid w:val="0017779F"/>
    <w:rsid w:val="001F16AE"/>
    <w:rsid w:val="00203D75"/>
    <w:rsid w:val="0025312B"/>
    <w:rsid w:val="002746FB"/>
    <w:rsid w:val="00274B29"/>
    <w:rsid w:val="002922F4"/>
    <w:rsid w:val="00392AEF"/>
    <w:rsid w:val="003C50C7"/>
    <w:rsid w:val="00484634"/>
    <w:rsid w:val="00490423"/>
    <w:rsid w:val="00531880"/>
    <w:rsid w:val="005473E0"/>
    <w:rsid w:val="0058025D"/>
    <w:rsid w:val="00587961"/>
    <w:rsid w:val="005C4D54"/>
    <w:rsid w:val="00607D8D"/>
    <w:rsid w:val="006265BE"/>
    <w:rsid w:val="00683EFB"/>
    <w:rsid w:val="006A38D0"/>
    <w:rsid w:val="00717BD5"/>
    <w:rsid w:val="00772FAC"/>
    <w:rsid w:val="007E4B20"/>
    <w:rsid w:val="00855074"/>
    <w:rsid w:val="0089355D"/>
    <w:rsid w:val="008D7FB7"/>
    <w:rsid w:val="008F5403"/>
    <w:rsid w:val="008F581D"/>
    <w:rsid w:val="0090375B"/>
    <w:rsid w:val="00914527"/>
    <w:rsid w:val="00963ECC"/>
    <w:rsid w:val="00996B97"/>
    <w:rsid w:val="009C732E"/>
    <w:rsid w:val="009D6403"/>
    <w:rsid w:val="00A012FC"/>
    <w:rsid w:val="00A5221A"/>
    <w:rsid w:val="00A63866"/>
    <w:rsid w:val="00A951D0"/>
    <w:rsid w:val="00AF0531"/>
    <w:rsid w:val="00B15CB2"/>
    <w:rsid w:val="00B71361"/>
    <w:rsid w:val="00CA748B"/>
    <w:rsid w:val="00D037A8"/>
    <w:rsid w:val="00D65031"/>
    <w:rsid w:val="00E16A95"/>
    <w:rsid w:val="00EB17CE"/>
    <w:rsid w:val="00ED32DC"/>
    <w:rsid w:val="00EF1C1C"/>
    <w:rsid w:val="00F579C5"/>
    <w:rsid w:val="00F857FA"/>
    <w:rsid w:val="00FB1BAE"/>
    <w:rsid w:val="00FC4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FDCE"/>
  <w15:chartTrackingRefBased/>
  <w15:docId w15:val="{80A3131C-9468-4C0E-9CA1-5F50A3E4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12B"/>
    <w:rPr>
      <w:color w:val="0563C1" w:themeColor="hyperlink"/>
      <w:u w:val="single"/>
    </w:rPr>
  </w:style>
  <w:style w:type="character" w:customStyle="1" w:styleId="UnresolvedMention">
    <w:name w:val="Unresolved Mention"/>
    <w:basedOn w:val="DefaultParagraphFont"/>
    <w:uiPriority w:val="99"/>
    <w:semiHidden/>
    <w:unhideWhenUsed/>
    <w:rsid w:val="0025312B"/>
    <w:rPr>
      <w:color w:val="605E5C"/>
      <w:shd w:val="clear" w:color="auto" w:fill="E1DFDD"/>
    </w:rPr>
  </w:style>
  <w:style w:type="paragraph" w:styleId="ListParagraph">
    <w:name w:val="List Paragraph"/>
    <w:basedOn w:val="Normal"/>
    <w:uiPriority w:val="34"/>
    <w:qFormat/>
    <w:rsid w:val="00024922"/>
    <w:pPr>
      <w:ind w:left="720"/>
      <w:contextualSpacing/>
    </w:pPr>
  </w:style>
  <w:style w:type="table" w:styleId="TableGrid">
    <w:name w:val="Table Grid"/>
    <w:basedOn w:val="TableNormal"/>
    <w:uiPriority w:val="39"/>
    <w:rsid w:val="00D037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29"/>
    <w:rPr>
      <w:rFonts w:ascii="Segoe UI" w:hAnsi="Segoe UI" w:cs="Segoe UI"/>
      <w:sz w:val="18"/>
      <w:szCs w:val="18"/>
    </w:rPr>
  </w:style>
  <w:style w:type="character" w:styleId="CommentReference">
    <w:name w:val="annotation reference"/>
    <w:basedOn w:val="DefaultParagraphFont"/>
    <w:uiPriority w:val="99"/>
    <w:semiHidden/>
    <w:unhideWhenUsed/>
    <w:rsid w:val="00274B29"/>
    <w:rPr>
      <w:sz w:val="16"/>
      <w:szCs w:val="16"/>
    </w:rPr>
  </w:style>
  <w:style w:type="paragraph" w:styleId="CommentText">
    <w:name w:val="annotation text"/>
    <w:basedOn w:val="Normal"/>
    <w:link w:val="CommentTextChar"/>
    <w:uiPriority w:val="99"/>
    <w:semiHidden/>
    <w:unhideWhenUsed/>
    <w:rsid w:val="00274B29"/>
    <w:pPr>
      <w:spacing w:line="240" w:lineRule="auto"/>
    </w:pPr>
    <w:rPr>
      <w:sz w:val="20"/>
      <w:szCs w:val="20"/>
    </w:rPr>
  </w:style>
  <w:style w:type="character" w:customStyle="1" w:styleId="CommentTextChar">
    <w:name w:val="Comment Text Char"/>
    <w:basedOn w:val="DefaultParagraphFont"/>
    <w:link w:val="CommentText"/>
    <w:uiPriority w:val="99"/>
    <w:semiHidden/>
    <w:rsid w:val="00274B29"/>
    <w:rPr>
      <w:sz w:val="20"/>
      <w:szCs w:val="20"/>
    </w:rPr>
  </w:style>
  <w:style w:type="paragraph" w:styleId="CommentSubject">
    <w:name w:val="annotation subject"/>
    <w:basedOn w:val="CommentText"/>
    <w:next w:val="CommentText"/>
    <w:link w:val="CommentSubjectChar"/>
    <w:uiPriority w:val="99"/>
    <w:semiHidden/>
    <w:unhideWhenUsed/>
    <w:rsid w:val="00274B29"/>
    <w:rPr>
      <w:b/>
      <w:bCs/>
    </w:rPr>
  </w:style>
  <w:style w:type="character" w:customStyle="1" w:styleId="CommentSubjectChar">
    <w:name w:val="Comment Subject Char"/>
    <w:basedOn w:val="CommentTextChar"/>
    <w:link w:val="CommentSubject"/>
    <w:uiPriority w:val="99"/>
    <w:semiHidden/>
    <w:rsid w:val="00274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ank.worldbank.org/source/world-development-indicators" TargetMode="External"/><Relationship Id="rId13" Type="http://schemas.openxmlformats.org/officeDocument/2006/relationships/hyperlink" Target="https://www.doingbusiness.org/en/ranking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ecd.org/dac/financing-sustainable-development/development-finance-standards/oecdmethodologyforcalculatingimputedmultilateraloda.htm" TargetMode="External"/><Relationship Id="rId12" Type="http://schemas.openxmlformats.org/officeDocument/2006/relationships/hyperlink" Target="http://hdr.undp.org/en" TargetMode="External"/><Relationship Id="rId17" Type="http://schemas.openxmlformats.org/officeDocument/2006/relationships/hyperlink" Target="mailto:EuropeAid-FINANCING-FOR-SUSTAINABLE-DEVELOPMENT@ec.europa.eu" TargetMode="External"/><Relationship Id="rId2" Type="http://schemas.openxmlformats.org/officeDocument/2006/relationships/styles" Target="styles.xml"/><Relationship Id="rId16" Type="http://schemas.openxmlformats.org/officeDocument/2006/relationships/hyperlink" Target="mailto:DEVCO-Joint-Programming-Support@ec.europa.eu" TargetMode="External"/><Relationship Id="rId1" Type="http://schemas.openxmlformats.org/officeDocument/2006/relationships/numbering" Target="numbering.xml"/><Relationship Id="rId6" Type="http://schemas.openxmlformats.org/officeDocument/2006/relationships/hyperlink" Target="https://stats.oecd.org/" TargetMode="External"/><Relationship Id="rId11" Type="http://schemas.openxmlformats.org/officeDocument/2006/relationships/hyperlink" Target="https://databank.worldbank.org/source/world-development-indicators" TargetMode="External"/><Relationship Id="rId5" Type="http://schemas.openxmlformats.org/officeDocument/2006/relationships/hyperlink" Target="https://stats.oecd.org/" TargetMode="External"/><Relationship Id="rId15" Type="http://schemas.openxmlformats.org/officeDocument/2006/relationships/hyperlink" Target="http://www.tossd.org" TargetMode="External"/><Relationship Id="rId10" Type="http://schemas.openxmlformats.org/officeDocument/2006/relationships/hyperlink" Target="https://www.worldbank.org/en/topic/migrationremittancesdiasporaissues/brief/migration-remittances-da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gar.jrc.ec.europa.eu/overview.php?v=booklet2019&amp;dst=CO2pc" TargetMode="External"/><Relationship Id="rId14" Type="http://schemas.openxmlformats.org/officeDocument/2006/relationships/hyperlink" Target="https://ec.europa.eu/eurostat/web/balance-of-payments/data/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685</Words>
  <Characters>4675</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Courtnadge-Kovacevic</dc:creator>
  <cp:keywords/>
  <dc:description/>
  <cp:lastModifiedBy>VANDEVELDE Senne (DEVCO)</cp:lastModifiedBy>
  <cp:revision>5</cp:revision>
  <dcterms:created xsi:type="dcterms:W3CDTF">2020-05-20T13:35:00Z</dcterms:created>
  <dcterms:modified xsi:type="dcterms:W3CDTF">2020-05-26T18:49:00Z</dcterms:modified>
</cp:coreProperties>
</file>