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D09A" w14:textId="77777777" w:rsidR="00614B08" w:rsidRDefault="00614B08" w:rsidP="00B6027F">
      <w:pPr>
        <w:spacing w:after="0" w:line="240" w:lineRule="auto"/>
        <w:ind w:left="-851"/>
        <w:jc w:val="center"/>
        <w:rPr>
          <w:rFonts w:ascii="Arial" w:eastAsia="Calibri" w:hAnsi="Arial" w:cs="Arial"/>
          <w:b/>
          <w:bCs/>
          <w:sz w:val="28"/>
          <w:szCs w:val="28"/>
          <w:lang w:val="en-US"/>
        </w:rPr>
      </w:pPr>
    </w:p>
    <w:p w14:paraId="5A3EA050" w14:textId="75B96B2B" w:rsidR="0045443B" w:rsidRDefault="001100C5" w:rsidP="00B6027F">
      <w:pPr>
        <w:spacing w:after="0" w:line="240" w:lineRule="auto"/>
        <w:ind w:left="-851"/>
        <w:jc w:val="center"/>
        <w:rPr>
          <w:rFonts w:ascii="Arial" w:eastAsia="Calibri" w:hAnsi="Arial" w:cs="Arial"/>
          <w:b/>
          <w:bCs/>
          <w:sz w:val="28"/>
          <w:szCs w:val="28"/>
          <w:lang w:val="en-US"/>
        </w:rPr>
      </w:pPr>
      <w:r>
        <w:rPr>
          <w:rFonts w:ascii="Arial" w:eastAsia="Calibri" w:hAnsi="Arial" w:cs="Arial"/>
          <w:b/>
          <w:bCs/>
          <w:sz w:val="28"/>
          <w:szCs w:val="28"/>
          <w:lang w:val="en-US"/>
        </w:rPr>
        <w:t>Communication notice</w:t>
      </w:r>
      <w:r w:rsidR="0045443B" w:rsidRPr="0045443B">
        <w:rPr>
          <w:rFonts w:ascii="Arial" w:eastAsia="Calibri" w:hAnsi="Arial" w:cs="Arial"/>
          <w:b/>
          <w:bCs/>
          <w:sz w:val="28"/>
          <w:szCs w:val="28"/>
          <w:lang w:val="en-US"/>
        </w:rPr>
        <w:t xml:space="preserve"> </w:t>
      </w:r>
    </w:p>
    <w:p w14:paraId="2F98F64E" w14:textId="77777777" w:rsidR="00C410D3" w:rsidRPr="0045443B" w:rsidRDefault="00C410D3" w:rsidP="00096CC6">
      <w:pPr>
        <w:spacing w:after="0" w:line="240" w:lineRule="auto"/>
        <w:ind w:left="-851"/>
        <w:jc w:val="center"/>
        <w:rPr>
          <w:rFonts w:ascii="Arial" w:eastAsia="Calibri" w:hAnsi="Arial" w:cs="Arial"/>
          <w:b/>
          <w:bCs/>
          <w:sz w:val="28"/>
          <w:szCs w:val="28"/>
          <w:lang w:val="en-US"/>
        </w:rPr>
      </w:pPr>
    </w:p>
    <w:p w14:paraId="259250E7" w14:textId="71AB2800" w:rsidR="002D381A" w:rsidRPr="001E4544" w:rsidRDefault="007E57A2" w:rsidP="007E57A2">
      <w:pPr>
        <w:spacing w:after="0" w:line="240" w:lineRule="auto"/>
        <w:ind w:left="-851"/>
        <w:jc w:val="center"/>
        <w:rPr>
          <w:rFonts w:ascii="Arial Black" w:eastAsia="Calibri" w:hAnsi="Arial Black" w:cs="Arial"/>
          <w:b/>
          <w:bCs/>
          <w:color w:val="4F81BD" w:themeColor="accent1"/>
          <w:sz w:val="28"/>
          <w:szCs w:val="28"/>
          <w:lang w:val="en-GB"/>
        </w:rPr>
      </w:pPr>
      <w:r w:rsidRPr="001E4544">
        <w:rPr>
          <w:rFonts w:ascii="Arial Black" w:eastAsia="Calibri" w:hAnsi="Arial Black" w:cs="Arial"/>
          <w:b/>
          <w:bCs/>
          <w:color w:val="4F81BD" w:themeColor="accent1"/>
          <w:sz w:val="28"/>
          <w:szCs w:val="28"/>
          <w:lang w:val="en-US"/>
        </w:rPr>
        <w:t xml:space="preserve">Applications for </w:t>
      </w:r>
      <w:r w:rsidR="001E4544" w:rsidRPr="001E4544">
        <w:rPr>
          <w:rFonts w:ascii="Arial Black" w:eastAsia="Calibri" w:hAnsi="Arial Black" w:cs="Arial"/>
          <w:b/>
          <w:bCs/>
          <w:color w:val="4F81BD" w:themeColor="accent1"/>
          <w:sz w:val="28"/>
          <w:szCs w:val="28"/>
          <w:lang w:val="en-US"/>
        </w:rPr>
        <w:t>“</w:t>
      </w:r>
      <w:proofErr w:type="spellStart"/>
      <w:r w:rsidR="001E4544" w:rsidRPr="001E4544">
        <w:rPr>
          <w:rFonts w:ascii="Arial Black" w:eastAsia="Calibri" w:hAnsi="Arial Black" w:cs="Arial"/>
          <w:b/>
          <w:bCs/>
          <w:color w:val="4F81BD" w:themeColor="accent1"/>
          <w:sz w:val="28"/>
          <w:szCs w:val="28"/>
          <w:lang w:val="en-US"/>
        </w:rPr>
        <w:t>HackTo</w:t>
      </w:r>
      <w:r w:rsidRPr="001E4544">
        <w:rPr>
          <w:rFonts w:ascii="Arial Black" w:eastAsia="Calibri" w:hAnsi="Arial Black" w:cs="Arial"/>
          <w:b/>
          <w:bCs/>
          <w:color w:val="4F81BD" w:themeColor="accent1"/>
          <w:sz w:val="28"/>
          <w:szCs w:val="28"/>
          <w:lang w:val="en-US"/>
        </w:rPr>
        <w:t>Act</w:t>
      </w:r>
      <w:proofErr w:type="spellEnd"/>
      <w:r w:rsidRPr="001E4544">
        <w:rPr>
          <w:rFonts w:ascii="Arial Black" w:eastAsia="Calibri" w:hAnsi="Arial Black" w:cs="Arial"/>
          <w:b/>
          <w:bCs/>
          <w:color w:val="4F81BD" w:themeColor="accent1"/>
          <w:sz w:val="28"/>
          <w:szCs w:val="28"/>
          <w:lang w:val="en-US"/>
        </w:rPr>
        <w:t>” Hackathon are out!</w:t>
      </w:r>
    </w:p>
    <w:p w14:paraId="705796F7" w14:textId="10863300" w:rsidR="00506C45" w:rsidRDefault="00506C45" w:rsidP="002D381A">
      <w:pPr>
        <w:spacing w:after="0" w:line="240" w:lineRule="auto"/>
        <w:ind w:left="-851"/>
        <w:jc w:val="center"/>
        <w:rPr>
          <w:rFonts w:ascii="Arial Black" w:eastAsia="Calibri" w:hAnsi="Arial Black" w:cs="Arial"/>
          <w:b/>
          <w:bCs/>
          <w:sz w:val="26"/>
          <w:szCs w:val="26"/>
          <w:lang w:val="en-US"/>
        </w:rPr>
      </w:pPr>
      <w:r w:rsidRPr="00506C45">
        <w:rPr>
          <w:rFonts w:ascii="Arial Black" w:eastAsia="Calibri" w:hAnsi="Arial Black" w:cs="Arial"/>
          <w:b/>
          <w:bCs/>
          <w:sz w:val="26"/>
          <w:szCs w:val="26"/>
          <w:lang w:val="en-US"/>
        </w:rPr>
        <w:t> </w:t>
      </w:r>
    </w:p>
    <w:p w14:paraId="7F11047C" w14:textId="35395095" w:rsidR="0045443B" w:rsidRPr="001E4544" w:rsidRDefault="001E4544" w:rsidP="004A238C">
      <w:pPr>
        <w:spacing w:after="0" w:line="240" w:lineRule="auto"/>
        <w:ind w:left="-851"/>
        <w:jc w:val="center"/>
        <w:rPr>
          <w:rFonts w:ascii="Arial" w:eastAsia="Calibri" w:hAnsi="Arial" w:cs="Arial"/>
          <w:b/>
          <w:bCs/>
          <w:color w:val="FF0000"/>
          <w:sz w:val="24"/>
          <w:szCs w:val="24"/>
          <w:lang w:val="en-US"/>
        </w:rPr>
      </w:pPr>
      <w:r>
        <w:rPr>
          <w:rFonts w:ascii="Arial" w:eastAsia="Calibri" w:hAnsi="Arial" w:cs="Arial"/>
          <w:b/>
          <w:bCs/>
          <w:sz w:val="24"/>
          <w:szCs w:val="24"/>
          <w:lang w:val="en-US"/>
        </w:rPr>
        <w:t xml:space="preserve">Deadline for civil society activists: </w:t>
      </w:r>
      <w:r w:rsidRPr="001E4544">
        <w:rPr>
          <w:rFonts w:ascii="Arial" w:eastAsia="Calibri" w:hAnsi="Arial" w:cs="Arial"/>
          <w:b/>
          <w:bCs/>
          <w:color w:val="FF0000"/>
          <w:sz w:val="24"/>
          <w:szCs w:val="24"/>
          <w:lang w:val="en-US"/>
        </w:rPr>
        <w:t>22 April 2021</w:t>
      </w:r>
    </w:p>
    <w:p w14:paraId="69A3DB1A" w14:textId="6BBF6F1E" w:rsidR="007E57A2" w:rsidRDefault="001E4544" w:rsidP="001E4544">
      <w:pPr>
        <w:spacing w:after="0" w:line="240" w:lineRule="auto"/>
        <w:ind w:left="-851"/>
        <w:jc w:val="center"/>
        <w:rPr>
          <w:rFonts w:ascii="Arial" w:eastAsia="Calibri" w:hAnsi="Arial" w:cs="Arial"/>
          <w:b/>
          <w:bCs/>
          <w:sz w:val="24"/>
          <w:szCs w:val="24"/>
          <w:lang w:val="en-US"/>
        </w:rPr>
      </w:pPr>
      <w:r>
        <w:rPr>
          <w:rFonts w:ascii="Arial" w:eastAsia="Calibri" w:hAnsi="Arial" w:cs="Arial"/>
          <w:b/>
          <w:bCs/>
          <w:sz w:val="24"/>
          <w:szCs w:val="24"/>
          <w:lang w:val="en-US"/>
        </w:rPr>
        <w:t xml:space="preserve">Deadline for IT professionals &amp; Designers: </w:t>
      </w:r>
      <w:r w:rsidRPr="001E4544">
        <w:rPr>
          <w:rFonts w:ascii="Arial" w:eastAsia="Calibri" w:hAnsi="Arial" w:cs="Arial"/>
          <w:b/>
          <w:bCs/>
          <w:color w:val="FF0000"/>
          <w:sz w:val="24"/>
          <w:szCs w:val="24"/>
          <w:lang w:val="en-US"/>
        </w:rPr>
        <w:t>16 May 2021</w:t>
      </w:r>
    </w:p>
    <w:p w14:paraId="2A16BE9F" w14:textId="77777777" w:rsidR="001E4544" w:rsidRPr="001E4544" w:rsidRDefault="001E4544" w:rsidP="001E4544">
      <w:pPr>
        <w:spacing w:after="0" w:line="240" w:lineRule="auto"/>
        <w:ind w:left="-851"/>
        <w:jc w:val="center"/>
        <w:rPr>
          <w:rFonts w:ascii="Arial" w:eastAsia="Calibri" w:hAnsi="Arial" w:cs="Arial"/>
          <w:b/>
          <w:bCs/>
          <w:sz w:val="24"/>
          <w:szCs w:val="24"/>
          <w:lang w:val="en-US"/>
        </w:rPr>
      </w:pPr>
    </w:p>
    <w:p w14:paraId="0033B773" w14:textId="4171D6BF" w:rsidR="001B6F8F" w:rsidRPr="00E92048" w:rsidRDefault="007E57A2" w:rsidP="001E4544">
      <w:pPr>
        <w:ind w:left="-851" w:right="142"/>
        <w:rPr>
          <w:rFonts w:asciiTheme="minorBidi" w:hAnsiTheme="minorBidi"/>
          <w:lang w:val="en-US"/>
        </w:rPr>
      </w:pPr>
      <w:r w:rsidRPr="00E92048">
        <w:rPr>
          <w:rFonts w:asciiTheme="minorBidi" w:hAnsiTheme="minorBidi"/>
          <w:sz w:val="24"/>
          <w:szCs w:val="24"/>
          <w:lang w:val="en-US"/>
        </w:rPr>
        <w:t>Med Dialogue for Rights and Equal</w:t>
      </w:r>
      <w:r w:rsidR="001B6F8F" w:rsidRPr="00E92048">
        <w:rPr>
          <w:rFonts w:asciiTheme="minorBidi" w:hAnsiTheme="minorBidi"/>
          <w:sz w:val="24"/>
          <w:szCs w:val="24"/>
          <w:lang w:val="en-US"/>
        </w:rPr>
        <w:t xml:space="preserve">ity, an EU-funded </w:t>
      </w:r>
      <w:proofErr w:type="spellStart"/>
      <w:r w:rsidR="001B6F8F" w:rsidRPr="00E92048">
        <w:rPr>
          <w:rFonts w:asciiTheme="minorBidi" w:hAnsiTheme="minorBidi"/>
          <w:sz w:val="24"/>
          <w:szCs w:val="24"/>
          <w:lang w:val="en-US"/>
        </w:rPr>
        <w:t>programme</w:t>
      </w:r>
      <w:proofErr w:type="spellEnd"/>
      <w:r w:rsidR="001B6F8F" w:rsidRPr="00E92048">
        <w:rPr>
          <w:rFonts w:asciiTheme="minorBidi" w:hAnsiTheme="minorBidi"/>
          <w:sz w:val="24"/>
          <w:szCs w:val="24"/>
          <w:lang w:val="en-US"/>
        </w:rPr>
        <w:t xml:space="preserve"> aiming </w:t>
      </w:r>
      <w:r w:rsidRPr="00E92048">
        <w:rPr>
          <w:rFonts w:asciiTheme="minorBidi" w:hAnsiTheme="minorBidi"/>
          <w:sz w:val="24"/>
          <w:szCs w:val="24"/>
          <w:lang w:val="en-US"/>
        </w:rPr>
        <w:t xml:space="preserve">at supporting civil society working beyond borders in the Mediterranean region, </w:t>
      </w:r>
      <w:r w:rsidRPr="00E92048">
        <w:rPr>
          <w:rFonts w:asciiTheme="minorBidi" w:hAnsiTheme="minorBidi"/>
          <w:lang w:val="en-US"/>
        </w:rPr>
        <w:t xml:space="preserve">is providing a digital civic space </w:t>
      </w:r>
      <w:r w:rsidR="001B6F8F" w:rsidRPr="00E92048">
        <w:rPr>
          <w:rFonts w:asciiTheme="minorBidi" w:hAnsiTheme="minorBidi"/>
          <w:lang w:val="en-US"/>
        </w:rPr>
        <w:t xml:space="preserve">to </w:t>
      </w:r>
      <w:r w:rsidR="003240A6" w:rsidRPr="00E92048">
        <w:rPr>
          <w:rFonts w:asciiTheme="minorBidi" w:hAnsiTheme="minorBidi"/>
          <w:lang w:val="en-US"/>
        </w:rPr>
        <w:t xml:space="preserve">up to 45 participants in order to </w:t>
      </w:r>
      <w:r w:rsidR="00EF434C" w:rsidRPr="00E92048">
        <w:rPr>
          <w:rFonts w:asciiTheme="minorBidi" w:hAnsiTheme="minorBidi"/>
          <w:lang w:val="en-US"/>
        </w:rPr>
        <w:t xml:space="preserve">develop </w:t>
      </w:r>
      <w:r w:rsidR="001B6F8F" w:rsidRPr="00E92048">
        <w:rPr>
          <w:rFonts w:asciiTheme="minorBidi" w:hAnsiTheme="minorBidi"/>
          <w:lang w:val="en-US"/>
        </w:rPr>
        <w:t>digital solutions</w:t>
      </w:r>
      <w:r w:rsidR="001B6F8F" w:rsidRPr="00E92048">
        <w:rPr>
          <w:lang w:val="en-US"/>
        </w:rPr>
        <w:t xml:space="preserve"> </w:t>
      </w:r>
      <w:r w:rsidR="00EF434C" w:rsidRPr="00E92048">
        <w:rPr>
          <w:rFonts w:asciiTheme="minorBidi" w:hAnsiTheme="minorBidi"/>
          <w:lang w:val="en-US"/>
        </w:rPr>
        <w:t xml:space="preserve">for the promotion of the practice of </w:t>
      </w:r>
      <w:r w:rsidR="001B6F8F" w:rsidRPr="00E92048">
        <w:rPr>
          <w:rFonts w:asciiTheme="minorBidi" w:hAnsiTheme="minorBidi"/>
          <w:lang w:val="en-US"/>
        </w:rPr>
        <w:t>democracy</w:t>
      </w:r>
      <w:r w:rsidR="00EF434C" w:rsidRPr="00E92048">
        <w:rPr>
          <w:rFonts w:asciiTheme="minorBidi" w:hAnsiTheme="minorBidi"/>
          <w:lang w:val="en-US"/>
        </w:rPr>
        <w:t xml:space="preserve"> and civil </w:t>
      </w:r>
      <w:r w:rsidR="001B6F8F" w:rsidRPr="00E92048">
        <w:rPr>
          <w:rFonts w:asciiTheme="minorBidi" w:hAnsiTheme="minorBidi"/>
          <w:lang w:val="en-US"/>
        </w:rPr>
        <w:t>rights</w:t>
      </w:r>
      <w:r w:rsidR="00EF434C" w:rsidRPr="00E92048">
        <w:rPr>
          <w:rFonts w:asciiTheme="minorBidi" w:hAnsiTheme="minorBidi"/>
          <w:lang w:val="en-US"/>
        </w:rPr>
        <w:t>,</w:t>
      </w:r>
      <w:r w:rsidR="001B6F8F" w:rsidRPr="00E92048">
        <w:rPr>
          <w:rFonts w:asciiTheme="minorBidi" w:hAnsiTheme="minorBidi"/>
          <w:lang w:val="en-US"/>
        </w:rPr>
        <w:t xml:space="preserve"> </w:t>
      </w:r>
      <w:r w:rsidR="00EF434C" w:rsidRPr="00E92048">
        <w:rPr>
          <w:rFonts w:asciiTheme="minorBidi" w:hAnsiTheme="minorBidi"/>
          <w:lang w:val="en-US"/>
        </w:rPr>
        <w:t>thus</w:t>
      </w:r>
      <w:r w:rsidR="001B6F8F" w:rsidRPr="00E92048">
        <w:rPr>
          <w:rFonts w:asciiTheme="minorBidi" w:hAnsiTheme="minorBidi"/>
          <w:lang w:val="en-US"/>
        </w:rPr>
        <w:t xml:space="preserve"> contributing to reforms and democratic changes in their home countries, during a 4-day-Hackathon in Tunis</w:t>
      </w:r>
      <w:r w:rsidR="001E4544" w:rsidRPr="00E92048">
        <w:rPr>
          <w:rFonts w:asciiTheme="minorBidi" w:hAnsiTheme="minorBidi"/>
          <w:lang w:val="en-US"/>
        </w:rPr>
        <w:t xml:space="preserve"> on 8-11</w:t>
      </w:r>
      <w:r w:rsidR="001B6F8F" w:rsidRPr="00E92048">
        <w:rPr>
          <w:rFonts w:asciiTheme="minorBidi" w:hAnsiTheme="minorBidi"/>
          <w:lang w:val="en-US"/>
        </w:rPr>
        <w:t xml:space="preserve"> July 2021.</w:t>
      </w:r>
    </w:p>
    <w:p w14:paraId="3098DFCC" w14:textId="71276393" w:rsidR="001B6F8F" w:rsidRPr="00E92048" w:rsidRDefault="001B6F8F" w:rsidP="003240A6">
      <w:pPr>
        <w:ind w:left="-851" w:right="142"/>
        <w:jc w:val="both"/>
        <w:rPr>
          <w:rFonts w:asciiTheme="minorBidi" w:hAnsiTheme="minorBidi"/>
          <w:lang w:val="en-US"/>
        </w:rPr>
      </w:pPr>
      <w:r w:rsidRPr="00E92048">
        <w:rPr>
          <w:rFonts w:asciiTheme="minorBidi" w:hAnsiTheme="minorBidi"/>
          <w:lang w:val="en-US"/>
        </w:rPr>
        <w:t xml:space="preserve">To this end, a call for applications was launched addressed to civil society activists, IT professionals and graphic designers from </w:t>
      </w:r>
      <w:proofErr w:type="spellStart"/>
      <w:r w:rsidRPr="00E92048">
        <w:rPr>
          <w:rFonts w:asciiTheme="minorBidi" w:hAnsiTheme="minorBidi"/>
          <w:lang w:val="en-US"/>
        </w:rPr>
        <w:t>Mashrek</w:t>
      </w:r>
      <w:proofErr w:type="spellEnd"/>
      <w:r w:rsidRPr="00E92048">
        <w:rPr>
          <w:rFonts w:asciiTheme="minorBidi" w:hAnsiTheme="minorBidi"/>
          <w:lang w:val="en-US"/>
        </w:rPr>
        <w:t xml:space="preserve"> and Maghreb countries to work together by teams, on digital solutions</w:t>
      </w:r>
      <w:r w:rsidR="003240A6" w:rsidRPr="00E92048">
        <w:rPr>
          <w:rFonts w:asciiTheme="minorBidi" w:hAnsiTheme="minorBidi"/>
          <w:lang w:val="en-US"/>
        </w:rPr>
        <w:t xml:space="preserve"> that would</w:t>
      </w:r>
      <w:r w:rsidRPr="00E92048">
        <w:rPr>
          <w:rFonts w:asciiTheme="minorBidi" w:hAnsiTheme="minorBidi"/>
          <w:lang w:val="en-US"/>
        </w:rPr>
        <w:t xml:space="preserve"> </w:t>
      </w:r>
      <w:r w:rsidR="003240A6" w:rsidRPr="00E92048">
        <w:rPr>
          <w:rFonts w:asciiTheme="minorBidi" w:hAnsiTheme="minorBidi"/>
          <w:lang w:val="en-US"/>
        </w:rPr>
        <w:t>cover several areas like e-participation, e-transparency, open data, citizen</w:t>
      </w:r>
      <w:r w:rsidR="00EF434C" w:rsidRPr="00E92048">
        <w:rPr>
          <w:rFonts w:asciiTheme="minorBidi" w:hAnsiTheme="minorBidi"/>
          <w:lang w:val="en-US"/>
        </w:rPr>
        <w:t>’s</w:t>
      </w:r>
      <w:r w:rsidR="003240A6" w:rsidRPr="00E92048">
        <w:rPr>
          <w:rFonts w:asciiTheme="minorBidi" w:hAnsiTheme="minorBidi"/>
          <w:lang w:val="en-US"/>
        </w:rPr>
        <w:t xml:space="preserve"> </w:t>
      </w:r>
      <w:proofErr w:type="spellStart"/>
      <w:r w:rsidR="003240A6" w:rsidRPr="00E92048">
        <w:rPr>
          <w:rFonts w:asciiTheme="minorBidi" w:hAnsiTheme="minorBidi"/>
          <w:lang w:val="en-US"/>
        </w:rPr>
        <w:t>mobilisation</w:t>
      </w:r>
      <w:proofErr w:type="spellEnd"/>
      <w:r w:rsidR="003240A6" w:rsidRPr="00E92048">
        <w:rPr>
          <w:rFonts w:asciiTheme="minorBidi" w:hAnsiTheme="minorBidi"/>
          <w:lang w:val="en-US"/>
        </w:rPr>
        <w:t xml:space="preserve">, </w:t>
      </w:r>
      <w:r w:rsidR="00EF434C" w:rsidRPr="00E92048">
        <w:rPr>
          <w:rFonts w:asciiTheme="minorBidi" w:hAnsiTheme="minorBidi"/>
          <w:lang w:val="en-US"/>
        </w:rPr>
        <w:t xml:space="preserve">responsible citizenship, </w:t>
      </w:r>
      <w:r w:rsidR="003240A6" w:rsidRPr="00E92048">
        <w:rPr>
          <w:rFonts w:asciiTheme="minorBidi" w:hAnsiTheme="minorBidi"/>
          <w:lang w:val="en-US"/>
        </w:rPr>
        <w:t xml:space="preserve">citizen-to-citizen services, </w:t>
      </w:r>
      <w:r w:rsidR="00EF434C" w:rsidRPr="00E92048">
        <w:rPr>
          <w:rFonts w:asciiTheme="minorBidi" w:hAnsiTheme="minorBidi"/>
          <w:lang w:val="en-US"/>
        </w:rPr>
        <w:t xml:space="preserve">civil society safety, watchdog &amp; claim support, governmental </w:t>
      </w:r>
      <w:r w:rsidR="003240A6" w:rsidRPr="00E92048">
        <w:rPr>
          <w:rFonts w:asciiTheme="minorBidi" w:hAnsiTheme="minorBidi"/>
          <w:lang w:val="en-US"/>
        </w:rPr>
        <w:t xml:space="preserve">transparency &amp; accountability, etc. At the end of the Hackathon, three teams will be selected and granted </w:t>
      </w:r>
      <w:r w:rsidR="001E4544" w:rsidRPr="00E92048">
        <w:rPr>
          <w:rFonts w:asciiTheme="minorBidi" w:hAnsiTheme="minorBidi"/>
          <w:lang w:val="en-US"/>
        </w:rPr>
        <w:t xml:space="preserve">technical and financial </w:t>
      </w:r>
      <w:r w:rsidR="003240A6" w:rsidRPr="00E92048">
        <w:rPr>
          <w:rFonts w:asciiTheme="minorBidi" w:hAnsiTheme="minorBidi"/>
          <w:lang w:val="en-US"/>
        </w:rPr>
        <w:t>support of up to 10.000 €, to further develop, test and launch their digital tools.</w:t>
      </w:r>
    </w:p>
    <w:p w14:paraId="78B2B2FD" w14:textId="5C9E47D5" w:rsidR="001B6F8F" w:rsidRDefault="001B6F8F" w:rsidP="001B6F8F">
      <w:pPr>
        <w:ind w:left="-851" w:right="142"/>
        <w:jc w:val="both"/>
        <w:rPr>
          <w:rFonts w:asciiTheme="minorBidi" w:hAnsiTheme="minorBidi"/>
          <w:lang w:val="en-US"/>
        </w:rPr>
      </w:pPr>
      <w:r w:rsidRPr="00E92048">
        <w:rPr>
          <w:rFonts w:asciiTheme="minorBidi" w:hAnsiTheme="minorBidi"/>
          <w:lang w:val="en-US"/>
        </w:rPr>
        <w:t>The overall objective of this activity is to give the opportunity to Mediterranean citizens to build their capacities, to deepen their knowledge of key issues, to develop practical skills, to network and exchange with each other beyond borders, and to propose technical support solutions boosting the impact of technology on governance, transparency and participation in decision making process, and thus secure the fulfilment of democratic values in their communities.</w:t>
      </w:r>
    </w:p>
    <w:p w14:paraId="33E17360" w14:textId="2B50D5D4" w:rsidR="003240A6" w:rsidRDefault="003240A6" w:rsidP="001E4544">
      <w:pPr>
        <w:ind w:left="-851" w:right="142"/>
        <w:jc w:val="both"/>
        <w:rPr>
          <w:rFonts w:asciiTheme="minorBidi" w:hAnsiTheme="minorBidi"/>
          <w:lang w:val="en-US"/>
        </w:rPr>
      </w:pPr>
      <w:r>
        <w:rPr>
          <w:rFonts w:asciiTheme="minorBidi" w:hAnsiTheme="minorBidi"/>
          <w:lang w:val="en-US"/>
        </w:rPr>
        <w:t>The application is open to all</w:t>
      </w:r>
      <w:r w:rsidRPr="003240A6">
        <w:rPr>
          <w:lang w:val="en-US"/>
        </w:rPr>
        <w:t xml:space="preserve"> </w:t>
      </w:r>
      <w:r w:rsidRPr="003240A6">
        <w:rPr>
          <w:rFonts w:asciiTheme="minorBidi" w:hAnsiTheme="minorBidi"/>
          <w:lang w:val="en-US"/>
        </w:rPr>
        <w:t>civil society actors</w:t>
      </w:r>
      <w:r>
        <w:rPr>
          <w:rFonts w:asciiTheme="minorBidi" w:hAnsiTheme="minorBidi"/>
          <w:lang w:val="en-US"/>
        </w:rPr>
        <w:t xml:space="preserve"> (until </w:t>
      </w:r>
      <w:r w:rsidRPr="003240A6">
        <w:rPr>
          <w:rFonts w:asciiTheme="minorBidi" w:hAnsiTheme="minorBidi"/>
          <w:lang w:val="en-US"/>
        </w:rPr>
        <w:t>22 April 2021</w:t>
      </w:r>
      <w:r>
        <w:rPr>
          <w:rFonts w:asciiTheme="minorBidi" w:hAnsiTheme="minorBidi"/>
          <w:lang w:val="en-US"/>
        </w:rPr>
        <w:t>)</w:t>
      </w:r>
      <w:r w:rsidR="001E4544">
        <w:rPr>
          <w:rFonts w:asciiTheme="minorBidi" w:hAnsiTheme="minorBidi"/>
          <w:lang w:val="en-US"/>
        </w:rPr>
        <w:t xml:space="preserve"> and</w:t>
      </w:r>
      <w:r w:rsidRPr="003240A6">
        <w:rPr>
          <w:rFonts w:asciiTheme="minorBidi" w:hAnsiTheme="minorBidi"/>
          <w:lang w:val="en-US"/>
        </w:rPr>
        <w:t xml:space="preserve"> IT </w:t>
      </w:r>
      <w:r w:rsidR="001E4544">
        <w:rPr>
          <w:rFonts w:asciiTheme="minorBidi" w:hAnsiTheme="minorBidi"/>
          <w:lang w:val="en-US"/>
        </w:rPr>
        <w:t>professionals &amp;</w:t>
      </w:r>
      <w:r>
        <w:rPr>
          <w:rFonts w:asciiTheme="minorBidi" w:hAnsiTheme="minorBidi"/>
          <w:lang w:val="en-US"/>
        </w:rPr>
        <w:t xml:space="preserve"> graphic designers</w:t>
      </w:r>
      <w:r w:rsidR="001E4544">
        <w:rPr>
          <w:rFonts w:asciiTheme="minorBidi" w:hAnsiTheme="minorBidi"/>
          <w:lang w:val="en-US"/>
        </w:rPr>
        <w:t xml:space="preserve"> (until 16 May 2021)</w:t>
      </w:r>
      <w:r>
        <w:rPr>
          <w:rFonts w:asciiTheme="minorBidi" w:hAnsiTheme="minorBidi"/>
          <w:lang w:val="en-US"/>
        </w:rPr>
        <w:t xml:space="preserve">, </w:t>
      </w:r>
      <w:r w:rsidR="001E4544">
        <w:rPr>
          <w:rFonts w:asciiTheme="minorBidi" w:hAnsiTheme="minorBidi"/>
          <w:lang w:val="en-US"/>
        </w:rPr>
        <w:t xml:space="preserve">being </w:t>
      </w:r>
      <w:r>
        <w:rPr>
          <w:rFonts w:asciiTheme="minorBidi" w:hAnsiTheme="minorBidi"/>
          <w:lang w:val="en-US"/>
        </w:rPr>
        <w:t xml:space="preserve">national of and/ or resident in one </w:t>
      </w:r>
      <w:r w:rsidRPr="003240A6">
        <w:rPr>
          <w:rFonts w:asciiTheme="minorBidi" w:hAnsiTheme="minorBidi"/>
          <w:lang w:val="en-US"/>
        </w:rPr>
        <w:t>the following countries: Algeria, Egypt, Jordan, Lebanon, Libya, Mauritania, Morocco, Palestine, Syria, Tunisia</w:t>
      </w:r>
      <w:r>
        <w:rPr>
          <w:rFonts w:asciiTheme="minorBidi" w:hAnsiTheme="minorBidi"/>
          <w:lang w:val="en-US"/>
        </w:rPr>
        <w:t>.</w:t>
      </w:r>
    </w:p>
    <w:p w14:paraId="73EA6167" w14:textId="4DE2A532" w:rsidR="001E4544" w:rsidRPr="001E4544" w:rsidRDefault="001E4544" w:rsidP="001E4544">
      <w:pPr>
        <w:ind w:left="-851" w:right="142"/>
        <w:jc w:val="both"/>
        <w:rPr>
          <w:rFonts w:ascii="Arial Black" w:hAnsi="Arial Black"/>
          <w:color w:val="4F81BD" w:themeColor="accent1"/>
          <w:lang w:val="en-US"/>
        </w:rPr>
      </w:pPr>
      <w:r w:rsidRPr="001E4544">
        <w:rPr>
          <w:rFonts w:ascii="Arial Black" w:hAnsi="Arial Black"/>
          <w:color w:val="4F81BD" w:themeColor="accent1"/>
          <w:lang w:val="en-US"/>
        </w:rPr>
        <w:t xml:space="preserve">Attachments:  </w:t>
      </w:r>
    </w:p>
    <w:p w14:paraId="58166ABB" w14:textId="103044AD" w:rsidR="003240A6" w:rsidRPr="001E4544" w:rsidRDefault="00D86671" w:rsidP="001E4544">
      <w:pPr>
        <w:pStyle w:val="Paragraphedeliste"/>
        <w:numPr>
          <w:ilvl w:val="0"/>
          <w:numId w:val="3"/>
        </w:numPr>
        <w:ind w:right="142"/>
        <w:jc w:val="both"/>
        <w:rPr>
          <w:rFonts w:asciiTheme="minorBidi" w:hAnsiTheme="minorBidi"/>
          <w:lang w:val="en-US"/>
        </w:rPr>
      </w:pPr>
      <w:hyperlink r:id="rId8" w:history="1">
        <w:r w:rsidR="003240A6" w:rsidRPr="001E4544">
          <w:rPr>
            <w:rStyle w:val="Lienhypertexte"/>
            <w:rFonts w:asciiTheme="minorBidi" w:hAnsiTheme="minorBidi"/>
            <w:lang w:val="en-US"/>
          </w:rPr>
          <w:t>Overview of #HackToAct Hackathon</w:t>
        </w:r>
      </w:hyperlink>
    </w:p>
    <w:p w14:paraId="665FC8C3" w14:textId="1C2FF10A" w:rsidR="003240A6" w:rsidRPr="001E4544" w:rsidRDefault="00D86671" w:rsidP="001E4544">
      <w:pPr>
        <w:pStyle w:val="Paragraphedeliste"/>
        <w:numPr>
          <w:ilvl w:val="0"/>
          <w:numId w:val="3"/>
        </w:numPr>
        <w:ind w:right="142"/>
        <w:jc w:val="both"/>
        <w:rPr>
          <w:rFonts w:asciiTheme="minorBidi" w:hAnsiTheme="minorBidi"/>
          <w:lang w:val="en-US"/>
        </w:rPr>
      </w:pPr>
      <w:hyperlink r:id="rId9" w:history="1">
        <w:r w:rsidR="003240A6" w:rsidRPr="001E4544">
          <w:rPr>
            <w:rStyle w:val="Lienhypertexte"/>
            <w:rFonts w:asciiTheme="minorBidi" w:hAnsiTheme="minorBidi"/>
            <w:lang w:val="en-US"/>
          </w:rPr>
          <w:t>Guidelines for applicants</w:t>
        </w:r>
      </w:hyperlink>
    </w:p>
    <w:p w14:paraId="3E8CB8E9" w14:textId="29B79E3D" w:rsidR="003240A6" w:rsidRPr="001E4544" w:rsidRDefault="00EE4C86" w:rsidP="001E4544">
      <w:pPr>
        <w:pStyle w:val="Paragraphedeliste"/>
        <w:numPr>
          <w:ilvl w:val="0"/>
          <w:numId w:val="3"/>
        </w:numPr>
        <w:ind w:right="142"/>
        <w:jc w:val="both"/>
        <w:rPr>
          <w:rFonts w:asciiTheme="minorBidi" w:hAnsiTheme="minorBidi"/>
          <w:lang w:val="en-US"/>
        </w:rPr>
      </w:pPr>
      <w:hyperlink r:id="rId10" w:history="1">
        <w:r w:rsidR="003240A6" w:rsidRPr="001E4544">
          <w:rPr>
            <w:rStyle w:val="Lienhypertexte"/>
            <w:rFonts w:asciiTheme="minorBidi" w:hAnsiTheme="minorBidi"/>
            <w:lang w:val="en-US"/>
          </w:rPr>
          <w:t>Online application form for Civil society actors</w:t>
        </w:r>
      </w:hyperlink>
    </w:p>
    <w:p w14:paraId="600219D3" w14:textId="3B2ACC3F" w:rsidR="003240A6" w:rsidRPr="001E4544" w:rsidRDefault="00EE4C86" w:rsidP="001E4544">
      <w:pPr>
        <w:pStyle w:val="Paragraphedeliste"/>
        <w:numPr>
          <w:ilvl w:val="0"/>
          <w:numId w:val="3"/>
        </w:numPr>
        <w:ind w:right="142"/>
        <w:jc w:val="both"/>
        <w:rPr>
          <w:rFonts w:asciiTheme="minorBidi" w:hAnsiTheme="minorBidi"/>
          <w:lang w:val="en-US"/>
        </w:rPr>
      </w:pPr>
      <w:hyperlink r:id="rId11" w:history="1">
        <w:r w:rsidR="003240A6" w:rsidRPr="001E4544">
          <w:rPr>
            <w:rStyle w:val="Lienhypertexte"/>
            <w:rFonts w:asciiTheme="minorBidi" w:hAnsiTheme="minorBidi"/>
            <w:lang w:val="en-US"/>
          </w:rPr>
          <w:t>Online application form for IT professionals and graphic designers</w:t>
        </w:r>
      </w:hyperlink>
    </w:p>
    <w:p w14:paraId="03BB0855" w14:textId="77777777" w:rsidR="0045443B" w:rsidRPr="006E2AEC" w:rsidRDefault="0045443B" w:rsidP="00270D2D">
      <w:pPr>
        <w:spacing w:before="100" w:beforeAutospacing="1" w:after="100" w:afterAutospacing="1" w:line="240" w:lineRule="auto"/>
        <w:ind w:left="-851" w:right="142"/>
        <w:jc w:val="both"/>
        <w:rPr>
          <w:rFonts w:asciiTheme="minorBidi" w:eastAsia="Calibri" w:hAnsiTheme="minorBidi"/>
          <w:b/>
          <w:bCs/>
          <w:i/>
          <w:iCs/>
          <w:lang w:val="en-US"/>
        </w:rPr>
      </w:pPr>
      <w:r w:rsidRPr="006E2AEC">
        <w:rPr>
          <w:rFonts w:asciiTheme="minorBidi" w:eastAsia="Calibri" w:hAnsiTheme="minorBidi"/>
          <w:b/>
          <w:bCs/>
          <w:i/>
          <w:iCs/>
          <w:lang w:val="en-US"/>
        </w:rPr>
        <w:t xml:space="preserve">Med Dialogue for Rights and Equality is a 3-year (2019-2022) EU-funded technical assistance regional </w:t>
      </w:r>
      <w:proofErr w:type="spellStart"/>
      <w:r w:rsidRPr="006E2AEC">
        <w:rPr>
          <w:rFonts w:asciiTheme="minorBidi" w:eastAsia="Calibri" w:hAnsiTheme="minorBidi"/>
          <w:b/>
          <w:bCs/>
          <w:i/>
          <w:iCs/>
          <w:lang w:val="en-US"/>
        </w:rPr>
        <w:t>programme</w:t>
      </w:r>
      <w:proofErr w:type="spellEnd"/>
      <w:r w:rsidRPr="006E2AEC">
        <w:rPr>
          <w:rFonts w:asciiTheme="minorBidi" w:eastAsia="Calibri" w:hAnsiTheme="minorBidi"/>
          <w:b/>
          <w:bCs/>
          <w:i/>
          <w:iCs/>
          <w:lang w:val="en-US"/>
        </w:rPr>
        <w:t xml:space="preserve"> with the overall objective to strengthen the role of CSOs active at the regional scale, in building sustainable development, regional cohesion and social resilience, as well as influencing policy-making in the South end Neighborhood and the Euro-Mediterranean region.</w:t>
      </w:r>
    </w:p>
    <w:p w14:paraId="0DCC4209" w14:textId="6DCA3798" w:rsidR="006D5067" w:rsidRPr="00A62BD0" w:rsidRDefault="0045443B" w:rsidP="001E4544">
      <w:pPr>
        <w:spacing w:before="100" w:beforeAutospacing="1" w:after="100" w:afterAutospacing="1" w:line="240" w:lineRule="auto"/>
        <w:ind w:left="-851" w:right="142"/>
        <w:jc w:val="both"/>
        <w:rPr>
          <w:rFonts w:asciiTheme="minorBidi" w:eastAsia="Calibri" w:hAnsiTheme="minorBidi"/>
          <w:color w:val="0563C1"/>
          <w:u w:val="single"/>
          <w:lang w:val="en-US"/>
        </w:rPr>
      </w:pPr>
      <w:r w:rsidRPr="006E2AEC">
        <w:rPr>
          <w:rFonts w:asciiTheme="minorBidi" w:eastAsia="Calibri" w:hAnsiTheme="minorBidi"/>
          <w:b/>
          <w:bCs/>
          <w:lang w:val="en-US"/>
        </w:rPr>
        <w:t xml:space="preserve">For </w:t>
      </w:r>
      <w:r w:rsidRPr="009B26E9">
        <w:rPr>
          <w:rFonts w:asciiTheme="minorBidi" w:eastAsia="Calibri" w:hAnsiTheme="minorBidi"/>
          <w:b/>
          <w:bCs/>
          <w:lang w:val="en-US"/>
        </w:rPr>
        <w:t>more information</w:t>
      </w:r>
      <w:r w:rsidRPr="006E2AEC">
        <w:rPr>
          <w:rFonts w:asciiTheme="minorBidi" w:eastAsia="Calibri" w:hAnsiTheme="minorBidi"/>
          <w:b/>
          <w:bCs/>
          <w:lang w:val="en-US"/>
        </w:rPr>
        <w:t xml:space="preserve">, please contact </w:t>
      </w:r>
      <w:hyperlink r:id="rId12" w:history="1">
        <w:r w:rsidR="001E4544" w:rsidRPr="003378A1">
          <w:rPr>
            <w:rStyle w:val="Lienhypertexte"/>
            <w:rFonts w:asciiTheme="minorBidi" w:eastAsia="Calibri" w:hAnsiTheme="minorBidi"/>
            <w:b/>
            <w:bCs/>
            <w:lang w:val="en-US"/>
          </w:rPr>
          <w:t>fatma.ladgham@particip.com</w:t>
        </w:r>
      </w:hyperlink>
      <w:r w:rsidRPr="006E2AEC">
        <w:rPr>
          <w:rFonts w:asciiTheme="minorBidi" w:eastAsia="Calibri" w:hAnsiTheme="minorBidi"/>
          <w:b/>
          <w:bCs/>
          <w:lang w:val="en-US"/>
        </w:rPr>
        <w:t xml:space="preserve">, Med Dialogue for Rights and Equality </w:t>
      </w:r>
      <w:r w:rsidR="001E4544">
        <w:rPr>
          <w:rFonts w:asciiTheme="minorBidi" w:eastAsia="Calibri" w:hAnsiTheme="minorBidi"/>
          <w:b/>
          <w:bCs/>
          <w:lang w:val="en-US"/>
        </w:rPr>
        <w:t>communication expert</w:t>
      </w:r>
      <w:r w:rsidR="00B34FCF">
        <w:rPr>
          <w:rFonts w:asciiTheme="minorBidi" w:eastAsia="Calibri" w:hAnsiTheme="minorBidi"/>
          <w:b/>
          <w:bCs/>
          <w:lang w:val="en-US"/>
        </w:rPr>
        <w:t>.</w:t>
      </w:r>
      <w:bookmarkStart w:id="0" w:name="_GoBack"/>
      <w:bookmarkEnd w:id="0"/>
      <w:r w:rsidRPr="006E2AEC">
        <w:rPr>
          <w:rFonts w:asciiTheme="minorBidi" w:eastAsia="Calibri" w:hAnsiTheme="minorBidi"/>
          <w:color w:val="0563C1"/>
          <w:u w:val="single"/>
          <w:lang w:val="en-US"/>
        </w:rPr>
        <w:t xml:space="preserve"> </w:t>
      </w:r>
    </w:p>
    <w:sectPr w:rsidR="006D5067" w:rsidRPr="00A62BD0" w:rsidSect="001E4544">
      <w:headerReference w:type="default" r:id="rId13"/>
      <w:footerReference w:type="default" r:id="rId14"/>
      <w:pgSz w:w="11906" w:h="16838"/>
      <w:pgMar w:top="1417" w:right="424" w:bottom="0"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4E5F3" w14:textId="77777777" w:rsidR="00D86671" w:rsidRDefault="00D86671" w:rsidP="0045443B">
      <w:pPr>
        <w:spacing w:after="0" w:line="240" w:lineRule="auto"/>
      </w:pPr>
      <w:r>
        <w:separator/>
      </w:r>
    </w:p>
  </w:endnote>
  <w:endnote w:type="continuationSeparator" w:id="0">
    <w:p w14:paraId="5B3EE73D" w14:textId="77777777" w:rsidR="00D86671" w:rsidRDefault="00D86671" w:rsidP="0045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47B6" w14:textId="77777777" w:rsidR="0045443B" w:rsidRDefault="0045443B" w:rsidP="0045443B">
    <w:pPr>
      <w:pStyle w:val="Pieddepage"/>
      <w:ind w:left="-1134"/>
      <w:jc w:val="center"/>
    </w:pPr>
    <w:r w:rsidRPr="0045443B">
      <w:rPr>
        <w:rFonts w:ascii="Calibri" w:eastAsia="Calibri" w:hAnsi="Calibri" w:cs="Arial"/>
        <w:noProof/>
        <w:sz w:val="24"/>
        <w:szCs w:val="24"/>
        <w:lang w:eastAsia="fr-FR"/>
      </w:rPr>
      <w:drawing>
        <wp:inline distT="0" distB="0" distL="0" distR="0" wp14:anchorId="0997F489" wp14:editId="1C92D343">
          <wp:extent cx="6788150" cy="82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rotWithShape="1">
                  <a:blip r:embed="rId1">
                    <a:extLst>
                      <a:ext uri="{28A0092B-C50C-407E-A947-70E740481C1C}">
                        <a14:useLocalDpi xmlns:a14="http://schemas.microsoft.com/office/drawing/2010/main" val="0"/>
                      </a:ext>
                    </a:extLst>
                  </a:blip>
                  <a:srcRect r="466" b="35948"/>
                  <a:stretch/>
                </pic:blipFill>
                <pic:spPr bwMode="auto">
                  <a:xfrm>
                    <a:off x="0" y="0"/>
                    <a:ext cx="6806910" cy="82778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594E4" w14:textId="77777777" w:rsidR="00D86671" w:rsidRDefault="00D86671" w:rsidP="0045443B">
      <w:pPr>
        <w:spacing w:after="0" w:line="240" w:lineRule="auto"/>
      </w:pPr>
      <w:r>
        <w:separator/>
      </w:r>
    </w:p>
  </w:footnote>
  <w:footnote w:type="continuationSeparator" w:id="0">
    <w:p w14:paraId="709000F6" w14:textId="77777777" w:rsidR="00D86671" w:rsidRDefault="00D86671" w:rsidP="00454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E81B9" w14:textId="77777777" w:rsidR="0045443B" w:rsidRDefault="0045443B" w:rsidP="00614B08">
    <w:pPr>
      <w:pStyle w:val="En-tte"/>
      <w:ind w:left="-1417"/>
    </w:pPr>
    <w:r w:rsidRPr="0045443B">
      <w:rPr>
        <w:rFonts w:ascii="Calibri" w:eastAsia="Calibri" w:hAnsi="Calibri" w:cs="Arial"/>
        <w:noProof/>
        <w:sz w:val="24"/>
        <w:szCs w:val="24"/>
        <w:lang w:eastAsia="fr-FR"/>
      </w:rPr>
      <w:drawing>
        <wp:inline distT="0" distB="0" distL="0" distR="0" wp14:anchorId="705065EC" wp14:editId="2526C97D">
          <wp:extent cx="7572815" cy="133232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4509" cy="13326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A2B"/>
    <w:multiLevelType w:val="hybridMultilevel"/>
    <w:tmpl w:val="A6D4A9A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
    <w:nsid w:val="1FBD562E"/>
    <w:multiLevelType w:val="hybridMultilevel"/>
    <w:tmpl w:val="C4987F54"/>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2">
    <w:nsid w:val="3B4C249B"/>
    <w:multiLevelType w:val="hybridMultilevel"/>
    <w:tmpl w:val="03CAA842"/>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CA"/>
    <w:rsid w:val="00000A88"/>
    <w:rsid w:val="00012698"/>
    <w:rsid w:val="00017885"/>
    <w:rsid w:val="00041117"/>
    <w:rsid w:val="000547E5"/>
    <w:rsid w:val="00055287"/>
    <w:rsid w:val="00060662"/>
    <w:rsid w:val="000643BD"/>
    <w:rsid w:val="00066D9C"/>
    <w:rsid w:val="00082427"/>
    <w:rsid w:val="00096CC6"/>
    <w:rsid w:val="000A4276"/>
    <w:rsid w:val="000C516C"/>
    <w:rsid w:val="00106864"/>
    <w:rsid w:val="001100C5"/>
    <w:rsid w:val="00127C50"/>
    <w:rsid w:val="00131735"/>
    <w:rsid w:val="00164B61"/>
    <w:rsid w:val="00180FB0"/>
    <w:rsid w:val="00193DD8"/>
    <w:rsid w:val="001B6F8F"/>
    <w:rsid w:val="001D442C"/>
    <w:rsid w:val="001E4544"/>
    <w:rsid w:val="001F1096"/>
    <w:rsid w:val="00223BEF"/>
    <w:rsid w:val="00233B9D"/>
    <w:rsid w:val="002362D5"/>
    <w:rsid w:val="00242D39"/>
    <w:rsid w:val="002605CE"/>
    <w:rsid w:val="00263967"/>
    <w:rsid w:val="00265B3B"/>
    <w:rsid w:val="00270D2D"/>
    <w:rsid w:val="00272541"/>
    <w:rsid w:val="00273BDD"/>
    <w:rsid w:val="002B3E1B"/>
    <w:rsid w:val="002C310B"/>
    <w:rsid w:val="002D381A"/>
    <w:rsid w:val="003240A6"/>
    <w:rsid w:val="003469E8"/>
    <w:rsid w:val="00355775"/>
    <w:rsid w:val="0038410A"/>
    <w:rsid w:val="003912D9"/>
    <w:rsid w:val="00395D89"/>
    <w:rsid w:val="003B4625"/>
    <w:rsid w:val="003C5AED"/>
    <w:rsid w:val="003D075A"/>
    <w:rsid w:val="003E713D"/>
    <w:rsid w:val="003F332D"/>
    <w:rsid w:val="003F4ECA"/>
    <w:rsid w:val="00402219"/>
    <w:rsid w:val="0040342D"/>
    <w:rsid w:val="00414F78"/>
    <w:rsid w:val="00422131"/>
    <w:rsid w:val="0043456F"/>
    <w:rsid w:val="00450E3E"/>
    <w:rsid w:val="0045443B"/>
    <w:rsid w:val="00474EF7"/>
    <w:rsid w:val="004940E2"/>
    <w:rsid w:val="004A238C"/>
    <w:rsid w:val="004D1D5E"/>
    <w:rsid w:val="004E752D"/>
    <w:rsid w:val="00506C45"/>
    <w:rsid w:val="00555D88"/>
    <w:rsid w:val="00557CE8"/>
    <w:rsid w:val="00560A2A"/>
    <w:rsid w:val="005D5A8F"/>
    <w:rsid w:val="005E45F5"/>
    <w:rsid w:val="005F49DA"/>
    <w:rsid w:val="006065C3"/>
    <w:rsid w:val="00614B08"/>
    <w:rsid w:val="00631E26"/>
    <w:rsid w:val="00643BD2"/>
    <w:rsid w:val="00665726"/>
    <w:rsid w:val="006667BE"/>
    <w:rsid w:val="00667E11"/>
    <w:rsid w:val="00672C36"/>
    <w:rsid w:val="00681198"/>
    <w:rsid w:val="006A550F"/>
    <w:rsid w:val="006B4163"/>
    <w:rsid w:val="006D5067"/>
    <w:rsid w:val="006D5419"/>
    <w:rsid w:val="006D7CF7"/>
    <w:rsid w:val="006E2AEC"/>
    <w:rsid w:val="006F3AF8"/>
    <w:rsid w:val="007238F2"/>
    <w:rsid w:val="00756754"/>
    <w:rsid w:val="00784013"/>
    <w:rsid w:val="007860A0"/>
    <w:rsid w:val="007A5BCF"/>
    <w:rsid w:val="007A710B"/>
    <w:rsid w:val="007C6107"/>
    <w:rsid w:val="007E57A2"/>
    <w:rsid w:val="007E6163"/>
    <w:rsid w:val="0083163C"/>
    <w:rsid w:val="00851CAF"/>
    <w:rsid w:val="00867174"/>
    <w:rsid w:val="00897E1B"/>
    <w:rsid w:val="008B4135"/>
    <w:rsid w:val="008B51FF"/>
    <w:rsid w:val="008B6A15"/>
    <w:rsid w:val="008C3A7A"/>
    <w:rsid w:val="008E465C"/>
    <w:rsid w:val="008F3C3B"/>
    <w:rsid w:val="00900C53"/>
    <w:rsid w:val="00903543"/>
    <w:rsid w:val="00903A18"/>
    <w:rsid w:val="00921967"/>
    <w:rsid w:val="0093199A"/>
    <w:rsid w:val="0093530F"/>
    <w:rsid w:val="00974DDE"/>
    <w:rsid w:val="00996A15"/>
    <w:rsid w:val="009A05C3"/>
    <w:rsid w:val="009B26E9"/>
    <w:rsid w:val="009D42B4"/>
    <w:rsid w:val="009F2816"/>
    <w:rsid w:val="00A02EB4"/>
    <w:rsid w:val="00A04995"/>
    <w:rsid w:val="00A13F36"/>
    <w:rsid w:val="00A34B59"/>
    <w:rsid w:val="00A355AB"/>
    <w:rsid w:val="00A45D10"/>
    <w:rsid w:val="00A53200"/>
    <w:rsid w:val="00A62BD0"/>
    <w:rsid w:val="00A63F80"/>
    <w:rsid w:val="00A822D2"/>
    <w:rsid w:val="00AA2E98"/>
    <w:rsid w:val="00AE411A"/>
    <w:rsid w:val="00B34FCF"/>
    <w:rsid w:val="00B417E6"/>
    <w:rsid w:val="00B6027F"/>
    <w:rsid w:val="00B61296"/>
    <w:rsid w:val="00B672E2"/>
    <w:rsid w:val="00B705EB"/>
    <w:rsid w:val="00B87185"/>
    <w:rsid w:val="00BC6993"/>
    <w:rsid w:val="00BF500C"/>
    <w:rsid w:val="00C05F03"/>
    <w:rsid w:val="00C24572"/>
    <w:rsid w:val="00C34B76"/>
    <w:rsid w:val="00C410D3"/>
    <w:rsid w:val="00C51D30"/>
    <w:rsid w:val="00C53021"/>
    <w:rsid w:val="00C547B0"/>
    <w:rsid w:val="00C778E4"/>
    <w:rsid w:val="00CD6CF7"/>
    <w:rsid w:val="00CD7AE5"/>
    <w:rsid w:val="00D03126"/>
    <w:rsid w:val="00D075B1"/>
    <w:rsid w:val="00D30657"/>
    <w:rsid w:val="00D33A98"/>
    <w:rsid w:val="00D33D9F"/>
    <w:rsid w:val="00D50AE3"/>
    <w:rsid w:val="00D67431"/>
    <w:rsid w:val="00D72DA2"/>
    <w:rsid w:val="00D7456E"/>
    <w:rsid w:val="00D86671"/>
    <w:rsid w:val="00DF0810"/>
    <w:rsid w:val="00E705B6"/>
    <w:rsid w:val="00E742A9"/>
    <w:rsid w:val="00E9059B"/>
    <w:rsid w:val="00E92048"/>
    <w:rsid w:val="00EA4055"/>
    <w:rsid w:val="00EB2171"/>
    <w:rsid w:val="00EB3C06"/>
    <w:rsid w:val="00ED099C"/>
    <w:rsid w:val="00ED36D6"/>
    <w:rsid w:val="00EE20AF"/>
    <w:rsid w:val="00EE4C86"/>
    <w:rsid w:val="00EE62FA"/>
    <w:rsid w:val="00EF434C"/>
    <w:rsid w:val="00EF4DC5"/>
    <w:rsid w:val="00F2692C"/>
    <w:rsid w:val="00F569AE"/>
    <w:rsid w:val="00FC57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443B"/>
    <w:rPr>
      <w:rFonts w:ascii="Tahoma" w:hAnsi="Tahoma" w:cs="Tahoma"/>
      <w:sz w:val="16"/>
      <w:szCs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9319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443B"/>
    <w:rPr>
      <w:rFonts w:ascii="Tahoma" w:hAnsi="Tahoma" w:cs="Tahoma"/>
      <w:sz w:val="16"/>
      <w:szCs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9319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2583">
      <w:bodyDiv w:val="1"/>
      <w:marLeft w:val="0"/>
      <w:marRight w:val="0"/>
      <w:marTop w:val="0"/>
      <w:marBottom w:val="0"/>
      <w:divBdr>
        <w:top w:val="none" w:sz="0" w:space="0" w:color="auto"/>
        <w:left w:val="none" w:sz="0" w:space="0" w:color="auto"/>
        <w:bottom w:val="none" w:sz="0" w:space="0" w:color="auto"/>
        <w:right w:val="none" w:sz="0" w:space="0" w:color="auto"/>
      </w:divBdr>
    </w:div>
    <w:div w:id="501628195">
      <w:bodyDiv w:val="1"/>
      <w:marLeft w:val="0"/>
      <w:marRight w:val="0"/>
      <w:marTop w:val="0"/>
      <w:marBottom w:val="0"/>
      <w:divBdr>
        <w:top w:val="none" w:sz="0" w:space="0" w:color="auto"/>
        <w:left w:val="none" w:sz="0" w:space="0" w:color="auto"/>
        <w:bottom w:val="none" w:sz="0" w:space="0" w:color="auto"/>
        <w:right w:val="none" w:sz="0" w:space="0" w:color="auto"/>
      </w:divBdr>
    </w:div>
    <w:div w:id="963776749">
      <w:bodyDiv w:val="1"/>
      <w:marLeft w:val="0"/>
      <w:marRight w:val="0"/>
      <w:marTop w:val="0"/>
      <w:marBottom w:val="0"/>
      <w:divBdr>
        <w:top w:val="none" w:sz="0" w:space="0" w:color="auto"/>
        <w:left w:val="none" w:sz="0" w:space="0" w:color="auto"/>
        <w:bottom w:val="none" w:sz="0" w:space="0" w:color="auto"/>
        <w:right w:val="none" w:sz="0" w:space="0" w:color="auto"/>
      </w:divBdr>
    </w:div>
    <w:div w:id="1028525069">
      <w:bodyDiv w:val="1"/>
      <w:marLeft w:val="0"/>
      <w:marRight w:val="0"/>
      <w:marTop w:val="0"/>
      <w:marBottom w:val="0"/>
      <w:divBdr>
        <w:top w:val="none" w:sz="0" w:space="0" w:color="auto"/>
        <w:left w:val="none" w:sz="0" w:space="0" w:color="auto"/>
        <w:bottom w:val="none" w:sz="0" w:space="0" w:color="auto"/>
        <w:right w:val="none" w:sz="0" w:space="0" w:color="auto"/>
      </w:divBdr>
    </w:div>
    <w:div w:id="1150364642">
      <w:bodyDiv w:val="1"/>
      <w:marLeft w:val="0"/>
      <w:marRight w:val="0"/>
      <w:marTop w:val="0"/>
      <w:marBottom w:val="0"/>
      <w:divBdr>
        <w:top w:val="none" w:sz="0" w:space="0" w:color="auto"/>
        <w:left w:val="none" w:sz="0" w:space="0" w:color="auto"/>
        <w:bottom w:val="none" w:sz="0" w:space="0" w:color="auto"/>
        <w:right w:val="none" w:sz="0" w:space="0" w:color="auto"/>
      </w:divBdr>
    </w:div>
    <w:div w:id="1279683111">
      <w:bodyDiv w:val="1"/>
      <w:marLeft w:val="0"/>
      <w:marRight w:val="0"/>
      <w:marTop w:val="0"/>
      <w:marBottom w:val="0"/>
      <w:divBdr>
        <w:top w:val="none" w:sz="0" w:space="0" w:color="auto"/>
        <w:left w:val="none" w:sz="0" w:space="0" w:color="auto"/>
        <w:bottom w:val="none" w:sz="0" w:space="0" w:color="auto"/>
        <w:right w:val="none" w:sz="0" w:space="0" w:color="auto"/>
      </w:divBdr>
    </w:div>
    <w:div w:id="20173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ckathon.meddialogue.e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tma.ladgham@partici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ckathon.meddialogue.eu/FormTe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ackathon.meddialogue.eu/FormCivic" TargetMode="External"/><Relationship Id="rId4" Type="http://schemas.openxmlformats.org/officeDocument/2006/relationships/settings" Target="settings.xml"/><Relationship Id="rId9" Type="http://schemas.openxmlformats.org/officeDocument/2006/relationships/hyperlink" Target="https://hackathon.meddialogue.eu/Guidelin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cp:lastPrinted>2020-12-16T15:39:00Z</cp:lastPrinted>
  <dcterms:created xsi:type="dcterms:W3CDTF">2021-04-05T11:32:00Z</dcterms:created>
  <dcterms:modified xsi:type="dcterms:W3CDTF">2021-04-06T12:26:00Z</dcterms:modified>
</cp:coreProperties>
</file>