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C8F9C" w14:textId="77777777" w:rsidR="00963C29" w:rsidRDefault="0040205D" w:rsidP="0040205D">
      <w:pPr>
        <w:ind w:left="720"/>
        <w:jc w:val="center"/>
        <w:rPr>
          <w:rFonts w:ascii="Avenir" w:eastAsia="Avenir" w:hAnsi="Avenir" w:cs="Avenir"/>
          <w:b/>
          <w:lang w:val="en-GB"/>
        </w:rPr>
      </w:pPr>
      <w:r w:rsidRPr="009D6344">
        <w:rPr>
          <w:rFonts w:ascii="Avenir" w:eastAsia="Avenir" w:hAnsi="Avenir" w:cs="Avenir"/>
          <w:b/>
          <w:lang w:val="en-GB"/>
        </w:rPr>
        <w:t xml:space="preserve">Concept note on CSO-LA Consultation on the </w:t>
      </w:r>
    </w:p>
    <w:p w14:paraId="1A5B1F15" w14:textId="03DD3C84" w:rsidR="0040205D" w:rsidRPr="009D6344" w:rsidRDefault="0040205D" w:rsidP="0040205D">
      <w:pPr>
        <w:ind w:left="720"/>
        <w:jc w:val="center"/>
        <w:rPr>
          <w:rFonts w:eastAsia="Times New Roman" w:cstheme="minorHAnsi"/>
          <w:b/>
          <w:lang w:val="en-GB"/>
        </w:rPr>
      </w:pPr>
      <w:r w:rsidRPr="009D6344">
        <w:rPr>
          <w:rFonts w:ascii="Avenir" w:eastAsia="Avenir" w:hAnsi="Avenir" w:cs="Avenir"/>
          <w:b/>
          <w:lang w:val="en-GB"/>
        </w:rPr>
        <w:t>EU Regional Multi-annual Indicative Programme for Asia</w:t>
      </w:r>
      <w:r w:rsidR="0016186A">
        <w:rPr>
          <w:rFonts w:ascii="Avenir" w:eastAsia="Avenir" w:hAnsi="Avenir" w:cs="Avenir"/>
          <w:b/>
          <w:lang w:val="en-GB"/>
        </w:rPr>
        <w:t xml:space="preserve"> and Pacific</w:t>
      </w:r>
      <w:r w:rsidRPr="009D6344">
        <w:rPr>
          <w:rFonts w:ascii="Avenir" w:eastAsia="Avenir" w:hAnsi="Avenir" w:cs="Avenir"/>
          <w:b/>
          <w:lang w:val="en-GB"/>
        </w:rPr>
        <w:t xml:space="preserve"> (2021-2027)</w:t>
      </w:r>
    </w:p>
    <w:p w14:paraId="34C42360" w14:textId="2C7F4293" w:rsidR="0040205D" w:rsidRPr="009D6344" w:rsidRDefault="0040205D" w:rsidP="0040205D">
      <w:pPr>
        <w:widowControl w:val="0"/>
        <w:spacing w:before="0" w:after="0"/>
        <w:jc w:val="center"/>
        <w:rPr>
          <w:rFonts w:ascii="Avenir" w:eastAsia="Avenir" w:hAnsi="Avenir" w:cs="Avenir"/>
          <w:b/>
          <w:lang w:val="en-GB"/>
        </w:rPr>
      </w:pPr>
      <w:r w:rsidRPr="009D6344">
        <w:rPr>
          <w:rFonts w:ascii="Avenir" w:eastAsia="Avenir" w:hAnsi="Avenir" w:cs="Avenir"/>
          <w:b/>
          <w:lang w:val="en-GB"/>
        </w:rPr>
        <w:t>19 May 2021</w:t>
      </w:r>
    </w:p>
    <w:p w14:paraId="638DDCEF" w14:textId="0BB46B04" w:rsidR="0040205D" w:rsidRPr="009D6344" w:rsidRDefault="0040205D" w:rsidP="0040205D">
      <w:pPr>
        <w:widowControl w:val="0"/>
        <w:spacing w:before="0" w:after="0"/>
        <w:jc w:val="center"/>
        <w:rPr>
          <w:rFonts w:ascii="Avenir" w:eastAsia="Avenir" w:hAnsi="Avenir" w:cs="Avenir"/>
          <w:b/>
          <w:lang w:val="en-GB"/>
        </w:rPr>
      </w:pPr>
      <w:r w:rsidRPr="009D6344">
        <w:rPr>
          <w:rFonts w:ascii="Avenir" w:eastAsia="Avenir" w:hAnsi="Avenir" w:cs="Avenir"/>
          <w:b/>
          <w:lang w:val="en-GB"/>
        </w:rPr>
        <w:t xml:space="preserve"> 9</w:t>
      </w:r>
      <w:r w:rsidR="007277ED">
        <w:rPr>
          <w:rFonts w:ascii="Avenir" w:eastAsia="Avenir" w:hAnsi="Avenir" w:cs="Avenir"/>
          <w:b/>
          <w:lang w:val="en-GB"/>
        </w:rPr>
        <w:t>:</w:t>
      </w:r>
      <w:r w:rsidRPr="009D6344">
        <w:rPr>
          <w:rFonts w:ascii="Avenir" w:eastAsia="Avenir" w:hAnsi="Avenir" w:cs="Avenir"/>
          <w:b/>
          <w:lang w:val="en-GB"/>
        </w:rPr>
        <w:t>00</w:t>
      </w:r>
      <w:r w:rsidR="007277ED">
        <w:rPr>
          <w:rFonts w:ascii="Avenir" w:eastAsia="Avenir" w:hAnsi="Avenir" w:cs="Avenir"/>
          <w:b/>
          <w:lang w:val="en-GB"/>
        </w:rPr>
        <w:t xml:space="preserve">h </w:t>
      </w:r>
      <w:r w:rsidRPr="009D6344">
        <w:rPr>
          <w:rFonts w:ascii="Avenir" w:eastAsia="Avenir" w:hAnsi="Avenir" w:cs="Avenir"/>
          <w:b/>
          <w:lang w:val="en-GB"/>
        </w:rPr>
        <w:t>-</w:t>
      </w:r>
      <w:r w:rsidR="007277ED">
        <w:rPr>
          <w:rFonts w:ascii="Avenir" w:eastAsia="Avenir" w:hAnsi="Avenir" w:cs="Avenir"/>
          <w:b/>
          <w:lang w:val="en-GB"/>
        </w:rPr>
        <w:t xml:space="preserve"> </w:t>
      </w:r>
      <w:r w:rsidRPr="009D6344">
        <w:rPr>
          <w:rFonts w:ascii="Avenir" w:eastAsia="Avenir" w:hAnsi="Avenir" w:cs="Avenir"/>
          <w:b/>
          <w:lang w:val="en-GB"/>
        </w:rPr>
        <w:t>11:30h</w:t>
      </w:r>
      <w:r w:rsidR="007277ED">
        <w:rPr>
          <w:rFonts w:ascii="Avenir" w:eastAsia="Avenir" w:hAnsi="Avenir" w:cs="Avenir"/>
          <w:b/>
          <w:lang w:val="en-GB"/>
        </w:rPr>
        <w:t xml:space="preserve"> </w:t>
      </w:r>
      <w:r w:rsidRPr="009D6344">
        <w:rPr>
          <w:rFonts w:ascii="Avenir" w:eastAsia="Avenir" w:hAnsi="Avenir" w:cs="Avenir"/>
          <w:b/>
          <w:lang w:val="en-GB"/>
        </w:rPr>
        <w:t>CET</w:t>
      </w:r>
    </w:p>
    <w:p w14:paraId="4D3DE14E" w14:textId="50310A4F" w:rsidR="00342D97" w:rsidRPr="009D6344" w:rsidRDefault="00342D97" w:rsidP="00342D97">
      <w:pPr>
        <w:autoSpaceDE w:val="0"/>
        <w:autoSpaceDN w:val="0"/>
        <w:adjustRightInd w:val="0"/>
        <w:spacing w:after="0"/>
        <w:jc w:val="both"/>
        <w:rPr>
          <w:rFonts w:ascii="Avenir" w:hAnsi="Avenir" w:cs="Avenir-Book"/>
          <w:color w:val="000000"/>
          <w:sz w:val="20"/>
          <w:szCs w:val="20"/>
          <w:lang w:val="en-GB"/>
        </w:rPr>
      </w:pPr>
    </w:p>
    <w:p w14:paraId="16208071" w14:textId="3C409C19" w:rsidR="00442F94" w:rsidRPr="009D6344" w:rsidRDefault="00442F94" w:rsidP="00442F94">
      <w:pPr>
        <w:widowControl w:val="0"/>
        <w:shd w:val="clear" w:color="auto" w:fill="F4B083" w:themeFill="accent2" w:themeFillTint="99"/>
        <w:autoSpaceDE w:val="0"/>
        <w:autoSpaceDN w:val="0"/>
        <w:adjustRightInd w:val="0"/>
        <w:jc w:val="both"/>
        <w:rPr>
          <w:rFonts w:ascii="Avenir Book" w:hAnsi="Avenir Book" w:cs="Times New Roman"/>
          <w:b/>
          <w:bCs/>
          <w:lang w:val="en-GB"/>
        </w:rPr>
      </w:pPr>
      <w:r w:rsidRPr="009D6344">
        <w:rPr>
          <w:rFonts w:ascii="Avenir Book" w:hAnsi="Avenir Book" w:cs="Times New Roman"/>
          <w:b/>
          <w:bCs/>
          <w:lang w:val="en-GB"/>
        </w:rPr>
        <w:t>Overview</w:t>
      </w:r>
    </w:p>
    <w:p w14:paraId="510E7F63" w14:textId="7C419C10" w:rsidR="00DA433E" w:rsidRPr="009D6344" w:rsidRDefault="00442F94" w:rsidP="00DA433E">
      <w:pPr>
        <w:widowControl w:val="0"/>
        <w:autoSpaceDE w:val="0"/>
        <w:autoSpaceDN w:val="0"/>
        <w:adjustRightInd w:val="0"/>
        <w:jc w:val="both"/>
        <w:rPr>
          <w:rFonts w:ascii="Avenir Book" w:hAnsi="Avenir Book" w:cs="Times New Roman"/>
          <w:lang w:val="en-GB"/>
        </w:rPr>
      </w:pPr>
      <w:r w:rsidRPr="009D6344">
        <w:rPr>
          <w:rFonts w:ascii="Avenir Book" w:hAnsi="Avenir Book" w:cs="Times New Roman"/>
          <w:lang w:val="en-GB"/>
        </w:rPr>
        <w:br/>
      </w:r>
      <w:r w:rsidR="00DA433E" w:rsidRPr="009D6344">
        <w:rPr>
          <w:rFonts w:ascii="Avenir Book" w:hAnsi="Avenir Book" w:cs="Times New Roman"/>
          <w:lang w:val="en-GB"/>
        </w:rPr>
        <w:t>As a part of its consultations around the 2021-2027 programming of the EU, the Policy Forum on Development (PFD) has hosted a series of virtual discussions to capture the views of the multiple PFD stakeholders</w:t>
      </w:r>
      <w:r w:rsidR="003F4E6F">
        <w:rPr>
          <w:rFonts w:ascii="Avenir Book" w:hAnsi="Avenir Book" w:cs="Times New Roman"/>
          <w:lang w:val="en-GB"/>
        </w:rPr>
        <w:t xml:space="preserve"> and other CSOs and LAs</w:t>
      </w:r>
      <w:r w:rsidR="00DA433E" w:rsidRPr="009D6344">
        <w:rPr>
          <w:rFonts w:ascii="Avenir Book" w:hAnsi="Avenir Book" w:cs="Times New Roman"/>
          <w:lang w:val="en-GB"/>
        </w:rPr>
        <w:t>. In this continuing series, the PFD</w:t>
      </w:r>
      <w:r w:rsidR="003F4E6F">
        <w:rPr>
          <w:rFonts w:ascii="Avenir Book" w:hAnsi="Avenir Book" w:cs="Times New Roman"/>
          <w:lang w:val="en-GB"/>
        </w:rPr>
        <w:t xml:space="preserve"> together with the EC and EEAS</w:t>
      </w:r>
      <w:r w:rsidR="00DA433E" w:rsidRPr="009D6344">
        <w:rPr>
          <w:rFonts w:ascii="Avenir Book" w:hAnsi="Avenir Book" w:cs="Times New Roman"/>
          <w:lang w:val="en-GB"/>
        </w:rPr>
        <w:t xml:space="preserve"> will hold a consultation on the </w:t>
      </w:r>
      <w:r w:rsidR="00DA433E" w:rsidRPr="009D6344">
        <w:rPr>
          <w:rFonts w:ascii="Avenir" w:eastAsia="Avenir" w:hAnsi="Avenir" w:cs="Avenir"/>
          <w:b/>
          <w:lang w:val="en-GB"/>
        </w:rPr>
        <w:t xml:space="preserve">EU Regional Multi-annual Indicative Programme </w:t>
      </w:r>
      <w:r w:rsidR="006E1FB2">
        <w:rPr>
          <w:rFonts w:ascii="Avenir" w:eastAsia="Avenir" w:hAnsi="Avenir" w:cs="Avenir"/>
          <w:b/>
          <w:lang w:val="en-GB"/>
        </w:rPr>
        <w:t xml:space="preserve">(MIP) </w:t>
      </w:r>
      <w:r w:rsidR="00DA433E" w:rsidRPr="009D6344">
        <w:rPr>
          <w:rFonts w:ascii="Avenir" w:eastAsia="Avenir" w:hAnsi="Avenir" w:cs="Avenir"/>
          <w:b/>
          <w:lang w:val="en-GB"/>
        </w:rPr>
        <w:t>for Asia</w:t>
      </w:r>
      <w:r w:rsidR="0016186A">
        <w:rPr>
          <w:rFonts w:ascii="Avenir" w:eastAsia="Avenir" w:hAnsi="Avenir" w:cs="Avenir"/>
          <w:b/>
          <w:lang w:val="en-GB"/>
        </w:rPr>
        <w:t xml:space="preserve"> and Pacific</w:t>
      </w:r>
      <w:r w:rsidR="00DA433E" w:rsidRPr="009D6344">
        <w:rPr>
          <w:rFonts w:ascii="Avenir" w:eastAsia="Avenir" w:hAnsi="Avenir" w:cs="Avenir"/>
          <w:bCs/>
          <w:lang w:val="en-GB"/>
        </w:rPr>
        <w:t xml:space="preserve">, which follows the March </w:t>
      </w:r>
      <w:r w:rsidR="00DA433E" w:rsidRPr="009D6344">
        <w:rPr>
          <w:rFonts w:ascii="Avenir Book" w:hAnsi="Avenir Book" w:cs="Times New Roman"/>
          <w:bCs/>
          <w:lang w:val="en-GB"/>
        </w:rPr>
        <w:t>consultation on the Africa regional MIP.</w:t>
      </w:r>
      <w:r w:rsidR="00DA433E" w:rsidRPr="009D6344">
        <w:rPr>
          <w:rFonts w:ascii="Avenir Book" w:hAnsi="Avenir Book" w:cs="Times New Roman"/>
          <w:lang w:val="en-GB"/>
        </w:rPr>
        <w:t xml:space="preserve">  </w:t>
      </w:r>
    </w:p>
    <w:p w14:paraId="2EE348DF" w14:textId="795F1712" w:rsidR="001A4CBE" w:rsidRPr="009D6344" w:rsidRDefault="00442F94" w:rsidP="009D6344">
      <w:pPr>
        <w:widowControl w:val="0"/>
        <w:autoSpaceDE w:val="0"/>
        <w:autoSpaceDN w:val="0"/>
        <w:adjustRightInd w:val="0"/>
        <w:jc w:val="both"/>
        <w:rPr>
          <w:rFonts w:ascii="Avenir Book" w:hAnsi="Avenir Book" w:cs="Times New Roman"/>
          <w:lang w:val="en-GB"/>
        </w:rPr>
      </w:pPr>
      <w:r w:rsidRPr="009D6344">
        <w:rPr>
          <w:rFonts w:ascii="Avenir Book" w:hAnsi="Avenir Book" w:cs="Times New Roman"/>
          <w:lang w:val="en-GB"/>
        </w:rPr>
        <w:t xml:space="preserve">In the same vein as </w:t>
      </w:r>
      <w:r w:rsidR="001A4CBE" w:rsidRPr="009D6344">
        <w:rPr>
          <w:rFonts w:ascii="Avenir Book" w:hAnsi="Avenir Book" w:cs="Times New Roman"/>
          <w:lang w:val="en-GB"/>
        </w:rPr>
        <w:t>past</w:t>
      </w:r>
      <w:r w:rsidRPr="009D6344">
        <w:rPr>
          <w:rFonts w:ascii="Avenir Book" w:hAnsi="Avenir Book" w:cs="Times New Roman"/>
          <w:lang w:val="en-GB"/>
        </w:rPr>
        <w:t xml:space="preserve"> meetings</w:t>
      </w:r>
      <w:r w:rsidR="001A4CBE" w:rsidRPr="009D6344">
        <w:rPr>
          <w:rFonts w:ascii="Avenir Book" w:hAnsi="Avenir Book" w:cs="Times New Roman"/>
          <w:lang w:val="en-GB"/>
        </w:rPr>
        <w:t xml:space="preserve"> over the last twelve months</w:t>
      </w:r>
      <w:r w:rsidRPr="009D6344">
        <w:rPr>
          <w:rFonts w:ascii="Avenir Book" w:hAnsi="Avenir Book" w:cs="Times New Roman"/>
          <w:lang w:val="en-GB"/>
        </w:rPr>
        <w:t xml:space="preserve">, the </w:t>
      </w:r>
      <w:r w:rsidR="001A4CBE" w:rsidRPr="009D6344">
        <w:rPr>
          <w:rFonts w:ascii="Avenir Book" w:hAnsi="Avenir Book" w:cs="Times New Roman"/>
          <w:lang w:val="en-GB"/>
        </w:rPr>
        <w:t>regional consultations</w:t>
      </w:r>
      <w:r w:rsidRPr="009D6344">
        <w:rPr>
          <w:rFonts w:ascii="Avenir Book" w:hAnsi="Avenir Book" w:cs="Times New Roman"/>
          <w:lang w:val="en-GB"/>
        </w:rPr>
        <w:t xml:space="preserve"> </w:t>
      </w:r>
      <w:r w:rsidR="001A4CBE" w:rsidRPr="009D6344">
        <w:rPr>
          <w:rFonts w:ascii="Avenir Book" w:eastAsia="Avenir" w:hAnsi="Avenir Book" w:cstheme="minorHAnsi"/>
          <w:lang w:val="en-GB"/>
        </w:rPr>
        <w:t>will gather participants representing CSO and LA global networks, regional networks and platforms present in Europe</w:t>
      </w:r>
      <w:r w:rsidR="0016186A">
        <w:rPr>
          <w:rFonts w:ascii="Avenir Book" w:eastAsia="Avenir" w:hAnsi="Avenir Book" w:cstheme="minorHAnsi"/>
          <w:lang w:val="en-GB"/>
        </w:rPr>
        <w:t xml:space="preserve">, </w:t>
      </w:r>
      <w:r w:rsidR="001A4CBE" w:rsidRPr="009D6344">
        <w:rPr>
          <w:rFonts w:ascii="Avenir Book" w:eastAsia="Avenir" w:hAnsi="Avenir Book" w:cstheme="minorHAnsi"/>
          <w:lang w:val="en-GB"/>
        </w:rPr>
        <w:t>Asia</w:t>
      </w:r>
      <w:r w:rsidR="0016186A">
        <w:rPr>
          <w:rFonts w:ascii="Avenir Book" w:eastAsia="Avenir" w:hAnsi="Avenir Book" w:cstheme="minorHAnsi"/>
          <w:lang w:val="en-GB"/>
        </w:rPr>
        <w:t xml:space="preserve"> and Pacific</w:t>
      </w:r>
      <w:r w:rsidR="009D6344">
        <w:rPr>
          <w:rFonts w:ascii="Avenir Book" w:eastAsia="Avenir" w:hAnsi="Avenir Book" w:cstheme="minorHAnsi"/>
          <w:lang w:val="en-GB"/>
        </w:rPr>
        <w:t>. This meeting</w:t>
      </w:r>
      <w:r w:rsidR="001A4CBE" w:rsidRPr="009D6344">
        <w:rPr>
          <w:rFonts w:ascii="Avenir Book" w:eastAsia="Avenir" w:hAnsi="Avenir Book" w:cstheme="minorHAnsi"/>
          <w:lang w:val="en-GB"/>
        </w:rPr>
        <w:t xml:space="preserve"> </w:t>
      </w:r>
      <w:r w:rsidR="009D6344">
        <w:rPr>
          <w:rFonts w:ascii="Avenir Book" w:hAnsi="Avenir Book" w:cs="Times New Roman"/>
          <w:lang w:val="en-GB"/>
        </w:rPr>
        <w:t>is</w:t>
      </w:r>
      <w:r w:rsidR="001A4CBE" w:rsidRPr="009D6344">
        <w:rPr>
          <w:rFonts w:ascii="Avenir Book" w:hAnsi="Avenir Book" w:cs="Times New Roman"/>
          <w:lang w:val="en-GB"/>
        </w:rPr>
        <w:t xml:space="preserve"> part of a broader process that includes written contributions through virtual tools to capture the technical insight coming from the PFD networks and invited </w:t>
      </w:r>
      <w:r w:rsidR="001A4CBE" w:rsidRPr="009D6344">
        <w:rPr>
          <w:rFonts w:ascii="Avenir Book" w:eastAsia="Avenir" w:hAnsi="Avenir Book" w:cstheme="minorHAnsi"/>
          <w:lang w:val="en-GB"/>
        </w:rPr>
        <w:t xml:space="preserve">non-PFD members. </w:t>
      </w:r>
    </w:p>
    <w:p w14:paraId="026238DA" w14:textId="500508DF" w:rsidR="004A77AF" w:rsidRPr="006E1FB2" w:rsidRDefault="004A77AF" w:rsidP="006E1FB2">
      <w:pPr>
        <w:widowControl w:val="0"/>
        <w:autoSpaceDE w:val="0"/>
        <w:autoSpaceDN w:val="0"/>
        <w:adjustRightInd w:val="0"/>
        <w:jc w:val="both"/>
        <w:rPr>
          <w:rFonts w:ascii="Avenir Book" w:hAnsi="Avenir Book" w:cs="Times New Roman"/>
          <w:lang w:val="en-GB"/>
        </w:rPr>
      </w:pPr>
      <w:r w:rsidRPr="006E1FB2">
        <w:rPr>
          <w:rFonts w:ascii="Avenir Book" w:hAnsi="Avenir Book" w:cs="Times New Roman"/>
          <w:lang w:val="en-GB"/>
        </w:rPr>
        <w:t xml:space="preserve">The </w:t>
      </w:r>
      <w:r w:rsidR="006E1FB2" w:rsidRPr="006E1FB2">
        <w:rPr>
          <w:rFonts w:ascii="Avenir Book" w:hAnsi="Avenir Book" w:cs="Times New Roman"/>
          <w:lang w:val="en-GB"/>
        </w:rPr>
        <w:t>Asia</w:t>
      </w:r>
      <w:r w:rsidR="0016186A">
        <w:rPr>
          <w:rFonts w:ascii="Avenir Book" w:hAnsi="Avenir Book" w:cs="Times New Roman"/>
          <w:lang w:val="en-GB"/>
        </w:rPr>
        <w:t xml:space="preserve"> and Pacific</w:t>
      </w:r>
      <w:r w:rsidR="006E1FB2" w:rsidRPr="006E1FB2">
        <w:rPr>
          <w:rFonts w:ascii="Avenir Book" w:hAnsi="Avenir Book" w:cs="Times New Roman"/>
          <w:lang w:val="en-GB"/>
        </w:rPr>
        <w:t xml:space="preserve"> regional MIP </w:t>
      </w:r>
      <w:r w:rsidRPr="006E1FB2">
        <w:rPr>
          <w:rFonts w:ascii="Avenir Book" w:hAnsi="Avenir Book" w:cs="Times New Roman"/>
          <w:lang w:val="en-GB"/>
        </w:rPr>
        <w:t xml:space="preserve">covers an area spanning from the Gulf and Caspian Sea to the Pacific Islands, which is extremely heterogeneous in terms of human and physical geography, economy and level of development and democracy. The EU has identified three key priorities broadly encompassing regional integration and cooperation, pursuit of EU interests with key partners, and migration and human mobility. Each of the priorities reflect the concerned sub-regions (Middle East, Central Asia, South Asia, South East Asia, and the Pacific) and countries with no dedicated national programmes, notably India, China and </w:t>
      </w:r>
      <w:proofErr w:type="gramStart"/>
      <w:r w:rsidRPr="006E1FB2">
        <w:rPr>
          <w:rFonts w:ascii="Avenir Book" w:hAnsi="Avenir Book" w:cs="Times New Roman"/>
          <w:lang w:val="en-GB"/>
        </w:rPr>
        <w:t>High Income</w:t>
      </w:r>
      <w:proofErr w:type="gramEnd"/>
      <w:r w:rsidRPr="006E1FB2">
        <w:rPr>
          <w:rFonts w:ascii="Avenir Book" w:hAnsi="Avenir Book" w:cs="Times New Roman"/>
          <w:lang w:val="en-GB"/>
        </w:rPr>
        <w:t xml:space="preserve"> Countries in the wider region. Regional Team Europe Initiatives will aim to support our interests, values and policy priorities and ensure coherence and synergies with Member States. Financial resources catalysed by EU guarantees/blending under EFSD+ are expected to be replenished and become operational over the summer together with the final adoption of NDICI Global Europe.</w:t>
      </w:r>
    </w:p>
    <w:p w14:paraId="2785B8EE" w14:textId="501458A1" w:rsidR="000C3B13" w:rsidRDefault="000C3B13" w:rsidP="001A4CBE">
      <w:pPr>
        <w:jc w:val="both"/>
        <w:rPr>
          <w:rFonts w:eastAsia="Avenir" w:cstheme="minorHAnsi"/>
          <w:lang w:val="en-GB"/>
        </w:rPr>
      </w:pPr>
    </w:p>
    <w:p w14:paraId="3798EDFB" w14:textId="77777777" w:rsidR="000C3B13" w:rsidRPr="009D6344" w:rsidRDefault="000C3B13" w:rsidP="001A4CBE">
      <w:pPr>
        <w:jc w:val="both"/>
        <w:rPr>
          <w:rFonts w:eastAsia="Avenir" w:cstheme="minorHAnsi"/>
          <w:lang w:val="en-GB"/>
        </w:rPr>
      </w:pPr>
    </w:p>
    <w:p w14:paraId="2AE6D8F1" w14:textId="77777777" w:rsidR="001A4CBE" w:rsidRPr="00167D0A" w:rsidRDefault="001A4CBE" w:rsidP="00167D0A">
      <w:pPr>
        <w:widowControl w:val="0"/>
        <w:shd w:val="clear" w:color="auto" w:fill="F4B083" w:themeFill="accent2" w:themeFillTint="99"/>
        <w:autoSpaceDE w:val="0"/>
        <w:autoSpaceDN w:val="0"/>
        <w:adjustRightInd w:val="0"/>
        <w:jc w:val="both"/>
        <w:rPr>
          <w:rFonts w:ascii="Avenir Book" w:hAnsi="Avenir Book" w:cs="Times New Roman"/>
          <w:b/>
          <w:bCs/>
          <w:lang w:val="en-GB"/>
        </w:rPr>
      </w:pPr>
      <w:r w:rsidRPr="00167D0A">
        <w:rPr>
          <w:rFonts w:ascii="Avenir Book" w:hAnsi="Avenir Book" w:cs="Times New Roman"/>
          <w:b/>
          <w:bCs/>
          <w:lang w:val="en-GB"/>
        </w:rPr>
        <w:t>Participants will be able to:</w:t>
      </w:r>
    </w:p>
    <w:p w14:paraId="751D6127" w14:textId="1AC96711" w:rsidR="001A4CBE" w:rsidRPr="009D6344" w:rsidRDefault="009D6344" w:rsidP="001A4CBE">
      <w:pPr>
        <w:numPr>
          <w:ilvl w:val="0"/>
          <w:numId w:val="28"/>
        </w:numPr>
        <w:spacing w:before="120"/>
        <w:jc w:val="both"/>
        <w:rPr>
          <w:rFonts w:ascii="Avenir Book" w:eastAsia="Avenir" w:hAnsi="Avenir Book" w:cstheme="minorHAnsi"/>
          <w:lang w:val="en-GB"/>
        </w:rPr>
      </w:pPr>
      <w:r>
        <w:rPr>
          <w:rFonts w:ascii="Avenir Book" w:eastAsia="Avenir" w:hAnsi="Avenir Book" w:cstheme="minorHAnsi"/>
          <w:lang w:val="en-GB"/>
        </w:rPr>
        <w:t>Better understand</w:t>
      </w:r>
      <w:r w:rsidR="001A4CBE" w:rsidRPr="009D6344">
        <w:rPr>
          <w:rFonts w:ascii="Avenir Book" w:eastAsia="Avenir" w:hAnsi="Avenir Book" w:cstheme="minorHAnsi"/>
          <w:lang w:val="en-GB"/>
        </w:rPr>
        <w:t xml:space="preserve"> the main axes of the future regional program for A</w:t>
      </w:r>
      <w:r>
        <w:rPr>
          <w:rFonts w:ascii="Avenir Book" w:eastAsia="Avenir" w:hAnsi="Avenir Book" w:cstheme="minorHAnsi"/>
          <w:lang w:val="en-GB"/>
        </w:rPr>
        <w:t>sia</w:t>
      </w:r>
      <w:r w:rsidR="0016186A">
        <w:rPr>
          <w:rFonts w:ascii="Avenir Book" w:eastAsia="Avenir" w:hAnsi="Avenir Book" w:cstheme="minorHAnsi"/>
          <w:lang w:val="en-GB"/>
        </w:rPr>
        <w:t xml:space="preserve"> and </w:t>
      </w:r>
      <w:r w:rsidR="00E32FF5">
        <w:rPr>
          <w:rFonts w:ascii="Avenir Book" w:eastAsia="Avenir" w:hAnsi="Avenir Book" w:cstheme="minorHAnsi"/>
          <w:lang w:val="en-GB"/>
        </w:rPr>
        <w:t>Pacific</w:t>
      </w:r>
      <w:r>
        <w:rPr>
          <w:rFonts w:ascii="Avenir Book" w:eastAsia="Avenir" w:hAnsi="Avenir Book" w:cstheme="minorHAnsi"/>
          <w:lang w:val="en-GB"/>
        </w:rPr>
        <w:t xml:space="preserve"> as well as how EU priorities capitalise on different strategies within th</w:t>
      </w:r>
      <w:r w:rsidR="0016186A">
        <w:rPr>
          <w:rFonts w:ascii="Avenir Book" w:eastAsia="Avenir" w:hAnsi="Avenir Book" w:cstheme="minorHAnsi"/>
          <w:lang w:val="en-GB"/>
        </w:rPr>
        <w:t>e</w:t>
      </w:r>
      <w:r>
        <w:rPr>
          <w:rFonts w:ascii="Avenir Book" w:eastAsia="Avenir" w:hAnsi="Avenir Book" w:cstheme="minorHAnsi"/>
          <w:lang w:val="en-GB"/>
        </w:rPr>
        <w:t xml:space="preserve"> vast region</w:t>
      </w:r>
      <w:r w:rsidR="001A4CBE" w:rsidRPr="009D6344">
        <w:rPr>
          <w:rFonts w:ascii="Avenir Book" w:eastAsia="Avenir" w:hAnsi="Avenir Book" w:cstheme="minorHAnsi"/>
          <w:lang w:val="en-GB"/>
        </w:rPr>
        <w:t>; </w:t>
      </w:r>
    </w:p>
    <w:p w14:paraId="0324F993" w14:textId="218C5A4A" w:rsidR="001A4CBE" w:rsidRPr="009D6344" w:rsidRDefault="009D6344" w:rsidP="001A4CBE">
      <w:pPr>
        <w:numPr>
          <w:ilvl w:val="0"/>
          <w:numId w:val="28"/>
        </w:numPr>
        <w:spacing w:before="120"/>
        <w:jc w:val="both"/>
        <w:rPr>
          <w:rFonts w:ascii="Avenir Book" w:eastAsia="Avenir" w:hAnsi="Avenir Book" w:cstheme="minorHAnsi"/>
          <w:lang w:val="en-GB"/>
        </w:rPr>
      </w:pPr>
      <w:r w:rsidRPr="009D6344">
        <w:rPr>
          <w:rFonts w:ascii="Avenir Book" w:eastAsia="Avenir" w:hAnsi="Avenir Book" w:cstheme="minorHAnsi"/>
          <w:lang w:val="en-GB"/>
        </w:rPr>
        <w:t xml:space="preserve">Deepen the discussion on the EU multiannual programming exercise </w:t>
      </w:r>
      <w:r>
        <w:rPr>
          <w:rFonts w:ascii="Avenir Book" w:eastAsia="Avenir" w:hAnsi="Avenir Book" w:cstheme="minorHAnsi"/>
          <w:lang w:val="en-GB"/>
        </w:rPr>
        <w:t>and s</w:t>
      </w:r>
      <w:r w:rsidR="001A4CBE" w:rsidRPr="009D6344">
        <w:rPr>
          <w:rFonts w:ascii="Avenir Book" w:eastAsia="Avenir" w:hAnsi="Avenir Book" w:cstheme="minorHAnsi"/>
          <w:lang w:val="en-GB"/>
        </w:rPr>
        <w:t>hare insights with EU representatives as country, regional and thematic multi-annual indicative programs are being developed for the period 2021-2027;</w:t>
      </w:r>
    </w:p>
    <w:p w14:paraId="2B8F0208" w14:textId="77777777" w:rsidR="001A4CBE" w:rsidRPr="009D6344" w:rsidRDefault="001A4CBE" w:rsidP="001A4CBE">
      <w:pPr>
        <w:numPr>
          <w:ilvl w:val="0"/>
          <w:numId w:val="28"/>
        </w:numPr>
        <w:spacing w:before="120"/>
        <w:jc w:val="both"/>
        <w:rPr>
          <w:rFonts w:ascii="Avenir Book" w:eastAsia="Avenir" w:hAnsi="Avenir Book" w:cstheme="minorHAnsi"/>
          <w:lang w:val="en-GB"/>
        </w:rPr>
      </w:pPr>
      <w:r w:rsidRPr="009D6344">
        <w:rPr>
          <w:rFonts w:ascii="Avenir Book" w:eastAsia="Avenir" w:hAnsi="Avenir Book" w:cstheme="minorHAnsi"/>
          <w:lang w:val="en-GB"/>
        </w:rPr>
        <w:t>Contribute to the constructive, forward looking and ongoing dialogue with the EU with a view to integrating different stakeholder perspectives and recommendations.</w:t>
      </w:r>
    </w:p>
    <w:p w14:paraId="541A0FEA" w14:textId="77777777" w:rsidR="00442F94" w:rsidRPr="009D6344" w:rsidRDefault="00442F94" w:rsidP="00442F94">
      <w:pPr>
        <w:widowControl w:val="0"/>
        <w:autoSpaceDE w:val="0"/>
        <w:autoSpaceDN w:val="0"/>
        <w:adjustRightInd w:val="0"/>
        <w:jc w:val="both"/>
        <w:rPr>
          <w:rFonts w:ascii="Avenir Book" w:hAnsi="Avenir Book"/>
          <w:lang w:val="en-GB"/>
        </w:rPr>
      </w:pPr>
    </w:p>
    <w:p w14:paraId="06E1638C" w14:textId="77777777" w:rsidR="00442F94" w:rsidRPr="00167D0A" w:rsidRDefault="00442F94" w:rsidP="00442F94">
      <w:pPr>
        <w:widowControl w:val="0"/>
        <w:shd w:val="clear" w:color="auto" w:fill="F4B083" w:themeFill="accent2" w:themeFillTint="99"/>
        <w:autoSpaceDE w:val="0"/>
        <w:autoSpaceDN w:val="0"/>
        <w:adjustRightInd w:val="0"/>
        <w:jc w:val="both"/>
        <w:rPr>
          <w:rFonts w:ascii="Avenir Book" w:hAnsi="Avenir Book" w:cs="Times New Roman"/>
          <w:b/>
          <w:bCs/>
          <w:lang w:val="en-GB"/>
        </w:rPr>
      </w:pPr>
      <w:r w:rsidRPr="00167D0A">
        <w:rPr>
          <w:rFonts w:ascii="Avenir Book" w:hAnsi="Avenir Book" w:cs="Times New Roman"/>
          <w:b/>
          <w:bCs/>
          <w:lang w:val="en-GB"/>
        </w:rPr>
        <w:lastRenderedPageBreak/>
        <w:t>Methodology</w:t>
      </w:r>
    </w:p>
    <w:p w14:paraId="0FB495AE" w14:textId="77777777" w:rsidR="00442F94" w:rsidRPr="009D6344" w:rsidRDefault="00442F94" w:rsidP="00442F94">
      <w:pPr>
        <w:widowControl w:val="0"/>
        <w:autoSpaceDE w:val="0"/>
        <w:autoSpaceDN w:val="0"/>
        <w:adjustRightInd w:val="0"/>
        <w:jc w:val="both"/>
        <w:rPr>
          <w:rFonts w:ascii="Avenir Book" w:hAnsi="Avenir Book"/>
          <w:b/>
          <w:bCs/>
          <w:lang w:val="en-GB"/>
        </w:rPr>
      </w:pPr>
    </w:p>
    <w:p w14:paraId="1DDEE0F2" w14:textId="3B83A9FA" w:rsidR="00442F94" w:rsidRPr="009D6344" w:rsidRDefault="00442F94" w:rsidP="00442F94">
      <w:pPr>
        <w:widowControl w:val="0"/>
        <w:autoSpaceDE w:val="0"/>
        <w:autoSpaceDN w:val="0"/>
        <w:adjustRightInd w:val="0"/>
        <w:jc w:val="both"/>
        <w:rPr>
          <w:rFonts w:ascii="Avenir Book" w:hAnsi="Avenir Book"/>
          <w:lang w:val="en-GB"/>
        </w:rPr>
      </w:pPr>
      <w:r w:rsidRPr="009D6344">
        <w:rPr>
          <w:rFonts w:ascii="Avenir Book" w:hAnsi="Avenir Book"/>
          <w:lang w:val="en-GB"/>
        </w:rPr>
        <w:t xml:space="preserve">The </w:t>
      </w:r>
      <w:r w:rsidR="00167D0A">
        <w:rPr>
          <w:rFonts w:ascii="Avenir Book" w:hAnsi="Avenir Book"/>
          <w:lang w:val="en-GB"/>
        </w:rPr>
        <w:t xml:space="preserve">2.5 hour moderated </w:t>
      </w:r>
      <w:r w:rsidRPr="009D6344">
        <w:rPr>
          <w:rFonts w:ascii="Avenir Book" w:hAnsi="Avenir Book"/>
          <w:lang w:val="en-GB"/>
        </w:rPr>
        <w:t>discussion</w:t>
      </w:r>
      <w:r w:rsidRPr="009D6344">
        <w:rPr>
          <w:rFonts w:ascii="Avenir Book" w:hAnsi="Avenir Book"/>
          <w:b/>
          <w:bCs/>
          <w:lang w:val="en-GB"/>
        </w:rPr>
        <w:t xml:space="preserve"> </w:t>
      </w:r>
      <w:r w:rsidRPr="009D6344">
        <w:rPr>
          <w:rFonts w:ascii="Avenir Book" w:hAnsi="Avenir Book"/>
          <w:lang w:val="en-GB"/>
        </w:rPr>
        <w:t xml:space="preserve">will </w:t>
      </w:r>
      <w:r w:rsidR="00167D0A">
        <w:rPr>
          <w:rFonts w:ascii="Avenir Book" w:hAnsi="Avenir Book"/>
          <w:lang w:val="en-GB"/>
        </w:rPr>
        <w:t>consist of an initial presentation and clarifying questions session on the current thinking around the Asia</w:t>
      </w:r>
      <w:r w:rsidR="0016186A">
        <w:rPr>
          <w:rFonts w:ascii="Avenir Book" w:hAnsi="Avenir Book"/>
          <w:lang w:val="en-GB"/>
        </w:rPr>
        <w:t xml:space="preserve"> and Pacific</w:t>
      </w:r>
      <w:r w:rsidR="00167D0A">
        <w:rPr>
          <w:rFonts w:ascii="Avenir Book" w:hAnsi="Avenir Book"/>
          <w:lang w:val="en-GB"/>
        </w:rPr>
        <w:t xml:space="preserve"> MIP. This will be followed by an interactive plenary discussion focused around </w:t>
      </w:r>
      <w:r w:rsidR="006E1FB2">
        <w:rPr>
          <w:rFonts w:ascii="Avenir Book" w:hAnsi="Avenir Book"/>
          <w:lang w:val="en-GB"/>
        </w:rPr>
        <w:t xml:space="preserve">two </w:t>
      </w:r>
      <w:r w:rsidR="00167D0A">
        <w:rPr>
          <w:rFonts w:ascii="Avenir Book" w:hAnsi="Avenir Book"/>
          <w:lang w:val="en-GB"/>
        </w:rPr>
        <w:t xml:space="preserve">main questions. </w:t>
      </w:r>
      <w:r w:rsidRPr="009D6344">
        <w:rPr>
          <w:rFonts w:ascii="Avenir Book" w:hAnsi="Avenir Book"/>
          <w:lang w:val="en-GB"/>
        </w:rPr>
        <w:t xml:space="preserve">Participants will have </w:t>
      </w:r>
      <w:r w:rsidR="00167D0A">
        <w:rPr>
          <w:rFonts w:ascii="Avenir Book" w:hAnsi="Avenir Book"/>
          <w:lang w:val="en-GB"/>
        </w:rPr>
        <w:t xml:space="preserve">a summary of the regional MIP and supporting documents as </w:t>
      </w:r>
      <w:r w:rsidRPr="009D6344">
        <w:rPr>
          <w:rFonts w:ascii="Avenir Book" w:hAnsi="Avenir Book"/>
          <w:lang w:val="en-GB"/>
        </w:rPr>
        <w:t>background information to prepare the</w:t>
      </w:r>
      <w:r w:rsidR="00167D0A">
        <w:rPr>
          <w:rFonts w:ascii="Avenir Book" w:hAnsi="Avenir Book"/>
          <w:lang w:val="en-GB"/>
        </w:rPr>
        <w:t xml:space="preserve">ir inputs and questions. Additional written follow up will be accepted until </w:t>
      </w:r>
      <w:r w:rsidR="003F4E6F">
        <w:rPr>
          <w:rFonts w:ascii="Avenir Book" w:hAnsi="Avenir Book"/>
          <w:lang w:val="en-GB"/>
        </w:rPr>
        <w:t>2</w:t>
      </w:r>
      <w:r w:rsidR="00627559">
        <w:rPr>
          <w:rFonts w:ascii="Avenir Book" w:hAnsi="Avenir Book"/>
          <w:lang w:val="en-GB"/>
        </w:rPr>
        <w:t>8</w:t>
      </w:r>
      <w:r w:rsidR="003F4E6F">
        <w:rPr>
          <w:rFonts w:ascii="Avenir Book" w:hAnsi="Avenir Book"/>
          <w:lang w:val="en-GB"/>
        </w:rPr>
        <w:t xml:space="preserve"> May 2021</w:t>
      </w:r>
      <w:r w:rsidR="00167D0A">
        <w:rPr>
          <w:rFonts w:ascii="Avenir Book" w:hAnsi="Avenir Book"/>
          <w:lang w:val="en-GB"/>
        </w:rPr>
        <w:t>.</w:t>
      </w:r>
      <w:r w:rsidRPr="009D6344">
        <w:rPr>
          <w:rFonts w:ascii="Avenir Book" w:hAnsi="Avenir Book"/>
          <w:lang w:val="en-GB"/>
        </w:rPr>
        <w:t xml:space="preserve"> </w:t>
      </w:r>
    </w:p>
    <w:p w14:paraId="0A686841" w14:textId="77777777" w:rsidR="00442F94" w:rsidRPr="009D6344" w:rsidRDefault="00442F94" w:rsidP="00442F94">
      <w:pPr>
        <w:widowControl w:val="0"/>
        <w:autoSpaceDE w:val="0"/>
        <w:autoSpaceDN w:val="0"/>
        <w:adjustRightInd w:val="0"/>
        <w:jc w:val="both"/>
        <w:rPr>
          <w:rFonts w:ascii="Avenir Book" w:hAnsi="Avenir Book"/>
          <w:lang w:val="en-GB"/>
        </w:rPr>
      </w:pPr>
    </w:p>
    <w:p w14:paraId="0A0EF502" w14:textId="77777777" w:rsidR="004A77AF" w:rsidRPr="004A77AF" w:rsidRDefault="004A77AF" w:rsidP="004A77AF">
      <w:pPr>
        <w:pStyle w:val="PlainText"/>
        <w:rPr>
          <w:b/>
          <w:lang w:val="en-IE"/>
        </w:rPr>
      </w:pPr>
      <w:r w:rsidRPr="004A77AF">
        <w:rPr>
          <w:b/>
          <w:lang w:val="en-IE"/>
        </w:rPr>
        <w:t>Questions</w:t>
      </w:r>
    </w:p>
    <w:p w14:paraId="1C931025" w14:textId="77777777" w:rsidR="004A77AF" w:rsidRDefault="004A77AF" w:rsidP="004A77AF">
      <w:pPr>
        <w:pStyle w:val="PlainText"/>
        <w:ind w:left="720"/>
        <w:rPr>
          <w:lang w:val="en-IE"/>
        </w:rPr>
      </w:pPr>
    </w:p>
    <w:p w14:paraId="5C8E6D20" w14:textId="77777777" w:rsidR="00C25AEB" w:rsidRPr="006E1FB2" w:rsidRDefault="00C25AEB" w:rsidP="00C25AEB">
      <w:pPr>
        <w:pStyle w:val="PlainText"/>
        <w:numPr>
          <w:ilvl w:val="0"/>
          <w:numId w:val="30"/>
        </w:numPr>
        <w:rPr>
          <w:rFonts w:ascii="Avenir Book" w:eastAsiaTheme="minorHAnsi" w:hAnsi="Avenir Book" w:cstheme="minorBidi"/>
          <w:szCs w:val="22"/>
          <w:lang w:val="en-GB" w:eastAsia="en-US"/>
        </w:rPr>
      </w:pPr>
      <w:r w:rsidRPr="006E1FB2">
        <w:rPr>
          <w:rFonts w:ascii="Avenir Book" w:eastAsiaTheme="minorHAnsi" w:hAnsi="Avenir Book" w:cstheme="minorBidi"/>
          <w:szCs w:val="22"/>
          <w:lang w:val="en-GB" w:eastAsia="en-US"/>
        </w:rPr>
        <w:t>How can</w:t>
      </w:r>
      <w:r>
        <w:rPr>
          <w:rFonts w:ascii="Avenir Book" w:eastAsiaTheme="minorHAnsi" w:hAnsi="Avenir Book" w:cstheme="minorBidi"/>
          <w:szCs w:val="22"/>
          <w:lang w:val="en-GB" w:eastAsia="en-US"/>
        </w:rPr>
        <w:t xml:space="preserve"> we best operationalise the interaction with</w:t>
      </w:r>
      <w:r w:rsidRPr="006E1FB2">
        <w:rPr>
          <w:rFonts w:ascii="Avenir Book" w:eastAsiaTheme="minorHAnsi" w:hAnsi="Avenir Book" w:cstheme="minorBidi"/>
          <w:szCs w:val="22"/>
          <w:lang w:val="en-GB" w:eastAsia="en-US"/>
        </w:rPr>
        <w:t xml:space="preserve"> </w:t>
      </w:r>
      <w:r>
        <w:rPr>
          <w:rFonts w:ascii="Avenir Book" w:eastAsiaTheme="minorHAnsi" w:hAnsi="Avenir Book" w:cstheme="minorBidi"/>
          <w:szCs w:val="22"/>
          <w:lang w:val="en-GB" w:eastAsia="en-US"/>
        </w:rPr>
        <w:t xml:space="preserve">CSOs and LAs to support </w:t>
      </w:r>
      <w:r w:rsidRPr="006E1FB2">
        <w:rPr>
          <w:rFonts w:ascii="Avenir Book" w:eastAsiaTheme="minorHAnsi" w:hAnsi="Avenir Book" w:cstheme="minorBidi"/>
          <w:szCs w:val="22"/>
          <w:lang w:val="en-GB" w:eastAsia="en-US"/>
        </w:rPr>
        <w:t>the implementation of this programme in line with the foreseen regional priorities and TEIs?</w:t>
      </w:r>
      <w:r>
        <w:rPr>
          <w:rFonts w:ascii="Avenir Book" w:eastAsiaTheme="minorHAnsi" w:hAnsi="Avenir Book" w:cstheme="minorBidi"/>
          <w:szCs w:val="22"/>
          <w:lang w:val="en-GB" w:eastAsia="en-US"/>
        </w:rPr>
        <w:t xml:space="preserve"> </w:t>
      </w:r>
    </w:p>
    <w:p w14:paraId="5EFD5491" w14:textId="77777777" w:rsidR="00C25AEB" w:rsidRPr="001533E1" w:rsidRDefault="00C25AEB" w:rsidP="00C25AEB">
      <w:pPr>
        <w:pStyle w:val="ListParagraph"/>
        <w:widowControl w:val="0"/>
        <w:numPr>
          <w:ilvl w:val="0"/>
          <w:numId w:val="30"/>
        </w:numPr>
        <w:autoSpaceDE w:val="0"/>
        <w:autoSpaceDN w:val="0"/>
        <w:adjustRightInd w:val="0"/>
        <w:jc w:val="both"/>
        <w:rPr>
          <w:rFonts w:ascii="Avenir Book" w:hAnsi="Avenir Book"/>
          <w:lang w:val="en-US"/>
        </w:rPr>
      </w:pPr>
      <w:r w:rsidRPr="001533E1">
        <w:rPr>
          <w:rFonts w:ascii="Avenir Book" w:hAnsi="Avenir Book"/>
          <w:lang w:val="en-US"/>
        </w:rPr>
        <w:t>What aspects of the MIP are most relevant and important for your constituents? What is missing? In which of the EU's areas of work do CSOs and LAs see the most possibilities to enhance joint action with the EU to meet the SDGs?</w:t>
      </w:r>
    </w:p>
    <w:p w14:paraId="506E336B" w14:textId="77777777" w:rsidR="0058152E" w:rsidRPr="0058152E" w:rsidRDefault="0058152E" w:rsidP="0058152E">
      <w:pPr>
        <w:widowControl w:val="0"/>
        <w:autoSpaceDE w:val="0"/>
        <w:autoSpaceDN w:val="0"/>
        <w:adjustRightInd w:val="0"/>
        <w:jc w:val="both"/>
        <w:rPr>
          <w:rFonts w:ascii="Avenir Book" w:hAnsi="Avenir Book"/>
          <w:lang w:val="en-GB"/>
        </w:rPr>
      </w:pPr>
    </w:p>
    <w:p w14:paraId="770063AB" w14:textId="1C8C8FFA" w:rsidR="0058152E" w:rsidRPr="00167D0A" w:rsidRDefault="0058152E" w:rsidP="0058152E">
      <w:pPr>
        <w:widowControl w:val="0"/>
        <w:shd w:val="clear" w:color="auto" w:fill="F4B083" w:themeFill="accent2" w:themeFillTint="99"/>
        <w:autoSpaceDE w:val="0"/>
        <w:autoSpaceDN w:val="0"/>
        <w:adjustRightInd w:val="0"/>
        <w:jc w:val="both"/>
        <w:rPr>
          <w:rFonts w:ascii="Avenir Book" w:hAnsi="Avenir Book" w:cs="Times New Roman"/>
          <w:b/>
          <w:bCs/>
          <w:lang w:val="en-GB"/>
        </w:rPr>
      </w:pPr>
      <w:r>
        <w:rPr>
          <w:rFonts w:ascii="Avenir Book" w:hAnsi="Avenir Book" w:cs="Times New Roman"/>
          <w:b/>
          <w:bCs/>
          <w:lang w:val="en-GB"/>
        </w:rPr>
        <w:t>Draft Agenda</w:t>
      </w:r>
    </w:p>
    <w:tbl>
      <w:tblPr>
        <w:tblStyle w:val="TableGrid"/>
        <w:tblW w:w="0" w:type="auto"/>
        <w:tblLook w:val="04A0" w:firstRow="1" w:lastRow="0" w:firstColumn="1" w:lastColumn="0" w:noHBand="0" w:noVBand="1"/>
      </w:tblPr>
      <w:tblGrid>
        <w:gridCol w:w="1555"/>
        <w:gridCol w:w="8639"/>
      </w:tblGrid>
      <w:tr w:rsidR="006E1FB2" w14:paraId="3C43F93F" w14:textId="77777777" w:rsidTr="006E1FB2">
        <w:tc>
          <w:tcPr>
            <w:tcW w:w="1555" w:type="dxa"/>
          </w:tcPr>
          <w:p w14:paraId="6653AFBB" w14:textId="0E66ABBB" w:rsidR="006E1FB2" w:rsidRDefault="006E1FB2" w:rsidP="00342D97">
            <w:pPr>
              <w:autoSpaceDE w:val="0"/>
              <w:autoSpaceDN w:val="0"/>
              <w:adjustRightInd w:val="0"/>
              <w:spacing w:after="0"/>
              <w:jc w:val="both"/>
              <w:rPr>
                <w:rFonts w:ascii="Avenir" w:hAnsi="Avenir" w:cs="Avenir-Book"/>
                <w:color w:val="000000"/>
                <w:sz w:val="20"/>
                <w:szCs w:val="20"/>
                <w:lang w:val="en-GB"/>
              </w:rPr>
            </w:pPr>
            <w:r>
              <w:rPr>
                <w:rFonts w:ascii="Avenir" w:hAnsi="Avenir" w:cs="Avenir-Book"/>
                <w:color w:val="000000"/>
                <w:sz w:val="20"/>
                <w:szCs w:val="20"/>
                <w:lang w:val="en-GB"/>
              </w:rPr>
              <w:t xml:space="preserve">08:45 </w:t>
            </w:r>
            <w:r w:rsidR="008E53ED">
              <w:rPr>
                <w:rFonts w:ascii="Avenir" w:hAnsi="Avenir" w:cs="Avenir-Book"/>
                <w:color w:val="000000"/>
                <w:sz w:val="20"/>
                <w:szCs w:val="20"/>
                <w:lang w:val="en-GB"/>
              </w:rPr>
              <w:t xml:space="preserve">- </w:t>
            </w:r>
            <w:r>
              <w:rPr>
                <w:rFonts w:ascii="Avenir" w:hAnsi="Avenir" w:cs="Avenir-Book"/>
                <w:color w:val="000000"/>
                <w:sz w:val="20"/>
                <w:szCs w:val="20"/>
                <w:lang w:val="en-GB"/>
              </w:rPr>
              <w:t>09:00</w:t>
            </w:r>
          </w:p>
        </w:tc>
        <w:tc>
          <w:tcPr>
            <w:tcW w:w="8639" w:type="dxa"/>
          </w:tcPr>
          <w:p w14:paraId="33897B17" w14:textId="0B99AE77" w:rsidR="006E1FB2" w:rsidRDefault="006E1FB2" w:rsidP="00342D97">
            <w:pPr>
              <w:autoSpaceDE w:val="0"/>
              <w:autoSpaceDN w:val="0"/>
              <w:adjustRightInd w:val="0"/>
              <w:spacing w:after="0"/>
              <w:jc w:val="both"/>
              <w:rPr>
                <w:rFonts w:ascii="Avenir" w:hAnsi="Avenir" w:cs="Avenir-Book"/>
                <w:color w:val="000000"/>
                <w:sz w:val="20"/>
                <w:szCs w:val="20"/>
                <w:lang w:val="en-GB"/>
              </w:rPr>
            </w:pPr>
            <w:r>
              <w:rPr>
                <w:rFonts w:ascii="Avenir" w:hAnsi="Avenir" w:cs="Avenir-Book"/>
                <w:color w:val="000000"/>
                <w:sz w:val="20"/>
                <w:szCs w:val="20"/>
                <w:lang w:val="en-GB"/>
              </w:rPr>
              <w:t xml:space="preserve">Participants connecting </w:t>
            </w:r>
          </w:p>
        </w:tc>
      </w:tr>
      <w:tr w:rsidR="006E1FB2" w14:paraId="2C360E4E" w14:textId="77777777" w:rsidTr="006E1FB2">
        <w:tc>
          <w:tcPr>
            <w:tcW w:w="1555" w:type="dxa"/>
          </w:tcPr>
          <w:p w14:paraId="16BDC234" w14:textId="2E2FE2E8" w:rsidR="006E1FB2" w:rsidRDefault="006E1FB2" w:rsidP="00342D97">
            <w:pPr>
              <w:autoSpaceDE w:val="0"/>
              <w:autoSpaceDN w:val="0"/>
              <w:adjustRightInd w:val="0"/>
              <w:spacing w:after="0"/>
              <w:jc w:val="both"/>
              <w:rPr>
                <w:rFonts w:ascii="Avenir" w:hAnsi="Avenir" w:cs="Avenir-Book"/>
                <w:color w:val="000000"/>
                <w:sz w:val="20"/>
                <w:szCs w:val="20"/>
                <w:lang w:val="en-GB"/>
              </w:rPr>
            </w:pPr>
            <w:r>
              <w:rPr>
                <w:rFonts w:ascii="Avenir" w:hAnsi="Avenir" w:cs="Avenir-Book"/>
                <w:color w:val="000000"/>
                <w:sz w:val="20"/>
                <w:szCs w:val="20"/>
                <w:lang w:val="en-GB"/>
              </w:rPr>
              <w:t xml:space="preserve">09:00 </w:t>
            </w:r>
            <w:r w:rsidR="008E53ED">
              <w:rPr>
                <w:rFonts w:ascii="Avenir" w:hAnsi="Avenir" w:cs="Avenir-Book"/>
                <w:color w:val="000000"/>
                <w:sz w:val="20"/>
                <w:szCs w:val="20"/>
                <w:lang w:val="en-GB"/>
              </w:rPr>
              <w:t>- 09:15</w:t>
            </w:r>
          </w:p>
        </w:tc>
        <w:tc>
          <w:tcPr>
            <w:tcW w:w="8639" w:type="dxa"/>
          </w:tcPr>
          <w:p w14:paraId="08CFEFFA" w14:textId="5553BB4A" w:rsidR="006E1FB2" w:rsidRDefault="008E53ED" w:rsidP="00342D97">
            <w:pPr>
              <w:autoSpaceDE w:val="0"/>
              <w:autoSpaceDN w:val="0"/>
              <w:adjustRightInd w:val="0"/>
              <w:spacing w:after="0"/>
              <w:jc w:val="both"/>
              <w:rPr>
                <w:rFonts w:ascii="Avenir" w:hAnsi="Avenir" w:cs="Avenir-Book"/>
                <w:color w:val="000000"/>
                <w:sz w:val="20"/>
                <w:szCs w:val="20"/>
                <w:lang w:val="en-GB"/>
              </w:rPr>
            </w:pPr>
            <w:r>
              <w:rPr>
                <w:rFonts w:ascii="Avenir" w:hAnsi="Avenir" w:cs="Avenir-Book"/>
                <w:color w:val="000000"/>
                <w:sz w:val="20"/>
                <w:szCs w:val="20"/>
                <w:lang w:val="en-GB"/>
              </w:rPr>
              <w:t>Welcome and Introduction</w:t>
            </w:r>
          </w:p>
        </w:tc>
      </w:tr>
      <w:tr w:rsidR="006E1FB2" w:rsidRPr="00585835" w14:paraId="236DAC1D" w14:textId="77777777" w:rsidTr="006E1FB2">
        <w:tc>
          <w:tcPr>
            <w:tcW w:w="1555" w:type="dxa"/>
          </w:tcPr>
          <w:p w14:paraId="30CFA0ED" w14:textId="697E5F08" w:rsidR="006E1FB2" w:rsidRDefault="008E53ED" w:rsidP="00342D97">
            <w:pPr>
              <w:autoSpaceDE w:val="0"/>
              <w:autoSpaceDN w:val="0"/>
              <w:adjustRightInd w:val="0"/>
              <w:spacing w:after="0"/>
              <w:jc w:val="both"/>
              <w:rPr>
                <w:rFonts w:ascii="Avenir" w:hAnsi="Avenir" w:cs="Avenir-Book"/>
                <w:color w:val="000000"/>
                <w:sz w:val="20"/>
                <w:szCs w:val="20"/>
                <w:lang w:val="en-GB"/>
              </w:rPr>
            </w:pPr>
            <w:r>
              <w:rPr>
                <w:rFonts w:ascii="Avenir" w:hAnsi="Avenir" w:cs="Avenir-Book"/>
                <w:color w:val="000000"/>
                <w:sz w:val="20"/>
                <w:szCs w:val="20"/>
                <w:lang w:val="en-GB"/>
              </w:rPr>
              <w:t xml:space="preserve">09:15 – </w:t>
            </w:r>
            <w:r w:rsidR="009438A4">
              <w:rPr>
                <w:rFonts w:ascii="Avenir" w:hAnsi="Avenir" w:cs="Avenir-Book"/>
                <w:color w:val="000000"/>
                <w:sz w:val="20"/>
                <w:szCs w:val="20"/>
                <w:lang w:val="en-GB"/>
              </w:rPr>
              <w:t>10</w:t>
            </w:r>
            <w:r>
              <w:rPr>
                <w:rFonts w:ascii="Avenir" w:hAnsi="Avenir" w:cs="Avenir-Book"/>
                <w:color w:val="000000"/>
                <w:sz w:val="20"/>
                <w:szCs w:val="20"/>
                <w:lang w:val="en-GB"/>
              </w:rPr>
              <w:t>:</w:t>
            </w:r>
            <w:r w:rsidR="0006278E">
              <w:rPr>
                <w:rFonts w:ascii="Avenir" w:hAnsi="Avenir" w:cs="Avenir-Book"/>
                <w:color w:val="000000"/>
                <w:sz w:val="20"/>
                <w:szCs w:val="20"/>
                <w:lang w:val="en-GB"/>
              </w:rPr>
              <w:t>00</w:t>
            </w:r>
          </w:p>
        </w:tc>
        <w:tc>
          <w:tcPr>
            <w:tcW w:w="8639" w:type="dxa"/>
          </w:tcPr>
          <w:p w14:paraId="285D6EBA" w14:textId="7C8100E7" w:rsidR="006E1FB2" w:rsidRDefault="008E53ED" w:rsidP="00342D97">
            <w:pPr>
              <w:autoSpaceDE w:val="0"/>
              <w:autoSpaceDN w:val="0"/>
              <w:adjustRightInd w:val="0"/>
              <w:spacing w:after="0"/>
              <w:jc w:val="both"/>
              <w:rPr>
                <w:rFonts w:ascii="Avenir" w:hAnsi="Avenir" w:cs="Avenir-Book"/>
                <w:color w:val="000000"/>
                <w:sz w:val="20"/>
                <w:szCs w:val="20"/>
                <w:lang w:val="en-GB"/>
              </w:rPr>
            </w:pPr>
            <w:r>
              <w:rPr>
                <w:rFonts w:ascii="Avenir" w:hAnsi="Avenir" w:cs="Avenir-Book"/>
                <w:color w:val="000000"/>
                <w:sz w:val="20"/>
                <w:szCs w:val="20"/>
                <w:lang w:val="en-GB"/>
              </w:rPr>
              <w:t>Presentation of the Asia</w:t>
            </w:r>
            <w:r w:rsidR="00E32FF5">
              <w:rPr>
                <w:rFonts w:ascii="Avenir" w:hAnsi="Avenir" w:cs="Avenir-Book"/>
                <w:color w:val="000000"/>
                <w:sz w:val="20"/>
                <w:szCs w:val="20"/>
                <w:lang w:val="en-GB"/>
              </w:rPr>
              <w:t xml:space="preserve"> Pacific</w:t>
            </w:r>
            <w:r>
              <w:rPr>
                <w:rFonts w:ascii="Avenir" w:hAnsi="Avenir" w:cs="Avenir-Book"/>
                <w:color w:val="000000"/>
                <w:sz w:val="20"/>
                <w:szCs w:val="20"/>
                <w:lang w:val="en-GB"/>
              </w:rPr>
              <w:t xml:space="preserve"> Regional MIP</w:t>
            </w:r>
            <w:r w:rsidR="009438A4">
              <w:rPr>
                <w:rFonts w:ascii="Avenir" w:hAnsi="Avenir" w:cs="Avenir-Book"/>
                <w:color w:val="000000"/>
                <w:sz w:val="20"/>
                <w:szCs w:val="20"/>
                <w:lang w:val="en-GB"/>
              </w:rPr>
              <w:t xml:space="preserve"> and clarification questions</w:t>
            </w:r>
          </w:p>
        </w:tc>
      </w:tr>
      <w:tr w:rsidR="006E1FB2" w:rsidRPr="00585835" w14:paraId="26C8E7BB" w14:textId="77777777" w:rsidTr="006E1FB2">
        <w:tc>
          <w:tcPr>
            <w:tcW w:w="1555" w:type="dxa"/>
          </w:tcPr>
          <w:p w14:paraId="4170A682" w14:textId="62ED8CF2" w:rsidR="006E1FB2" w:rsidRDefault="009438A4" w:rsidP="00342D97">
            <w:pPr>
              <w:autoSpaceDE w:val="0"/>
              <w:autoSpaceDN w:val="0"/>
              <w:adjustRightInd w:val="0"/>
              <w:spacing w:after="0"/>
              <w:jc w:val="both"/>
              <w:rPr>
                <w:rFonts w:ascii="Avenir" w:hAnsi="Avenir" w:cs="Avenir-Book"/>
                <w:color w:val="000000"/>
                <w:sz w:val="20"/>
                <w:szCs w:val="20"/>
                <w:lang w:val="en-GB"/>
              </w:rPr>
            </w:pPr>
            <w:r>
              <w:rPr>
                <w:rFonts w:ascii="Avenir" w:hAnsi="Avenir" w:cs="Avenir-Book"/>
                <w:color w:val="000000"/>
                <w:sz w:val="20"/>
                <w:szCs w:val="20"/>
                <w:lang w:val="en-GB"/>
              </w:rPr>
              <w:t>10</w:t>
            </w:r>
            <w:r w:rsidR="008E53ED">
              <w:rPr>
                <w:rFonts w:ascii="Avenir" w:hAnsi="Avenir" w:cs="Avenir-Book"/>
                <w:color w:val="000000"/>
                <w:sz w:val="20"/>
                <w:szCs w:val="20"/>
                <w:lang w:val="en-GB"/>
              </w:rPr>
              <w:t>:</w:t>
            </w:r>
            <w:r w:rsidR="0006278E">
              <w:rPr>
                <w:rFonts w:ascii="Avenir" w:hAnsi="Avenir" w:cs="Avenir-Book"/>
                <w:color w:val="000000"/>
                <w:sz w:val="20"/>
                <w:szCs w:val="20"/>
                <w:lang w:val="en-GB"/>
              </w:rPr>
              <w:t>00</w:t>
            </w:r>
            <w:bookmarkStart w:id="0" w:name="_GoBack"/>
            <w:bookmarkEnd w:id="0"/>
            <w:r w:rsidR="008E53ED">
              <w:rPr>
                <w:rFonts w:ascii="Avenir" w:hAnsi="Avenir" w:cs="Avenir-Book"/>
                <w:color w:val="000000"/>
                <w:sz w:val="20"/>
                <w:szCs w:val="20"/>
                <w:lang w:val="en-GB"/>
              </w:rPr>
              <w:t xml:space="preserve"> – 1</w:t>
            </w:r>
            <w:r>
              <w:rPr>
                <w:rFonts w:ascii="Avenir" w:hAnsi="Avenir" w:cs="Avenir-Book"/>
                <w:color w:val="000000"/>
                <w:sz w:val="20"/>
                <w:szCs w:val="20"/>
                <w:lang w:val="en-GB"/>
              </w:rPr>
              <w:t>1</w:t>
            </w:r>
            <w:r w:rsidR="008E53ED">
              <w:rPr>
                <w:rFonts w:ascii="Avenir" w:hAnsi="Avenir" w:cs="Avenir-Book"/>
                <w:color w:val="000000"/>
                <w:sz w:val="20"/>
                <w:szCs w:val="20"/>
                <w:lang w:val="en-GB"/>
              </w:rPr>
              <w:t>:</w:t>
            </w:r>
            <w:r>
              <w:rPr>
                <w:rFonts w:ascii="Avenir" w:hAnsi="Avenir" w:cs="Avenir-Book"/>
                <w:color w:val="000000"/>
                <w:sz w:val="20"/>
                <w:szCs w:val="20"/>
                <w:lang w:val="en-GB"/>
              </w:rPr>
              <w:t>3</w:t>
            </w:r>
            <w:r w:rsidR="00251218">
              <w:rPr>
                <w:rFonts w:ascii="Avenir" w:hAnsi="Avenir" w:cs="Avenir-Book"/>
                <w:color w:val="000000"/>
                <w:sz w:val="20"/>
                <w:szCs w:val="20"/>
                <w:lang w:val="en-GB"/>
              </w:rPr>
              <w:t>0</w:t>
            </w:r>
          </w:p>
        </w:tc>
        <w:tc>
          <w:tcPr>
            <w:tcW w:w="8639" w:type="dxa"/>
          </w:tcPr>
          <w:p w14:paraId="19B09821" w14:textId="2E6453F7" w:rsidR="006E1FB2" w:rsidRDefault="009438A4" w:rsidP="00342D97">
            <w:pPr>
              <w:autoSpaceDE w:val="0"/>
              <w:autoSpaceDN w:val="0"/>
              <w:adjustRightInd w:val="0"/>
              <w:spacing w:after="0"/>
              <w:jc w:val="both"/>
              <w:rPr>
                <w:rFonts w:ascii="Avenir" w:hAnsi="Avenir" w:cs="Avenir-Book"/>
                <w:color w:val="000000"/>
                <w:sz w:val="20"/>
                <w:szCs w:val="20"/>
                <w:lang w:val="en-GB"/>
              </w:rPr>
            </w:pPr>
            <w:r>
              <w:rPr>
                <w:rFonts w:ascii="Avenir" w:hAnsi="Avenir" w:cs="Avenir-Book"/>
                <w:color w:val="000000"/>
                <w:sz w:val="20"/>
                <w:szCs w:val="20"/>
                <w:lang w:val="en-GB"/>
              </w:rPr>
              <w:t>Discussion on questions 1 and 2 and wrap up</w:t>
            </w:r>
          </w:p>
        </w:tc>
      </w:tr>
    </w:tbl>
    <w:p w14:paraId="04654FB2" w14:textId="73E71403" w:rsidR="00265727" w:rsidRDefault="00265727" w:rsidP="00342D97">
      <w:pPr>
        <w:autoSpaceDE w:val="0"/>
        <w:autoSpaceDN w:val="0"/>
        <w:adjustRightInd w:val="0"/>
        <w:spacing w:after="0"/>
        <w:jc w:val="both"/>
        <w:rPr>
          <w:rFonts w:ascii="Avenir" w:hAnsi="Avenir" w:cs="Avenir-Book"/>
          <w:color w:val="000000"/>
          <w:sz w:val="20"/>
          <w:szCs w:val="20"/>
          <w:lang w:val="en-GB"/>
        </w:rPr>
      </w:pPr>
    </w:p>
    <w:p w14:paraId="02F7BDD1" w14:textId="77777777" w:rsidR="006E1FB2" w:rsidRPr="009D6344" w:rsidRDefault="006E1FB2" w:rsidP="00342D97">
      <w:pPr>
        <w:autoSpaceDE w:val="0"/>
        <w:autoSpaceDN w:val="0"/>
        <w:adjustRightInd w:val="0"/>
        <w:spacing w:after="0"/>
        <w:jc w:val="both"/>
        <w:rPr>
          <w:rFonts w:ascii="Avenir" w:hAnsi="Avenir" w:cs="Avenir-Book"/>
          <w:color w:val="000000"/>
          <w:sz w:val="20"/>
          <w:szCs w:val="20"/>
          <w:lang w:val="en-GB"/>
        </w:rPr>
      </w:pPr>
    </w:p>
    <w:sectPr w:rsidR="006E1FB2" w:rsidRPr="009D6344" w:rsidSect="00492106">
      <w:headerReference w:type="default" r:id="rId9"/>
      <w:type w:val="continuous"/>
      <w:pgSz w:w="11906" w:h="16838"/>
      <w:pgMar w:top="3119" w:right="851" w:bottom="851" w:left="85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B9A31" w14:textId="77777777" w:rsidR="00AF0AF8" w:rsidRDefault="00AF0AF8" w:rsidP="001E509C">
      <w:pPr>
        <w:spacing w:after="0"/>
      </w:pPr>
      <w:r>
        <w:separator/>
      </w:r>
    </w:p>
  </w:endnote>
  <w:endnote w:type="continuationSeparator" w:id="0">
    <w:p w14:paraId="0D2347A6" w14:textId="77777777" w:rsidR="00AF0AF8" w:rsidRDefault="00AF0AF8" w:rsidP="001E509C">
      <w:pPr>
        <w:spacing w:after="0"/>
      </w:pPr>
      <w:r>
        <w:continuationSeparator/>
      </w:r>
    </w:p>
  </w:endnote>
  <w:endnote w:type="continuationNotice" w:id="1">
    <w:p w14:paraId="644A6797" w14:textId="77777777" w:rsidR="00AF0AF8" w:rsidRDefault="00AF0A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enir">
    <w:altName w:val="Calibri"/>
    <w:panose1 w:val="02000503020000020003"/>
    <w:charset w:val="4D"/>
    <w:family w:val="swiss"/>
    <w:pitch w:val="variable"/>
    <w:sig w:usb0="00000001"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Book">
    <w:altName w:val="Calibri"/>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87F71" w14:textId="77777777" w:rsidR="00AF0AF8" w:rsidRDefault="00AF0AF8" w:rsidP="001E509C">
      <w:pPr>
        <w:spacing w:after="0"/>
      </w:pPr>
      <w:r>
        <w:separator/>
      </w:r>
    </w:p>
  </w:footnote>
  <w:footnote w:type="continuationSeparator" w:id="0">
    <w:p w14:paraId="0B770EA9" w14:textId="77777777" w:rsidR="00AF0AF8" w:rsidRDefault="00AF0AF8" w:rsidP="001E509C">
      <w:pPr>
        <w:spacing w:after="0"/>
      </w:pPr>
      <w:r>
        <w:continuationSeparator/>
      </w:r>
    </w:p>
  </w:footnote>
  <w:footnote w:type="continuationNotice" w:id="1">
    <w:p w14:paraId="750B84AC" w14:textId="77777777" w:rsidR="00AF0AF8" w:rsidRDefault="00AF0AF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6CBB3" w14:textId="77777777" w:rsidR="001E509C" w:rsidRDefault="0052749F">
    <w:pPr>
      <w:pStyle w:val="Header"/>
    </w:pPr>
    <w:r>
      <w:rPr>
        <w:noProof/>
        <w:lang w:val="en-GB" w:eastAsia="en-GB"/>
      </w:rPr>
      <w:drawing>
        <wp:anchor distT="0" distB="0" distL="114300" distR="114300" simplePos="0" relativeHeight="251664384" behindDoc="1" locked="0" layoutInCell="1" allowOverlap="1" wp14:anchorId="3868ED2C" wp14:editId="2C5F940B">
          <wp:simplePos x="0" y="0"/>
          <wp:positionH relativeFrom="column">
            <wp:posOffset>17145</wp:posOffset>
          </wp:positionH>
          <wp:positionV relativeFrom="page">
            <wp:posOffset>518684</wp:posOffset>
          </wp:positionV>
          <wp:extent cx="1331595" cy="921385"/>
          <wp:effectExtent l="0" t="0" r="190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e-en-quadri.png"/>
                  <pic:cNvPicPr/>
                </pic:nvPicPr>
                <pic:blipFill>
                  <a:blip r:embed="rId1">
                    <a:extLst>
                      <a:ext uri="{28A0092B-C50C-407E-A947-70E740481C1C}">
                        <a14:useLocalDpi xmlns:a14="http://schemas.microsoft.com/office/drawing/2010/main" val="0"/>
                      </a:ext>
                    </a:extLst>
                  </a:blip>
                  <a:stretch>
                    <a:fillRect/>
                  </a:stretch>
                </pic:blipFill>
                <pic:spPr>
                  <a:xfrm>
                    <a:off x="0" y="0"/>
                    <a:ext cx="1331595" cy="921385"/>
                  </a:xfrm>
                  <a:prstGeom prst="rect">
                    <a:avLst/>
                  </a:prstGeom>
                </pic:spPr>
              </pic:pic>
            </a:graphicData>
          </a:graphic>
          <wp14:sizeRelH relativeFrom="margin">
            <wp14:pctWidth>0</wp14:pctWidth>
          </wp14:sizeRelH>
          <wp14:sizeRelV relativeFrom="margin">
            <wp14:pctHeight>0</wp14:pctHeight>
          </wp14:sizeRelV>
        </wp:anchor>
      </w:drawing>
    </w:r>
    <w:r w:rsidR="00067F54">
      <w:rPr>
        <w:noProof/>
        <w:lang w:val="en-GB" w:eastAsia="en-GB"/>
      </w:rPr>
      <w:drawing>
        <wp:anchor distT="0" distB="0" distL="114300" distR="114300" simplePos="0" relativeHeight="251661312" behindDoc="1" locked="0" layoutInCell="1" allowOverlap="1" wp14:anchorId="69BF2DE1" wp14:editId="6650004E">
          <wp:simplePos x="0" y="0"/>
          <wp:positionH relativeFrom="column">
            <wp:posOffset>4046744</wp:posOffset>
          </wp:positionH>
          <wp:positionV relativeFrom="page">
            <wp:posOffset>530860</wp:posOffset>
          </wp:positionV>
          <wp:extent cx="2411730" cy="964565"/>
          <wp:effectExtent l="0" t="0" r="7620" b="698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FD-EN.png"/>
                  <pic:cNvPicPr/>
                </pic:nvPicPr>
                <pic:blipFill>
                  <a:blip r:embed="rId2">
                    <a:extLst>
                      <a:ext uri="{28A0092B-C50C-407E-A947-70E740481C1C}">
                        <a14:useLocalDpi xmlns:a14="http://schemas.microsoft.com/office/drawing/2010/main" val="0"/>
                      </a:ext>
                    </a:extLst>
                  </a:blip>
                  <a:stretch>
                    <a:fillRect/>
                  </a:stretch>
                </pic:blipFill>
                <pic:spPr>
                  <a:xfrm>
                    <a:off x="0" y="0"/>
                    <a:ext cx="2411730" cy="964565"/>
                  </a:xfrm>
                  <a:prstGeom prst="rect">
                    <a:avLst/>
                  </a:prstGeom>
                </pic:spPr>
              </pic:pic>
            </a:graphicData>
          </a:graphic>
          <wp14:sizeRelH relativeFrom="margin">
            <wp14:pctWidth>0</wp14:pctWidth>
          </wp14:sizeRelH>
          <wp14:sizeRelV relativeFrom="margin">
            <wp14:pctHeight>0</wp14:pctHeight>
          </wp14:sizeRelV>
        </wp:anchor>
      </w:drawing>
    </w:r>
    <w:r w:rsidR="001E509C">
      <w:rPr>
        <w:noProof/>
        <w:lang w:val="en-GB" w:eastAsia="en-GB"/>
      </w:rPr>
      <w:drawing>
        <wp:anchor distT="0" distB="0" distL="114300" distR="114300" simplePos="0" relativeHeight="251659264" behindDoc="1" locked="0" layoutInCell="1" allowOverlap="1" wp14:anchorId="26289BEF" wp14:editId="7EF2F35E">
          <wp:simplePos x="0" y="0"/>
          <wp:positionH relativeFrom="column">
            <wp:posOffset>-528015</wp:posOffset>
          </wp:positionH>
          <wp:positionV relativeFrom="page">
            <wp:posOffset>-2080260</wp:posOffset>
          </wp:positionV>
          <wp:extent cx="7577455" cy="3714750"/>
          <wp:effectExtent l="0" t="0" r="444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jpg"/>
                  <pic:cNvPicPr/>
                </pic:nvPicPr>
                <pic:blipFill>
                  <a:blip r:embed="rId3">
                    <a:extLst>
                      <a:ext uri="{28A0092B-C50C-407E-A947-70E740481C1C}">
                        <a14:useLocalDpi xmlns:a14="http://schemas.microsoft.com/office/drawing/2010/main" val="0"/>
                      </a:ext>
                    </a:extLst>
                  </a:blip>
                  <a:stretch>
                    <a:fillRect/>
                  </a:stretch>
                </pic:blipFill>
                <pic:spPr>
                  <a:xfrm>
                    <a:off x="0" y="0"/>
                    <a:ext cx="7577455" cy="3714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3919"/>
    <w:multiLevelType w:val="hybridMultilevel"/>
    <w:tmpl w:val="D6564BF4"/>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0C821705"/>
    <w:multiLevelType w:val="hybridMultilevel"/>
    <w:tmpl w:val="A32A2DA6"/>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 w15:restartNumberingAfterBreak="0">
    <w:nsid w:val="12975A6D"/>
    <w:multiLevelType w:val="hybridMultilevel"/>
    <w:tmpl w:val="9EA6B20E"/>
    <w:lvl w:ilvl="0" w:tplc="040A0001">
      <w:start w:val="1"/>
      <w:numFmt w:val="bullet"/>
      <w:lvlText w:val=""/>
      <w:lvlJc w:val="left"/>
      <w:pPr>
        <w:ind w:left="643"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A043ECB"/>
    <w:multiLevelType w:val="hybridMultilevel"/>
    <w:tmpl w:val="57BE81C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 w15:restartNumberingAfterBreak="0">
    <w:nsid w:val="1F36137F"/>
    <w:multiLevelType w:val="hybridMultilevel"/>
    <w:tmpl w:val="DC065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C44BF1"/>
    <w:multiLevelType w:val="hybridMultilevel"/>
    <w:tmpl w:val="3B660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7002E2"/>
    <w:multiLevelType w:val="multilevel"/>
    <w:tmpl w:val="8B826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7C5B23"/>
    <w:multiLevelType w:val="hybridMultilevel"/>
    <w:tmpl w:val="51268DD0"/>
    <w:lvl w:ilvl="0" w:tplc="17927AB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BB760F"/>
    <w:multiLevelType w:val="hybridMultilevel"/>
    <w:tmpl w:val="4ED23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E000D9"/>
    <w:multiLevelType w:val="hybridMultilevel"/>
    <w:tmpl w:val="46BC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13F2C"/>
    <w:multiLevelType w:val="hybridMultilevel"/>
    <w:tmpl w:val="8C283BB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3E226048"/>
    <w:multiLevelType w:val="hybridMultilevel"/>
    <w:tmpl w:val="01F09AFC"/>
    <w:lvl w:ilvl="0" w:tplc="19A64110">
      <w:start w:val="1"/>
      <w:numFmt w:val="bullet"/>
      <w:pStyle w:val="Avenirbulletpoints"/>
      <w:lvlText w:val=""/>
      <w:lvlJc w:val="left"/>
      <w:pPr>
        <w:ind w:left="720" w:hanging="360"/>
      </w:pPr>
      <w:rPr>
        <w:rFonts w:ascii="Wingdings 2" w:hAnsi="Wingdings 2" w:hint="default"/>
        <w:color w:val="F177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3182C3A"/>
    <w:multiLevelType w:val="hybridMultilevel"/>
    <w:tmpl w:val="DE723A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EFB49ED"/>
    <w:multiLevelType w:val="multilevel"/>
    <w:tmpl w:val="7AF8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071D8"/>
    <w:multiLevelType w:val="hybridMultilevel"/>
    <w:tmpl w:val="3C982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96627D"/>
    <w:multiLevelType w:val="hybridMultilevel"/>
    <w:tmpl w:val="ECAAEC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8201F1E"/>
    <w:multiLevelType w:val="hybridMultilevel"/>
    <w:tmpl w:val="CF9E9D18"/>
    <w:lvl w:ilvl="0" w:tplc="FFB42DE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9676A"/>
    <w:multiLevelType w:val="hybridMultilevel"/>
    <w:tmpl w:val="187A5D3E"/>
    <w:lvl w:ilvl="0" w:tplc="68B2F3EA">
      <w:start w:val="1"/>
      <w:numFmt w:val="decimal"/>
      <w:pStyle w:val="Avenirnumber"/>
      <w:lvlText w:val="%1."/>
      <w:lvlJc w:val="left"/>
      <w:pPr>
        <w:ind w:left="1777" w:hanging="360"/>
      </w:pPr>
      <w:rPr>
        <w:rFonts w:ascii="Avenir" w:hAnsi="Avenir" w:hint="default"/>
        <w:b/>
        <w:bCs w:val="0"/>
        <w:i w:val="0"/>
        <w:iCs w:val="0"/>
        <w:caps w:val="0"/>
        <w:strike w:val="0"/>
        <w:dstrike w:val="0"/>
        <w:vanish w:val="0"/>
        <w:color w:val="F17732"/>
        <w:spacing w:val="0"/>
        <w:position w:val="0"/>
        <w:sz w:val="22"/>
        <w:u w:val="none"/>
        <w:effect w:val="none"/>
        <w:vertAlign w:val="baseline"/>
        <w:em w:val="none"/>
        <w14:ligatures w14:val="none"/>
        <w14:numForm w14:val="default"/>
        <w14:numSpacing w14:val="default"/>
        <w14:stylisticSets/>
        <w14:cntxtAlts w14:val="0"/>
      </w:rPr>
    </w:lvl>
    <w:lvl w:ilvl="1" w:tplc="080C0019" w:tentative="1">
      <w:start w:val="1"/>
      <w:numFmt w:val="lowerLetter"/>
      <w:lvlText w:val="%2."/>
      <w:lvlJc w:val="left"/>
      <w:pPr>
        <w:ind w:left="2857" w:hanging="360"/>
      </w:pPr>
    </w:lvl>
    <w:lvl w:ilvl="2" w:tplc="080C001B" w:tentative="1">
      <w:start w:val="1"/>
      <w:numFmt w:val="lowerRoman"/>
      <w:lvlText w:val="%3."/>
      <w:lvlJc w:val="right"/>
      <w:pPr>
        <w:ind w:left="3577" w:hanging="180"/>
      </w:pPr>
    </w:lvl>
    <w:lvl w:ilvl="3" w:tplc="080C000F" w:tentative="1">
      <w:start w:val="1"/>
      <w:numFmt w:val="decimal"/>
      <w:lvlText w:val="%4."/>
      <w:lvlJc w:val="left"/>
      <w:pPr>
        <w:ind w:left="4297" w:hanging="360"/>
      </w:pPr>
    </w:lvl>
    <w:lvl w:ilvl="4" w:tplc="080C0019" w:tentative="1">
      <w:start w:val="1"/>
      <w:numFmt w:val="lowerLetter"/>
      <w:lvlText w:val="%5."/>
      <w:lvlJc w:val="left"/>
      <w:pPr>
        <w:ind w:left="5017" w:hanging="360"/>
      </w:pPr>
    </w:lvl>
    <w:lvl w:ilvl="5" w:tplc="080C001B" w:tentative="1">
      <w:start w:val="1"/>
      <w:numFmt w:val="lowerRoman"/>
      <w:lvlText w:val="%6."/>
      <w:lvlJc w:val="right"/>
      <w:pPr>
        <w:ind w:left="5737" w:hanging="180"/>
      </w:pPr>
    </w:lvl>
    <w:lvl w:ilvl="6" w:tplc="080C000F" w:tentative="1">
      <w:start w:val="1"/>
      <w:numFmt w:val="decimal"/>
      <w:lvlText w:val="%7."/>
      <w:lvlJc w:val="left"/>
      <w:pPr>
        <w:ind w:left="6457" w:hanging="360"/>
      </w:pPr>
    </w:lvl>
    <w:lvl w:ilvl="7" w:tplc="080C0019" w:tentative="1">
      <w:start w:val="1"/>
      <w:numFmt w:val="lowerLetter"/>
      <w:lvlText w:val="%8."/>
      <w:lvlJc w:val="left"/>
      <w:pPr>
        <w:ind w:left="7177" w:hanging="360"/>
      </w:pPr>
    </w:lvl>
    <w:lvl w:ilvl="8" w:tplc="080C001B" w:tentative="1">
      <w:start w:val="1"/>
      <w:numFmt w:val="lowerRoman"/>
      <w:lvlText w:val="%9."/>
      <w:lvlJc w:val="right"/>
      <w:pPr>
        <w:ind w:left="7897" w:hanging="180"/>
      </w:pPr>
    </w:lvl>
  </w:abstractNum>
  <w:abstractNum w:abstractNumId="18" w15:restartNumberingAfterBreak="0">
    <w:nsid w:val="5DE31DE8"/>
    <w:multiLevelType w:val="hybridMultilevel"/>
    <w:tmpl w:val="EE1EA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C03D5"/>
    <w:multiLevelType w:val="multilevel"/>
    <w:tmpl w:val="4786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F338BF"/>
    <w:multiLevelType w:val="hybridMultilevel"/>
    <w:tmpl w:val="56DA52D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6BC76E99"/>
    <w:multiLevelType w:val="hybridMultilevel"/>
    <w:tmpl w:val="57A02BBE"/>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2" w15:restartNumberingAfterBreak="0">
    <w:nsid w:val="70E67A77"/>
    <w:multiLevelType w:val="hybridMultilevel"/>
    <w:tmpl w:val="D570C5C6"/>
    <w:lvl w:ilvl="0" w:tplc="9DFC4E78">
      <w:start w:val="1"/>
      <w:numFmt w:val="decimal"/>
      <w:lvlText w:val="%1."/>
      <w:lvlJc w:val="left"/>
      <w:pPr>
        <w:ind w:left="720" w:hanging="360"/>
      </w:pPr>
      <w:rPr>
        <w:rFonts w:ascii="Avenir" w:hAnsi="Avenir" w:hint="default"/>
        <w:color w:val="F177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3914781"/>
    <w:multiLevelType w:val="hybridMultilevel"/>
    <w:tmpl w:val="4E9AC574"/>
    <w:lvl w:ilvl="0" w:tplc="887C96C4">
      <w:numFmt w:val="bullet"/>
      <w:lvlText w:val="-"/>
      <w:lvlJc w:val="left"/>
      <w:pPr>
        <w:ind w:left="720" w:hanging="360"/>
      </w:pPr>
      <w:rPr>
        <w:rFonts w:ascii="Avenir Book" w:eastAsia="MS Mincho" w:hAnsi="Avenir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28718B"/>
    <w:multiLevelType w:val="hybridMultilevel"/>
    <w:tmpl w:val="7298D5CC"/>
    <w:lvl w:ilvl="0" w:tplc="17927ABE">
      <w:start w:val="1"/>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AD919F0"/>
    <w:multiLevelType w:val="hybridMultilevel"/>
    <w:tmpl w:val="9DA070F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D701197"/>
    <w:multiLevelType w:val="multilevel"/>
    <w:tmpl w:val="EDF0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67569A"/>
    <w:multiLevelType w:val="hybridMultilevel"/>
    <w:tmpl w:val="195677CC"/>
    <w:lvl w:ilvl="0" w:tplc="1BF62BA0">
      <w:start w:val="1"/>
      <w:numFmt w:val="bullet"/>
      <w:pStyle w:val="AvenirBullets"/>
      <w:lvlText w:val="-"/>
      <w:lvlJc w:val="left"/>
      <w:pPr>
        <w:ind w:left="1004" w:hanging="360"/>
      </w:pPr>
      <w:rPr>
        <w:rFonts w:ascii="Avenir" w:hAnsi="Avenir"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num w:numId="1">
    <w:abstractNumId w:val="27"/>
  </w:num>
  <w:num w:numId="2">
    <w:abstractNumId w:val="17"/>
  </w:num>
  <w:num w:numId="3">
    <w:abstractNumId w:val="17"/>
  </w:num>
  <w:num w:numId="4">
    <w:abstractNumId w:val="11"/>
  </w:num>
  <w:num w:numId="5">
    <w:abstractNumId w:val="7"/>
  </w:num>
  <w:num w:numId="6">
    <w:abstractNumId w:val="14"/>
  </w:num>
  <w:num w:numId="7">
    <w:abstractNumId w:val="8"/>
  </w:num>
  <w:num w:numId="8">
    <w:abstractNumId w:val="26"/>
  </w:num>
  <w:num w:numId="9">
    <w:abstractNumId w:val="9"/>
  </w:num>
  <w:num w:numId="10">
    <w:abstractNumId w:val="23"/>
  </w:num>
  <w:num w:numId="11">
    <w:abstractNumId w:val="19"/>
  </w:num>
  <w:num w:numId="12">
    <w:abstractNumId w:val="24"/>
  </w:num>
  <w:num w:numId="13">
    <w:abstractNumId w:val="6"/>
  </w:num>
  <w:num w:numId="14">
    <w:abstractNumId w:val="1"/>
  </w:num>
  <w:num w:numId="15">
    <w:abstractNumId w:val="10"/>
  </w:num>
  <w:num w:numId="16">
    <w:abstractNumId w:val="5"/>
  </w:num>
  <w:num w:numId="17">
    <w:abstractNumId w:val="20"/>
  </w:num>
  <w:num w:numId="18">
    <w:abstractNumId w:val="15"/>
  </w:num>
  <w:num w:numId="19">
    <w:abstractNumId w:val="22"/>
  </w:num>
  <w:num w:numId="20">
    <w:abstractNumId w:val="4"/>
  </w:num>
  <w:num w:numId="21">
    <w:abstractNumId w:val="3"/>
  </w:num>
  <w:num w:numId="22">
    <w:abstractNumId w:val="2"/>
  </w:num>
  <w:num w:numId="23">
    <w:abstractNumId w:val="18"/>
  </w:num>
  <w:num w:numId="24">
    <w:abstractNumId w:val="1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2"/>
  </w:num>
  <w:num w:numId="28">
    <w:abstractNumId w:val="13"/>
  </w:num>
  <w:num w:numId="29">
    <w:abstractNumId w:val="2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5"/>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E509C"/>
    <w:rsid w:val="00002470"/>
    <w:rsid w:val="000039F3"/>
    <w:rsid w:val="00005CEF"/>
    <w:rsid w:val="0002325E"/>
    <w:rsid w:val="00032BED"/>
    <w:rsid w:val="000352E9"/>
    <w:rsid w:val="00041C32"/>
    <w:rsid w:val="00053676"/>
    <w:rsid w:val="00057DC1"/>
    <w:rsid w:val="0006278E"/>
    <w:rsid w:val="00067F54"/>
    <w:rsid w:val="00072823"/>
    <w:rsid w:val="00081F4D"/>
    <w:rsid w:val="00081FEC"/>
    <w:rsid w:val="000837E3"/>
    <w:rsid w:val="00085019"/>
    <w:rsid w:val="00090770"/>
    <w:rsid w:val="00092A36"/>
    <w:rsid w:val="00095CBC"/>
    <w:rsid w:val="000A76D9"/>
    <w:rsid w:val="000C004E"/>
    <w:rsid w:val="000C044A"/>
    <w:rsid w:val="000C1468"/>
    <w:rsid w:val="000C3B13"/>
    <w:rsid w:val="000C5A9F"/>
    <w:rsid w:val="000C5E3F"/>
    <w:rsid w:val="000D1749"/>
    <w:rsid w:val="000D488E"/>
    <w:rsid w:val="000E29A2"/>
    <w:rsid w:val="000F452A"/>
    <w:rsid w:val="000F54BC"/>
    <w:rsid w:val="00100AEF"/>
    <w:rsid w:val="00117B5B"/>
    <w:rsid w:val="00130105"/>
    <w:rsid w:val="001362D8"/>
    <w:rsid w:val="0013761E"/>
    <w:rsid w:val="001416BF"/>
    <w:rsid w:val="0014603D"/>
    <w:rsid w:val="00146E66"/>
    <w:rsid w:val="0014711D"/>
    <w:rsid w:val="0015452F"/>
    <w:rsid w:val="001604D0"/>
    <w:rsid w:val="00161418"/>
    <w:rsid w:val="0016186A"/>
    <w:rsid w:val="001654BE"/>
    <w:rsid w:val="00165CE4"/>
    <w:rsid w:val="00165EDB"/>
    <w:rsid w:val="0016616D"/>
    <w:rsid w:val="00167D0A"/>
    <w:rsid w:val="00184C09"/>
    <w:rsid w:val="0018601B"/>
    <w:rsid w:val="001A4BCD"/>
    <w:rsid w:val="001A4CBE"/>
    <w:rsid w:val="001A4D19"/>
    <w:rsid w:val="001A5077"/>
    <w:rsid w:val="001B2B3A"/>
    <w:rsid w:val="001B37A1"/>
    <w:rsid w:val="001B6809"/>
    <w:rsid w:val="001C0E29"/>
    <w:rsid w:val="001C532B"/>
    <w:rsid w:val="001D1382"/>
    <w:rsid w:val="001D251C"/>
    <w:rsid w:val="001D75D2"/>
    <w:rsid w:val="001E0D81"/>
    <w:rsid w:val="001E49F0"/>
    <w:rsid w:val="001E509C"/>
    <w:rsid w:val="001F1EE2"/>
    <w:rsid w:val="001F6A1E"/>
    <w:rsid w:val="00201C97"/>
    <w:rsid w:val="00203A04"/>
    <w:rsid w:val="00203A47"/>
    <w:rsid w:val="00213846"/>
    <w:rsid w:val="002161A3"/>
    <w:rsid w:val="00230CE9"/>
    <w:rsid w:val="00242673"/>
    <w:rsid w:val="00243AB8"/>
    <w:rsid w:val="00243C9F"/>
    <w:rsid w:val="00247463"/>
    <w:rsid w:val="0025040B"/>
    <w:rsid w:val="00251218"/>
    <w:rsid w:val="0025234E"/>
    <w:rsid w:val="0025787D"/>
    <w:rsid w:val="0026022D"/>
    <w:rsid w:val="00264153"/>
    <w:rsid w:val="00265727"/>
    <w:rsid w:val="00272FDF"/>
    <w:rsid w:val="00274CA6"/>
    <w:rsid w:val="00274E6B"/>
    <w:rsid w:val="00276748"/>
    <w:rsid w:val="00276C21"/>
    <w:rsid w:val="0028673D"/>
    <w:rsid w:val="00297F9D"/>
    <w:rsid w:val="002A27BD"/>
    <w:rsid w:val="002B449C"/>
    <w:rsid w:val="002C44AD"/>
    <w:rsid w:val="002D62BD"/>
    <w:rsid w:val="002E491B"/>
    <w:rsid w:val="002E4A7F"/>
    <w:rsid w:val="002F171D"/>
    <w:rsid w:val="002F6BBD"/>
    <w:rsid w:val="002F7909"/>
    <w:rsid w:val="003152BF"/>
    <w:rsid w:val="003205D5"/>
    <w:rsid w:val="003230DD"/>
    <w:rsid w:val="0032602F"/>
    <w:rsid w:val="00333006"/>
    <w:rsid w:val="003377E4"/>
    <w:rsid w:val="00342D97"/>
    <w:rsid w:val="0035601C"/>
    <w:rsid w:val="0036201E"/>
    <w:rsid w:val="003701D7"/>
    <w:rsid w:val="00371187"/>
    <w:rsid w:val="00381BEC"/>
    <w:rsid w:val="0038612A"/>
    <w:rsid w:val="00393D1C"/>
    <w:rsid w:val="003A1B8D"/>
    <w:rsid w:val="003A1C02"/>
    <w:rsid w:val="003B007A"/>
    <w:rsid w:val="003B3562"/>
    <w:rsid w:val="003B5C30"/>
    <w:rsid w:val="003C0FCC"/>
    <w:rsid w:val="003C25DD"/>
    <w:rsid w:val="003C6440"/>
    <w:rsid w:val="003E3280"/>
    <w:rsid w:val="003F1574"/>
    <w:rsid w:val="003F2A17"/>
    <w:rsid w:val="003F4E6F"/>
    <w:rsid w:val="00400E33"/>
    <w:rsid w:val="004018EE"/>
    <w:rsid w:val="0040205D"/>
    <w:rsid w:val="0041535C"/>
    <w:rsid w:val="00416184"/>
    <w:rsid w:val="00433B7A"/>
    <w:rsid w:val="00433DCD"/>
    <w:rsid w:val="00442F94"/>
    <w:rsid w:val="00447772"/>
    <w:rsid w:val="0046245F"/>
    <w:rsid w:val="00476A5D"/>
    <w:rsid w:val="0048477B"/>
    <w:rsid w:val="0048700D"/>
    <w:rsid w:val="00492106"/>
    <w:rsid w:val="004A4F8B"/>
    <w:rsid w:val="004A6D47"/>
    <w:rsid w:val="004A77AF"/>
    <w:rsid w:val="004C5D74"/>
    <w:rsid w:val="004D001B"/>
    <w:rsid w:val="004D7BD2"/>
    <w:rsid w:val="004E035E"/>
    <w:rsid w:val="004E266B"/>
    <w:rsid w:val="004E46C5"/>
    <w:rsid w:val="004F513B"/>
    <w:rsid w:val="004F5D5D"/>
    <w:rsid w:val="004F7532"/>
    <w:rsid w:val="004F7538"/>
    <w:rsid w:val="00500B1D"/>
    <w:rsid w:val="005050A1"/>
    <w:rsid w:val="00506143"/>
    <w:rsid w:val="00512AA5"/>
    <w:rsid w:val="00513415"/>
    <w:rsid w:val="00513C0D"/>
    <w:rsid w:val="00515DFA"/>
    <w:rsid w:val="00516274"/>
    <w:rsid w:val="0052749F"/>
    <w:rsid w:val="0053661F"/>
    <w:rsid w:val="00547581"/>
    <w:rsid w:val="005543C3"/>
    <w:rsid w:val="0055502F"/>
    <w:rsid w:val="005652DE"/>
    <w:rsid w:val="005726E5"/>
    <w:rsid w:val="00580077"/>
    <w:rsid w:val="0058152E"/>
    <w:rsid w:val="00583CEF"/>
    <w:rsid w:val="00585835"/>
    <w:rsid w:val="005A6910"/>
    <w:rsid w:val="005A7FB5"/>
    <w:rsid w:val="005B4239"/>
    <w:rsid w:val="005C44F2"/>
    <w:rsid w:val="005C5F7D"/>
    <w:rsid w:val="005C6C21"/>
    <w:rsid w:val="005D2AA1"/>
    <w:rsid w:val="005D311C"/>
    <w:rsid w:val="005D7F31"/>
    <w:rsid w:val="005F7582"/>
    <w:rsid w:val="005F7EEE"/>
    <w:rsid w:val="00610DE2"/>
    <w:rsid w:val="00613EC6"/>
    <w:rsid w:val="00623D74"/>
    <w:rsid w:val="0062703C"/>
    <w:rsid w:val="00627559"/>
    <w:rsid w:val="006420D3"/>
    <w:rsid w:val="0064243F"/>
    <w:rsid w:val="006431C0"/>
    <w:rsid w:val="00644B2F"/>
    <w:rsid w:val="00650DFD"/>
    <w:rsid w:val="00652B79"/>
    <w:rsid w:val="00662556"/>
    <w:rsid w:val="00663415"/>
    <w:rsid w:val="00665532"/>
    <w:rsid w:val="0066679A"/>
    <w:rsid w:val="00666A92"/>
    <w:rsid w:val="006842BA"/>
    <w:rsid w:val="006928E0"/>
    <w:rsid w:val="006A0386"/>
    <w:rsid w:val="006A2DC6"/>
    <w:rsid w:val="006A702F"/>
    <w:rsid w:val="006B23EB"/>
    <w:rsid w:val="006C26E8"/>
    <w:rsid w:val="006C52A0"/>
    <w:rsid w:val="006D78B4"/>
    <w:rsid w:val="006E1FB2"/>
    <w:rsid w:val="006E37C1"/>
    <w:rsid w:val="006E42B9"/>
    <w:rsid w:val="006E4835"/>
    <w:rsid w:val="006F316B"/>
    <w:rsid w:val="006F6A6F"/>
    <w:rsid w:val="00701B85"/>
    <w:rsid w:val="00704B4F"/>
    <w:rsid w:val="00713DB3"/>
    <w:rsid w:val="00717DAC"/>
    <w:rsid w:val="007261A2"/>
    <w:rsid w:val="007265BC"/>
    <w:rsid w:val="007277ED"/>
    <w:rsid w:val="007344AB"/>
    <w:rsid w:val="00735CFE"/>
    <w:rsid w:val="00751EE3"/>
    <w:rsid w:val="00755E32"/>
    <w:rsid w:val="00791C4F"/>
    <w:rsid w:val="00795183"/>
    <w:rsid w:val="007A32BD"/>
    <w:rsid w:val="007B06B6"/>
    <w:rsid w:val="007B11BD"/>
    <w:rsid w:val="007B1F32"/>
    <w:rsid w:val="007B68E5"/>
    <w:rsid w:val="007B7E88"/>
    <w:rsid w:val="007C150A"/>
    <w:rsid w:val="007C356E"/>
    <w:rsid w:val="007C502A"/>
    <w:rsid w:val="007D4926"/>
    <w:rsid w:val="007D6118"/>
    <w:rsid w:val="007E07EE"/>
    <w:rsid w:val="007E2049"/>
    <w:rsid w:val="007E70DE"/>
    <w:rsid w:val="007F03AE"/>
    <w:rsid w:val="00800390"/>
    <w:rsid w:val="008009B9"/>
    <w:rsid w:val="00801B6D"/>
    <w:rsid w:val="00804199"/>
    <w:rsid w:val="00805E5A"/>
    <w:rsid w:val="0081489D"/>
    <w:rsid w:val="008201F3"/>
    <w:rsid w:val="0082162A"/>
    <w:rsid w:val="00822495"/>
    <w:rsid w:val="00833EF7"/>
    <w:rsid w:val="008343C3"/>
    <w:rsid w:val="00841DBD"/>
    <w:rsid w:val="008424A9"/>
    <w:rsid w:val="00846A09"/>
    <w:rsid w:val="00846CD8"/>
    <w:rsid w:val="00854CAD"/>
    <w:rsid w:val="00860CAA"/>
    <w:rsid w:val="008651A0"/>
    <w:rsid w:val="008703A0"/>
    <w:rsid w:val="0088204A"/>
    <w:rsid w:val="00886975"/>
    <w:rsid w:val="00892DD4"/>
    <w:rsid w:val="00895195"/>
    <w:rsid w:val="008965C8"/>
    <w:rsid w:val="008A18B0"/>
    <w:rsid w:val="008A4E16"/>
    <w:rsid w:val="008B42CD"/>
    <w:rsid w:val="008B5BEB"/>
    <w:rsid w:val="008C247A"/>
    <w:rsid w:val="008C3C38"/>
    <w:rsid w:val="008C546A"/>
    <w:rsid w:val="008C655C"/>
    <w:rsid w:val="008D51E7"/>
    <w:rsid w:val="008D622F"/>
    <w:rsid w:val="008E39AC"/>
    <w:rsid w:val="008E53ED"/>
    <w:rsid w:val="008F22CC"/>
    <w:rsid w:val="0090661B"/>
    <w:rsid w:val="0090727D"/>
    <w:rsid w:val="00910A53"/>
    <w:rsid w:val="00930BFE"/>
    <w:rsid w:val="0093505F"/>
    <w:rsid w:val="0093639B"/>
    <w:rsid w:val="009438A4"/>
    <w:rsid w:val="00946CDF"/>
    <w:rsid w:val="00946D35"/>
    <w:rsid w:val="009538BB"/>
    <w:rsid w:val="00963C29"/>
    <w:rsid w:val="00970CFB"/>
    <w:rsid w:val="009724A7"/>
    <w:rsid w:val="0098154D"/>
    <w:rsid w:val="00993C96"/>
    <w:rsid w:val="009942D2"/>
    <w:rsid w:val="00997B91"/>
    <w:rsid w:val="009A203B"/>
    <w:rsid w:val="009A6087"/>
    <w:rsid w:val="009B4008"/>
    <w:rsid w:val="009D5F4B"/>
    <w:rsid w:val="009D6344"/>
    <w:rsid w:val="009E0798"/>
    <w:rsid w:val="009E389B"/>
    <w:rsid w:val="009E4194"/>
    <w:rsid w:val="009E437F"/>
    <w:rsid w:val="00A1287D"/>
    <w:rsid w:val="00A14B36"/>
    <w:rsid w:val="00A2219C"/>
    <w:rsid w:val="00A34BFA"/>
    <w:rsid w:val="00A35820"/>
    <w:rsid w:val="00A37681"/>
    <w:rsid w:val="00A378EE"/>
    <w:rsid w:val="00A40217"/>
    <w:rsid w:val="00A46474"/>
    <w:rsid w:val="00A564DA"/>
    <w:rsid w:val="00A62C29"/>
    <w:rsid w:val="00A658D0"/>
    <w:rsid w:val="00A73679"/>
    <w:rsid w:val="00A85E49"/>
    <w:rsid w:val="00A862AC"/>
    <w:rsid w:val="00A95AD3"/>
    <w:rsid w:val="00A97D89"/>
    <w:rsid w:val="00AA2F98"/>
    <w:rsid w:val="00AA5B6F"/>
    <w:rsid w:val="00AA6F2A"/>
    <w:rsid w:val="00AB4FB9"/>
    <w:rsid w:val="00AC472C"/>
    <w:rsid w:val="00AC7591"/>
    <w:rsid w:val="00AE1BA0"/>
    <w:rsid w:val="00AE5391"/>
    <w:rsid w:val="00AF0AF8"/>
    <w:rsid w:val="00AF0E04"/>
    <w:rsid w:val="00AF6F3A"/>
    <w:rsid w:val="00B04694"/>
    <w:rsid w:val="00B13D68"/>
    <w:rsid w:val="00B150B3"/>
    <w:rsid w:val="00B3102D"/>
    <w:rsid w:val="00B37002"/>
    <w:rsid w:val="00B426FF"/>
    <w:rsid w:val="00B47097"/>
    <w:rsid w:val="00B577B0"/>
    <w:rsid w:val="00B6651B"/>
    <w:rsid w:val="00B811DD"/>
    <w:rsid w:val="00B83297"/>
    <w:rsid w:val="00B912D6"/>
    <w:rsid w:val="00BB3651"/>
    <w:rsid w:val="00BF0F5B"/>
    <w:rsid w:val="00BF7B78"/>
    <w:rsid w:val="00C25AEB"/>
    <w:rsid w:val="00C3209E"/>
    <w:rsid w:val="00C33F20"/>
    <w:rsid w:val="00C35035"/>
    <w:rsid w:val="00C35AAE"/>
    <w:rsid w:val="00C37EB0"/>
    <w:rsid w:val="00C43DC3"/>
    <w:rsid w:val="00C465A4"/>
    <w:rsid w:val="00C47DEB"/>
    <w:rsid w:val="00C51665"/>
    <w:rsid w:val="00C53CB3"/>
    <w:rsid w:val="00C54746"/>
    <w:rsid w:val="00C7142F"/>
    <w:rsid w:val="00C753C8"/>
    <w:rsid w:val="00C83C82"/>
    <w:rsid w:val="00C93561"/>
    <w:rsid w:val="00CA440F"/>
    <w:rsid w:val="00CB6595"/>
    <w:rsid w:val="00CC3575"/>
    <w:rsid w:val="00CC75A9"/>
    <w:rsid w:val="00CD30EE"/>
    <w:rsid w:val="00CD367C"/>
    <w:rsid w:val="00CD5038"/>
    <w:rsid w:val="00CD52F4"/>
    <w:rsid w:val="00CD7F2E"/>
    <w:rsid w:val="00CE1B5B"/>
    <w:rsid w:val="00CF0530"/>
    <w:rsid w:val="00CF266C"/>
    <w:rsid w:val="00D04A40"/>
    <w:rsid w:val="00D11576"/>
    <w:rsid w:val="00D17BB1"/>
    <w:rsid w:val="00D25E85"/>
    <w:rsid w:val="00D34AD7"/>
    <w:rsid w:val="00D37FA2"/>
    <w:rsid w:val="00D46871"/>
    <w:rsid w:val="00D6199D"/>
    <w:rsid w:val="00D63720"/>
    <w:rsid w:val="00D81702"/>
    <w:rsid w:val="00D91057"/>
    <w:rsid w:val="00D9172A"/>
    <w:rsid w:val="00D92826"/>
    <w:rsid w:val="00D931D0"/>
    <w:rsid w:val="00D96488"/>
    <w:rsid w:val="00DA0E6E"/>
    <w:rsid w:val="00DA2EDE"/>
    <w:rsid w:val="00DA433E"/>
    <w:rsid w:val="00DA43E8"/>
    <w:rsid w:val="00DB02BC"/>
    <w:rsid w:val="00DB220B"/>
    <w:rsid w:val="00DB4E64"/>
    <w:rsid w:val="00DB505B"/>
    <w:rsid w:val="00DC6084"/>
    <w:rsid w:val="00DC7063"/>
    <w:rsid w:val="00DC7850"/>
    <w:rsid w:val="00DD3FDB"/>
    <w:rsid w:val="00DE2B5A"/>
    <w:rsid w:val="00DE445A"/>
    <w:rsid w:val="00DE6747"/>
    <w:rsid w:val="00DF0A5D"/>
    <w:rsid w:val="00DF2845"/>
    <w:rsid w:val="00DF3D44"/>
    <w:rsid w:val="00E0304F"/>
    <w:rsid w:val="00E037B3"/>
    <w:rsid w:val="00E15FFA"/>
    <w:rsid w:val="00E261B3"/>
    <w:rsid w:val="00E32FF5"/>
    <w:rsid w:val="00E34850"/>
    <w:rsid w:val="00E34E0E"/>
    <w:rsid w:val="00E50B15"/>
    <w:rsid w:val="00E5582B"/>
    <w:rsid w:val="00E61254"/>
    <w:rsid w:val="00E62ACD"/>
    <w:rsid w:val="00E7245A"/>
    <w:rsid w:val="00E77E9E"/>
    <w:rsid w:val="00E87914"/>
    <w:rsid w:val="00E87B10"/>
    <w:rsid w:val="00EB134A"/>
    <w:rsid w:val="00EB2E92"/>
    <w:rsid w:val="00EC600F"/>
    <w:rsid w:val="00ED5A12"/>
    <w:rsid w:val="00ED6A5B"/>
    <w:rsid w:val="00ED7419"/>
    <w:rsid w:val="00EE5639"/>
    <w:rsid w:val="00EF3849"/>
    <w:rsid w:val="00F0063C"/>
    <w:rsid w:val="00F10E58"/>
    <w:rsid w:val="00F16768"/>
    <w:rsid w:val="00F16F6F"/>
    <w:rsid w:val="00F23282"/>
    <w:rsid w:val="00F2741E"/>
    <w:rsid w:val="00F6348E"/>
    <w:rsid w:val="00F63BB7"/>
    <w:rsid w:val="00F743E8"/>
    <w:rsid w:val="00F8240E"/>
    <w:rsid w:val="00F9058B"/>
    <w:rsid w:val="00FA087C"/>
    <w:rsid w:val="00FA762A"/>
    <w:rsid w:val="00FB11C0"/>
    <w:rsid w:val="00FB2C86"/>
    <w:rsid w:val="00FC189F"/>
    <w:rsid w:val="00FC1B3B"/>
    <w:rsid w:val="00FC5E8A"/>
    <w:rsid w:val="00FC6FDA"/>
    <w:rsid w:val="00FE56B1"/>
    <w:rsid w:val="00FF12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1E6B3"/>
  <w15:chartTrackingRefBased/>
  <w15:docId w15:val="{7D93E581-BB22-4492-838A-13D8D391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823"/>
    <w:pPr>
      <w:spacing w:before="40" w:after="120" w:line="240" w:lineRule="auto"/>
    </w:pPr>
  </w:style>
  <w:style w:type="paragraph" w:styleId="Heading3">
    <w:name w:val="heading 3"/>
    <w:basedOn w:val="Normal"/>
    <w:next w:val="Normal"/>
    <w:link w:val="Heading3Char"/>
    <w:uiPriority w:val="9"/>
    <w:semiHidden/>
    <w:unhideWhenUsed/>
    <w:qFormat/>
    <w:rsid w:val="00F16768"/>
    <w:pPr>
      <w:keepNext/>
      <w:keepLines/>
      <w:spacing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09C"/>
    <w:pPr>
      <w:tabs>
        <w:tab w:val="center" w:pos="4536"/>
        <w:tab w:val="right" w:pos="9072"/>
      </w:tabs>
      <w:spacing w:after="0"/>
    </w:pPr>
  </w:style>
  <w:style w:type="character" w:customStyle="1" w:styleId="HeaderChar">
    <w:name w:val="Header Char"/>
    <w:basedOn w:val="DefaultParagraphFont"/>
    <w:link w:val="Header"/>
    <w:uiPriority w:val="99"/>
    <w:rsid w:val="001E509C"/>
  </w:style>
  <w:style w:type="paragraph" w:styleId="Footer">
    <w:name w:val="footer"/>
    <w:basedOn w:val="Normal"/>
    <w:link w:val="FooterChar"/>
    <w:uiPriority w:val="99"/>
    <w:unhideWhenUsed/>
    <w:rsid w:val="001E509C"/>
    <w:pPr>
      <w:tabs>
        <w:tab w:val="center" w:pos="4536"/>
        <w:tab w:val="right" w:pos="9072"/>
      </w:tabs>
      <w:spacing w:after="0"/>
    </w:pPr>
  </w:style>
  <w:style w:type="character" w:customStyle="1" w:styleId="FooterChar">
    <w:name w:val="Footer Char"/>
    <w:basedOn w:val="DefaultParagraphFont"/>
    <w:link w:val="Footer"/>
    <w:uiPriority w:val="99"/>
    <w:rsid w:val="001E509C"/>
  </w:style>
  <w:style w:type="paragraph" w:customStyle="1" w:styleId="Default">
    <w:name w:val="Default"/>
    <w:basedOn w:val="Normal"/>
    <w:uiPriority w:val="99"/>
    <w:rsid w:val="00230CE9"/>
    <w:pPr>
      <w:pBdr>
        <w:top w:val="single" w:sz="8" w:space="0" w:color="auto"/>
        <w:bottom w:val="single" w:sz="8" w:space="0" w:color="auto"/>
      </w:pBdr>
      <w:autoSpaceDE w:val="0"/>
      <w:autoSpaceDN w:val="0"/>
      <w:adjustRightInd w:val="0"/>
      <w:spacing w:after="0" w:line="288" w:lineRule="auto"/>
      <w:textAlignment w:val="center"/>
    </w:pPr>
    <w:rPr>
      <w:rFonts w:ascii="Helvetica" w:hAnsi="Helvetica" w:cs="Helvetica"/>
      <w:color w:val="000000"/>
      <w:u w:color="000000"/>
      <w:lang w:val="en-US"/>
    </w:rPr>
  </w:style>
  <w:style w:type="character" w:styleId="Hyperlink">
    <w:name w:val="Hyperlink"/>
    <w:basedOn w:val="DefaultParagraphFont"/>
    <w:uiPriority w:val="99"/>
    <w:rsid w:val="00230CE9"/>
    <w:rPr>
      <w:w w:val="100"/>
      <w:u w:val="thick"/>
    </w:rPr>
  </w:style>
  <w:style w:type="table" w:styleId="TableGrid">
    <w:name w:val="Table Grid"/>
    <w:basedOn w:val="TableNormal"/>
    <w:uiPriority w:val="39"/>
    <w:rsid w:val="00E34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enirnormalboldorange">
    <w:name w:val="Avenir_normal_bold_orange"/>
    <w:next w:val="Avenirnormalblack"/>
    <w:link w:val="AvenirnormalboldorangeCar"/>
    <w:qFormat/>
    <w:rsid w:val="00072823"/>
    <w:pPr>
      <w:autoSpaceDE w:val="0"/>
      <w:autoSpaceDN w:val="0"/>
      <w:adjustRightInd w:val="0"/>
      <w:spacing w:before="40" w:after="0" w:line="240" w:lineRule="auto"/>
      <w:jc w:val="both"/>
    </w:pPr>
    <w:rPr>
      <w:rFonts w:ascii="Avenir" w:hAnsi="Avenir" w:cs="Avenir-Book"/>
      <w:b/>
      <w:color w:val="F17732"/>
      <w:szCs w:val="20"/>
    </w:rPr>
  </w:style>
  <w:style w:type="paragraph" w:customStyle="1" w:styleId="Avenirnormalblack">
    <w:name w:val="Avenir_normal_black"/>
    <w:basedOn w:val="Normal"/>
    <w:qFormat/>
    <w:rsid w:val="00644B2F"/>
    <w:pPr>
      <w:autoSpaceDE w:val="0"/>
      <w:autoSpaceDN w:val="0"/>
      <w:adjustRightInd w:val="0"/>
      <w:spacing w:after="0" w:line="240" w:lineRule="exact"/>
      <w:jc w:val="both"/>
    </w:pPr>
    <w:rPr>
      <w:rFonts w:ascii="Avenir" w:hAnsi="Avenir" w:cs="Avenir-Book"/>
      <w:color w:val="000000"/>
      <w:szCs w:val="20"/>
    </w:rPr>
  </w:style>
  <w:style w:type="paragraph" w:customStyle="1" w:styleId="TitleavenirBoldorange">
    <w:name w:val="Title_avenir_Bold_orange"/>
    <w:basedOn w:val="Normal"/>
    <w:qFormat/>
    <w:rsid w:val="0025234E"/>
    <w:pPr>
      <w:autoSpaceDE w:val="0"/>
      <w:autoSpaceDN w:val="0"/>
      <w:adjustRightInd w:val="0"/>
      <w:spacing w:before="180" w:after="180"/>
    </w:pPr>
    <w:rPr>
      <w:rFonts w:ascii="Avenir Black" w:hAnsi="Avenir Black" w:cs="Avenir-Book"/>
      <w:color w:val="F17732"/>
      <w:sz w:val="26"/>
      <w:szCs w:val="26"/>
    </w:rPr>
  </w:style>
  <w:style w:type="paragraph" w:customStyle="1" w:styleId="AvenirnormalBlackCondenced2pt">
    <w:name w:val="Avenir_normal_Black_Condenced_2pt"/>
    <w:basedOn w:val="Avenirnormalblack"/>
    <w:qFormat/>
    <w:rsid w:val="00BB3651"/>
    <w:rPr>
      <w:spacing w:val="-4"/>
    </w:rPr>
  </w:style>
  <w:style w:type="character" w:customStyle="1" w:styleId="AvenirnormalboldorangeCar">
    <w:name w:val="Avenir_normal_bold_orange Car"/>
    <w:basedOn w:val="DefaultParagraphFont"/>
    <w:link w:val="Avenirnormalboldorange"/>
    <w:rsid w:val="00072823"/>
    <w:rPr>
      <w:rFonts w:ascii="Avenir" w:hAnsi="Avenir" w:cs="Avenir-Book"/>
      <w:b/>
      <w:color w:val="F17732"/>
      <w:szCs w:val="20"/>
    </w:rPr>
  </w:style>
  <w:style w:type="paragraph" w:customStyle="1" w:styleId="Avenirnormalboldblack">
    <w:name w:val="Avenir_normal_bold_black"/>
    <w:basedOn w:val="Normal"/>
    <w:qFormat/>
    <w:rsid w:val="00081FEC"/>
    <w:pPr>
      <w:autoSpaceDE w:val="0"/>
      <w:autoSpaceDN w:val="0"/>
      <w:adjustRightInd w:val="0"/>
      <w:spacing w:after="0"/>
      <w:jc w:val="right"/>
    </w:pPr>
    <w:rPr>
      <w:rFonts w:ascii="Avenir" w:hAnsi="Avenir" w:cs="Avenir-Book"/>
      <w:b/>
      <w:color w:val="000000"/>
      <w:sz w:val="24"/>
      <w:szCs w:val="20"/>
    </w:rPr>
  </w:style>
  <w:style w:type="paragraph" w:customStyle="1" w:styleId="AvenirnormalboldCAPS">
    <w:name w:val="Avenir_normal_bold_CAPS"/>
    <w:basedOn w:val="Normal"/>
    <w:qFormat/>
    <w:rsid w:val="00610DE2"/>
    <w:pPr>
      <w:autoSpaceDE w:val="0"/>
      <w:autoSpaceDN w:val="0"/>
      <w:adjustRightInd w:val="0"/>
      <w:spacing w:before="60" w:after="60"/>
      <w:jc w:val="center"/>
    </w:pPr>
    <w:rPr>
      <w:rFonts w:ascii="Avenir" w:hAnsi="Avenir" w:cs="Avenir-Book"/>
      <w:b/>
      <w:caps/>
      <w:color w:val="000000"/>
      <w:szCs w:val="20"/>
    </w:rPr>
  </w:style>
  <w:style w:type="paragraph" w:customStyle="1" w:styleId="Avenirnormalcenter">
    <w:name w:val="Avenir_normal_center"/>
    <w:basedOn w:val="Avenirnormalblack"/>
    <w:qFormat/>
    <w:rsid w:val="00247463"/>
    <w:pPr>
      <w:jc w:val="center"/>
    </w:pPr>
  </w:style>
  <w:style w:type="paragraph" w:customStyle="1" w:styleId="Avenirnormalmedium">
    <w:name w:val="Avenir_normal_medium"/>
    <w:basedOn w:val="Avenirnormalcenter"/>
    <w:qFormat/>
    <w:rsid w:val="00610DE2"/>
    <w:pPr>
      <w:spacing w:after="40" w:line="240" w:lineRule="auto"/>
      <w:jc w:val="left"/>
    </w:pPr>
    <w:rPr>
      <w:rFonts w:ascii="Avenir Medium" w:hAnsi="Avenir Medium"/>
      <w:b/>
    </w:rPr>
  </w:style>
  <w:style w:type="paragraph" w:customStyle="1" w:styleId="AvenirBullets">
    <w:name w:val="Avenir_Bullets"/>
    <w:basedOn w:val="Avenirnormalcenter"/>
    <w:qFormat/>
    <w:rsid w:val="006A2DC6"/>
    <w:pPr>
      <w:numPr>
        <w:numId w:val="1"/>
      </w:numPr>
      <w:spacing w:after="120"/>
      <w:ind w:left="568" w:hanging="284"/>
      <w:jc w:val="left"/>
    </w:pPr>
  </w:style>
  <w:style w:type="paragraph" w:customStyle="1" w:styleId="AvenirItalic">
    <w:name w:val="Avenir_Italic"/>
    <w:basedOn w:val="Avenirnormalcenter"/>
    <w:qFormat/>
    <w:rsid w:val="00644B2F"/>
    <w:pPr>
      <w:spacing w:after="120"/>
      <w:jc w:val="left"/>
    </w:pPr>
    <w:rPr>
      <w:i/>
    </w:rPr>
  </w:style>
  <w:style w:type="paragraph" w:customStyle="1" w:styleId="AvenirBold">
    <w:name w:val="Avenir_Bold"/>
    <w:basedOn w:val="Avenirnormalcenter"/>
    <w:qFormat/>
    <w:rsid w:val="00072823"/>
    <w:pPr>
      <w:spacing w:line="240" w:lineRule="auto"/>
      <w:jc w:val="left"/>
    </w:pPr>
    <w:rPr>
      <w:b/>
    </w:rPr>
  </w:style>
  <w:style w:type="paragraph" w:customStyle="1" w:styleId="Avenirnumber">
    <w:name w:val="Avenir_number"/>
    <w:qFormat/>
    <w:rsid w:val="00072823"/>
    <w:pPr>
      <w:numPr>
        <w:numId w:val="2"/>
      </w:numPr>
      <w:spacing w:before="40" w:after="0" w:line="240" w:lineRule="auto"/>
      <w:ind w:left="357" w:hanging="357"/>
    </w:pPr>
    <w:rPr>
      <w:rFonts w:ascii="Avenir" w:hAnsi="Avenir" w:cs="Avenir-Book"/>
      <w:b/>
      <w:color w:val="F17732"/>
      <w:szCs w:val="20"/>
    </w:rPr>
  </w:style>
  <w:style w:type="paragraph" w:customStyle="1" w:styleId="Avenirbulletpoints">
    <w:name w:val="Avenir_bullet_points"/>
    <w:basedOn w:val="Avenirnormalblack"/>
    <w:qFormat/>
    <w:rsid w:val="00161418"/>
    <w:pPr>
      <w:numPr>
        <w:numId w:val="4"/>
      </w:numPr>
      <w:spacing w:after="120"/>
      <w:ind w:left="568" w:hanging="284"/>
    </w:pPr>
  </w:style>
  <w:style w:type="paragraph" w:customStyle="1" w:styleId="SubtleEmphasis2">
    <w:name w:val="Subtle Emphasis2"/>
    <w:basedOn w:val="Normal"/>
    <w:uiPriority w:val="34"/>
    <w:qFormat/>
    <w:rsid w:val="0002325E"/>
    <w:pPr>
      <w:spacing w:after="200" w:line="276" w:lineRule="auto"/>
      <w:ind w:left="720"/>
      <w:contextualSpacing/>
    </w:pPr>
    <w:rPr>
      <w:rFonts w:ascii="Calibri" w:eastAsia="Calibri" w:hAnsi="Calibri" w:cs="Times New Roman"/>
    </w:rPr>
  </w:style>
  <w:style w:type="paragraph" w:styleId="ListParagraph">
    <w:name w:val="List Paragraph"/>
    <w:basedOn w:val="Normal"/>
    <w:uiPriority w:val="34"/>
    <w:qFormat/>
    <w:rsid w:val="00242673"/>
    <w:pPr>
      <w:ind w:left="720"/>
      <w:contextualSpacing/>
    </w:pPr>
  </w:style>
  <w:style w:type="character" w:customStyle="1" w:styleId="lrzxr">
    <w:name w:val="lrzxr"/>
    <w:basedOn w:val="DefaultParagraphFont"/>
    <w:rsid w:val="00704B4F"/>
  </w:style>
  <w:style w:type="character" w:customStyle="1" w:styleId="Heading3Char">
    <w:name w:val="Heading 3 Char"/>
    <w:basedOn w:val="DefaultParagraphFont"/>
    <w:link w:val="Heading3"/>
    <w:uiPriority w:val="9"/>
    <w:semiHidden/>
    <w:rsid w:val="00F1676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A0386"/>
    <w:rPr>
      <w:sz w:val="18"/>
      <w:szCs w:val="18"/>
    </w:rPr>
  </w:style>
  <w:style w:type="paragraph" w:styleId="CommentText">
    <w:name w:val="annotation text"/>
    <w:basedOn w:val="Normal"/>
    <w:link w:val="CommentTextChar"/>
    <w:uiPriority w:val="99"/>
    <w:semiHidden/>
    <w:unhideWhenUsed/>
    <w:rsid w:val="006A0386"/>
    <w:rPr>
      <w:sz w:val="24"/>
      <w:szCs w:val="24"/>
    </w:rPr>
  </w:style>
  <w:style w:type="character" w:customStyle="1" w:styleId="CommentTextChar">
    <w:name w:val="Comment Text Char"/>
    <w:basedOn w:val="DefaultParagraphFont"/>
    <w:link w:val="CommentText"/>
    <w:uiPriority w:val="99"/>
    <w:semiHidden/>
    <w:rsid w:val="006A0386"/>
    <w:rPr>
      <w:sz w:val="24"/>
      <w:szCs w:val="24"/>
    </w:rPr>
  </w:style>
  <w:style w:type="paragraph" w:styleId="CommentSubject">
    <w:name w:val="annotation subject"/>
    <w:basedOn w:val="CommentText"/>
    <w:next w:val="CommentText"/>
    <w:link w:val="CommentSubjectChar"/>
    <w:uiPriority w:val="99"/>
    <w:semiHidden/>
    <w:unhideWhenUsed/>
    <w:rsid w:val="006A0386"/>
    <w:rPr>
      <w:b/>
      <w:bCs/>
      <w:sz w:val="20"/>
      <w:szCs w:val="20"/>
    </w:rPr>
  </w:style>
  <w:style w:type="character" w:customStyle="1" w:styleId="CommentSubjectChar">
    <w:name w:val="Comment Subject Char"/>
    <w:basedOn w:val="CommentTextChar"/>
    <w:link w:val="CommentSubject"/>
    <w:uiPriority w:val="99"/>
    <w:semiHidden/>
    <w:rsid w:val="006A0386"/>
    <w:rPr>
      <w:b/>
      <w:bCs/>
      <w:sz w:val="20"/>
      <w:szCs w:val="20"/>
    </w:rPr>
  </w:style>
  <w:style w:type="paragraph" w:styleId="BalloonText">
    <w:name w:val="Balloon Text"/>
    <w:basedOn w:val="Normal"/>
    <w:link w:val="BalloonTextChar"/>
    <w:uiPriority w:val="99"/>
    <w:semiHidden/>
    <w:unhideWhenUsed/>
    <w:rsid w:val="006A0386"/>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0386"/>
    <w:rPr>
      <w:rFonts w:ascii="Times New Roman" w:hAnsi="Times New Roman" w:cs="Times New Roman"/>
      <w:sz w:val="18"/>
      <w:szCs w:val="18"/>
    </w:rPr>
  </w:style>
  <w:style w:type="paragraph" w:styleId="Revision">
    <w:name w:val="Revision"/>
    <w:hidden/>
    <w:uiPriority w:val="99"/>
    <w:semiHidden/>
    <w:rsid w:val="005B4239"/>
    <w:pPr>
      <w:spacing w:after="0" w:line="240" w:lineRule="auto"/>
    </w:pPr>
  </w:style>
  <w:style w:type="paragraph" w:styleId="PlainText">
    <w:name w:val="Plain Text"/>
    <w:basedOn w:val="Normal"/>
    <w:link w:val="PlainTextChar"/>
    <w:uiPriority w:val="99"/>
    <w:semiHidden/>
    <w:unhideWhenUsed/>
    <w:rsid w:val="004A77AF"/>
    <w:pPr>
      <w:spacing w:before="0" w:after="0"/>
    </w:pPr>
    <w:rPr>
      <w:rFonts w:ascii="Calibri" w:eastAsiaTheme="minorEastAsia" w:hAnsi="Calibri" w:cs="Times New Roman"/>
      <w:szCs w:val="21"/>
      <w:lang w:eastAsia="fr-BE"/>
    </w:rPr>
  </w:style>
  <w:style w:type="character" w:customStyle="1" w:styleId="PlainTextChar">
    <w:name w:val="Plain Text Char"/>
    <w:basedOn w:val="DefaultParagraphFont"/>
    <w:link w:val="PlainText"/>
    <w:uiPriority w:val="99"/>
    <w:semiHidden/>
    <w:rsid w:val="004A77AF"/>
    <w:rPr>
      <w:rFonts w:ascii="Calibri" w:eastAsiaTheme="minorEastAsia" w:hAnsi="Calibri" w:cs="Times New Roman"/>
      <w:szCs w:val="21"/>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6093">
      <w:bodyDiv w:val="1"/>
      <w:marLeft w:val="0"/>
      <w:marRight w:val="0"/>
      <w:marTop w:val="0"/>
      <w:marBottom w:val="0"/>
      <w:divBdr>
        <w:top w:val="none" w:sz="0" w:space="0" w:color="auto"/>
        <w:left w:val="none" w:sz="0" w:space="0" w:color="auto"/>
        <w:bottom w:val="none" w:sz="0" w:space="0" w:color="auto"/>
        <w:right w:val="none" w:sz="0" w:space="0" w:color="auto"/>
      </w:divBdr>
    </w:div>
    <w:div w:id="241261940">
      <w:bodyDiv w:val="1"/>
      <w:marLeft w:val="0"/>
      <w:marRight w:val="0"/>
      <w:marTop w:val="0"/>
      <w:marBottom w:val="0"/>
      <w:divBdr>
        <w:top w:val="none" w:sz="0" w:space="0" w:color="auto"/>
        <w:left w:val="none" w:sz="0" w:space="0" w:color="auto"/>
        <w:bottom w:val="none" w:sz="0" w:space="0" w:color="auto"/>
        <w:right w:val="none" w:sz="0" w:space="0" w:color="auto"/>
      </w:divBdr>
    </w:div>
    <w:div w:id="385373345">
      <w:bodyDiv w:val="1"/>
      <w:marLeft w:val="0"/>
      <w:marRight w:val="0"/>
      <w:marTop w:val="0"/>
      <w:marBottom w:val="0"/>
      <w:divBdr>
        <w:top w:val="none" w:sz="0" w:space="0" w:color="auto"/>
        <w:left w:val="none" w:sz="0" w:space="0" w:color="auto"/>
        <w:bottom w:val="none" w:sz="0" w:space="0" w:color="auto"/>
        <w:right w:val="none" w:sz="0" w:space="0" w:color="auto"/>
      </w:divBdr>
    </w:div>
    <w:div w:id="616107922">
      <w:bodyDiv w:val="1"/>
      <w:marLeft w:val="0"/>
      <w:marRight w:val="0"/>
      <w:marTop w:val="0"/>
      <w:marBottom w:val="0"/>
      <w:divBdr>
        <w:top w:val="none" w:sz="0" w:space="0" w:color="auto"/>
        <w:left w:val="none" w:sz="0" w:space="0" w:color="auto"/>
        <w:bottom w:val="none" w:sz="0" w:space="0" w:color="auto"/>
        <w:right w:val="none" w:sz="0" w:space="0" w:color="auto"/>
      </w:divBdr>
    </w:div>
    <w:div w:id="659650127">
      <w:bodyDiv w:val="1"/>
      <w:marLeft w:val="0"/>
      <w:marRight w:val="0"/>
      <w:marTop w:val="0"/>
      <w:marBottom w:val="0"/>
      <w:divBdr>
        <w:top w:val="none" w:sz="0" w:space="0" w:color="auto"/>
        <w:left w:val="none" w:sz="0" w:space="0" w:color="auto"/>
        <w:bottom w:val="none" w:sz="0" w:space="0" w:color="auto"/>
        <w:right w:val="none" w:sz="0" w:space="0" w:color="auto"/>
      </w:divBdr>
    </w:div>
    <w:div w:id="714817905">
      <w:bodyDiv w:val="1"/>
      <w:marLeft w:val="0"/>
      <w:marRight w:val="0"/>
      <w:marTop w:val="0"/>
      <w:marBottom w:val="0"/>
      <w:divBdr>
        <w:top w:val="none" w:sz="0" w:space="0" w:color="auto"/>
        <w:left w:val="none" w:sz="0" w:space="0" w:color="auto"/>
        <w:bottom w:val="none" w:sz="0" w:space="0" w:color="auto"/>
        <w:right w:val="none" w:sz="0" w:space="0" w:color="auto"/>
      </w:divBdr>
    </w:div>
    <w:div w:id="733509735">
      <w:bodyDiv w:val="1"/>
      <w:marLeft w:val="0"/>
      <w:marRight w:val="0"/>
      <w:marTop w:val="0"/>
      <w:marBottom w:val="0"/>
      <w:divBdr>
        <w:top w:val="none" w:sz="0" w:space="0" w:color="auto"/>
        <w:left w:val="none" w:sz="0" w:space="0" w:color="auto"/>
        <w:bottom w:val="none" w:sz="0" w:space="0" w:color="auto"/>
        <w:right w:val="none" w:sz="0" w:space="0" w:color="auto"/>
      </w:divBdr>
    </w:div>
    <w:div w:id="1524175498">
      <w:bodyDiv w:val="1"/>
      <w:marLeft w:val="0"/>
      <w:marRight w:val="0"/>
      <w:marTop w:val="0"/>
      <w:marBottom w:val="0"/>
      <w:divBdr>
        <w:top w:val="none" w:sz="0" w:space="0" w:color="auto"/>
        <w:left w:val="none" w:sz="0" w:space="0" w:color="auto"/>
        <w:bottom w:val="none" w:sz="0" w:space="0" w:color="auto"/>
        <w:right w:val="none" w:sz="0" w:space="0" w:color="auto"/>
      </w:divBdr>
    </w:div>
    <w:div w:id="1738867300">
      <w:bodyDiv w:val="1"/>
      <w:marLeft w:val="0"/>
      <w:marRight w:val="0"/>
      <w:marTop w:val="0"/>
      <w:marBottom w:val="0"/>
      <w:divBdr>
        <w:top w:val="none" w:sz="0" w:space="0" w:color="auto"/>
        <w:left w:val="none" w:sz="0" w:space="0" w:color="auto"/>
        <w:bottom w:val="none" w:sz="0" w:space="0" w:color="auto"/>
        <w:right w:val="none" w:sz="0" w:space="0" w:color="auto"/>
      </w:divBdr>
    </w:div>
    <w:div w:id="18382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D2CFF-A506-8445-AB18-35DD2DBC7F70}">
  <ds:schemaRefs>
    <ds:schemaRef ds:uri="http://schemas.openxmlformats.org/officeDocument/2006/bibliography"/>
  </ds:schemaRefs>
</ds:datastoreItem>
</file>

<file path=customXml/itemProps2.xml><?xml version="1.0" encoding="utf-8"?>
<ds:datastoreItem xmlns:ds="http://schemas.openxmlformats.org/officeDocument/2006/customXml" ds:itemID="{047C52A3-4D1B-5B45-8524-35D9F30E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3227</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Depasse</dc:creator>
  <cp:keywords/>
  <dc:description/>
  <cp:lastModifiedBy>Sara Simon</cp:lastModifiedBy>
  <cp:revision>3</cp:revision>
  <cp:lastPrinted>2020-01-24T12:23:00Z</cp:lastPrinted>
  <dcterms:created xsi:type="dcterms:W3CDTF">2021-05-06T14:31:00Z</dcterms:created>
  <dcterms:modified xsi:type="dcterms:W3CDTF">2021-05-06T14:31:00Z</dcterms:modified>
</cp:coreProperties>
</file>