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39D9493" w14:textId="651D8012" w:rsidR="00A26DE5" w:rsidRPr="0047428C" w:rsidRDefault="00A26DE5" w:rsidP="00A26DE5">
      <w:pPr>
        <w:spacing w:after="0"/>
        <w:rPr>
          <w:rFonts w:cs="Times New Roman"/>
          <w:b/>
          <w:lang w:val="en-GB"/>
        </w:rPr>
      </w:pPr>
      <w:bookmarkStart w:id="0" w:name="_GoBack"/>
      <w:bookmarkEnd w:id="0"/>
      <w:r w:rsidRPr="0047428C">
        <w:rPr>
          <w:rFonts w:cs="Times New Roman"/>
          <w:b/>
          <w:lang w:val="en-GB"/>
        </w:rPr>
        <w:t>Regional Multi-annual Indicative Programme Asia and the Pacific 2021 – 2027</w:t>
      </w:r>
    </w:p>
    <w:p w14:paraId="04B3D7E2" w14:textId="77777777" w:rsidR="00A26DE5" w:rsidRDefault="00A26DE5" w:rsidP="001B6B39">
      <w:pPr>
        <w:spacing w:after="0"/>
        <w:rPr>
          <w:rFonts w:cstheme="minorHAnsi"/>
          <w:lang w:val="en-GB"/>
        </w:rPr>
      </w:pPr>
    </w:p>
    <w:p w14:paraId="6F715A0B" w14:textId="3F04CF5C" w:rsidR="004F2E75" w:rsidRPr="001F71D7" w:rsidRDefault="00E110CA" w:rsidP="001B6B39">
      <w:pPr>
        <w:spacing w:after="0"/>
        <w:rPr>
          <w:rFonts w:cstheme="minorHAnsi"/>
          <w:lang w:val="en-GB"/>
        </w:rPr>
      </w:pPr>
      <w:r w:rsidRPr="001F71D7">
        <w:rPr>
          <w:rFonts w:cstheme="minorHAnsi"/>
          <w:lang w:val="en-GB"/>
        </w:rPr>
        <w:t xml:space="preserve">This programme will cover an </w:t>
      </w:r>
      <w:r w:rsidR="004F2E75" w:rsidRPr="001F71D7">
        <w:rPr>
          <w:rFonts w:cstheme="minorHAnsi"/>
          <w:lang w:val="en-GB"/>
        </w:rPr>
        <w:t>a</w:t>
      </w:r>
      <w:r w:rsidRPr="001F71D7">
        <w:rPr>
          <w:rFonts w:cstheme="minorHAnsi"/>
          <w:lang w:val="en-GB"/>
        </w:rPr>
        <w:t>rea spanning</w:t>
      </w:r>
      <w:r w:rsidR="004F2E75" w:rsidRPr="001F71D7">
        <w:rPr>
          <w:rFonts w:cstheme="minorHAnsi"/>
          <w:lang w:val="en-GB"/>
        </w:rPr>
        <w:t xml:space="preserve"> from the Gulf and Cas</w:t>
      </w:r>
      <w:r w:rsidRPr="001F71D7">
        <w:rPr>
          <w:rFonts w:cstheme="minorHAnsi"/>
          <w:lang w:val="en-GB"/>
        </w:rPr>
        <w:t xml:space="preserve">pian Sea to the Pacific Islands, an area which </w:t>
      </w:r>
      <w:r w:rsidR="004F2E75" w:rsidRPr="001F71D7">
        <w:rPr>
          <w:rFonts w:cstheme="minorHAnsi"/>
          <w:lang w:val="en-GB"/>
        </w:rPr>
        <w:t>is extremely heterogeneous in terms of human and physical geography, economy and level of development</w:t>
      </w:r>
      <w:r w:rsidR="00F00AD2">
        <w:rPr>
          <w:lang w:val="en-GB"/>
        </w:rPr>
        <w:t xml:space="preserve"> and democracy. The area</w:t>
      </w:r>
      <w:r w:rsidR="00F00AD2">
        <w:rPr>
          <w:rFonts w:cstheme="minorHAnsi"/>
          <w:lang w:val="en-GB"/>
        </w:rPr>
        <w:t xml:space="preserve"> encompasses</w:t>
      </w:r>
      <w:r w:rsidR="004F2E75" w:rsidRPr="001F71D7">
        <w:rPr>
          <w:rFonts w:cstheme="minorHAnsi"/>
          <w:lang w:val="en-GB"/>
        </w:rPr>
        <w:t xml:space="preserve"> the full spectrum between highly industrialised to least developed countries. Notwithstanding this diversity, overarching converging interests and priorities for EU engagement </w:t>
      </w:r>
      <w:r w:rsidR="009E6794" w:rsidRPr="001F71D7">
        <w:rPr>
          <w:rFonts w:cstheme="minorHAnsi"/>
          <w:lang w:val="en-GB"/>
        </w:rPr>
        <w:t xml:space="preserve">certainly </w:t>
      </w:r>
      <w:r w:rsidR="009E6794">
        <w:rPr>
          <w:rFonts w:cstheme="minorHAnsi"/>
          <w:lang w:val="en-GB"/>
        </w:rPr>
        <w:t xml:space="preserve">exist. They </w:t>
      </w:r>
      <w:r w:rsidR="004F2E75" w:rsidRPr="001F71D7">
        <w:rPr>
          <w:rFonts w:cstheme="minorHAnsi"/>
          <w:lang w:val="en-GB"/>
        </w:rPr>
        <w:t>offer possibilities to maximise</w:t>
      </w:r>
      <w:r w:rsidR="009E6794">
        <w:rPr>
          <w:rFonts w:cstheme="minorHAnsi"/>
          <w:lang w:val="en-GB"/>
        </w:rPr>
        <w:t xml:space="preserve"> the</w:t>
      </w:r>
      <w:r w:rsidR="004F2E75" w:rsidRPr="001F71D7">
        <w:rPr>
          <w:rFonts w:cstheme="minorHAnsi"/>
          <w:lang w:val="en-GB"/>
        </w:rPr>
        <w:t xml:space="preserve"> impact</w:t>
      </w:r>
      <w:r w:rsidR="009E6794">
        <w:rPr>
          <w:rFonts w:cstheme="minorHAnsi"/>
          <w:lang w:val="en-GB"/>
        </w:rPr>
        <w:t xml:space="preserve"> of</w:t>
      </w:r>
      <w:r w:rsidR="002126E9" w:rsidRPr="001F71D7">
        <w:rPr>
          <w:rFonts w:cstheme="minorHAnsi"/>
          <w:lang w:val="en-GB"/>
        </w:rPr>
        <w:t xml:space="preserve"> </w:t>
      </w:r>
      <w:r w:rsidR="009E6794" w:rsidRPr="001F71D7">
        <w:rPr>
          <w:rFonts w:cstheme="minorHAnsi"/>
          <w:lang w:val="en-GB"/>
        </w:rPr>
        <w:t>joined-up actions</w:t>
      </w:r>
      <w:r w:rsidR="009E6794">
        <w:rPr>
          <w:rFonts w:cstheme="minorHAnsi"/>
          <w:lang w:val="en-GB"/>
        </w:rPr>
        <w:t>, in order</w:t>
      </w:r>
      <w:r w:rsidR="009E6794">
        <w:rPr>
          <w:lang w:val="en-GB"/>
        </w:rPr>
        <w:t xml:space="preserve"> </w:t>
      </w:r>
      <w:r w:rsidR="009E6794">
        <w:rPr>
          <w:rFonts w:cstheme="minorHAnsi"/>
          <w:lang w:val="en-GB"/>
        </w:rPr>
        <w:t xml:space="preserve">to </w:t>
      </w:r>
      <w:r w:rsidR="009E6794">
        <w:rPr>
          <w:lang w:val="en-GB"/>
        </w:rPr>
        <w:t>meet</w:t>
      </w:r>
      <w:r w:rsidR="009E6794" w:rsidRPr="001F71D7">
        <w:rPr>
          <w:lang w:val="en-GB"/>
        </w:rPr>
        <w:t xml:space="preserve"> </w:t>
      </w:r>
      <w:r w:rsidR="009E6794" w:rsidRPr="001F71D7">
        <w:rPr>
          <w:rFonts w:cstheme="minorHAnsi"/>
          <w:lang w:val="en-GB"/>
        </w:rPr>
        <w:t>the Susta</w:t>
      </w:r>
      <w:r w:rsidR="009E6794">
        <w:rPr>
          <w:rFonts w:cstheme="minorHAnsi"/>
          <w:lang w:val="en-GB"/>
        </w:rPr>
        <w:t>inable Development Goals (SDGs).</w:t>
      </w:r>
    </w:p>
    <w:p w14:paraId="33C65428" w14:textId="1D70E4E5" w:rsidR="002F7002" w:rsidRPr="001F71D7" w:rsidRDefault="002F7002" w:rsidP="001B6B39">
      <w:pPr>
        <w:spacing w:after="0"/>
        <w:rPr>
          <w:rFonts w:cstheme="minorHAnsi"/>
          <w:lang w:val="en-GB"/>
        </w:rPr>
      </w:pPr>
    </w:p>
    <w:p w14:paraId="6D97A8E9" w14:textId="143D92C2" w:rsidR="003A039A" w:rsidRPr="001F71D7" w:rsidRDefault="003A039A" w:rsidP="003A039A">
      <w:pPr>
        <w:spacing w:after="0"/>
        <w:rPr>
          <w:rFonts w:cs="Times New Roman"/>
          <w:lang w:val="en-GB"/>
        </w:rPr>
      </w:pPr>
      <w:r w:rsidRPr="001F71D7">
        <w:rPr>
          <w:rFonts w:cstheme="minorHAnsi"/>
          <w:lang w:val="en-GB"/>
        </w:rPr>
        <w:t>The</w:t>
      </w:r>
      <w:r w:rsidR="00360BFB">
        <w:rPr>
          <w:rFonts w:cstheme="minorHAnsi"/>
          <w:lang w:val="en-GB"/>
        </w:rPr>
        <w:t xml:space="preserve"> Asia-Pacific regional</w:t>
      </w:r>
      <w:r w:rsidRPr="001F71D7">
        <w:rPr>
          <w:rFonts w:cstheme="minorHAnsi"/>
          <w:lang w:val="en-GB"/>
        </w:rPr>
        <w:t xml:space="preserve"> programme follows the geopolitical and “policy first” approach underlying the NDICI, aimed at building partnerships and supporting EU interests and</w:t>
      </w:r>
      <w:r w:rsidR="00F00AD2">
        <w:rPr>
          <w:rFonts w:cstheme="minorHAnsi"/>
          <w:lang w:val="en-GB"/>
        </w:rPr>
        <w:t xml:space="preserve"> is</w:t>
      </w:r>
      <w:r w:rsidRPr="001F71D7">
        <w:rPr>
          <w:rFonts w:cstheme="minorHAnsi"/>
          <w:lang w:val="en-GB"/>
        </w:rPr>
        <w:t xml:space="preserve"> based on a subsidiarity principle complement</w:t>
      </w:r>
      <w:r>
        <w:rPr>
          <w:rFonts w:cstheme="minorHAnsi"/>
          <w:lang w:val="en-GB"/>
        </w:rPr>
        <w:t>ing</w:t>
      </w:r>
      <w:r w:rsidRPr="001F71D7">
        <w:rPr>
          <w:rFonts w:cstheme="minorHAnsi"/>
          <w:lang w:val="en-GB"/>
        </w:rPr>
        <w:t xml:space="preserve"> actions at country level. The scope </w:t>
      </w:r>
      <w:r>
        <w:rPr>
          <w:rFonts w:cstheme="minorHAnsi"/>
          <w:lang w:val="en-GB"/>
        </w:rPr>
        <w:t xml:space="preserve">is </w:t>
      </w:r>
      <w:r w:rsidRPr="001F71D7">
        <w:rPr>
          <w:rFonts w:cstheme="minorHAnsi"/>
          <w:lang w:val="en-GB"/>
        </w:rPr>
        <w:t xml:space="preserve">broad </w:t>
      </w:r>
      <w:r w:rsidR="00F00AD2">
        <w:rPr>
          <w:rFonts w:cstheme="minorHAnsi"/>
          <w:lang w:val="en-GB"/>
        </w:rPr>
        <w:t xml:space="preserve">also covering </w:t>
      </w:r>
      <w:r w:rsidRPr="001F71D7">
        <w:rPr>
          <w:rFonts w:cstheme="minorHAnsi"/>
          <w:lang w:val="en-GB"/>
        </w:rPr>
        <w:t xml:space="preserve">countries </w:t>
      </w:r>
      <w:r>
        <w:rPr>
          <w:rFonts w:cstheme="minorHAnsi"/>
          <w:lang w:val="en-GB"/>
        </w:rPr>
        <w:t>with</w:t>
      </w:r>
      <w:r w:rsidRPr="001F71D7">
        <w:rPr>
          <w:rFonts w:cstheme="minorHAnsi"/>
          <w:lang w:val="en-GB"/>
        </w:rPr>
        <w:t xml:space="preserve"> no dedicated </w:t>
      </w:r>
      <w:r>
        <w:rPr>
          <w:rFonts w:cstheme="minorHAnsi"/>
          <w:lang w:val="en-GB"/>
        </w:rPr>
        <w:t>national</w:t>
      </w:r>
      <w:r w:rsidRPr="001F71D7">
        <w:rPr>
          <w:rFonts w:cstheme="minorHAnsi"/>
          <w:lang w:val="en-GB"/>
        </w:rPr>
        <w:t xml:space="preserve"> programmes, notably India, China and High Income Countries in the wider region.  In addition to regional-wide and multi-country programmes, </w:t>
      </w:r>
      <w:r>
        <w:rPr>
          <w:rFonts w:cstheme="minorHAnsi"/>
          <w:lang w:val="en-GB"/>
        </w:rPr>
        <w:t>the programme serves</w:t>
      </w:r>
      <w:r w:rsidRPr="001F71D7">
        <w:rPr>
          <w:rFonts w:cstheme="minorHAnsi"/>
          <w:lang w:val="en-GB"/>
        </w:rPr>
        <w:t xml:space="preserve"> as a basis for the European Fund for Sustainable Development Plus (EFSD+) in Asia and the Pacific</w:t>
      </w:r>
      <w:r>
        <w:rPr>
          <w:rFonts w:cstheme="minorHAnsi"/>
          <w:lang w:val="en-GB"/>
        </w:rPr>
        <w:t>.</w:t>
      </w:r>
      <w:r>
        <w:rPr>
          <w:rFonts w:cs="Times New Roman"/>
          <w:lang w:val="en-GB"/>
        </w:rPr>
        <w:t xml:space="preserve"> It </w:t>
      </w:r>
      <w:r w:rsidRPr="001F71D7">
        <w:rPr>
          <w:rFonts w:cs="Times New Roman"/>
          <w:lang w:val="en-GB"/>
        </w:rPr>
        <w:t xml:space="preserve">is designed to support </w:t>
      </w:r>
      <w:r w:rsidRPr="001F71D7">
        <w:rPr>
          <w:rFonts w:cstheme="minorHAnsi"/>
          <w:lang w:val="en-GB"/>
        </w:rPr>
        <w:t xml:space="preserve">the regional priorities and EU interests in the broad areas of the green deal, the digital agenda, sustainable jobs and sustainable growth, migration and forced displacement, peace and security, governance and rule of law </w:t>
      </w:r>
      <w:r w:rsidR="00CE465A">
        <w:rPr>
          <w:rFonts w:cstheme="minorHAnsi"/>
          <w:lang w:val="en-GB"/>
        </w:rPr>
        <w:t>with</w:t>
      </w:r>
      <w:r w:rsidR="00CE465A" w:rsidRPr="001F71D7">
        <w:rPr>
          <w:rFonts w:cstheme="minorHAnsi"/>
          <w:lang w:val="en-GB"/>
        </w:rPr>
        <w:t xml:space="preserve"> </w:t>
      </w:r>
      <w:r w:rsidRPr="001F71D7">
        <w:rPr>
          <w:rFonts w:cstheme="minorHAnsi"/>
          <w:lang w:val="en-GB"/>
        </w:rPr>
        <w:t>Multilateralism</w:t>
      </w:r>
      <w:r w:rsidR="00CE465A">
        <w:rPr>
          <w:rFonts w:cstheme="minorHAnsi"/>
          <w:lang w:val="en-GB"/>
        </w:rPr>
        <w:t xml:space="preserve"> at its core</w:t>
      </w:r>
      <w:r w:rsidRPr="001F71D7">
        <w:rPr>
          <w:rFonts w:cstheme="minorHAnsi"/>
          <w:lang w:val="en-GB"/>
        </w:rPr>
        <w:t xml:space="preserve">. </w:t>
      </w:r>
      <w:r>
        <w:rPr>
          <w:rFonts w:cs="Times New Roman"/>
          <w:lang w:val="en-GB"/>
        </w:rPr>
        <w:t>It</w:t>
      </w:r>
      <w:r w:rsidRPr="001F71D7">
        <w:rPr>
          <w:rFonts w:cs="Times New Roman"/>
          <w:lang w:val="en-GB"/>
        </w:rPr>
        <w:t xml:space="preserve"> will focus on three continental priority areas, namely regional integration and cooperation (addressed by sub-regional components as well as by a Pan-Asia component), pursuing EU interests with key partners, and migration and mobility.</w:t>
      </w:r>
    </w:p>
    <w:p w14:paraId="7C97EE26" w14:textId="77777777" w:rsidR="001339D0" w:rsidRPr="001F71D7" w:rsidRDefault="001339D0" w:rsidP="001B6B39">
      <w:pPr>
        <w:spacing w:after="0"/>
        <w:rPr>
          <w:rFonts w:cs="Times New Roman"/>
          <w:lang w:val="en-GB"/>
        </w:rPr>
      </w:pPr>
    </w:p>
    <w:p w14:paraId="0267545A" w14:textId="77777777" w:rsidR="00F00AD2" w:rsidRDefault="00550E94" w:rsidP="00550E94">
      <w:pPr>
        <w:spacing w:after="0"/>
        <w:rPr>
          <w:rFonts w:cs="Times New Roman"/>
          <w:lang w:val="en-GB"/>
        </w:rPr>
      </w:pPr>
      <w:r>
        <w:rPr>
          <w:rFonts w:cstheme="minorHAnsi"/>
          <w:lang w:val="en-GB"/>
        </w:rPr>
        <w:t xml:space="preserve">As regards </w:t>
      </w:r>
      <w:r w:rsidRPr="00F00AD2">
        <w:rPr>
          <w:rFonts w:cstheme="minorHAnsi"/>
          <w:b/>
          <w:lang w:val="en-GB"/>
        </w:rPr>
        <w:t>regional integration and cooperation</w:t>
      </w:r>
      <w:r>
        <w:rPr>
          <w:rFonts w:cstheme="minorHAnsi"/>
          <w:lang w:val="en-GB"/>
        </w:rPr>
        <w:t>, the programme pursues a tailor-made approach in the</w:t>
      </w:r>
      <w:r>
        <w:rPr>
          <w:rFonts w:cs="Times New Roman"/>
          <w:lang w:val="en-GB"/>
        </w:rPr>
        <w:t xml:space="preserve"> concerned sub-regions (Central Asia, South Asia, South East Asia, and the Pacific). However, other relevant countries in sub-regional initiatives can be included where appropriate. A Pan-Asian framing allows for cross</w:t>
      </w:r>
      <w:r>
        <w:rPr>
          <w:rFonts w:cs="Times New Roman"/>
          <w:lang w:val="en-GB"/>
        </w:rPr>
        <w:noBreakHyphen/>
        <w:t xml:space="preserve">regional and cross-border actions outside a specific sub-regional context while respecting the subsidiarity principle. </w:t>
      </w:r>
    </w:p>
    <w:p w14:paraId="4DA502EA" w14:textId="77777777" w:rsidR="00F00AD2" w:rsidRDefault="00F00AD2" w:rsidP="00550E94">
      <w:pPr>
        <w:spacing w:after="0"/>
        <w:rPr>
          <w:rFonts w:cs="Times New Roman"/>
          <w:lang w:val="en-GB"/>
        </w:rPr>
      </w:pPr>
    </w:p>
    <w:p w14:paraId="4EFD5BE6" w14:textId="5BEAB94C" w:rsidR="00550E94" w:rsidRDefault="00550E94" w:rsidP="00550E94">
      <w:pPr>
        <w:spacing w:after="0"/>
        <w:rPr>
          <w:rFonts w:cs="Times New Roman"/>
          <w:lang w:val="en-GB"/>
        </w:rPr>
      </w:pPr>
      <w:r>
        <w:rPr>
          <w:rFonts w:cs="Times New Roman"/>
          <w:lang w:val="en-GB" w:bidi="mn-Mong-CN"/>
        </w:rPr>
        <w:t xml:space="preserve">In line with the EU’s Central Asia Strategy, this regional programme will address two priority areas in </w:t>
      </w:r>
      <w:r>
        <w:rPr>
          <w:rFonts w:cs="Times New Roman"/>
          <w:b/>
          <w:lang w:val="en-GB" w:bidi="mn-Mong-CN"/>
        </w:rPr>
        <w:t xml:space="preserve">Central Asia </w:t>
      </w:r>
      <w:r>
        <w:rPr>
          <w:rFonts w:cs="Times New Roman"/>
          <w:lang w:val="en-GB" w:bidi="mn-Mong-CN"/>
        </w:rPr>
        <w:t xml:space="preserve">including Afghanistan: resilience and prosperity. Resilience will cover water and energy, human rights, rule of law and support to civil society, and regional peace and stability, with a focus </w:t>
      </w:r>
      <w:r w:rsidR="00F00AD2">
        <w:rPr>
          <w:rFonts w:cs="Times New Roman"/>
          <w:lang w:val="en-GB" w:bidi="mn-Mong-CN"/>
        </w:rPr>
        <w:t>on integrated border management. It will also address</w:t>
      </w:r>
      <w:r>
        <w:rPr>
          <w:rFonts w:cs="Times New Roman"/>
          <w:lang w:val="en-GB" w:bidi="mn-Mong-CN"/>
        </w:rPr>
        <w:t xml:space="preserve"> dru</w:t>
      </w:r>
      <w:r w:rsidR="00F00AD2">
        <w:rPr>
          <w:rFonts w:cs="Times New Roman"/>
          <w:lang w:val="en-GB" w:bidi="mn-Mong-CN"/>
        </w:rPr>
        <w:t>g related challenges and combat</w:t>
      </w:r>
      <w:r>
        <w:rPr>
          <w:rFonts w:cs="Times New Roman"/>
          <w:lang w:val="en-GB" w:bidi="mn-Mong-CN"/>
        </w:rPr>
        <w:t xml:space="preserve"> trafficking of human beings</w:t>
      </w:r>
      <w:r>
        <w:rPr>
          <w:rFonts w:eastAsiaTheme="majorEastAsia" w:cs="Times New Roman"/>
          <w:lang w:val="en-GB"/>
        </w:rPr>
        <w:t>.</w:t>
      </w:r>
      <w:r>
        <w:rPr>
          <w:rFonts w:cs="Times New Roman"/>
          <w:lang w:val="en-GB" w:bidi="mn-Mong-CN"/>
        </w:rPr>
        <w:t xml:space="preserve"> Prosperity will focus on digital connectivity, entrepreneurship and regional trade and human development, including</w:t>
      </w:r>
      <w:r>
        <w:rPr>
          <w:rFonts w:cs="Times New Roman"/>
          <w:lang w:val="en-GB"/>
        </w:rPr>
        <w:t xml:space="preserve"> post-pandemic efforts to build back better. </w:t>
      </w:r>
    </w:p>
    <w:p w14:paraId="75FB05DD" w14:textId="77777777" w:rsidR="00F00AD2" w:rsidRDefault="00F00AD2" w:rsidP="00550E94">
      <w:pPr>
        <w:spacing w:after="0"/>
        <w:rPr>
          <w:rFonts w:cs="Times New Roman"/>
          <w:lang w:val="en-GB" w:bidi="mn-Mong-CN"/>
        </w:rPr>
      </w:pPr>
    </w:p>
    <w:p w14:paraId="448D4563" w14:textId="4087BB06" w:rsidR="00BF6DE6" w:rsidRDefault="00BF6DE6" w:rsidP="00BF6DE6">
      <w:pPr>
        <w:spacing w:after="0"/>
        <w:rPr>
          <w:lang w:val="en-GB"/>
        </w:rPr>
      </w:pPr>
      <w:r>
        <w:rPr>
          <w:rFonts w:cs="Times New Roman"/>
          <w:lang w:val="en-GB"/>
        </w:rPr>
        <w:t xml:space="preserve">In </w:t>
      </w:r>
      <w:r>
        <w:rPr>
          <w:rFonts w:cs="Times New Roman"/>
          <w:b/>
          <w:lang w:val="en-GB"/>
        </w:rPr>
        <w:t>South Asia</w:t>
      </w:r>
      <w:r>
        <w:rPr>
          <w:rFonts w:cs="Times New Roman"/>
          <w:lang w:val="en-GB"/>
        </w:rPr>
        <w:t xml:space="preserve">, a particular focus will be put on addressing regional integration issues and promote </w:t>
      </w:r>
      <w:r>
        <w:rPr>
          <w:rFonts w:cstheme="minorHAnsi"/>
          <w:bCs/>
          <w:lang w:val="en-GB"/>
        </w:rPr>
        <w:t xml:space="preserve">cooperation between the countries of the region to enhance security. Environment and climate change, including resilience will be covered as well as sustainable connectivity and integration through trade, energy and digital sectors. Multilateralism will be promoted </w:t>
      </w:r>
      <w:r>
        <w:rPr>
          <w:lang w:val="en-GB"/>
        </w:rPr>
        <w:t>to address global challenges as an alternative way to other actors’ oppositions and help to de-escalate geopolitical tensions. The focus will also be put on protecting and promoting human rights, consolidating and supporting democracy and the rule of law, through good and inclusive governance and cooperation for regional security.</w:t>
      </w:r>
    </w:p>
    <w:p w14:paraId="321EA534" w14:textId="77777777" w:rsidR="00F00AD2" w:rsidRDefault="00F00AD2" w:rsidP="00BF6DE6">
      <w:pPr>
        <w:spacing w:after="0"/>
        <w:rPr>
          <w:lang w:val="en-GB"/>
        </w:rPr>
      </w:pPr>
    </w:p>
    <w:p w14:paraId="5213A381" w14:textId="491ECF34" w:rsidR="00BF6DE6" w:rsidRDefault="00BF6DE6" w:rsidP="00BF6DE6">
      <w:pPr>
        <w:spacing w:after="0"/>
        <w:rPr>
          <w:rFonts w:cs="Times New Roman"/>
          <w:lang w:val="en-GB"/>
        </w:rPr>
      </w:pPr>
      <w:r>
        <w:rPr>
          <w:rFonts w:cs="Times New Roman"/>
          <w:lang w:val="en-GB"/>
        </w:rPr>
        <w:t xml:space="preserve">EU cooperation is foreseen at regional level with </w:t>
      </w:r>
      <w:r>
        <w:rPr>
          <w:rFonts w:cs="Times New Roman"/>
          <w:b/>
          <w:lang w:val="en-GB"/>
        </w:rPr>
        <w:t>South East Asia</w:t>
      </w:r>
      <w:r>
        <w:rPr>
          <w:rFonts w:cs="Times New Roman"/>
          <w:lang w:val="en-GB"/>
        </w:rPr>
        <w:t xml:space="preserve"> </w:t>
      </w:r>
      <w:r>
        <w:rPr>
          <w:rFonts w:cs="Times New Roman"/>
          <w:b/>
          <w:lang w:val="en-GB"/>
        </w:rPr>
        <w:t>and ASEAN</w:t>
      </w:r>
      <w:r>
        <w:rPr>
          <w:rFonts w:cs="Times New Roman"/>
          <w:lang w:val="en-GB"/>
        </w:rPr>
        <w:t xml:space="preserve"> as well as with sub-regions, covering groups of countries with comparable needs and priorities in relevant areas, in order to improve regional coordination and integration. The programme will also be flexibly conceived, addressing issues such as ASEAN accession processes or the broader ASEAN-led mechanisms in the region. EU support will engage on the Green Alliance addressing circular economy, climate resilience and energy efficiency, in </w:t>
      </w:r>
      <w:r>
        <w:rPr>
          <w:rFonts w:cs="Times New Roman"/>
          <w:lang w:val="en-GB"/>
        </w:rPr>
        <w:lastRenderedPageBreak/>
        <w:t>addition to biodiversity protection and management. Sustainable connectivity through trade, transport, digital as well as people-to-people through education and research will also be covered.</w:t>
      </w:r>
    </w:p>
    <w:p w14:paraId="3DFFD9D4" w14:textId="77777777" w:rsidR="00D8179E" w:rsidRDefault="00D8179E" w:rsidP="00BF6DE6">
      <w:pPr>
        <w:spacing w:after="0"/>
        <w:rPr>
          <w:rFonts w:cs="Times New Roman"/>
          <w:lang w:val="en-GB"/>
        </w:rPr>
      </w:pPr>
    </w:p>
    <w:p w14:paraId="2A2A4C9D" w14:textId="12A7C209" w:rsidR="00C83E97" w:rsidRDefault="00C83E97" w:rsidP="001B6B39">
      <w:pPr>
        <w:spacing w:after="0"/>
        <w:rPr>
          <w:rFonts w:cs="Times New Roman"/>
          <w:lang w:val="en-GB"/>
        </w:rPr>
      </w:pPr>
      <w:r w:rsidRPr="001F71D7">
        <w:rPr>
          <w:rFonts w:cs="Times New Roman"/>
          <w:lang w:val="en-GB" w:eastAsia="en-GB"/>
        </w:rPr>
        <w:t xml:space="preserve">Taking into account the unique features and challenges of the </w:t>
      </w:r>
      <w:r w:rsidRPr="003F702F">
        <w:rPr>
          <w:rFonts w:cs="Times New Roman"/>
          <w:b/>
          <w:lang w:val="en-GB" w:eastAsia="en-GB"/>
        </w:rPr>
        <w:t>Pacific</w:t>
      </w:r>
      <w:r w:rsidRPr="001F71D7">
        <w:rPr>
          <w:rFonts w:cs="Times New Roman"/>
          <w:lang w:val="en-GB" w:eastAsia="en-GB"/>
        </w:rPr>
        <w:t xml:space="preserve"> region, the EU will support enhanced regional integration by building on lessons learned from regional programmes financed by the European Development Fund (EDF). EU support will further strengthen the </w:t>
      </w:r>
      <w:r w:rsidRPr="001F71D7">
        <w:rPr>
          <w:rFonts w:cs="Times New Roman"/>
          <w:lang w:val="en-GB"/>
        </w:rPr>
        <w:t>Green</w:t>
      </w:r>
      <w:r w:rsidR="00C06643" w:rsidRPr="001F71D7">
        <w:rPr>
          <w:rFonts w:cs="Times New Roman"/>
          <w:lang w:val="en-GB"/>
        </w:rPr>
        <w:noBreakHyphen/>
      </w:r>
      <w:r w:rsidRPr="001F71D7">
        <w:rPr>
          <w:rFonts w:cs="Times New Roman"/>
          <w:lang w:val="en-GB"/>
        </w:rPr>
        <w:t>Blue Alliance between the EU and the Pacific region, based on the shared vision of the European Green Deal, the 2050 Strategy for the Blue Pacific Continent, and the new post-Cotonou Pacific Regional Protocol.</w:t>
      </w:r>
    </w:p>
    <w:p w14:paraId="48CB7D01" w14:textId="77777777" w:rsidR="00F00AD2" w:rsidRPr="001F71D7" w:rsidRDefault="00F00AD2" w:rsidP="001B6B39">
      <w:pPr>
        <w:spacing w:after="0"/>
        <w:rPr>
          <w:rFonts w:cs="Times New Roman"/>
          <w:lang w:val="en-GB"/>
        </w:rPr>
      </w:pPr>
    </w:p>
    <w:p w14:paraId="6389A66A" w14:textId="121E2AEA" w:rsidR="00360BFB" w:rsidRDefault="00360BFB" w:rsidP="00360BFB">
      <w:pPr>
        <w:spacing w:after="0"/>
        <w:rPr>
          <w:rFonts w:cs="Times New Roman"/>
          <w:lang w:val="en-GB"/>
        </w:rPr>
      </w:pPr>
      <w:r w:rsidRPr="001F71D7">
        <w:rPr>
          <w:rFonts w:cs="Times New Roman"/>
          <w:lang w:val="en-GB"/>
        </w:rPr>
        <w:t xml:space="preserve">The </w:t>
      </w:r>
      <w:r w:rsidRPr="003F702F">
        <w:rPr>
          <w:rFonts w:cs="Times New Roman"/>
          <w:b/>
          <w:lang w:val="en-GB"/>
        </w:rPr>
        <w:t>Pan-Asia</w:t>
      </w:r>
      <w:r w:rsidRPr="001F71D7">
        <w:rPr>
          <w:rFonts w:cs="Times New Roman"/>
          <w:lang w:val="en-GB"/>
        </w:rPr>
        <w:t xml:space="preserve"> programme will mainly ensure complementarity with national and sub-regional action on priorities</w:t>
      </w:r>
      <w:r>
        <w:rPr>
          <w:rFonts w:cs="Times New Roman"/>
          <w:lang w:val="en-GB"/>
        </w:rPr>
        <w:t xml:space="preserve"> and cover only those actions for</w:t>
      </w:r>
      <w:r w:rsidRPr="001F71D7">
        <w:rPr>
          <w:rFonts w:cs="Times New Roman"/>
          <w:lang w:val="en-GB"/>
        </w:rPr>
        <w:t xml:space="preserve"> which </w:t>
      </w:r>
      <w:r>
        <w:rPr>
          <w:rFonts w:cs="Times New Roman"/>
          <w:lang w:val="en-GB"/>
        </w:rPr>
        <w:t xml:space="preserve">there is strong operational and political rationale </w:t>
      </w:r>
      <w:r w:rsidR="00D8179E">
        <w:rPr>
          <w:rFonts w:cs="Times New Roman"/>
          <w:lang w:val="en-GB"/>
        </w:rPr>
        <w:t>not covered on those levels. Thi</w:t>
      </w:r>
      <w:r>
        <w:rPr>
          <w:rFonts w:cs="Times New Roman"/>
          <w:lang w:val="en-GB"/>
        </w:rPr>
        <w:t xml:space="preserve">s would include specific areas within the </w:t>
      </w:r>
      <w:r w:rsidRPr="00721EE9">
        <w:rPr>
          <w:rFonts w:cs="Times New Roman"/>
          <w:lang w:val="en-GB"/>
        </w:rPr>
        <w:t>green deal, connectivity and security that substantively benefit from continental dialogue and realise considerable synergies</w:t>
      </w:r>
      <w:r w:rsidRPr="001F71D7">
        <w:rPr>
          <w:rFonts w:cs="Times New Roman"/>
          <w:lang w:val="en-GB"/>
        </w:rPr>
        <w:t xml:space="preserve">, </w:t>
      </w:r>
      <w:r w:rsidRPr="009B7F37">
        <w:rPr>
          <w:rFonts w:cs="Times New Roman"/>
          <w:lang w:val="en-GB"/>
        </w:rPr>
        <w:t xml:space="preserve">cross-regional </w:t>
      </w:r>
      <w:r>
        <w:rPr>
          <w:rFonts w:cs="Times New Roman"/>
          <w:lang w:val="en-GB"/>
        </w:rPr>
        <w:t>actions</w:t>
      </w:r>
      <w:r w:rsidRPr="009B7F37">
        <w:rPr>
          <w:rFonts w:cs="Times New Roman"/>
          <w:lang w:val="en-GB"/>
        </w:rPr>
        <w:t xml:space="preserve">, such as cooperation on the Himalaya, </w:t>
      </w:r>
      <w:r>
        <w:rPr>
          <w:rFonts w:cs="Times New Roman"/>
          <w:lang w:val="en-GB"/>
        </w:rPr>
        <w:t>regional cooperation relevant for East Asia and the Middle East, Asia-wide regional processes as well as</w:t>
      </w:r>
      <w:r w:rsidRPr="009B7F37">
        <w:rPr>
          <w:rFonts w:cs="Times New Roman"/>
          <w:lang w:val="en-GB"/>
        </w:rPr>
        <w:t xml:space="preserve"> </w:t>
      </w:r>
      <w:r>
        <w:rPr>
          <w:rFonts w:cs="Times New Roman"/>
          <w:lang w:val="en-GB"/>
        </w:rPr>
        <w:t xml:space="preserve">possible </w:t>
      </w:r>
      <w:r w:rsidRPr="009B7F37">
        <w:rPr>
          <w:rFonts w:cs="Times New Roman"/>
          <w:lang w:val="en-GB"/>
        </w:rPr>
        <w:t xml:space="preserve"> inter-regional cooperation with other regions (Africa and the Neighbourhood)</w:t>
      </w:r>
      <w:r>
        <w:rPr>
          <w:rFonts w:cs="Times New Roman"/>
          <w:lang w:val="en-GB"/>
        </w:rPr>
        <w:t>.</w:t>
      </w:r>
      <w:r w:rsidRPr="009B7F37">
        <w:rPr>
          <w:rFonts w:cs="Times New Roman"/>
          <w:lang w:val="en-GB"/>
        </w:rPr>
        <w:t xml:space="preserve"> </w:t>
      </w:r>
      <w:r w:rsidR="00D8179E">
        <w:rPr>
          <w:rFonts w:cs="Times New Roman"/>
          <w:lang w:val="en-GB"/>
        </w:rPr>
        <w:t xml:space="preserve">Economic governance issues across the region will also be covered with multilateral partners. </w:t>
      </w:r>
    </w:p>
    <w:p w14:paraId="54E682FE" w14:textId="791998AA" w:rsidR="001339D0" w:rsidRDefault="001339D0" w:rsidP="001B6B39">
      <w:pPr>
        <w:spacing w:after="0"/>
        <w:rPr>
          <w:rFonts w:cs="Times New Roman"/>
          <w:lang w:val="en-GB"/>
        </w:rPr>
      </w:pPr>
    </w:p>
    <w:p w14:paraId="6602B2DB" w14:textId="77777777" w:rsidR="00F00AD2" w:rsidRPr="001A1ED0" w:rsidRDefault="00F00AD2" w:rsidP="001B6B39">
      <w:pPr>
        <w:spacing w:after="0"/>
        <w:rPr>
          <w:rFonts w:cs="Times New Roman"/>
          <w:lang w:val="en-GB"/>
        </w:rPr>
      </w:pPr>
    </w:p>
    <w:p w14:paraId="12B52BE4" w14:textId="269D45C5" w:rsidR="00360BFB" w:rsidRDefault="00C818AD" w:rsidP="00360BFB">
      <w:pPr>
        <w:spacing w:after="0"/>
        <w:rPr>
          <w:rFonts w:cs="Times New Roman"/>
          <w:lang w:val="en-GB"/>
        </w:rPr>
      </w:pPr>
      <w:r w:rsidRPr="001A1ED0">
        <w:rPr>
          <w:rFonts w:cs="Times New Roman"/>
          <w:lang w:val="en-GB"/>
        </w:rPr>
        <w:t xml:space="preserve">As regards the </w:t>
      </w:r>
      <w:r w:rsidRPr="003F702F">
        <w:rPr>
          <w:rFonts w:cs="Times New Roman"/>
          <w:b/>
          <w:u w:val="single"/>
          <w:lang w:val="en-GB"/>
        </w:rPr>
        <w:t>p</w:t>
      </w:r>
      <w:r w:rsidR="00E432F8" w:rsidRPr="003F702F">
        <w:rPr>
          <w:rFonts w:cs="Times New Roman"/>
          <w:b/>
          <w:u w:val="single"/>
          <w:lang w:val="en-GB"/>
        </w:rPr>
        <w:t>ursui</w:t>
      </w:r>
      <w:r w:rsidRPr="003F702F">
        <w:rPr>
          <w:rFonts w:cs="Times New Roman"/>
          <w:b/>
          <w:u w:val="single"/>
          <w:lang w:val="en-GB"/>
        </w:rPr>
        <w:t xml:space="preserve">t of </w:t>
      </w:r>
      <w:r w:rsidR="00E432F8" w:rsidRPr="003F702F">
        <w:rPr>
          <w:rFonts w:cs="Times New Roman"/>
          <w:b/>
          <w:u w:val="single"/>
          <w:lang w:val="en-GB"/>
        </w:rPr>
        <w:t>EU interests with key partners</w:t>
      </w:r>
      <w:r w:rsidRPr="001A1ED0">
        <w:rPr>
          <w:rFonts w:cs="Times New Roman"/>
          <w:lang w:val="en-GB"/>
        </w:rPr>
        <w:t xml:space="preserve">, </w:t>
      </w:r>
      <w:r w:rsidR="003A039A" w:rsidRPr="003A039A">
        <w:rPr>
          <w:rFonts w:cs="Times New Roman"/>
          <w:lang w:val="en-GB"/>
        </w:rPr>
        <w:t xml:space="preserve">this priority area focuses on engagement with China, India, the </w:t>
      </w:r>
      <w:r w:rsidR="003A039A" w:rsidRPr="00CE465A">
        <w:rPr>
          <w:rFonts w:cs="Times New Roman"/>
          <w:lang w:val="en-GB"/>
        </w:rPr>
        <w:t>Gulf</w:t>
      </w:r>
      <w:r w:rsidR="003A039A" w:rsidRPr="003A039A">
        <w:rPr>
          <w:rFonts w:cs="Times New Roman"/>
          <w:lang w:val="en-GB"/>
        </w:rPr>
        <w:t xml:space="preserve"> and high income and industrialised countries</w:t>
      </w:r>
      <w:r w:rsidR="00360BFB">
        <w:rPr>
          <w:rFonts w:cs="Times New Roman"/>
          <w:lang w:val="en-GB"/>
        </w:rPr>
        <w:t xml:space="preserve"> and the other High Income countries in the region</w:t>
      </w:r>
      <w:r w:rsidR="00360BFB" w:rsidRPr="001A1ED0">
        <w:rPr>
          <w:rFonts w:cs="Times New Roman"/>
          <w:lang w:val="en-GB"/>
        </w:rPr>
        <w:t>.</w:t>
      </w:r>
    </w:p>
    <w:p w14:paraId="7A8A54D4" w14:textId="77777777" w:rsidR="00F00AD2" w:rsidRDefault="00F00AD2" w:rsidP="00360BFB">
      <w:pPr>
        <w:spacing w:after="0"/>
        <w:rPr>
          <w:rFonts w:cs="Times New Roman"/>
          <w:lang w:val="en-GB"/>
        </w:rPr>
      </w:pPr>
    </w:p>
    <w:p w14:paraId="51C48A01" w14:textId="2102C89F" w:rsidR="003F702F" w:rsidRDefault="00360BFB" w:rsidP="003F702F">
      <w:pPr>
        <w:spacing w:after="0"/>
        <w:rPr>
          <w:rFonts w:cs="Times New Roman"/>
          <w:lang w:val="en-GB"/>
        </w:rPr>
      </w:pPr>
      <w:r w:rsidRPr="004C6DCF">
        <w:rPr>
          <w:rFonts w:cs="Times New Roman"/>
          <w:lang w:val="en-GB"/>
        </w:rPr>
        <w:t xml:space="preserve">The relationship </w:t>
      </w:r>
      <w:r>
        <w:rPr>
          <w:rFonts w:cs="Times New Roman"/>
          <w:lang w:val="en-GB"/>
        </w:rPr>
        <w:t>with</w:t>
      </w:r>
      <w:r w:rsidRPr="004C6DCF">
        <w:rPr>
          <w:rFonts w:cs="Times New Roman"/>
          <w:lang w:val="en-GB"/>
        </w:rPr>
        <w:t xml:space="preserve"> </w:t>
      </w:r>
      <w:r w:rsidRPr="00A170E0">
        <w:rPr>
          <w:rFonts w:cs="Times New Roman"/>
          <w:b/>
          <w:lang w:val="en-GB"/>
        </w:rPr>
        <w:t>China</w:t>
      </w:r>
      <w:r w:rsidRPr="004C6DCF">
        <w:rPr>
          <w:rFonts w:cs="Times New Roman"/>
          <w:lang w:val="en-GB"/>
        </w:rPr>
        <w:t xml:space="preserve"> is simultaneously one of the most strategically important </w:t>
      </w:r>
      <w:r>
        <w:rPr>
          <w:rFonts w:cs="Times New Roman"/>
          <w:lang w:val="en-GB"/>
        </w:rPr>
        <w:t>and one of the most challenging.</w:t>
      </w:r>
      <w:r w:rsidRPr="004C6DCF">
        <w:rPr>
          <w:rFonts w:cs="Times New Roman"/>
          <w:lang w:val="en-GB"/>
        </w:rPr>
        <w:t xml:space="preserve"> As negotiating partners, economic competitors and systemic rivals we have shared interests </w:t>
      </w:r>
      <w:r>
        <w:rPr>
          <w:rFonts w:cs="Times New Roman"/>
          <w:lang w:val="en-GB"/>
        </w:rPr>
        <w:t>and commitments for example in addressing climate change and implementing the Agenda 2030.</w:t>
      </w:r>
      <w:r w:rsidR="00F00AD2">
        <w:rPr>
          <w:rFonts w:cs="Times New Roman"/>
          <w:lang w:val="en-GB"/>
        </w:rPr>
        <w:t xml:space="preserve"> </w:t>
      </w:r>
      <w:r w:rsidR="00D771F5" w:rsidRPr="001A1ED0">
        <w:rPr>
          <w:rFonts w:cs="Times New Roman"/>
          <w:lang w:val="en-GB"/>
        </w:rPr>
        <w:t>Advancing and protecting key EU interests such as in trade and investment, with a particular</w:t>
      </w:r>
      <w:r w:rsidR="00D771F5" w:rsidRPr="001F71D7">
        <w:rPr>
          <w:rFonts w:cs="Times New Roman"/>
          <w:lang w:val="en-GB"/>
        </w:rPr>
        <w:t xml:space="preserve"> emphasis on the implementation of the investment agreement, on tackling persisting market access barriers and further levelling the playing field will ensure a successful stronger Europe. </w:t>
      </w:r>
      <w:r w:rsidRPr="0085020A">
        <w:rPr>
          <w:rFonts w:cs="Times New Roman"/>
          <w:lang w:val="en-GB"/>
        </w:rPr>
        <w:t>At the same time, China poses a considerable challenge for EU interests and values bilaterally, in third countries and globally.</w:t>
      </w:r>
    </w:p>
    <w:p w14:paraId="02D735FC" w14:textId="77777777" w:rsidR="00F00AD2" w:rsidRDefault="00F00AD2" w:rsidP="003F702F">
      <w:pPr>
        <w:spacing w:after="0"/>
        <w:rPr>
          <w:rFonts w:cs="Times New Roman"/>
          <w:lang w:val="en-GB"/>
        </w:rPr>
      </w:pPr>
    </w:p>
    <w:p w14:paraId="30F79AA2" w14:textId="341F7E40" w:rsidR="00D771F5" w:rsidRDefault="00D771F5" w:rsidP="003F702F">
      <w:pPr>
        <w:spacing w:after="0"/>
        <w:rPr>
          <w:lang w:val="en-GB"/>
        </w:rPr>
      </w:pPr>
      <w:r w:rsidRPr="001F71D7">
        <w:rPr>
          <w:rFonts w:cs="Times New Roman"/>
          <w:lang w:val="en-GB"/>
        </w:rPr>
        <w:t>The “EU-</w:t>
      </w:r>
      <w:r w:rsidRPr="003F702F">
        <w:rPr>
          <w:rFonts w:cs="Times New Roman"/>
          <w:b/>
          <w:lang w:val="en-GB"/>
        </w:rPr>
        <w:t>India</w:t>
      </w:r>
      <w:r w:rsidRPr="001F71D7">
        <w:rPr>
          <w:rFonts w:cs="Times New Roman"/>
          <w:lang w:val="en-GB"/>
        </w:rPr>
        <w:t xml:space="preserve"> Strategic Partnership: A Roadmap to 2025”,  endorsed at the 15</w:t>
      </w:r>
      <w:r w:rsidRPr="001F71D7">
        <w:rPr>
          <w:rFonts w:cs="Times New Roman"/>
          <w:vertAlign w:val="superscript"/>
          <w:lang w:val="en-GB"/>
        </w:rPr>
        <w:t>th</w:t>
      </w:r>
      <w:r w:rsidRPr="001F71D7">
        <w:rPr>
          <w:rFonts w:cs="Times New Roman"/>
          <w:lang w:val="en-GB"/>
        </w:rPr>
        <w:t xml:space="preserve"> EU-India Summit held in July 2020 and the EU Strategy on India of 2018 are the </w:t>
      </w:r>
      <w:r w:rsidRPr="009B7F37">
        <w:rPr>
          <w:rFonts w:cs="Times New Roman"/>
          <w:lang w:val="en-GB"/>
        </w:rPr>
        <w:t xml:space="preserve">guiding policy documents and </w:t>
      </w:r>
      <w:r w:rsidR="00360BFB">
        <w:rPr>
          <w:rFonts w:cs="Times New Roman"/>
          <w:lang w:val="en-GB"/>
        </w:rPr>
        <w:t xml:space="preserve">the </w:t>
      </w:r>
      <w:r w:rsidRPr="009B7F37">
        <w:rPr>
          <w:rFonts w:cs="Times New Roman"/>
          <w:lang w:val="en-GB"/>
        </w:rPr>
        <w:t xml:space="preserve">NDICI will allow the EU to help deliver the objectives contained </w:t>
      </w:r>
      <w:r w:rsidR="00360BFB">
        <w:rPr>
          <w:rFonts w:cs="Times New Roman"/>
          <w:lang w:val="en-GB"/>
        </w:rPr>
        <w:t>in them</w:t>
      </w:r>
      <w:r w:rsidRPr="009B7F37">
        <w:rPr>
          <w:rFonts w:cs="Times New Roman"/>
          <w:lang w:val="en-GB"/>
        </w:rPr>
        <w:t>. To this effect, cooperation will fall under three key pillars: green deal, sustainable growth and governance, peace and security</w:t>
      </w:r>
      <w:r w:rsidR="003F702F" w:rsidRPr="009B7F37">
        <w:rPr>
          <w:lang w:val="en-GB"/>
        </w:rPr>
        <w:t>.</w:t>
      </w:r>
    </w:p>
    <w:p w14:paraId="373B2D46" w14:textId="77777777" w:rsidR="00F00AD2" w:rsidRPr="001F71D7" w:rsidRDefault="00F00AD2" w:rsidP="003F702F">
      <w:pPr>
        <w:spacing w:after="0"/>
        <w:rPr>
          <w:lang w:val="en-GB"/>
        </w:rPr>
      </w:pPr>
    </w:p>
    <w:p w14:paraId="3354594F" w14:textId="6C0F1F7D" w:rsidR="00D771F5" w:rsidRDefault="00D771F5" w:rsidP="003F702F">
      <w:pPr>
        <w:pStyle w:val="Default"/>
        <w:jc w:val="both"/>
        <w:rPr>
          <w:rFonts w:eastAsia="Times New Roman" w:cs="Times New Roman"/>
          <w:lang w:eastAsia="en-GB"/>
        </w:rPr>
      </w:pPr>
      <w:r w:rsidRPr="001F71D7">
        <w:rPr>
          <w:rFonts w:asciiTheme="minorHAnsi" w:hAnsiTheme="minorHAnsi" w:cstheme="minorHAnsi"/>
          <w:bCs/>
          <w:sz w:val="22"/>
          <w:szCs w:val="22"/>
        </w:rPr>
        <w:t xml:space="preserve">The </w:t>
      </w:r>
      <w:r w:rsidRPr="003F702F">
        <w:rPr>
          <w:rFonts w:asciiTheme="minorHAnsi" w:hAnsiTheme="minorHAnsi" w:cstheme="minorHAnsi"/>
          <w:b/>
          <w:bCs/>
          <w:sz w:val="22"/>
          <w:szCs w:val="22"/>
        </w:rPr>
        <w:t>Gulf</w:t>
      </w:r>
      <w:r w:rsidRPr="001F71D7">
        <w:rPr>
          <w:rFonts w:asciiTheme="minorHAnsi" w:hAnsiTheme="minorHAnsi" w:cstheme="minorHAnsi"/>
          <w:bCs/>
          <w:sz w:val="22"/>
          <w:szCs w:val="22"/>
        </w:rPr>
        <w:t xml:space="preserve"> is a </w:t>
      </w:r>
      <w:r w:rsidRPr="001F71D7">
        <w:rPr>
          <w:rFonts w:asciiTheme="minorHAnsi" w:hAnsiTheme="minorHAnsi" w:cs="Times New Roman"/>
          <w:color w:val="auto"/>
          <w:sz w:val="22"/>
          <w:szCs w:val="22"/>
        </w:rPr>
        <w:t xml:space="preserve">heterogeneous sub-region including major oil and gas producers and exporters. </w:t>
      </w:r>
      <w:r w:rsidRPr="001F71D7" w:rsidDel="006E169A">
        <w:rPr>
          <w:rFonts w:asciiTheme="minorHAnsi" w:hAnsiTheme="minorHAnsi" w:cs="Times New Roman"/>
          <w:color w:val="auto"/>
          <w:sz w:val="22"/>
          <w:szCs w:val="22"/>
        </w:rPr>
        <w:t>Over the past years, some countries of the region have signalled interest in diversifying their economies away from hydrocarbons overdependence</w:t>
      </w:r>
      <w:r w:rsidRPr="001F71D7">
        <w:rPr>
          <w:rFonts w:asciiTheme="minorHAnsi" w:hAnsiTheme="minorHAnsi" w:cs="Times New Roman"/>
          <w:color w:val="auto"/>
          <w:sz w:val="22"/>
          <w:szCs w:val="22"/>
        </w:rPr>
        <w:t xml:space="preserve"> as well as embarking in social transformation reforms for more open and inclusive societies.</w:t>
      </w:r>
      <w:r w:rsidR="0094733A" w:rsidRPr="001F71D7">
        <w:rPr>
          <w:rFonts w:asciiTheme="minorHAnsi" w:hAnsiTheme="minorHAnsi" w:cs="Times New Roman"/>
          <w:color w:val="auto"/>
          <w:sz w:val="22"/>
          <w:szCs w:val="22"/>
        </w:rPr>
        <w:t xml:space="preserve"> </w:t>
      </w:r>
      <w:r w:rsidRPr="001F71D7">
        <w:rPr>
          <w:rFonts w:asciiTheme="minorHAnsi" w:hAnsiTheme="minorHAnsi" w:cs="Times New Roman"/>
          <w:color w:val="auto"/>
          <w:sz w:val="22"/>
          <w:szCs w:val="22"/>
        </w:rPr>
        <w:t>The Gulf Cooperation Council (GCC) is the EU’s sixth largest export market and the EU is the second biggest trading partner of the GCC global trade. The Gulf is widely exposed to the impact of climate change and facing serious environmental challenges. In light of this situation, the Gulf countries have an important role to play regarding the EU ambitions towards climate neutrality. Fostering peace and security in the Gulf, including de-escalation of tensions between countries, support to dialogue and confidence building measures paving the way for long-term regional solutions, is also a priority.</w:t>
      </w:r>
      <w:r w:rsidRPr="001F71D7">
        <w:rPr>
          <w:rFonts w:eastAsia="Times New Roman" w:cs="Times New Roman"/>
          <w:lang w:eastAsia="en-GB"/>
        </w:rPr>
        <w:t xml:space="preserve"> </w:t>
      </w:r>
    </w:p>
    <w:p w14:paraId="1B37ED15" w14:textId="77777777" w:rsidR="00F00AD2" w:rsidRPr="001F71D7" w:rsidRDefault="00F00AD2" w:rsidP="003F702F">
      <w:pPr>
        <w:pStyle w:val="Default"/>
        <w:jc w:val="both"/>
        <w:rPr>
          <w:rFonts w:eastAsia="Times New Roman" w:cs="Times New Roman"/>
          <w:lang w:eastAsia="en-GB"/>
        </w:rPr>
      </w:pPr>
    </w:p>
    <w:p w14:paraId="7EC37BEC" w14:textId="6C5074FB" w:rsidR="0094733A" w:rsidRPr="001F71D7" w:rsidRDefault="0094733A" w:rsidP="003F702F">
      <w:pPr>
        <w:spacing w:after="0"/>
        <w:rPr>
          <w:lang w:val="en-GB"/>
        </w:rPr>
      </w:pPr>
      <w:r w:rsidRPr="009B7F37">
        <w:rPr>
          <w:lang w:val="en-GB"/>
        </w:rPr>
        <w:t>Finally, the Asia</w:t>
      </w:r>
      <w:r w:rsidR="00360BFB">
        <w:rPr>
          <w:lang w:val="en-GB"/>
        </w:rPr>
        <w:t>-</w:t>
      </w:r>
      <w:r w:rsidRPr="009B7F37">
        <w:rPr>
          <w:lang w:val="en-GB"/>
        </w:rPr>
        <w:t xml:space="preserve">Pacific region hosts some of the most important and influential </w:t>
      </w:r>
      <w:r w:rsidRPr="009B7F37">
        <w:rPr>
          <w:b/>
          <w:lang w:val="en-GB"/>
        </w:rPr>
        <w:t>High Income Countries (HICs) and territories</w:t>
      </w:r>
      <w:r w:rsidRPr="001F71D7">
        <w:rPr>
          <w:lang w:val="en-GB"/>
        </w:rPr>
        <w:t xml:space="preserve">. Programming action with HICs in the region focuses on </w:t>
      </w:r>
      <w:r w:rsidR="003F702F">
        <w:rPr>
          <w:lang w:val="en-GB"/>
        </w:rPr>
        <w:t xml:space="preserve">reinforced cooperation </w:t>
      </w:r>
      <w:r w:rsidRPr="001F71D7">
        <w:rPr>
          <w:lang w:val="en-GB"/>
        </w:rPr>
        <w:t xml:space="preserve">to </w:t>
      </w:r>
      <w:r w:rsidRPr="001F71D7">
        <w:rPr>
          <w:lang w:val="en-GB"/>
        </w:rPr>
        <w:lastRenderedPageBreak/>
        <w:t xml:space="preserve">revamp multilateralism, in particular the democracy-driven type of multilateralism. Furthermore, promoting EU standards, policies and values in Asia requires that the EU act in collaboration and alliance with the Asian HICs.  </w:t>
      </w:r>
    </w:p>
    <w:p w14:paraId="6A6B7A11" w14:textId="77777777" w:rsidR="0094733A" w:rsidRPr="001F71D7" w:rsidRDefault="0094733A" w:rsidP="003F702F">
      <w:pPr>
        <w:spacing w:after="0"/>
        <w:rPr>
          <w:lang w:val="en-GB"/>
        </w:rPr>
      </w:pPr>
    </w:p>
    <w:p w14:paraId="453C2907" w14:textId="6230013C" w:rsidR="00D771F5" w:rsidRPr="001F71D7" w:rsidRDefault="00FE55D0" w:rsidP="003F702F">
      <w:pPr>
        <w:spacing w:after="0"/>
        <w:rPr>
          <w:rFonts w:cs="Times New Roman"/>
          <w:lang w:val="en-GB"/>
        </w:rPr>
      </w:pPr>
      <w:r>
        <w:rPr>
          <w:rFonts w:cs="Times New Roman"/>
          <w:lang w:val="en-GB"/>
        </w:rPr>
        <w:t>A</w:t>
      </w:r>
      <w:r w:rsidRPr="00721EE9">
        <w:rPr>
          <w:rFonts w:cs="Times New Roman"/>
          <w:lang w:val="en-GB"/>
        </w:rPr>
        <w:t xml:space="preserve"> comprehensive regional programme addressing </w:t>
      </w:r>
      <w:r w:rsidRPr="00F00AD2">
        <w:rPr>
          <w:rFonts w:cs="Times New Roman"/>
          <w:b/>
          <w:lang w:val="en-GB"/>
        </w:rPr>
        <w:t>migration and human mobility</w:t>
      </w:r>
      <w:r w:rsidRPr="00721EE9">
        <w:rPr>
          <w:rFonts w:cs="Times New Roman"/>
          <w:lang w:val="en-GB"/>
        </w:rPr>
        <w:t xml:space="preserve"> in Asia and the Pacific</w:t>
      </w:r>
      <w:r w:rsidRPr="00FE55D0">
        <w:rPr>
          <w:rFonts w:cs="Times New Roman"/>
          <w:lang w:val="en-GB"/>
        </w:rPr>
        <w:t xml:space="preserve"> </w:t>
      </w:r>
      <w:r>
        <w:rPr>
          <w:rFonts w:cs="Times New Roman"/>
          <w:lang w:val="en-GB"/>
        </w:rPr>
        <w:t xml:space="preserve">will </w:t>
      </w:r>
      <w:r w:rsidRPr="00721EE9">
        <w:rPr>
          <w:rFonts w:cs="Times New Roman"/>
          <w:lang w:val="en-GB"/>
        </w:rPr>
        <w:t>complement actions implemented at national level.</w:t>
      </w:r>
      <w:r w:rsidR="00D771F5" w:rsidRPr="001F71D7">
        <w:rPr>
          <w:rFonts w:cs="Times New Roman"/>
          <w:lang w:val="en-GB"/>
        </w:rPr>
        <w:t xml:space="preserve"> </w:t>
      </w:r>
      <w:r w:rsidR="00360BFB">
        <w:rPr>
          <w:rFonts w:cs="Times New Roman"/>
          <w:lang w:val="en-GB"/>
        </w:rPr>
        <w:t>It will notably address the three major regional refugee crises (Syrian refugees in Iraq, Afghan refugees and Rohingyas) and</w:t>
      </w:r>
      <w:r w:rsidR="00360BFB" w:rsidRPr="001F71D7">
        <w:rPr>
          <w:rFonts w:cs="Times New Roman"/>
          <w:lang w:val="en-GB"/>
        </w:rPr>
        <w:t xml:space="preserve"> </w:t>
      </w:r>
      <w:r w:rsidR="00D771F5" w:rsidRPr="001F71D7">
        <w:rPr>
          <w:rFonts w:cs="Times New Roman"/>
          <w:lang w:val="en-GB"/>
        </w:rPr>
        <w:t xml:space="preserve">will facilitate a coordinated approach, allowing to maximise synergies, economies of scale in the delivery, and ensure the necessary flexibility in line with the EU’s commitments. In line with a </w:t>
      </w:r>
      <w:r w:rsidR="00D771F5" w:rsidRPr="001F71D7">
        <w:rPr>
          <w:rFonts w:cs="Times New Roman"/>
          <w:bCs/>
          <w:iCs/>
          <w:lang w:val="en-GB"/>
        </w:rPr>
        <w:t>Team Europe approach</w:t>
      </w:r>
      <w:r w:rsidR="00D771F5" w:rsidRPr="001F71D7">
        <w:rPr>
          <w:rFonts w:cs="Times New Roman"/>
          <w:lang w:val="en-GB"/>
        </w:rPr>
        <w:t xml:space="preserve">, actions will be designed and implemented where possible in coordination with EU Member States and their development agencies and European financial institutions. </w:t>
      </w:r>
      <w:r w:rsidR="00FF4F82">
        <w:rPr>
          <w:rFonts w:cs="Times New Roman"/>
          <w:lang w:val="en-GB"/>
        </w:rPr>
        <w:t xml:space="preserve">It will also </w:t>
      </w:r>
      <w:r w:rsidR="00FF4F82" w:rsidRPr="00A170E0">
        <w:rPr>
          <w:rFonts w:cs="Times New Roman"/>
          <w:lang w:val="en-GB"/>
        </w:rPr>
        <w:t xml:space="preserve">tackle other key areas in the migration-related spectrum, at </w:t>
      </w:r>
      <w:r w:rsidR="00FF4F82">
        <w:rPr>
          <w:rFonts w:cs="Times New Roman"/>
          <w:lang w:val="en-GB"/>
        </w:rPr>
        <w:t>regional- sub-regional level</w:t>
      </w:r>
      <w:r w:rsidR="00FF4F82" w:rsidRPr="00A170E0">
        <w:rPr>
          <w:rFonts w:cs="Times New Roman"/>
          <w:lang w:val="en-GB"/>
        </w:rPr>
        <w:t xml:space="preserve">, addressing </w:t>
      </w:r>
      <w:r w:rsidR="00FF4F82">
        <w:rPr>
          <w:rFonts w:cs="Times New Roman"/>
          <w:lang w:val="en-GB"/>
        </w:rPr>
        <w:t xml:space="preserve">issues of common concerns, </w:t>
      </w:r>
      <w:r w:rsidR="00FF4F82" w:rsidRPr="00A170E0">
        <w:rPr>
          <w:rFonts w:cs="Times New Roman"/>
          <w:lang w:val="en-GB"/>
        </w:rPr>
        <w:t xml:space="preserve">including human trafficking, </w:t>
      </w:r>
      <w:r w:rsidR="00FF4F82">
        <w:rPr>
          <w:rFonts w:cs="Times New Roman"/>
          <w:lang w:val="en-GB"/>
        </w:rPr>
        <w:t xml:space="preserve">the </w:t>
      </w:r>
      <w:r w:rsidR="00FF4F82" w:rsidRPr="00A170E0">
        <w:rPr>
          <w:rFonts w:cs="Times New Roman"/>
          <w:lang w:val="en-GB"/>
        </w:rPr>
        <w:t xml:space="preserve">fight against drugs, border management, labour migration/remittances etc. </w:t>
      </w:r>
    </w:p>
    <w:p w14:paraId="44126F63" w14:textId="2CDCB15E" w:rsidR="00CD4245" w:rsidRDefault="00CD4245" w:rsidP="00360BFB">
      <w:pPr>
        <w:spacing w:after="0"/>
        <w:rPr>
          <w:rFonts w:cs="Times New Roman"/>
          <w:lang w:val="en-GB"/>
        </w:rPr>
      </w:pPr>
    </w:p>
    <w:p w14:paraId="5924A5E7" w14:textId="0073E225" w:rsidR="008F757C" w:rsidRDefault="008F757C" w:rsidP="00360BFB">
      <w:pPr>
        <w:spacing w:after="0"/>
        <w:rPr>
          <w:rFonts w:cs="Times New Roman"/>
          <w:lang w:val="en-GB"/>
        </w:rPr>
      </w:pPr>
      <w:r w:rsidRPr="008F757C">
        <w:rPr>
          <w:rFonts w:cs="Times New Roman"/>
          <w:lang w:val="en-GB"/>
        </w:rPr>
        <w:t xml:space="preserve">Financial resources catalysed by EU guarantees/blending under </w:t>
      </w:r>
      <w:r w:rsidRPr="00F00AD2">
        <w:rPr>
          <w:rFonts w:cs="Times New Roman"/>
          <w:b/>
          <w:lang w:val="en-GB"/>
        </w:rPr>
        <w:t>EFSD+</w:t>
      </w:r>
      <w:r w:rsidRPr="008F757C">
        <w:rPr>
          <w:rFonts w:cs="Times New Roman"/>
          <w:lang w:val="en-GB"/>
        </w:rPr>
        <w:t xml:space="preserve"> for enhancing bankability, providing additional financing, mitigating credit risk and promoting concessional lending to partner countries, are instrumental to meet financing needs </w:t>
      </w:r>
      <w:r>
        <w:rPr>
          <w:rFonts w:cs="Times New Roman"/>
          <w:lang w:val="en-GB"/>
        </w:rPr>
        <w:t xml:space="preserve">in Asia and the Pacific </w:t>
      </w:r>
      <w:r w:rsidRPr="008F757C">
        <w:rPr>
          <w:rFonts w:cs="Times New Roman"/>
          <w:lang w:val="en-GB"/>
        </w:rPr>
        <w:t xml:space="preserve">without harming debt sustainability, while promoting green investments at the same time. </w:t>
      </w:r>
      <w:r>
        <w:rPr>
          <w:rFonts w:cs="Times New Roman"/>
          <w:lang w:val="en-GB"/>
        </w:rPr>
        <w:t>T</w:t>
      </w:r>
      <w:r w:rsidRPr="008F757C">
        <w:rPr>
          <w:rFonts w:cs="Times New Roman"/>
          <w:lang w:val="en-GB"/>
        </w:rPr>
        <w:t xml:space="preserve">he ‘policy-first’ principle </w:t>
      </w:r>
      <w:r>
        <w:rPr>
          <w:rFonts w:cs="Times New Roman"/>
          <w:lang w:val="en-GB"/>
        </w:rPr>
        <w:t xml:space="preserve">will apply </w:t>
      </w:r>
      <w:r w:rsidRPr="008F757C">
        <w:rPr>
          <w:rFonts w:cs="Times New Roman"/>
          <w:lang w:val="en-GB"/>
        </w:rPr>
        <w:t>in full support of the priorities, areas and sectors identified in this regional MIP or in the country MIPs of the Asia-Pacific region</w:t>
      </w:r>
      <w:r>
        <w:rPr>
          <w:rFonts w:cs="Times New Roman"/>
          <w:lang w:val="en-GB"/>
        </w:rPr>
        <w:t>.</w:t>
      </w:r>
    </w:p>
    <w:p w14:paraId="6E2665C3" w14:textId="77777777" w:rsidR="008F757C" w:rsidRDefault="008F757C" w:rsidP="00360BFB">
      <w:pPr>
        <w:spacing w:after="0"/>
        <w:rPr>
          <w:rFonts w:cs="Times New Roman"/>
          <w:lang w:val="en-GB"/>
        </w:rPr>
      </w:pPr>
    </w:p>
    <w:p w14:paraId="5E64CE4C" w14:textId="77777777" w:rsidR="006C5E82" w:rsidRDefault="008F757C" w:rsidP="00BD1E52">
      <w:pPr>
        <w:spacing w:after="0"/>
        <w:rPr>
          <w:rFonts w:cs="Times New Roman"/>
          <w:lang w:val="en-GB"/>
        </w:rPr>
      </w:pPr>
      <w:r w:rsidRPr="00F00AD2">
        <w:rPr>
          <w:rFonts w:cs="Times New Roman"/>
          <w:b/>
          <w:lang w:val="en-GB"/>
        </w:rPr>
        <w:t>R</w:t>
      </w:r>
      <w:r w:rsidR="003558D3" w:rsidRPr="00F00AD2">
        <w:rPr>
          <w:rFonts w:cs="Times New Roman"/>
          <w:b/>
          <w:lang w:val="en-GB"/>
        </w:rPr>
        <w:t>egional Team Europe initiatives (TEIs)</w:t>
      </w:r>
      <w:r w:rsidR="003558D3" w:rsidRPr="008F757C">
        <w:rPr>
          <w:rFonts w:cs="Times New Roman"/>
          <w:lang w:val="en-GB"/>
        </w:rPr>
        <w:t xml:space="preserve"> </w:t>
      </w:r>
      <w:r>
        <w:rPr>
          <w:rFonts w:cs="Times New Roman"/>
          <w:lang w:val="en-GB"/>
        </w:rPr>
        <w:t xml:space="preserve">will </w:t>
      </w:r>
      <w:r w:rsidR="002F3B75" w:rsidRPr="008F757C">
        <w:rPr>
          <w:rFonts w:cs="Times New Roman"/>
          <w:lang w:val="en-GB"/>
        </w:rPr>
        <w:t xml:space="preserve">aim to </w:t>
      </w:r>
      <w:r w:rsidR="003558D3" w:rsidRPr="00F00AD2">
        <w:rPr>
          <w:rFonts w:cs="Times New Roman"/>
          <w:lang w:val="en-GB"/>
        </w:rPr>
        <w:t>support our interests, values and policy priorities</w:t>
      </w:r>
      <w:r w:rsidR="00441C49" w:rsidRPr="00F00AD2">
        <w:rPr>
          <w:rFonts w:cs="Times New Roman"/>
          <w:lang w:val="en-GB"/>
        </w:rPr>
        <w:t>,</w:t>
      </w:r>
      <w:r w:rsidR="003558D3" w:rsidRPr="00F00AD2">
        <w:rPr>
          <w:rFonts w:cs="Times New Roman"/>
          <w:lang w:val="en-GB"/>
        </w:rPr>
        <w:t xml:space="preserve"> </w:t>
      </w:r>
      <w:r w:rsidR="003558D3" w:rsidRPr="008F757C">
        <w:rPr>
          <w:rFonts w:cs="Times New Roman"/>
          <w:lang w:val="en-GB"/>
        </w:rPr>
        <w:t>ensur</w:t>
      </w:r>
      <w:r w:rsidR="00441C49" w:rsidRPr="008F757C">
        <w:rPr>
          <w:rFonts w:cs="Times New Roman"/>
          <w:lang w:val="en-GB"/>
        </w:rPr>
        <w:t xml:space="preserve">e </w:t>
      </w:r>
      <w:r w:rsidR="003558D3" w:rsidRPr="008F757C">
        <w:rPr>
          <w:rFonts w:cs="Times New Roman"/>
          <w:lang w:val="en-GB"/>
        </w:rPr>
        <w:t xml:space="preserve">coherence and synergies with interventions in the region while </w:t>
      </w:r>
      <w:r w:rsidR="00441C49" w:rsidRPr="008F757C">
        <w:rPr>
          <w:rFonts w:cs="Times New Roman"/>
          <w:lang w:val="en-GB"/>
        </w:rPr>
        <w:t>further underpin</w:t>
      </w:r>
      <w:r>
        <w:rPr>
          <w:rFonts w:cs="Times New Roman"/>
          <w:lang w:val="en-GB"/>
        </w:rPr>
        <w:t>ning</w:t>
      </w:r>
      <w:r w:rsidR="00441C49" w:rsidRPr="008F757C">
        <w:rPr>
          <w:rFonts w:cs="Times New Roman"/>
          <w:lang w:val="en-GB"/>
        </w:rPr>
        <w:t xml:space="preserve"> regional integration efforts</w:t>
      </w:r>
      <w:r w:rsidR="006C5E82">
        <w:rPr>
          <w:rFonts w:cs="Times New Roman"/>
          <w:lang w:val="en-GB"/>
        </w:rPr>
        <w:t xml:space="preserve">. This will be achieved </w:t>
      </w:r>
      <w:r w:rsidR="00BD1E52">
        <w:rPr>
          <w:rFonts w:cs="Times New Roman"/>
          <w:lang w:val="en-GB"/>
        </w:rPr>
        <w:t>notably through</w:t>
      </w:r>
      <w:r w:rsidR="006C5E82">
        <w:rPr>
          <w:rFonts w:cs="Times New Roman"/>
          <w:lang w:val="en-GB"/>
        </w:rPr>
        <w:t>:</w:t>
      </w:r>
    </w:p>
    <w:p w14:paraId="3B26B29A" w14:textId="77777777" w:rsidR="006C5E82" w:rsidRDefault="00BD1E52" w:rsidP="006C5E82">
      <w:pPr>
        <w:pStyle w:val="ListParagraph"/>
        <w:numPr>
          <w:ilvl w:val="0"/>
          <w:numId w:val="79"/>
        </w:numPr>
        <w:spacing w:after="0"/>
        <w:rPr>
          <w:rFonts w:cs="Times New Roman"/>
          <w:lang w:val="en-GB"/>
        </w:rPr>
      </w:pPr>
      <w:r w:rsidRPr="006C5E82">
        <w:rPr>
          <w:rFonts w:cs="Times New Roman"/>
          <w:lang w:val="en-GB"/>
        </w:rPr>
        <w:t>a</w:t>
      </w:r>
      <w:r w:rsidR="00106F6D" w:rsidRPr="006C5E82">
        <w:rPr>
          <w:rFonts w:cs="Times New Roman"/>
          <w:lang w:val="en-GB"/>
        </w:rPr>
        <w:t xml:space="preserve"> </w:t>
      </w:r>
      <w:r w:rsidR="00CD4245" w:rsidRPr="006C5E82">
        <w:rPr>
          <w:rFonts w:cs="Times New Roman"/>
          <w:lang w:val="en-GB"/>
        </w:rPr>
        <w:t>“</w:t>
      </w:r>
      <w:r w:rsidR="000F673E" w:rsidRPr="006C5E82">
        <w:rPr>
          <w:rFonts w:cs="Times New Roman"/>
          <w:lang w:val="en-GB"/>
        </w:rPr>
        <w:t>Green Alliance Team Europe Initiative</w:t>
      </w:r>
      <w:r w:rsidR="00106F6D" w:rsidRPr="006C5E82">
        <w:rPr>
          <w:rFonts w:cs="Times New Roman"/>
          <w:lang w:val="en-GB"/>
        </w:rPr>
        <w:t>”</w:t>
      </w:r>
      <w:r w:rsidR="000F673E" w:rsidRPr="006C5E82">
        <w:rPr>
          <w:rFonts w:cs="Times New Roman"/>
          <w:lang w:val="en-GB"/>
        </w:rPr>
        <w:t xml:space="preserve"> for ASEAN/South </w:t>
      </w:r>
      <w:r w:rsidR="00106F6D" w:rsidRPr="006C5E82">
        <w:rPr>
          <w:rFonts w:cs="Times New Roman"/>
          <w:lang w:val="en-GB"/>
        </w:rPr>
        <w:t>East Asia</w:t>
      </w:r>
      <w:r w:rsidRPr="006C5E82">
        <w:rPr>
          <w:rFonts w:cs="Times New Roman"/>
          <w:lang w:val="en-GB"/>
        </w:rPr>
        <w:t xml:space="preserve">, </w:t>
      </w:r>
    </w:p>
    <w:p w14:paraId="2B76F9BD" w14:textId="77777777" w:rsidR="006C5E82" w:rsidRDefault="00BD1E52" w:rsidP="006C5E82">
      <w:pPr>
        <w:pStyle w:val="ListParagraph"/>
        <w:numPr>
          <w:ilvl w:val="0"/>
          <w:numId w:val="79"/>
        </w:numPr>
        <w:spacing w:after="0"/>
        <w:rPr>
          <w:rFonts w:cs="Times New Roman"/>
          <w:lang w:val="en-GB"/>
        </w:rPr>
      </w:pPr>
      <w:r w:rsidRPr="006C5E82">
        <w:rPr>
          <w:rFonts w:cs="Times New Roman"/>
          <w:lang w:val="en-GB"/>
        </w:rPr>
        <w:t>a</w:t>
      </w:r>
      <w:r w:rsidR="00106F6D" w:rsidRPr="006C5E82">
        <w:rPr>
          <w:rFonts w:cs="Times New Roman"/>
          <w:lang w:val="en-GB"/>
        </w:rPr>
        <w:t xml:space="preserve"> TEI</w:t>
      </w:r>
      <w:r w:rsidRPr="006C5E82">
        <w:rPr>
          <w:rFonts w:cs="Times New Roman"/>
          <w:lang w:val="en-GB"/>
        </w:rPr>
        <w:t xml:space="preserve"> on</w:t>
      </w:r>
      <w:r w:rsidR="00106F6D" w:rsidRPr="006C5E82">
        <w:rPr>
          <w:rFonts w:cs="Times New Roman"/>
          <w:lang w:val="en-GB"/>
        </w:rPr>
        <w:t xml:space="preserve"> </w:t>
      </w:r>
      <w:r w:rsidR="000F673E" w:rsidRPr="006C5E82">
        <w:rPr>
          <w:rFonts w:cs="Times New Roman"/>
          <w:lang w:val="en-GB"/>
        </w:rPr>
        <w:t>ASEAN Sustainable Connectivity</w:t>
      </w:r>
      <w:r w:rsidRPr="006C5E82">
        <w:rPr>
          <w:rFonts w:cs="Times New Roman"/>
          <w:lang w:val="en-GB"/>
        </w:rPr>
        <w:t xml:space="preserve">, </w:t>
      </w:r>
    </w:p>
    <w:p w14:paraId="2EEF65AD" w14:textId="77777777" w:rsidR="006C5E82" w:rsidRDefault="00BD1E52" w:rsidP="006C5E82">
      <w:pPr>
        <w:pStyle w:val="ListParagraph"/>
        <w:numPr>
          <w:ilvl w:val="0"/>
          <w:numId w:val="79"/>
        </w:numPr>
        <w:spacing w:after="0"/>
        <w:rPr>
          <w:rFonts w:cs="Times New Roman"/>
          <w:lang w:val="en-GB"/>
        </w:rPr>
      </w:pPr>
      <w:r w:rsidRPr="006C5E82">
        <w:rPr>
          <w:rFonts w:cs="Times New Roman"/>
          <w:lang w:val="en-GB"/>
        </w:rPr>
        <w:t>a</w:t>
      </w:r>
      <w:r w:rsidR="000F673E" w:rsidRPr="006C5E82">
        <w:rPr>
          <w:rFonts w:cs="Times New Roman"/>
          <w:lang w:val="en-GB"/>
        </w:rPr>
        <w:t xml:space="preserve"> </w:t>
      </w:r>
      <w:r w:rsidR="00DC090D" w:rsidRPr="006C5E82">
        <w:rPr>
          <w:rFonts w:cs="Times New Roman"/>
          <w:lang w:val="en-GB"/>
        </w:rPr>
        <w:t>“</w:t>
      </w:r>
      <w:r w:rsidR="000F673E" w:rsidRPr="006C5E82">
        <w:rPr>
          <w:rFonts w:cs="Times New Roman"/>
          <w:lang w:val="en-GB"/>
        </w:rPr>
        <w:t>Green Blue Alliance for the Pacific</w:t>
      </w:r>
      <w:r w:rsidR="00DC090D" w:rsidRPr="006C5E82">
        <w:rPr>
          <w:rFonts w:cs="Times New Roman"/>
          <w:lang w:val="en-GB"/>
        </w:rPr>
        <w:t>”</w:t>
      </w:r>
      <w:r w:rsidRPr="006C5E82">
        <w:rPr>
          <w:rFonts w:cs="Times New Roman"/>
          <w:lang w:val="en-GB"/>
        </w:rPr>
        <w:t xml:space="preserve">, </w:t>
      </w:r>
    </w:p>
    <w:p w14:paraId="0CA40D28" w14:textId="398DC1A4" w:rsidR="006C5E82" w:rsidRDefault="00BD1E52" w:rsidP="006C5E82">
      <w:pPr>
        <w:pStyle w:val="ListParagraph"/>
        <w:numPr>
          <w:ilvl w:val="0"/>
          <w:numId w:val="79"/>
        </w:numPr>
        <w:spacing w:after="0"/>
        <w:rPr>
          <w:rFonts w:cs="Times New Roman"/>
          <w:lang w:val="en-GB"/>
        </w:rPr>
      </w:pPr>
      <w:r w:rsidRPr="006C5E82">
        <w:rPr>
          <w:rFonts w:cs="Times New Roman"/>
          <w:lang w:val="en-GB"/>
        </w:rPr>
        <w:t>a</w:t>
      </w:r>
      <w:r w:rsidR="000F673E" w:rsidRPr="006C5E82">
        <w:rPr>
          <w:rFonts w:cs="Times New Roman"/>
          <w:lang w:val="en-GB"/>
        </w:rPr>
        <w:t xml:space="preserve"> </w:t>
      </w:r>
      <w:r w:rsidR="00202872">
        <w:rPr>
          <w:rFonts w:cs="Times New Roman"/>
          <w:lang w:val="en-GB"/>
        </w:rPr>
        <w:t xml:space="preserve"> possible </w:t>
      </w:r>
      <w:r w:rsidR="00441C49" w:rsidRPr="006C5E82">
        <w:rPr>
          <w:rFonts w:cs="Times New Roman"/>
          <w:lang w:val="en-GB"/>
        </w:rPr>
        <w:t>TEI</w:t>
      </w:r>
      <w:r w:rsidR="000F673E" w:rsidRPr="006C5E82">
        <w:rPr>
          <w:rFonts w:cs="Times New Roman"/>
          <w:lang w:val="en-GB"/>
        </w:rPr>
        <w:t xml:space="preserve"> </w:t>
      </w:r>
      <w:r w:rsidR="00106F6D" w:rsidRPr="006C5E82">
        <w:rPr>
          <w:rFonts w:cs="Times New Roman"/>
          <w:lang w:val="en-GB"/>
        </w:rPr>
        <w:t xml:space="preserve">on </w:t>
      </w:r>
      <w:r w:rsidRPr="006C5E82">
        <w:rPr>
          <w:rFonts w:cs="Times New Roman"/>
          <w:lang w:val="en-GB"/>
        </w:rPr>
        <w:t xml:space="preserve">the </w:t>
      </w:r>
      <w:r w:rsidR="00106F6D" w:rsidRPr="006C5E82">
        <w:rPr>
          <w:rFonts w:cs="Times New Roman"/>
          <w:lang w:val="en-GB"/>
        </w:rPr>
        <w:t>Afghan Refugee Crisis</w:t>
      </w:r>
      <w:r w:rsidRPr="006C5E82">
        <w:rPr>
          <w:rFonts w:cs="Times New Roman"/>
          <w:lang w:val="en-GB"/>
        </w:rPr>
        <w:t xml:space="preserve">, </w:t>
      </w:r>
    </w:p>
    <w:p w14:paraId="1B8335B3" w14:textId="329DBCAA" w:rsidR="006C5E82" w:rsidRDefault="00BD1E52" w:rsidP="006C5E82">
      <w:pPr>
        <w:pStyle w:val="ListParagraph"/>
        <w:numPr>
          <w:ilvl w:val="0"/>
          <w:numId w:val="79"/>
        </w:numPr>
        <w:spacing w:after="0"/>
        <w:rPr>
          <w:rFonts w:cs="Times New Roman"/>
          <w:lang w:val="en-GB"/>
        </w:rPr>
      </w:pPr>
      <w:r w:rsidRPr="006C5E82">
        <w:rPr>
          <w:rFonts w:cs="Times New Roman"/>
          <w:lang w:val="en-GB"/>
        </w:rPr>
        <w:t>a possible</w:t>
      </w:r>
      <w:r w:rsidR="00106F6D" w:rsidRPr="006C5E82">
        <w:rPr>
          <w:rFonts w:cs="Times New Roman"/>
          <w:lang w:val="en-GB"/>
        </w:rPr>
        <w:t xml:space="preserve"> </w:t>
      </w:r>
      <w:r w:rsidR="000F673E" w:rsidRPr="006C5E82">
        <w:rPr>
          <w:rFonts w:cs="Times New Roman"/>
          <w:lang w:val="en-GB"/>
        </w:rPr>
        <w:t xml:space="preserve">Pan Asia SME </w:t>
      </w:r>
      <w:r w:rsidRPr="006C5E82">
        <w:rPr>
          <w:rFonts w:cs="Times New Roman"/>
          <w:lang w:val="en-GB"/>
        </w:rPr>
        <w:t xml:space="preserve">TEI </w:t>
      </w:r>
      <w:r w:rsidR="000F673E" w:rsidRPr="006C5E82">
        <w:rPr>
          <w:rFonts w:cs="Times New Roman"/>
          <w:lang w:val="en-GB"/>
        </w:rPr>
        <w:t>to deliver Sustainable Consumption and Production</w:t>
      </w:r>
      <w:r w:rsidRPr="006C5E82">
        <w:rPr>
          <w:rFonts w:cs="Times New Roman"/>
          <w:lang w:val="en-GB"/>
        </w:rPr>
        <w:t xml:space="preserve">, </w:t>
      </w:r>
    </w:p>
    <w:p w14:paraId="4712396D" w14:textId="5708052E" w:rsidR="006C5E82" w:rsidRDefault="00BD1E52" w:rsidP="006C5E82">
      <w:pPr>
        <w:pStyle w:val="ListParagraph"/>
        <w:numPr>
          <w:ilvl w:val="0"/>
          <w:numId w:val="79"/>
        </w:numPr>
        <w:spacing w:after="0"/>
        <w:rPr>
          <w:rFonts w:cs="Times New Roman"/>
          <w:lang w:val="en-GB"/>
        </w:rPr>
      </w:pPr>
      <w:r w:rsidRPr="006C5E82">
        <w:rPr>
          <w:rFonts w:cs="Times New Roman"/>
          <w:lang w:val="en-GB"/>
        </w:rPr>
        <w:t xml:space="preserve">a </w:t>
      </w:r>
      <w:r w:rsidR="00DC090D" w:rsidRPr="006C5E82">
        <w:rPr>
          <w:rFonts w:cs="Times New Roman"/>
          <w:lang w:val="en-GB"/>
        </w:rPr>
        <w:t>TEI</w:t>
      </w:r>
      <w:r w:rsidR="00202872">
        <w:rPr>
          <w:rFonts w:cs="Times New Roman"/>
          <w:lang w:val="en-GB"/>
        </w:rPr>
        <w:t xml:space="preserve"> on</w:t>
      </w:r>
      <w:r w:rsidR="00DC090D" w:rsidRPr="006C5E82">
        <w:rPr>
          <w:rFonts w:cs="Times New Roman"/>
          <w:lang w:val="en-GB"/>
        </w:rPr>
        <w:t xml:space="preserve"> “</w:t>
      </w:r>
      <w:r w:rsidR="000F673E" w:rsidRPr="006C5E82">
        <w:rPr>
          <w:rFonts w:cs="Times New Roman"/>
          <w:lang w:val="en-GB"/>
        </w:rPr>
        <w:t>Digital Transformation in Central Asia</w:t>
      </w:r>
      <w:r w:rsidR="00DC090D" w:rsidRPr="006C5E82">
        <w:rPr>
          <w:rFonts w:cs="Times New Roman"/>
          <w:lang w:val="en-GB"/>
        </w:rPr>
        <w:t>”</w:t>
      </w:r>
      <w:r w:rsidR="00B65B95" w:rsidRPr="006C5E82">
        <w:rPr>
          <w:rFonts w:cs="Times New Roman"/>
          <w:lang w:val="en-GB"/>
        </w:rPr>
        <w:t xml:space="preserve"> </w:t>
      </w:r>
      <w:r w:rsidRPr="006C5E82">
        <w:rPr>
          <w:rFonts w:cs="Times New Roman"/>
          <w:lang w:val="en-GB"/>
        </w:rPr>
        <w:t xml:space="preserve">and </w:t>
      </w:r>
    </w:p>
    <w:p w14:paraId="1CBF82A4" w14:textId="1561BB37" w:rsidR="000F673E" w:rsidRPr="006C5E82" w:rsidRDefault="00BD1E52" w:rsidP="006C5E82">
      <w:pPr>
        <w:pStyle w:val="ListParagraph"/>
        <w:numPr>
          <w:ilvl w:val="0"/>
          <w:numId w:val="79"/>
        </w:numPr>
        <w:spacing w:after="0"/>
        <w:rPr>
          <w:rFonts w:cs="Times New Roman"/>
          <w:lang w:val="en-GB"/>
        </w:rPr>
      </w:pPr>
      <w:r w:rsidRPr="006C5E82">
        <w:rPr>
          <w:rFonts w:cs="Times New Roman"/>
          <w:lang w:val="en-GB"/>
        </w:rPr>
        <w:t xml:space="preserve">a </w:t>
      </w:r>
      <w:r w:rsidR="00202872">
        <w:rPr>
          <w:rFonts w:cs="Times New Roman"/>
          <w:lang w:val="en-GB"/>
        </w:rPr>
        <w:t xml:space="preserve">TEI on </w:t>
      </w:r>
      <w:r w:rsidR="00DC090D" w:rsidRPr="006C5E82">
        <w:rPr>
          <w:rFonts w:cs="Times New Roman"/>
          <w:lang w:val="en-GB"/>
        </w:rPr>
        <w:t xml:space="preserve">“Water-Energy-Climate Change in Central Asia” </w:t>
      </w:r>
      <w:r w:rsidR="002F3B75" w:rsidRPr="006C5E82">
        <w:rPr>
          <w:rFonts w:cs="Times New Roman"/>
          <w:lang w:val="en-GB"/>
        </w:rPr>
        <w:t>initiative</w:t>
      </w:r>
      <w:r w:rsidR="00106F6D" w:rsidRPr="006C5E82">
        <w:rPr>
          <w:rFonts w:cs="Times New Roman"/>
          <w:lang w:val="en-GB"/>
        </w:rPr>
        <w:t xml:space="preserve">. </w:t>
      </w:r>
    </w:p>
    <w:p w14:paraId="7A039030" w14:textId="77777777" w:rsidR="000F673E" w:rsidRPr="00721EE9" w:rsidRDefault="000F673E" w:rsidP="000F673E">
      <w:pPr>
        <w:spacing w:after="0"/>
        <w:rPr>
          <w:rFonts w:cs="Times New Roman"/>
          <w:lang w:val="en-GB"/>
        </w:rPr>
      </w:pPr>
    </w:p>
    <w:p w14:paraId="660C1CB6" w14:textId="77777777" w:rsidR="000F673E" w:rsidRPr="001F71D7" w:rsidRDefault="000F673E" w:rsidP="00360BFB">
      <w:pPr>
        <w:spacing w:after="0"/>
        <w:rPr>
          <w:rFonts w:cs="Times New Roman"/>
          <w:lang w:val="en-GB"/>
        </w:rPr>
      </w:pPr>
    </w:p>
    <w:p w14:paraId="2FFED859" w14:textId="77777777" w:rsidR="00D771F5" w:rsidRPr="001F71D7" w:rsidRDefault="00D771F5" w:rsidP="003F702F">
      <w:pPr>
        <w:spacing w:after="0"/>
        <w:rPr>
          <w:rFonts w:cs="Times New Roman"/>
          <w:lang w:val="en-GB"/>
        </w:rPr>
      </w:pPr>
    </w:p>
    <w:sectPr w:rsidR="00D771F5" w:rsidRPr="001F71D7" w:rsidSect="004055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C72DD" w14:textId="77777777" w:rsidR="008736CA" w:rsidRDefault="008736CA" w:rsidP="00A41E2E">
      <w:pPr>
        <w:spacing w:after="0"/>
      </w:pPr>
      <w:r>
        <w:separator/>
      </w:r>
    </w:p>
  </w:endnote>
  <w:endnote w:type="continuationSeparator" w:id="0">
    <w:p w14:paraId="652644B7" w14:textId="77777777" w:rsidR="008736CA" w:rsidRDefault="008736CA" w:rsidP="00A41E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EC Square Sans Pro">
    <w:altName w:val="Bahnschrift Light"/>
    <w:panose1 w:val="020B0604020202020204"/>
    <w:charset w:val="00"/>
    <w:family w:val="swiss"/>
    <w:pitch w:val="variable"/>
    <w:sig w:usb0="A00002BF" w:usb1="5000E0F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E353" w14:textId="77777777" w:rsidR="003D5B67" w:rsidRDefault="003D5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903355"/>
      <w:docPartObj>
        <w:docPartGallery w:val="Page Numbers (Bottom of Page)"/>
        <w:docPartUnique/>
      </w:docPartObj>
    </w:sdtPr>
    <w:sdtEndPr>
      <w:rPr>
        <w:noProof/>
      </w:rPr>
    </w:sdtEndPr>
    <w:sdtContent>
      <w:p w14:paraId="48B26CE6" w14:textId="16A5644A" w:rsidR="00F00AD2" w:rsidRDefault="00F00AD2">
        <w:pPr>
          <w:pStyle w:val="Footer"/>
          <w:jc w:val="center"/>
        </w:pPr>
        <w:r>
          <w:fldChar w:fldCharType="begin"/>
        </w:r>
        <w:r>
          <w:instrText xml:space="preserve"> PAGE   \* MERGEFORMAT </w:instrText>
        </w:r>
        <w:r>
          <w:fldChar w:fldCharType="separate"/>
        </w:r>
        <w:r w:rsidR="0085020A">
          <w:rPr>
            <w:noProof/>
          </w:rPr>
          <w:t>3</w:t>
        </w:r>
        <w:r>
          <w:rPr>
            <w:noProof/>
          </w:rPr>
          <w:fldChar w:fldCharType="end"/>
        </w:r>
      </w:p>
    </w:sdtContent>
  </w:sdt>
  <w:p w14:paraId="5764FAB4" w14:textId="77777777" w:rsidR="003F515F" w:rsidRDefault="003F5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715E" w14:textId="27505138" w:rsidR="00F00AD2" w:rsidRDefault="00F00AD2" w:rsidP="00F00AD2">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FF7CD" w14:textId="77777777" w:rsidR="008736CA" w:rsidRDefault="008736CA" w:rsidP="00A41E2E">
      <w:pPr>
        <w:spacing w:after="0"/>
      </w:pPr>
      <w:r>
        <w:separator/>
      </w:r>
    </w:p>
  </w:footnote>
  <w:footnote w:type="continuationSeparator" w:id="0">
    <w:p w14:paraId="307B694E" w14:textId="77777777" w:rsidR="008736CA" w:rsidRDefault="008736CA" w:rsidP="00A41E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80F04" w14:textId="77777777" w:rsidR="003D5B67" w:rsidRDefault="003D5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BE23" w14:textId="77777777" w:rsidR="003D5B67" w:rsidRDefault="003D5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702C" w14:textId="77777777" w:rsidR="003D5B67" w:rsidRDefault="003D5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A18"/>
    <w:multiLevelType w:val="hybridMultilevel"/>
    <w:tmpl w:val="684A5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E37C4"/>
    <w:multiLevelType w:val="hybridMultilevel"/>
    <w:tmpl w:val="3FA4E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042BA"/>
    <w:multiLevelType w:val="hybridMultilevel"/>
    <w:tmpl w:val="4A785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F1C74"/>
    <w:multiLevelType w:val="hybridMultilevel"/>
    <w:tmpl w:val="8F0AFF1A"/>
    <w:lvl w:ilvl="0" w:tplc="08090001">
      <w:start w:val="1"/>
      <w:numFmt w:val="bullet"/>
      <w:lvlText w:val=""/>
      <w:lvlJc w:val="left"/>
      <w:pPr>
        <w:ind w:left="720" w:hanging="72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15551591"/>
    <w:multiLevelType w:val="hybridMultilevel"/>
    <w:tmpl w:val="22441644"/>
    <w:lvl w:ilvl="0" w:tplc="5108F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3160E"/>
    <w:multiLevelType w:val="hybridMultilevel"/>
    <w:tmpl w:val="BA446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BA674F1"/>
    <w:multiLevelType w:val="hybridMultilevel"/>
    <w:tmpl w:val="7258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47469"/>
    <w:multiLevelType w:val="hybridMultilevel"/>
    <w:tmpl w:val="3470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81B23"/>
    <w:multiLevelType w:val="hybridMultilevel"/>
    <w:tmpl w:val="2642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F34A6"/>
    <w:multiLevelType w:val="hybridMultilevel"/>
    <w:tmpl w:val="B882DFBA"/>
    <w:lvl w:ilvl="0" w:tplc="95DA335E">
      <w:start w:val="1"/>
      <w:numFmt w:val="bullet"/>
      <w:lvlText w:val=""/>
      <w:lvlJc w:val="left"/>
      <w:pPr>
        <w:ind w:left="1080" w:hanging="720"/>
      </w:pPr>
      <w:rPr>
        <w:rFonts w:ascii="Symbol" w:hAnsi="Symbol"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01F7D"/>
    <w:multiLevelType w:val="hybridMultilevel"/>
    <w:tmpl w:val="5798F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F122AA"/>
    <w:multiLevelType w:val="hybridMultilevel"/>
    <w:tmpl w:val="669CE5B0"/>
    <w:lvl w:ilvl="0" w:tplc="63E6FBD2">
      <w:start w:val="1"/>
      <w:numFmt w:val="lowerRoman"/>
      <w:lvlText w:val="%1)"/>
      <w:lvlJc w:val="left"/>
      <w:pPr>
        <w:ind w:left="1080" w:hanging="720"/>
      </w:pPr>
      <w:rPr>
        <w:rFonts w:ascii="Calibri" w:hAnsi="Calibri" w:cs="Calibri" w:hint="default"/>
        <w:b/>
        <w:i/>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03775"/>
    <w:multiLevelType w:val="hybridMultilevel"/>
    <w:tmpl w:val="A696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062BE0"/>
    <w:multiLevelType w:val="hybridMultilevel"/>
    <w:tmpl w:val="AB5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A6ABF"/>
    <w:multiLevelType w:val="hybridMultilevel"/>
    <w:tmpl w:val="03484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BD0457"/>
    <w:multiLevelType w:val="hybridMultilevel"/>
    <w:tmpl w:val="720C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2516F5"/>
    <w:multiLevelType w:val="hybridMultilevel"/>
    <w:tmpl w:val="8DF67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9B3C0F"/>
    <w:multiLevelType w:val="hybridMultilevel"/>
    <w:tmpl w:val="7326D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F5229B"/>
    <w:multiLevelType w:val="multilevel"/>
    <w:tmpl w:val="9DE4D0D6"/>
    <w:lvl w:ilvl="0">
      <w:start w:val="1"/>
      <w:numFmt w:val="decimal"/>
      <w:pStyle w:val="Heading1"/>
      <w:lvlText w:val="%1."/>
      <w:lvlJc w:val="left"/>
      <w:pPr>
        <w:ind w:left="9432" w:hanging="360"/>
      </w:pPr>
    </w:lvl>
    <w:lvl w:ilvl="1">
      <w:start w:val="1"/>
      <w:numFmt w:val="decimal"/>
      <w:pStyle w:val="Heading2"/>
      <w:lvlText w:val="%1.%2."/>
      <w:lvlJc w:val="left"/>
      <w:pPr>
        <w:ind w:left="792" w:hanging="432"/>
      </w:p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19182A"/>
    <w:multiLevelType w:val="hybridMultilevel"/>
    <w:tmpl w:val="73A27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441B43"/>
    <w:multiLevelType w:val="hybridMultilevel"/>
    <w:tmpl w:val="4270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A00F94"/>
    <w:multiLevelType w:val="hybridMultilevel"/>
    <w:tmpl w:val="D08C45FE"/>
    <w:lvl w:ilvl="0" w:tplc="080C0001">
      <w:start w:val="1"/>
      <w:numFmt w:val="bullet"/>
      <w:lvlText w:val=""/>
      <w:lvlJc w:val="left"/>
      <w:pPr>
        <w:ind w:left="705" w:hanging="705"/>
      </w:pPr>
      <w:rPr>
        <w:rFonts w:ascii="Symbol" w:hAnsi="Symbol" w:hint="default"/>
      </w:rPr>
    </w:lvl>
    <w:lvl w:ilvl="1" w:tplc="7F487254">
      <w:numFmt w:val="bullet"/>
      <w:lvlText w:val="•"/>
      <w:lvlJc w:val="left"/>
      <w:pPr>
        <w:ind w:left="1425" w:hanging="705"/>
      </w:pPr>
      <w:rPr>
        <w:rFonts w:ascii="Calibri" w:eastAsiaTheme="minorHAnsi" w:hAnsi="Calibri" w:cs="Calibri"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30630AD3"/>
    <w:multiLevelType w:val="hybridMultilevel"/>
    <w:tmpl w:val="5D620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630251"/>
    <w:multiLevelType w:val="hybridMultilevel"/>
    <w:tmpl w:val="2304AC7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35F77F38"/>
    <w:multiLevelType w:val="hybridMultilevel"/>
    <w:tmpl w:val="ACA0ECC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3FBC447D"/>
    <w:multiLevelType w:val="hybridMultilevel"/>
    <w:tmpl w:val="74F8B19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3FE024B4"/>
    <w:multiLevelType w:val="hybridMultilevel"/>
    <w:tmpl w:val="A0962C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40DB46F7"/>
    <w:multiLevelType w:val="hybridMultilevel"/>
    <w:tmpl w:val="6E16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C10B54"/>
    <w:multiLevelType w:val="hybridMultilevel"/>
    <w:tmpl w:val="DCC6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132537"/>
    <w:multiLevelType w:val="hybridMultilevel"/>
    <w:tmpl w:val="EBC6D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3D6860"/>
    <w:multiLevelType w:val="hybridMultilevel"/>
    <w:tmpl w:val="02F6D168"/>
    <w:lvl w:ilvl="0" w:tplc="0809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45C83AAA"/>
    <w:multiLevelType w:val="hybridMultilevel"/>
    <w:tmpl w:val="9F7E1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C8562F"/>
    <w:multiLevelType w:val="hybridMultilevel"/>
    <w:tmpl w:val="43D2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6E189F"/>
    <w:multiLevelType w:val="hybridMultilevel"/>
    <w:tmpl w:val="A452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E53532"/>
    <w:multiLevelType w:val="hybridMultilevel"/>
    <w:tmpl w:val="DD988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FDA2E69"/>
    <w:multiLevelType w:val="hybridMultilevel"/>
    <w:tmpl w:val="583A3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1347D67"/>
    <w:multiLevelType w:val="hybridMultilevel"/>
    <w:tmpl w:val="41969AA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527A59EA"/>
    <w:multiLevelType w:val="hybridMultilevel"/>
    <w:tmpl w:val="7676E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245A85"/>
    <w:multiLevelType w:val="hybridMultilevel"/>
    <w:tmpl w:val="907A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5230DF"/>
    <w:multiLevelType w:val="hybridMultilevel"/>
    <w:tmpl w:val="44F2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AB6726"/>
    <w:multiLevelType w:val="hybridMultilevel"/>
    <w:tmpl w:val="C5D27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69679F4"/>
    <w:multiLevelType w:val="hybridMultilevel"/>
    <w:tmpl w:val="8F9A9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8A044C5"/>
    <w:multiLevelType w:val="hybridMultilevel"/>
    <w:tmpl w:val="4F2A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902933"/>
    <w:multiLevelType w:val="hybridMultilevel"/>
    <w:tmpl w:val="7A8A8BD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4" w15:restartNumberingAfterBreak="0">
    <w:nsid w:val="59991B73"/>
    <w:multiLevelType w:val="hybridMultilevel"/>
    <w:tmpl w:val="82847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A216EB8"/>
    <w:multiLevelType w:val="hybridMultilevel"/>
    <w:tmpl w:val="AD6A61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6" w15:restartNumberingAfterBreak="0">
    <w:nsid w:val="5AAC4E3E"/>
    <w:multiLevelType w:val="hybridMultilevel"/>
    <w:tmpl w:val="D1427864"/>
    <w:lvl w:ilvl="0" w:tplc="0809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7" w15:restartNumberingAfterBreak="0">
    <w:nsid w:val="5AF2486D"/>
    <w:multiLevelType w:val="hybridMultilevel"/>
    <w:tmpl w:val="8A1AAB86"/>
    <w:lvl w:ilvl="0" w:tplc="A9A49F1E">
      <w:start w:val="1"/>
      <w:numFmt w:val="bullet"/>
      <w:pStyle w:val="ListParagraph"/>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064B2B"/>
    <w:multiLevelType w:val="hybridMultilevel"/>
    <w:tmpl w:val="8834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A160CD"/>
    <w:multiLevelType w:val="hybridMultilevel"/>
    <w:tmpl w:val="A27C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5558E2"/>
    <w:multiLevelType w:val="hybridMultilevel"/>
    <w:tmpl w:val="34D07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FA75926"/>
    <w:multiLevelType w:val="hybridMultilevel"/>
    <w:tmpl w:val="BB36A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0852B0F"/>
    <w:multiLevelType w:val="hybridMultilevel"/>
    <w:tmpl w:val="0D720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2534D12"/>
    <w:multiLevelType w:val="hybridMultilevel"/>
    <w:tmpl w:val="D34A72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15:restartNumberingAfterBreak="0">
    <w:nsid w:val="634109EE"/>
    <w:multiLevelType w:val="hybridMultilevel"/>
    <w:tmpl w:val="24264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894499"/>
    <w:multiLevelType w:val="hybridMultilevel"/>
    <w:tmpl w:val="8F1000CE"/>
    <w:lvl w:ilvl="0" w:tplc="47085350">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47B001E"/>
    <w:multiLevelType w:val="hybridMultilevel"/>
    <w:tmpl w:val="3892BF74"/>
    <w:lvl w:ilvl="0" w:tplc="0809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7" w15:restartNumberingAfterBreak="0">
    <w:nsid w:val="648921BA"/>
    <w:multiLevelType w:val="hybridMultilevel"/>
    <w:tmpl w:val="341A2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1E4FD0"/>
    <w:multiLevelType w:val="hybridMultilevel"/>
    <w:tmpl w:val="4D9CE9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66D41271"/>
    <w:multiLevelType w:val="hybridMultilevel"/>
    <w:tmpl w:val="42CAC5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687930DD"/>
    <w:multiLevelType w:val="hybridMultilevel"/>
    <w:tmpl w:val="9F2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E533C"/>
    <w:multiLevelType w:val="hybridMultilevel"/>
    <w:tmpl w:val="B2BC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B08708C"/>
    <w:multiLevelType w:val="hybridMultilevel"/>
    <w:tmpl w:val="D4DC978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63" w15:restartNumberingAfterBreak="0">
    <w:nsid w:val="6EBF5ACD"/>
    <w:multiLevelType w:val="hybridMultilevel"/>
    <w:tmpl w:val="511AD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78151E6"/>
    <w:multiLevelType w:val="hybridMultilevel"/>
    <w:tmpl w:val="6F849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8790FEA"/>
    <w:multiLevelType w:val="hybridMultilevel"/>
    <w:tmpl w:val="73920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E415A50"/>
    <w:multiLevelType w:val="hybridMultilevel"/>
    <w:tmpl w:val="D382C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813BC2"/>
    <w:multiLevelType w:val="hybridMultilevel"/>
    <w:tmpl w:val="9FD2B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47"/>
  </w:num>
  <w:num w:numId="3">
    <w:abstractNumId w:val="58"/>
  </w:num>
  <w:num w:numId="4">
    <w:abstractNumId w:val="36"/>
  </w:num>
  <w:num w:numId="5">
    <w:abstractNumId w:val="23"/>
  </w:num>
  <w:num w:numId="6">
    <w:abstractNumId w:val="5"/>
  </w:num>
  <w:num w:numId="7">
    <w:abstractNumId w:val="53"/>
  </w:num>
  <w:num w:numId="8">
    <w:abstractNumId w:val="59"/>
  </w:num>
  <w:num w:numId="9">
    <w:abstractNumId w:val="26"/>
  </w:num>
  <w:num w:numId="10">
    <w:abstractNumId w:val="25"/>
  </w:num>
  <w:num w:numId="11">
    <w:abstractNumId w:val="45"/>
  </w:num>
  <w:num w:numId="12">
    <w:abstractNumId w:val="43"/>
  </w:num>
  <w:num w:numId="13">
    <w:abstractNumId w:val="34"/>
  </w:num>
  <w:num w:numId="14">
    <w:abstractNumId w:val="24"/>
  </w:num>
  <w:num w:numId="15">
    <w:abstractNumId w:val="21"/>
  </w:num>
  <w:num w:numId="16">
    <w:abstractNumId w:val="30"/>
  </w:num>
  <w:num w:numId="17">
    <w:abstractNumId w:val="62"/>
  </w:num>
  <w:num w:numId="18">
    <w:abstractNumId w:val="56"/>
  </w:num>
  <w:num w:numId="19">
    <w:abstractNumId w:val="65"/>
  </w:num>
  <w:num w:numId="20">
    <w:abstractNumId w:val="61"/>
  </w:num>
  <w:num w:numId="21">
    <w:abstractNumId w:val="44"/>
  </w:num>
  <w:num w:numId="22">
    <w:abstractNumId w:val="32"/>
  </w:num>
  <w:num w:numId="23">
    <w:abstractNumId w:val="57"/>
  </w:num>
  <w:num w:numId="24">
    <w:abstractNumId w:val="50"/>
  </w:num>
  <w:num w:numId="25">
    <w:abstractNumId w:val="37"/>
  </w:num>
  <w:num w:numId="26">
    <w:abstractNumId w:val="1"/>
  </w:num>
  <w:num w:numId="27">
    <w:abstractNumId w:val="14"/>
  </w:num>
  <w:num w:numId="28">
    <w:abstractNumId w:val="33"/>
  </w:num>
  <w:num w:numId="29">
    <w:abstractNumId w:val="35"/>
  </w:num>
  <w:num w:numId="30">
    <w:abstractNumId w:val="15"/>
  </w:num>
  <w:num w:numId="31">
    <w:abstractNumId w:val="49"/>
  </w:num>
  <w:num w:numId="32">
    <w:abstractNumId w:val="51"/>
  </w:num>
  <w:num w:numId="33">
    <w:abstractNumId w:val="40"/>
  </w:num>
  <w:num w:numId="34">
    <w:abstractNumId w:val="46"/>
  </w:num>
  <w:num w:numId="35">
    <w:abstractNumId w:val="2"/>
  </w:num>
  <w:num w:numId="36">
    <w:abstractNumId w:val="64"/>
  </w:num>
  <w:num w:numId="37">
    <w:abstractNumId w:val="27"/>
  </w:num>
  <w:num w:numId="38">
    <w:abstractNumId w:val="12"/>
  </w:num>
  <w:num w:numId="39">
    <w:abstractNumId w:val="31"/>
  </w:num>
  <w:num w:numId="40">
    <w:abstractNumId w:val="41"/>
  </w:num>
  <w:num w:numId="41">
    <w:abstractNumId w:val="66"/>
  </w:num>
  <w:num w:numId="42">
    <w:abstractNumId w:val="19"/>
  </w:num>
  <w:num w:numId="43">
    <w:abstractNumId w:val="0"/>
  </w:num>
  <w:num w:numId="44">
    <w:abstractNumId w:val="52"/>
  </w:num>
  <w:num w:numId="45">
    <w:abstractNumId w:val="3"/>
  </w:num>
  <w:num w:numId="46">
    <w:abstractNumId w:val="17"/>
  </w:num>
  <w:num w:numId="47">
    <w:abstractNumId w:val="10"/>
  </w:num>
  <w:num w:numId="48">
    <w:abstractNumId w:val="29"/>
  </w:num>
  <w:num w:numId="49">
    <w:abstractNumId w:val="63"/>
  </w:num>
  <w:num w:numId="50">
    <w:abstractNumId w:val="8"/>
  </w:num>
  <w:num w:numId="51">
    <w:abstractNumId w:val="42"/>
  </w:num>
  <w:num w:numId="52">
    <w:abstractNumId w:val="67"/>
  </w:num>
  <w:num w:numId="53">
    <w:abstractNumId w:val="20"/>
  </w:num>
  <w:num w:numId="54">
    <w:abstractNumId w:val="54"/>
  </w:num>
  <w:num w:numId="55">
    <w:abstractNumId w:val="37"/>
  </w:num>
  <w:num w:numId="56">
    <w:abstractNumId w:val="50"/>
  </w:num>
  <w:num w:numId="57">
    <w:abstractNumId w:val="13"/>
  </w:num>
  <w:num w:numId="58">
    <w:abstractNumId w:val="11"/>
  </w:num>
  <w:num w:numId="59">
    <w:abstractNumId w:val="47"/>
  </w:num>
  <w:num w:numId="60">
    <w:abstractNumId w:val="47"/>
  </w:num>
  <w:num w:numId="61">
    <w:abstractNumId w:val="47"/>
  </w:num>
  <w:num w:numId="62">
    <w:abstractNumId w:val="47"/>
  </w:num>
  <w:num w:numId="63">
    <w:abstractNumId w:val="4"/>
  </w:num>
  <w:num w:numId="64">
    <w:abstractNumId w:val="16"/>
  </w:num>
  <w:num w:numId="65">
    <w:abstractNumId w:val="7"/>
  </w:num>
  <w:num w:numId="66">
    <w:abstractNumId w:val="28"/>
  </w:num>
  <w:num w:numId="67">
    <w:abstractNumId w:val="6"/>
  </w:num>
  <w:num w:numId="68">
    <w:abstractNumId w:val="60"/>
  </w:num>
  <w:num w:numId="69">
    <w:abstractNumId w:val="48"/>
  </w:num>
  <w:num w:numId="70">
    <w:abstractNumId w:val="38"/>
  </w:num>
  <w:num w:numId="71">
    <w:abstractNumId w:val="9"/>
  </w:num>
  <w:num w:numId="72">
    <w:abstractNumId w:val="39"/>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47"/>
  </w:num>
  <w:num w:numId="77">
    <w:abstractNumId w:val="47"/>
  </w:num>
  <w:num w:numId="78">
    <w:abstractNumId w:val="2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displayBackgroundShape/>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D223E"/>
    <w:rsid w:val="000031AE"/>
    <w:rsid w:val="00023F7A"/>
    <w:rsid w:val="000240A1"/>
    <w:rsid w:val="00024CD3"/>
    <w:rsid w:val="0004314C"/>
    <w:rsid w:val="00044B10"/>
    <w:rsid w:val="00060A31"/>
    <w:rsid w:val="00062AC1"/>
    <w:rsid w:val="0006725F"/>
    <w:rsid w:val="00067A43"/>
    <w:rsid w:val="00070B1D"/>
    <w:rsid w:val="00072F48"/>
    <w:rsid w:val="00074D97"/>
    <w:rsid w:val="00075228"/>
    <w:rsid w:val="00090DBF"/>
    <w:rsid w:val="00093C47"/>
    <w:rsid w:val="00093E85"/>
    <w:rsid w:val="0009754F"/>
    <w:rsid w:val="000A0EF8"/>
    <w:rsid w:val="000A167F"/>
    <w:rsid w:val="000A2C6A"/>
    <w:rsid w:val="000A3E9B"/>
    <w:rsid w:val="000C0AF3"/>
    <w:rsid w:val="000C15BF"/>
    <w:rsid w:val="000C4517"/>
    <w:rsid w:val="000C5AAB"/>
    <w:rsid w:val="000C7004"/>
    <w:rsid w:val="000D00E2"/>
    <w:rsid w:val="000D054A"/>
    <w:rsid w:val="000E0999"/>
    <w:rsid w:val="000E0E31"/>
    <w:rsid w:val="000E11D3"/>
    <w:rsid w:val="000F673E"/>
    <w:rsid w:val="001028F1"/>
    <w:rsid w:val="00106F6D"/>
    <w:rsid w:val="00106FA4"/>
    <w:rsid w:val="00112F1C"/>
    <w:rsid w:val="001156CF"/>
    <w:rsid w:val="00115EAC"/>
    <w:rsid w:val="001179FA"/>
    <w:rsid w:val="00122994"/>
    <w:rsid w:val="0013183A"/>
    <w:rsid w:val="001339D0"/>
    <w:rsid w:val="0013766D"/>
    <w:rsid w:val="001433F8"/>
    <w:rsid w:val="001644FE"/>
    <w:rsid w:val="00184D53"/>
    <w:rsid w:val="001908A0"/>
    <w:rsid w:val="001915AA"/>
    <w:rsid w:val="001A1ED0"/>
    <w:rsid w:val="001A6A6C"/>
    <w:rsid w:val="001A6D53"/>
    <w:rsid w:val="001B4023"/>
    <w:rsid w:val="001B4EB3"/>
    <w:rsid w:val="001B6AA4"/>
    <w:rsid w:val="001B6B39"/>
    <w:rsid w:val="001B7AEF"/>
    <w:rsid w:val="001C0617"/>
    <w:rsid w:val="001C0DD6"/>
    <w:rsid w:val="001C2C15"/>
    <w:rsid w:val="001C43FD"/>
    <w:rsid w:val="001D048A"/>
    <w:rsid w:val="001D19A8"/>
    <w:rsid w:val="001D1E6F"/>
    <w:rsid w:val="001D3612"/>
    <w:rsid w:val="001D4427"/>
    <w:rsid w:val="001D4497"/>
    <w:rsid w:val="001D5C9E"/>
    <w:rsid w:val="001D7B44"/>
    <w:rsid w:val="001E1492"/>
    <w:rsid w:val="001E1A37"/>
    <w:rsid w:val="001E60DE"/>
    <w:rsid w:val="001F487A"/>
    <w:rsid w:val="001F71D7"/>
    <w:rsid w:val="002002EE"/>
    <w:rsid w:val="002016E7"/>
    <w:rsid w:val="00201A80"/>
    <w:rsid w:val="00202872"/>
    <w:rsid w:val="00210FC1"/>
    <w:rsid w:val="002126E9"/>
    <w:rsid w:val="00214193"/>
    <w:rsid w:val="002150CC"/>
    <w:rsid w:val="00215CA0"/>
    <w:rsid w:val="00225F53"/>
    <w:rsid w:val="00241039"/>
    <w:rsid w:val="002452A2"/>
    <w:rsid w:val="002504D4"/>
    <w:rsid w:val="0025234B"/>
    <w:rsid w:val="00255186"/>
    <w:rsid w:val="00256CC8"/>
    <w:rsid w:val="00261F20"/>
    <w:rsid w:val="00265B61"/>
    <w:rsid w:val="002760BC"/>
    <w:rsid w:val="00276649"/>
    <w:rsid w:val="00281D67"/>
    <w:rsid w:val="002840D9"/>
    <w:rsid w:val="00285611"/>
    <w:rsid w:val="00290CA7"/>
    <w:rsid w:val="0029318A"/>
    <w:rsid w:val="002934D3"/>
    <w:rsid w:val="002A1C4C"/>
    <w:rsid w:val="002A1DC9"/>
    <w:rsid w:val="002C3AAD"/>
    <w:rsid w:val="002C7043"/>
    <w:rsid w:val="002D2E60"/>
    <w:rsid w:val="002D4B47"/>
    <w:rsid w:val="002D66D9"/>
    <w:rsid w:val="002E4E1A"/>
    <w:rsid w:val="002F3B75"/>
    <w:rsid w:val="002F4B46"/>
    <w:rsid w:val="002F7002"/>
    <w:rsid w:val="00300FA2"/>
    <w:rsid w:val="0030688C"/>
    <w:rsid w:val="003109E2"/>
    <w:rsid w:val="003238C9"/>
    <w:rsid w:val="00324ADE"/>
    <w:rsid w:val="00325EC6"/>
    <w:rsid w:val="00326395"/>
    <w:rsid w:val="00331383"/>
    <w:rsid w:val="00331DC5"/>
    <w:rsid w:val="00340C5A"/>
    <w:rsid w:val="00351531"/>
    <w:rsid w:val="00353876"/>
    <w:rsid w:val="00353D9A"/>
    <w:rsid w:val="00355275"/>
    <w:rsid w:val="003558D3"/>
    <w:rsid w:val="00360BFB"/>
    <w:rsid w:val="00364098"/>
    <w:rsid w:val="003722B8"/>
    <w:rsid w:val="00376576"/>
    <w:rsid w:val="00380262"/>
    <w:rsid w:val="00387F00"/>
    <w:rsid w:val="00397073"/>
    <w:rsid w:val="003A039A"/>
    <w:rsid w:val="003A6485"/>
    <w:rsid w:val="003B1929"/>
    <w:rsid w:val="003C4902"/>
    <w:rsid w:val="003C6217"/>
    <w:rsid w:val="003D223E"/>
    <w:rsid w:val="003D5A34"/>
    <w:rsid w:val="003D5B67"/>
    <w:rsid w:val="003D6837"/>
    <w:rsid w:val="003D7ED7"/>
    <w:rsid w:val="003E06CE"/>
    <w:rsid w:val="003E366F"/>
    <w:rsid w:val="003F34FA"/>
    <w:rsid w:val="003F3FD4"/>
    <w:rsid w:val="003F515F"/>
    <w:rsid w:val="003F6219"/>
    <w:rsid w:val="003F702F"/>
    <w:rsid w:val="00401FBE"/>
    <w:rsid w:val="004026A4"/>
    <w:rsid w:val="00405597"/>
    <w:rsid w:val="0041043F"/>
    <w:rsid w:val="004172EB"/>
    <w:rsid w:val="00422FF7"/>
    <w:rsid w:val="0042388F"/>
    <w:rsid w:val="00425602"/>
    <w:rsid w:val="00431165"/>
    <w:rsid w:val="00432EAA"/>
    <w:rsid w:val="00434D97"/>
    <w:rsid w:val="00436D2D"/>
    <w:rsid w:val="00441C49"/>
    <w:rsid w:val="00442EBC"/>
    <w:rsid w:val="004579C7"/>
    <w:rsid w:val="0046514E"/>
    <w:rsid w:val="0047055C"/>
    <w:rsid w:val="004726F9"/>
    <w:rsid w:val="0047428C"/>
    <w:rsid w:val="004751C1"/>
    <w:rsid w:val="00477236"/>
    <w:rsid w:val="00481A14"/>
    <w:rsid w:val="00482900"/>
    <w:rsid w:val="004878EE"/>
    <w:rsid w:val="004932D9"/>
    <w:rsid w:val="00494F62"/>
    <w:rsid w:val="00496D15"/>
    <w:rsid w:val="004A568D"/>
    <w:rsid w:val="004A5830"/>
    <w:rsid w:val="004A5E98"/>
    <w:rsid w:val="004B0107"/>
    <w:rsid w:val="004B3ADE"/>
    <w:rsid w:val="004B6E5D"/>
    <w:rsid w:val="004C243F"/>
    <w:rsid w:val="004C5B66"/>
    <w:rsid w:val="004D5680"/>
    <w:rsid w:val="004D631F"/>
    <w:rsid w:val="004F2E75"/>
    <w:rsid w:val="004F47F1"/>
    <w:rsid w:val="004F615F"/>
    <w:rsid w:val="004F73E7"/>
    <w:rsid w:val="005063A7"/>
    <w:rsid w:val="00515BFC"/>
    <w:rsid w:val="00523980"/>
    <w:rsid w:val="00530B36"/>
    <w:rsid w:val="00534A8F"/>
    <w:rsid w:val="005414AC"/>
    <w:rsid w:val="00546680"/>
    <w:rsid w:val="00547A67"/>
    <w:rsid w:val="00550E94"/>
    <w:rsid w:val="00560332"/>
    <w:rsid w:val="0056460E"/>
    <w:rsid w:val="0056558D"/>
    <w:rsid w:val="00567F64"/>
    <w:rsid w:val="005725F2"/>
    <w:rsid w:val="0057299D"/>
    <w:rsid w:val="005737F5"/>
    <w:rsid w:val="00575C5C"/>
    <w:rsid w:val="00580DBE"/>
    <w:rsid w:val="00581460"/>
    <w:rsid w:val="005974A4"/>
    <w:rsid w:val="005A566D"/>
    <w:rsid w:val="005B0801"/>
    <w:rsid w:val="005C2E4D"/>
    <w:rsid w:val="005C6738"/>
    <w:rsid w:val="005D0DED"/>
    <w:rsid w:val="005E2765"/>
    <w:rsid w:val="005E39A3"/>
    <w:rsid w:val="005E4530"/>
    <w:rsid w:val="005E6775"/>
    <w:rsid w:val="005F5386"/>
    <w:rsid w:val="00603597"/>
    <w:rsid w:val="00606D72"/>
    <w:rsid w:val="00611055"/>
    <w:rsid w:val="00623BAC"/>
    <w:rsid w:val="0063231B"/>
    <w:rsid w:val="00633555"/>
    <w:rsid w:val="0063458D"/>
    <w:rsid w:val="00640ED6"/>
    <w:rsid w:val="0064405A"/>
    <w:rsid w:val="006508E8"/>
    <w:rsid w:val="00655E67"/>
    <w:rsid w:val="00666449"/>
    <w:rsid w:val="00666C02"/>
    <w:rsid w:val="00673FAD"/>
    <w:rsid w:val="0067756B"/>
    <w:rsid w:val="00681ACC"/>
    <w:rsid w:val="0068200A"/>
    <w:rsid w:val="00682E81"/>
    <w:rsid w:val="006869E2"/>
    <w:rsid w:val="006916C4"/>
    <w:rsid w:val="0069221A"/>
    <w:rsid w:val="0069743E"/>
    <w:rsid w:val="006B0D05"/>
    <w:rsid w:val="006B4251"/>
    <w:rsid w:val="006C3834"/>
    <w:rsid w:val="006C5E82"/>
    <w:rsid w:val="006D2E3A"/>
    <w:rsid w:val="006D39C2"/>
    <w:rsid w:val="006D4DC4"/>
    <w:rsid w:val="006D511C"/>
    <w:rsid w:val="006D7752"/>
    <w:rsid w:val="006E076C"/>
    <w:rsid w:val="006F013C"/>
    <w:rsid w:val="006F1DFA"/>
    <w:rsid w:val="006F6A74"/>
    <w:rsid w:val="00705A8D"/>
    <w:rsid w:val="00707128"/>
    <w:rsid w:val="00721EE9"/>
    <w:rsid w:val="007311C6"/>
    <w:rsid w:val="00744DEC"/>
    <w:rsid w:val="007461CD"/>
    <w:rsid w:val="00760BCB"/>
    <w:rsid w:val="00762B81"/>
    <w:rsid w:val="0076647B"/>
    <w:rsid w:val="00770B7A"/>
    <w:rsid w:val="00771B78"/>
    <w:rsid w:val="007760A9"/>
    <w:rsid w:val="007819DE"/>
    <w:rsid w:val="00782BD8"/>
    <w:rsid w:val="0079479C"/>
    <w:rsid w:val="007A2BCF"/>
    <w:rsid w:val="007A374C"/>
    <w:rsid w:val="007E1D2B"/>
    <w:rsid w:val="007F603A"/>
    <w:rsid w:val="008046A1"/>
    <w:rsid w:val="0081011A"/>
    <w:rsid w:val="00810339"/>
    <w:rsid w:val="008126F8"/>
    <w:rsid w:val="008208DF"/>
    <w:rsid w:val="00822CA8"/>
    <w:rsid w:val="00824C9D"/>
    <w:rsid w:val="00825F57"/>
    <w:rsid w:val="00827914"/>
    <w:rsid w:val="00835324"/>
    <w:rsid w:val="0083608F"/>
    <w:rsid w:val="00836091"/>
    <w:rsid w:val="00836DD7"/>
    <w:rsid w:val="0085020A"/>
    <w:rsid w:val="008650BE"/>
    <w:rsid w:val="008736CA"/>
    <w:rsid w:val="008759DB"/>
    <w:rsid w:val="00876530"/>
    <w:rsid w:val="008765CD"/>
    <w:rsid w:val="00876B95"/>
    <w:rsid w:val="00880246"/>
    <w:rsid w:val="00882024"/>
    <w:rsid w:val="00884B87"/>
    <w:rsid w:val="0088639B"/>
    <w:rsid w:val="00891E1D"/>
    <w:rsid w:val="008975F8"/>
    <w:rsid w:val="008A0555"/>
    <w:rsid w:val="008A0BD3"/>
    <w:rsid w:val="008A2FDD"/>
    <w:rsid w:val="008A7106"/>
    <w:rsid w:val="008A79F1"/>
    <w:rsid w:val="008D2439"/>
    <w:rsid w:val="008D7503"/>
    <w:rsid w:val="008F28F4"/>
    <w:rsid w:val="008F6BDD"/>
    <w:rsid w:val="008F757C"/>
    <w:rsid w:val="009346EB"/>
    <w:rsid w:val="0094482D"/>
    <w:rsid w:val="00945010"/>
    <w:rsid w:val="0094733A"/>
    <w:rsid w:val="009548F4"/>
    <w:rsid w:val="00970674"/>
    <w:rsid w:val="00971008"/>
    <w:rsid w:val="00981584"/>
    <w:rsid w:val="00983428"/>
    <w:rsid w:val="00984452"/>
    <w:rsid w:val="00985047"/>
    <w:rsid w:val="00987D5D"/>
    <w:rsid w:val="009A112F"/>
    <w:rsid w:val="009A2427"/>
    <w:rsid w:val="009A2F28"/>
    <w:rsid w:val="009A36B6"/>
    <w:rsid w:val="009B0127"/>
    <w:rsid w:val="009B13A4"/>
    <w:rsid w:val="009B57FF"/>
    <w:rsid w:val="009B7F37"/>
    <w:rsid w:val="009C4CCF"/>
    <w:rsid w:val="009C714D"/>
    <w:rsid w:val="009D3BD1"/>
    <w:rsid w:val="009D733B"/>
    <w:rsid w:val="009E6794"/>
    <w:rsid w:val="009E6A12"/>
    <w:rsid w:val="009E718E"/>
    <w:rsid w:val="009F23BE"/>
    <w:rsid w:val="009F7424"/>
    <w:rsid w:val="009F7E3F"/>
    <w:rsid w:val="00A06217"/>
    <w:rsid w:val="00A07081"/>
    <w:rsid w:val="00A1510B"/>
    <w:rsid w:val="00A16334"/>
    <w:rsid w:val="00A21C42"/>
    <w:rsid w:val="00A238BC"/>
    <w:rsid w:val="00A26DE5"/>
    <w:rsid w:val="00A31FD6"/>
    <w:rsid w:val="00A41E2E"/>
    <w:rsid w:val="00A465EF"/>
    <w:rsid w:val="00A505A6"/>
    <w:rsid w:val="00A51CDD"/>
    <w:rsid w:val="00A51D90"/>
    <w:rsid w:val="00A6012A"/>
    <w:rsid w:val="00A60440"/>
    <w:rsid w:val="00A61E08"/>
    <w:rsid w:val="00A627CD"/>
    <w:rsid w:val="00A6442A"/>
    <w:rsid w:val="00A77A60"/>
    <w:rsid w:val="00A77F50"/>
    <w:rsid w:val="00A87D7E"/>
    <w:rsid w:val="00A96CF4"/>
    <w:rsid w:val="00AA04CE"/>
    <w:rsid w:val="00AA0990"/>
    <w:rsid w:val="00AB1225"/>
    <w:rsid w:val="00AB57F6"/>
    <w:rsid w:val="00AB77B1"/>
    <w:rsid w:val="00AC0BC9"/>
    <w:rsid w:val="00AC4C1F"/>
    <w:rsid w:val="00AC5E34"/>
    <w:rsid w:val="00AD0EA2"/>
    <w:rsid w:val="00AE1378"/>
    <w:rsid w:val="00AE37B9"/>
    <w:rsid w:val="00AE4DCB"/>
    <w:rsid w:val="00B031EA"/>
    <w:rsid w:val="00B07514"/>
    <w:rsid w:val="00B13AD1"/>
    <w:rsid w:val="00B2130C"/>
    <w:rsid w:val="00B22C19"/>
    <w:rsid w:val="00B240C8"/>
    <w:rsid w:val="00B26FD2"/>
    <w:rsid w:val="00B33334"/>
    <w:rsid w:val="00B602A5"/>
    <w:rsid w:val="00B65B95"/>
    <w:rsid w:val="00B65D38"/>
    <w:rsid w:val="00B65DE6"/>
    <w:rsid w:val="00B704C5"/>
    <w:rsid w:val="00B73E71"/>
    <w:rsid w:val="00B74806"/>
    <w:rsid w:val="00B76669"/>
    <w:rsid w:val="00B77B26"/>
    <w:rsid w:val="00B81761"/>
    <w:rsid w:val="00B84254"/>
    <w:rsid w:val="00B87603"/>
    <w:rsid w:val="00B939AD"/>
    <w:rsid w:val="00B945E0"/>
    <w:rsid w:val="00B96309"/>
    <w:rsid w:val="00BA06E8"/>
    <w:rsid w:val="00BA1152"/>
    <w:rsid w:val="00BA12A6"/>
    <w:rsid w:val="00BA598F"/>
    <w:rsid w:val="00BA6495"/>
    <w:rsid w:val="00BA73F8"/>
    <w:rsid w:val="00BB18AE"/>
    <w:rsid w:val="00BB3C2D"/>
    <w:rsid w:val="00BC0C10"/>
    <w:rsid w:val="00BC121E"/>
    <w:rsid w:val="00BC1D31"/>
    <w:rsid w:val="00BC4C4D"/>
    <w:rsid w:val="00BC63D6"/>
    <w:rsid w:val="00BD0007"/>
    <w:rsid w:val="00BD1E52"/>
    <w:rsid w:val="00BD2A39"/>
    <w:rsid w:val="00BD49C9"/>
    <w:rsid w:val="00BE0CED"/>
    <w:rsid w:val="00BE2E0F"/>
    <w:rsid w:val="00BE357E"/>
    <w:rsid w:val="00BE5E13"/>
    <w:rsid w:val="00BF1538"/>
    <w:rsid w:val="00BF3387"/>
    <w:rsid w:val="00BF6DE6"/>
    <w:rsid w:val="00C059BC"/>
    <w:rsid w:val="00C06643"/>
    <w:rsid w:val="00C10CF5"/>
    <w:rsid w:val="00C14070"/>
    <w:rsid w:val="00C16FC3"/>
    <w:rsid w:val="00C21435"/>
    <w:rsid w:val="00C5610A"/>
    <w:rsid w:val="00C63BA7"/>
    <w:rsid w:val="00C6552A"/>
    <w:rsid w:val="00C750E4"/>
    <w:rsid w:val="00C75129"/>
    <w:rsid w:val="00C763FF"/>
    <w:rsid w:val="00C818AD"/>
    <w:rsid w:val="00C82BB8"/>
    <w:rsid w:val="00C83E97"/>
    <w:rsid w:val="00C85C18"/>
    <w:rsid w:val="00C875EB"/>
    <w:rsid w:val="00C94398"/>
    <w:rsid w:val="00C97699"/>
    <w:rsid w:val="00CA0860"/>
    <w:rsid w:val="00CA7826"/>
    <w:rsid w:val="00CB2CB1"/>
    <w:rsid w:val="00CB545B"/>
    <w:rsid w:val="00CB79C3"/>
    <w:rsid w:val="00CC00EE"/>
    <w:rsid w:val="00CC08F3"/>
    <w:rsid w:val="00CD08FB"/>
    <w:rsid w:val="00CD0AAA"/>
    <w:rsid w:val="00CD10D4"/>
    <w:rsid w:val="00CD2751"/>
    <w:rsid w:val="00CD4245"/>
    <w:rsid w:val="00CE465A"/>
    <w:rsid w:val="00CE5AE8"/>
    <w:rsid w:val="00CE677F"/>
    <w:rsid w:val="00CF09CD"/>
    <w:rsid w:val="00CF0C4B"/>
    <w:rsid w:val="00CF0EAA"/>
    <w:rsid w:val="00D03411"/>
    <w:rsid w:val="00D10BE9"/>
    <w:rsid w:val="00D13779"/>
    <w:rsid w:val="00D15F6B"/>
    <w:rsid w:val="00D267C6"/>
    <w:rsid w:val="00D3358B"/>
    <w:rsid w:val="00D4153C"/>
    <w:rsid w:val="00D45403"/>
    <w:rsid w:val="00D45858"/>
    <w:rsid w:val="00D500A6"/>
    <w:rsid w:val="00D548E7"/>
    <w:rsid w:val="00D62B97"/>
    <w:rsid w:val="00D63C4E"/>
    <w:rsid w:val="00D752FA"/>
    <w:rsid w:val="00D771F5"/>
    <w:rsid w:val="00D8179E"/>
    <w:rsid w:val="00D83248"/>
    <w:rsid w:val="00D905F1"/>
    <w:rsid w:val="00D9318D"/>
    <w:rsid w:val="00DA6386"/>
    <w:rsid w:val="00DB28B1"/>
    <w:rsid w:val="00DB3D4A"/>
    <w:rsid w:val="00DB6E95"/>
    <w:rsid w:val="00DC090D"/>
    <w:rsid w:val="00DC4245"/>
    <w:rsid w:val="00DC6A69"/>
    <w:rsid w:val="00DC7658"/>
    <w:rsid w:val="00DD1199"/>
    <w:rsid w:val="00DD11A4"/>
    <w:rsid w:val="00DD3741"/>
    <w:rsid w:val="00DD7B2B"/>
    <w:rsid w:val="00DE2882"/>
    <w:rsid w:val="00DF78F0"/>
    <w:rsid w:val="00E06BD6"/>
    <w:rsid w:val="00E06C38"/>
    <w:rsid w:val="00E102DD"/>
    <w:rsid w:val="00E11095"/>
    <w:rsid w:val="00E110CA"/>
    <w:rsid w:val="00E16523"/>
    <w:rsid w:val="00E17D4A"/>
    <w:rsid w:val="00E2002E"/>
    <w:rsid w:val="00E22318"/>
    <w:rsid w:val="00E22879"/>
    <w:rsid w:val="00E25875"/>
    <w:rsid w:val="00E259DC"/>
    <w:rsid w:val="00E432F8"/>
    <w:rsid w:val="00E4355B"/>
    <w:rsid w:val="00E44FD7"/>
    <w:rsid w:val="00E54E82"/>
    <w:rsid w:val="00E56F71"/>
    <w:rsid w:val="00E628D6"/>
    <w:rsid w:val="00E629B0"/>
    <w:rsid w:val="00E6426A"/>
    <w:rsid w:val="00E67417"/>
    <w:rsid w:val="00E7226C"/>
    <w:rsid w:val="00E73A22"/>
    <w:rsid w:val="00E73CB6"/>
    <w:rsid w:val="00E7628D"/>
    <w:rsid w:val="00E80671"/>
    <w:rsid w:val="00E903B4"/>
    <w:rsid w:val="00E93EE4"/>
    <w:rsid w:val="00E949A5"/>
    <w:rsid w:val="00E9558D"/>
    <w:rsid w:val="00EC0A56"/>
    <w:rsid w:val="00EC17A6"/>
    <w:rsid w:val="00EC72A3"/>
    <w:rsid w:val="00EC7A30"/>
    <w:rsid w:val="00ED06C8"/>
    <w:rsid w:val="00ED17E7"/>
    <w:rsid w:val="00ED3221"/>
    <w:rsid w:val="00ED34E6"/>
    <w:rsid w:val="00ED6BE6"/>
    <w:rsid w:val="00EE246C"/>
    <w:rsid w:val="00EE6008"/>
    <w:rsid w:val="00EF1114"/>
    <w:rsid w:val="00F00AD2"/>
    <w:rsid w:val="00F050DD"/>
    <w:rsid w:val="00F0537E"/>
    <w:rsid w:val="00F0708A"/>
    <w:rsid w:val="00F21440"/>
    <w:rsid w:val="00F26CFC"/>
    <w:rsid w:val="00F3172C"/>
    <w:rsid w:val="00F35239"/>
    <w:rsid w:val="00F35497"/>
    <w:rsid w:val="00F4082B"/>
    <w:rsid w:val="00F41A78"/>
    <w:rsid w:val="00F43DD5"/>
    <w:rsid w:val="00F444F5"/>
    <w:rsid w:val="00F46E79"/>
    <w:rsid w:val="00F53676"/>
    <w:rsid w:val="00F54A49"/>
    <w:rsid w:val="00F559C5"/>
    <w:rsid w:val="00F57377"/>
    <w:rsid w:val="00F6071D"/>
    <w:rsid w:val="00F74C33"/>
    <w:rsid w:val="00F81834"/>
    <w:rsid w:val="00F847BD"/>
    <w:rsid w:val="00F869EF"/>
    <w:rsid w:val="00F950DE"/>
    <w:rsid w:val="00FA0ACC"/>
    <w:rsid w:val="00FA0EFD"/>
    <w:rsid w:val="00FA4856"/>
    <w:rsid w:val="00FB0334"/>
    <w:rsid w:val="00FB115B"/>
    <w:rsid w:val="00FB67D0"/>
    <w:rsid w:val="00FB689D"/>
    <w:rsid w:val="00FB6EA4"/>
    <w:rsid w:val="00FB72FA"/>
    <w:rsid w:val="00FB7B1C"/>
    <w:rsid w:val="00FE0475"/>
    <w:rsid w:val="00FE4A02"/>
    <w:rsid w:val="00FE55D0"/>
    <w:rsid w:val="00FF0AA1"/>
    <w:rsid w:val="00FF4DEE"/>
    <w:rsid w:val="00FF4F82"/>
    <w:rsid w:val="00FF6CD7"/>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C841"/>
  <w15:chartTrackingRefBased/>
  <w15:docId w15:val="{65B4509B-B876-46E8-805E-546AAA2F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DE"/>
    <w:pPr>
      <w:spacing w:after="120" w:line="240" w:lineRule="auto"/>
      <w:jc w:val="both"/>
    </w:pPr>
  </w:style>
  <w:style w:type="paragraph" w:styleId="Heading1">
    <w:name w:val="heading 1"/>
    <w:basedOn w:val="Normal"/>
    <w:next w:val="Normal"/>
    <w:link w:val="Heading1Char"/>
    <w:uiPriority w:val="9"/>
    <w:qFormat/>
    <w:rsid w:val="003A6485"/>
    <w:pPr>
      <w:keepNext/>
      <w:keepLines/>
      <w:numPr>
        <w:numId w:val="1"/>
      </w:numPr>
      <w:spacing w:before="240"/>
      <w:ind w:left="357" w:hanging="357"/>
      <w:outlineLvl w:val="0"/>
    </w:pPr>
    <w:rPr>
      <w:rFonts w:asciiTheme="majorHAnsi" w:eastAsiaTheme="majorEastAsia" w:hAnsiTheme="majorHAnsi" w:cstheme="majorBidi"/>
      <w:b/>
      <w:color w:val="2E74B5" w:themeColor="accent1" w:themeShade="BF"/>
      <w:sz w:val="32"/>
      <w:szCs w:val="32"/>
      <w:lang w:val="en-IE"/>
    </w:rPr>
  </w:style>
  <w:style w:type="paragraph" w:styleId="Heading2">
    <w:name w:val="heading 2"/>
    <w:basedOn w:val="Normal"/>
    <w:next w:val="Normal"/>
    <w:link w:val="Heading2Char"/>
    <w:uiPriority w:val="9"/>
    <w:unhideWhenUsed/>
    <w:qFormat/>
    <w:rsid w:val="00BB3C2D"/>
    <w:pPr>
      <w:keepNext/>
      <w:keepLines/>
      <w:numPr>
        <w:ilvl w:val="1"/>
        <w:numId w:val="1"/>
      </w:numPr>
      <w:spacing w:before="240"/>
      <w:ind w:left="425" w:hanging="425"/>
      <w:outlineLvl w:val="1"/>
    </w:pPr>
    <w:rPr>
      <w:rFonts w:asciiTheme="majorHAnsi" w:eastAsiaTheme="majorEastAsia" w:hAnsiTheme="majorHAnsi" w:cstheme="majorBidi"/>
      <w:b/>
      <w:color w:val="2E74B5" w:themeColor="accent1" w:themeShade="BF"/>
      <w:sz w:val="26"/>
      <w:szCs w:val="26"/>
      <w:lang w:val="en-IE"/>
    </w:rPr>
  </w:style>
  <w:style w:type="paragraph" w:styleId="Heading3">
    <w:name w:val="heading 3"/>
    <w:basedOn w:val="Normal"/>
    <w:next w:val="Normal"/>
    <w:link w:val="Heading3Char"/>
    <w:uiPriority w:val="9"/>
    <w:unhideWhenUsed/>
    <w:qFormat/>
    <w:rsid w:val="00074D97"/>
    <w:pPr>
      <w:keepNext/>
      <w:keepLines/>
      <w:spacing w:before="12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6485"/>
    <w:pPr>
      <w:spacing w:after="0" w:line="480" w:lineRule="auto"/>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3A6485"/>
    <w:rPr>
      <w:rFonts w:asciiTheme="majorHAnsi" w:eastAsiaTheme="majorEastAsia" w:hAnsiTheme="majorHAnsi" w:cstheme="majorBidi"/>
      <w:b/>
      <w:spacing w:val="-10"/>
      <w:kern w:val="28"/>
      <w:sz w:val="52"/>
      <w:szCs w:val="56"/>
    </w:rPr>
  </w:style>
  <w:style w:type="character" w:customStyle="1" w:styleId="Heading1Char">
    <w:name w:val="Heading 1 Char"/>
    <w:basedOn w:val="DefaultParagraphFont"/>
    <w:link w:val="Heading1"/>
    <w:uiPriority w:val="9"/>
    <w:rsid w:val="003A6485"/>
    <w:rPr>
      <w:rFonts w:asciiTheme="majorHAnsi" w:eastAsiaTheme="majorEastAsia" w:hAnsiTheme="majorHAnsi" w:cstheme="majorBidi"/>
      <w:b/>
      <w:color w:val="2E74B5" w:themeColor="accent1" w:themeShade="BF"/>
      <w:sz w:val="32"/>
      <w:szCs w:val="32"/>
      <w:lang w:val="en-IE"/>
    </w:rPr>
  </w:style>
  <w:style w:type="character" w:customStyle="1" w:styleId="Heading2Char">
    <w:name w:val="Heading 2 Char"/>
    <w:basedOn w:val="DefaultParagraphFont"/>
    <w:link w:val="Heading2"/>
    <w:uiPriority w:val="9"/>
    <w:rsid w:val="00BB3C2D"/>
    <w:rPr>
      <w:rFonts w:asciiTheme="majorHAnsi" w:eastAsiaTheme="majorEastAsia" w:hAnsiTheme="majorHAnsi" w:cstheme="majorBidi"/>
      <w:b/>
      <w:color w:val="2E74B5" w:themeColor="accent1" w:themeShade="BF"/>
      <w:sz w:val="26"/>
      <w:szCs w:val="26"/>
      <w:lang w:val="en-IE"/>
    </w:rPr>
  </w:style>
  <w:style w:type="paragraph" w:styleId="ListParagraph">
    <w:name w:val="List Paragraph"/>
    <w:aliases w:val="Dot pt,F5 List Paragraph,List Paragraph1,No Spacing1,List Paragraph Char Char Char,Indicator Text,Numbered Para 1,MAIN CONTENT,Colorful List - Accent 11,Bullet 1,Bullet Points,Recommendation,List Paragraph2,List_Paragraph,Body text,lp1,L"/>
    <w:basedOn w:val="Normal"/>
    <w:link w:val="ListParagraphChar"/>
    <w:uiPriority w:val="34"/>
    <w:qFormat/>
    <w:rsid w:val="00B74806"/>
    <w:pPr>
      <w:numPr>
        <w:numId w:val="2"/>
      </w:numPr>
      <w:contextualSpacing/>
    </w:pPr>
  </w:style>
  <w:style w:type="character" w:styleId="CommentReference">
    <w:name w:val="annotation reference"/>
    <w:basedOn w:val="DefaultParagraphFont"/>
    <w:uiPriority w:val="99"/>
    <w:semiHidden/>
    <w:unhideWhenUsed/>
    <w:rsid w:val="00B65D38"/>
    <w:rPr>
      <w:sz w:val="16"/>
      <w:szCs w:val="16"/>
    </w:rPr>
  </w:style>
  <w:style w:type="paragraph" w:styleId="CommentText">
    <w:name w:val="annotation text"/>
    <w:basedOn w:val="Normal"/>
    <w:link w:val="CommentTextChar"/>
    <w:unhideWhenUsed/>
    <w:rsid w:val="00B65D38"/>
    <w:rPr>
      <w:sz w:val="20"/>
      <w:szCs w:val="20"/>
    </w:rPr>
  </w:style>
  <w:style w:type="character" w:customStyle="1" w:styleId="CommentTextChar">
    <w:name w:val="Comment Text Char"/>
    <w:basedOn w:val="DefaultParagraphFont"/>
    <w:link w:val="CommentText"/>
    <w:rsid w:val="00B65D38"/>
    <w:rPr>
      <w:sz w:val="20"/>
      <w:szCs w:val="20"/>
    </w:rPr>
  </w:style>
  <w:style w:type="paragraph" w:styleId="CommentSubject">
    <w:name w:val="annotation subject"/>
    <w:basedOn w:val="CommentText"/>
    <w:next w:val="CommentText"/>
    <w:link w:val="CommentSubjectChar"/>
    <w:uiPriority w:val="99"/>
    <w:semiHidden/>
    <w:unhideWhenUsed/>
    <w:rsid w:val="00B65D38"/>
    <w:rPr>
      <w:b/>
      <w:bCs/>
    </w:rPr>
  </w:style>
  <w:style w:type="character" w:customStyle="1" w:styleId="CommentSubjectChar">
    <w:name w:val="Comment Subject Char"/>
    <w:basedOn w:val="CommentTextChar"/>
    <w:link w:val="CommentSubject"/>
    <w:uiPriority w:val="99"/>
    <w:semiHidden/>
    <w:rsid w:val="00B65D38"/>
    <w:rPr>
      <w:b/>
      <w:bCs/>
      <w:sz w:val="20"/>
      <w:szCs w:val="20"/>
    </w:rPr>
  </w:style>
  <w:style w:type="paragraph" w:styleId="BalloonText">
    <w:name w:val="Balloon Text"/>
    <w:basedOn w:val="Normal"/>
    <w:link w:val="BalloonTextChar"/>
    <w:uiPriority w:val="99"/>
    <w:semiHidden/>
    <w:unhideWhenUsed/>
    <w:rsid w:val="00B65D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D38"/>
    <w:rPr>
      <w:rFonts w:ascii="Segoe UI" w:hAnsi="Segoe UI" w:cs="Segoe UI"/>
      <w:sz w:val="18"/>
      <w:szCs w:val="18"/>
    </w:rPr>
  </w:style>
  <w:style w:type="paragraph" w:styleId="Revision">
    <w:name w:val="Revision"/>
    <w:hidden/>
    <w:uiPriority w:val="99"/>
    <w:semiHidden/>
    <w:rsid w:val="00AB77B1"/>
    <w:pPr>
      <w:spacing w:after="0" w:line="240" w:lineRule="auto"/>
    </w:p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Schriftart: 9 pt"/>
    <w:basedOn w:val="Normal"/>
    <w:link w:val="FootnoteTextChar"/>
    <w:uiPriority w:val="99"/>
    <w:unhideWhenUsed/>
    <w:qFormat/>
    <w:rsid w:val="00A41E2E"/>
    <w:pPr>
      <w:spacing w:after="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qFormat/>
    <w:rsid w:val="00A41E2E"/>
    <w:rPr>
      <w:sz w:val="20"/>
      <w:szCs w:val="20"/>
    </w:rPr>
  </w:style>
  <w:style w:type="character" w:styleId="FootnoteReference">
    <w:name w:val="footnote reference"/>
    <w:aliases w:val="BVI fnr,Footnote symbol,Footnote reference number,Footnote,Times 10 Point,Exposant 3 Point,Ref,de nota al pie,note TESI,SUPERS,EN Footnote Reference,EN Footnote text,Footnote Reference_LVL6,Footnote Reference_LVL61,Nota,number,FR,R"/>
    <w:basedOn w:val="DefaultParagraphFont"/>
    <w:link w:val="Odwo0142anieprzypisu"/>
    <w:uiPriority w:val="99"/>
    <w:unhideWhenUsed/>
    <w:qFormat/>
    <w:rsid w:val="00122994"/>
    <w:rPr>
      <w:vertAlign w:val="superscript"/>
    </w:rPr>
  </w:style>
  <w:style w:type="paragraph" w:styleId="Header">
    <w:name w:val="header"/>
    <w:basedOn w:val="Normal"/>
    <w:link w:val="HeaderChar"/>
    <w:uiPriority w:val="99"/>
    <w:unhideWhenUsed/>
    <w:rsid w:val="00405597"/>
    <w:pPr>
      <w:tabs>
        <w:tab w:val="center" w:pos="4680"/>
        <w:tab w:val="right" w:pos="9360"/>
      </w:tabs>
      <w:spacing w:after="0"/>
    </w:pPr>
  </w:style>
  <w:style w:type="character" w:customStyle="1" w:styleId="HeaderChar">
    <w:name w:val="Header Char"/>
    <w:basedOn w:val="DefaultParagraphFont"/>
    <w:link w:val="Header"/>
    <w:uiPriority w:val="99"/>
    <w:rsid w:val="00405597"/>
  </w:style>
  <w:style w:type="paragraph" w:styleId="Footer">
    <w:name w:val="footer"/>
    <w:basedOn w:val="Normal"/>
    <w:link w:val="FooterChar"/>
    <w:uiPriority w:val="99"/>
    <w:unhideWhenUsed/>
    <w:rsid w:val="00405597"/>
    <w:pPr>
      <w:tabs>
        <w:tab w:val="center" w:pos="4680"/>
        <w:tab w:val="right" w:pos="9360"/>
      </w:tabs>
      <w:spacing w:after="0"/>
    </w:pPr>
  </w:style>
  <w:style w:type="character" w:customStyle="1" w:styleId="FooterChar">
    <w:name w:val="Footer Char"/>
    <w:basedOn w:val="DefaultParagraphFont"/>
    <w:link w:val="Footer"/>
    <w:uiPriority w:val="99"/>
    <w:rsid w:val="00405597"/>
  </w:style>
  <w:style w:type="table" w:styleId="TableGrid">
    <w:name w:val="Table Grid"/>
    <w:basedOn w:val="TableNormal"/>
    <w:uiPriority w:val="59"/>
    <w:rsid w:val="00A5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locked/>
    <w:rsid w:val="000031AE"/>
  </w:style>
  <w:style w:type="paragraph" w:customStyle="1" w:styleId="Odwo0142anieprzypisu">
    <w:name w:val="Odwo&lt;0142&gt;anie przypisu"/>
    <w:aliases w:val="SUPER,BVI fnr Char1 Char,fr"/>
    <w:basedOn w:val="Normal"/>
    <w:link w:val="FootnoteReference"/>
    <w:uiPriority w:val="99"/>
    <w:rsid w:val="00122994"/>
    <w:pPr>
      <w:spacing w:before="120" w:line="240" w:lineRule="exact"/>
    </w:pPr>
    <w:rPr>
      <w:vertAlign w:val="superscript"/>
    </w:rPr>
  </w:style>
  <w:style w:type="character" w:customStyle="1" w:styleId="Heading3Char">
    <w:name w:val="Heading 3 Char"/>
    <w:basedOn w:val="DefaultParagraphFont"/>
    <w:link w:val="Heading3"/>
    <w:uiPriority w:val="9"/>
    <w:rsid w:val="00074D97"/>
    <w:rPr>
      <w:rFonts w:asciiTheme="majorHAnsi" w:eastAsiaTheme="majorEastAsia" w:hAnsiTheme="majorHAnsi" w:cstheme="majorBidi"/>
      <w:b/>
      <w:color w:val="1F4D78" w:themeColor="accent1" w:themeShade="7F"/>
      <w:sz w:val="24"/>
      <w:szCs w:val="24"/>
    </w:rPr>
  </w:style>
  <w:style w:type="paragraph" w:customStyle="1" w:styleId="Default">
    <w:name w:val="Default"/>
    <w:rsid w:val="00FE4A02"/>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FA4856"/>
    <w:rPr>
      <w:b/>
      <w:bCs/>
    </w:rPr>
  </w:style>
  <w:style w:type="character" w:customStyle="1" w:styleId="Heading21">
    <w:name w:val="Heading #2|1_"/>
    <w:basedOn w:val="DefaultParagraphFont"/>
    <w:link w:val="Heading211"/>
    <w:rsid w:val="0009754F"/>
    <w:rPr>
      <w:b/>
      <w:bCs/>
      <w:shd w:val="clear" w:color="auto" w:fill="FFFFFF"/>
    </w:rPr>
  </w:style>
  <w:style w:type="paragraph" w:customStyle="1" w:styleId="Heading211">
    <w:name w:val="Heading #2|11"/>
    <w:basedOn w:val="Normal"/>
    <w:link w:val="Heading21"/>
    <w:qFormat/>
    <w:rsid w:val="0009754F"/>
    <w:pPr>
      <w:widowControl w:val="0"/>
      <w:shd w:val="clear" w:color="auto" w:fill="FFFFFF"/>
      <w:spacing w:before="600" w:after="600" w:line="266" w:lineRule="exact"/>
      <w:ind w:hanging="820"/>
      <w:jc w:val="left"/>
      <w:outlineLvl w:val="1"/>
    </w:pPr>
    <w:rPr>
      <w:b/>
      <w:bCs/>
    </w:rPr>
  </w:style>
  <w:style w:type="character" w:styleId="Hyperlink">
    <w:name w:val="Hyperlink"/>
    <w:basedOn w:val="DefaultParagraphFont"/>
    <w:uiPriority w:val="99"/>
    <w:unhideWhenUsed/>
    <w:rsid w:val="00987D5D"/>
    <w:rPr>
      <w:color w:val="0563C1" w:themeColor="hyperlink"/>
      <w:u w:val="single"/>
    </w:rPr>
  </w:style>
  <w:style w:type="paragraph" w:styleId="NoSpacing">
    <w:name w:val="No Spacing"/>
    <w:uiPriority w:val="1"/>
    <w:qFormat/>
    <w:rsid w:val="0056460E"/>
    <w:pPr>
      <w:spacing w:after="0" w:line="240" w:lineRule="auto"/>
      <w:jc w:val="both"/>
    </w:pPr>
  </w:style>
  <w:style w:type="paragraph" w:styleId="EndnoteText">
    <w:name w:val="endnote text"/>
    <w:basedOn w:val="Normal"/>
    <w:link w:val="EndnoteTextChar"/>
    <w:uiPriority w:val="99"/>
    <w:semiHidden/>
    <w:unhideWhenUsed/>
    <w:rsid w:val="004D631F"/>
    <w:pPr>
      <w:spacing w:after="0"/>
      <w:jc w:val="left"/>
    </w:pPr>
    <w:rPr>
      <w:sz w:val="20"/>
      <w:szCs w:val="20"/>
      <w:lang w:val="en-GB"/>
    </w:rPr>
  </w:style>
  <w:style w:type="character" w:customStyle="1" w:styleId="EndnoteTextChar">
    <w:name w:val="Endnote Text Char"/>
    <w:basedOn w:val="DefaultParagraphFont"/>
    <w:link w:val="EndnoteText"/>
    <w:uiPriority w:val="99"/>
    <w:semiHidden/>
    <w:rsid w:val="004D631F"/>
    <w:rPr>
      <w:sz w:val="20"/>
      <w:szCs w:val="20"/>
      <w:lang w:val="en-GB"/>
    </w:rPr>
  </w:style>
  <w:style w:type="character" w:styleId="EndnoteReference">
    <w:name w:val="endnote reference"/>
    <w:basedOn w:val="DefaultParagraphFont"/>
    <w:uiPriority w:val="99"/>
    <w:semiHidden/>
    <w:unhideWhenUsed/>
    <w:rsid w:val="004D631F"/>
    <w:rPr>
      <w:vertAlign w:val="superscript"/>
    </w:rPr>
  </w:style>
  <w:style w:type="character" w:styleId="FollowedHyperlink">
    <w:name w:val="FollowedHyperlink"/>
    <w:basedOn w:val="DefaultParagraphFont"/>
    <w:uiPriority w:val="99"/>
    <w:semiHidden/>
    <w:unhideWhenUsed/>
    <w:rsid w:val="00E6426A"/>
    <w:rPr>
      <w:color w:val="954F72" w:themeColor="followedHyperlink"/>
      <w:u w:val="single"/>
    </w:rPr>
  </w:style>
  <w:style w:type="character" w:customStyle="1" w:styleId="normaltextrun">
    <w:name w:val="normaltextrun"/>
    <w:basedOn w:val="DefaultParagraphFont"/>
    <w:rsid w:val="00BB3C2D"/>
  </w:style>
  <w:style w:type="character" w:customStyle="1" w:styleId="eop">
    <w:name w:val="eop"/>
    <w:basedOn w:val="DefaultParagraphFont"/>
    <w:rsid w:val="00106FA4"/>
  </w:style>
  <w:style w:type="character" w:customStyle="1" w:styleId="s1">
    <w:name w:val="s1"/>
    <w:basedOn w:val="DefaultParagraphFont"/>
    <w:rsid w:val="00611055"/>
  </w:style>
  <w:style w:type="character" w:customStyle="1" w:styleId="BodyChar">
    <w:name w:val="Body Char"/>
    <w:basedOn w:val="DefaultParagraphFont"/>
    <w:link w:val="Body"/>
    <w:locked/>
    <w:rsid w:val="00225F53"/>
    <w:rPr>
      <w:rFonts w:ascii="EC Square Sans Pro" w:hAnsi="EC Square Sans Pro"/>
    </w:rPr>
  </w:style>
  <w:style w:type="paragraph" w:customStyle="1" w:styleId="Body">
    <w:name w:val="Body"/>
    <w:basedOn w:val="Normal"/>
    <w:link w:val="BodyChar"/>
    <w:rsid w:val="00225F53"/>
    <w:pPr>
      <w:spacing w:before="120"/>
    </w:pPr>
    <w:rPr>
      <w:rFonts w:ascii="EC Square Sans Pro" w:hAnsi="EC Squar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13693">
      <w:bodyDiv w:val="1"/>
      <w:marLeft w:val="0"/>
      <w:marRight w:val="0"/>
      <w:marTop w:val="0"/>
      <w:marBottom w:val="0"/>
      <w:divBdr>
        <w:top w:val="none" w:sz="0" w:space="0" w:color="auto"/>
        <w:left w:val="none" w:sz="0" w:space="0" w:color="auto"/>
        <w:bottom w:val="none" w:sz="0" w:space="0" w:color="auto"/>
        <w:right w:val="none" w:sz="0" w:space="0" w:color="auto"/>
      </w:divBdr>
    </w:div>
    <w:div w:id="443842213">
      <w:bodyDiv w:val="1"/>
      <w:marLeft w:val="0"/>
      <w:marRight w:val="0"/>
      <w:marTop w:val="0"/>
      <w:marBottom w:val="0"/>
      <w:divBdr>
        <w:top w:val="none" w:sz="0" w:space="0" w:color="auto"/>
        <w:left w:val="none" w:sz="0" w:space="0" w:color="auto"/>
        <w:bottom w:val="none" w:sz="0" w:space="0" w:color="auto"/>
        <w:right w:val="none" w:sz="0" w:space="0" w:color="auto"/>
      </w:divBdr>
    </w:div>
    <w:div w:id="494221035">
      <w:bodyDiv w:val="1"/>
      <w:marLeft w:val="0"/>
      <w:marRight w:val="0"/>
      <w:marTop w:val="0"/>
      <w:marBottom w:val="0"/>
      <w:divBdr>
        <w:top w:val="none" w:sz="0" w:space="0" w:color="auto"/>
        <w:left w:val="none" w:sz="0" w:space="0" w:color="auto"/>
        <w:bottom w:val="none" w:sz="0" w:space="0" w:color="auto"/>
        <w:right w:val="none" w:sz="0" w:space="0" w:color="auto"/>
      </w:divBdr>
    </w:div>
    <w:div w:id="577592919">
      <w:bodyDiv w:val="1"/>
      <w:marLeft w:val="0"/>
      <w:marRight w:val="0"/>
      <w:marTop w:val="0"/>
      <w:marBottom w:val="0"/>
      <w:divBdr>
        <w:top w:val="none" w:sz="0" w:space="0" w:color="auto"/>
        <w:left w:val="none" w:sz="0" w:space="0" w:color="auto"/>
        <w:bottom w:val="none" w:sz="0" w:space="0" w:color="auto"/>
        <w:right w:val="none" w:sz="0" w:space="0" w:color="auto"/>
      </w:divBdr>
    </w:div>
    <w:div w:id="845483819">
      <w:bodyDiv w:val="1"/>
      <w:marLeft w:val="0"/>
      <w:marRight w:val="0"/>
      <w:marTop w:val="0"/>
      <w:marBottom w:val="0"/>
      <w:divBdr>
        <w:top w:val="none" w:sz="0" w:space="0" w:color="auto"/>
        <w:left w:val="none" w:sz="0" w:space="0" w:color="auto"/>
        <w:bottom w:val="none" w:sz="0" w:space="0" w:color="auto"/>
        <w:right w:val="none" w:sz="0" w:space="0" w:color="auto"/>
      </w:divBdr>
    </w:div>
    <w:div w:id="1134786583">
      <w:bodyDiv w:val="1"/>
      <w:marLeft w:val="0"/>
      <w:marRight w:val="0"/>
      <w:marTop w:val="0"/>
      <w:marBottom w:val="0"/>
      <w:divBdr>
        <w:top w:val="none" w:sz="0" w:space="0" w:color="auto"/>
        <w:left w:val="none" w:sz="0" w:space="0" w:color="auto"/>
        <w:bottom w:val="none" w:sz="0" w:space="0" w:color="auto"/>
        <w:right w:val="none" w:sz="0" w:space="0" w:color="auto"/>
      </w:divBdr>
    </w:div>
    <w:div w:id="1370760854">
      <w:bodyDiv w:val="1"/>
      <w:marLeft w:val="0"/>
      <w:marRight w:val="0"/>
      <w:marTop w:val="0"/>
      <w:marBottom w:val="0"/>
      <w:divBdr>
        <w:top w:val="none" w:sz="0" w:space="0" w:color="auto"/>
        <w:left w:val="none" w:sz="0" w:space="0" w:color="auto"/>
        <w:bottom w:val="none" w:sz="0" w:space="0" w:color="auto"/>
        <w:right w:val="none" w:sz="0" w:space="0" w:color="auto"/>
      </w:divBdr>
    </w:div>
    <w:div w:id="1499610985">
      <w:bodyDiv w:val="1"/>
      <w:marLeft w:val="0"/>
      <w:marRight w:val="0"/>
      <w:marTop w:val="0"/>
      <w:marBottom w:val="0"/>
      <w:divBdr>
        <w:top w:val="none" w:sz="0" w:space="0" w:color="auto"/>
        <w:left w:val="none" w:sz="0" w:space="0" w:color="auto"/>
        <w:bottom w:val="none" w:sz="0" w:space="0" w:color="auto"/>
        <w:right w:val="none" w:sz="0" w:space="0" w:color="auto"/>
      </w:divBdr>
    </w:div>
    <w:div w:id="1628003208">
      <w:bodyDiv w:val="1"/>
      <w:marLeft w:val="0"/>
      <w:marRight w:val="0"/>
      <w:marTop w:val="0"/>
      <w:marBottom w:val="0"/>
      <w:divBdr>
        <w:top w:val="none" w:sz="0" w:space="0" w:color="auto"/>
        <w:left w:val="none" w:sz="0" w:space="0" w:color="auto"/>
        <w:bottom w:val="none" w:sz="0" w:space="0" w:color="auto"/>
        <w:right w:val="none" w:sz="0" w:space="0" w:color="auto"/>
      </w:divBdr>
    </w:div>
    <w:div w:id="1800537656">
      <w:bodyDiv w:val="1"/>
      <w:marLeft w:val="0"/>
      <w:marRight w:val="0"/>
      <w:marTop w:val="0"/>
      <w:marBottom w:val="0"/>
      <w:divBdr>
        <w:top w:val="none" w:sz="0" w:space="0" w:color="auto"/>
        <w:left w:val="none" w:sz="0" w:space="0" w:color="auto"/>
        <w:bottom w:val="none" w:sz="0" w:space="0" w:color="auto"/>
        <w:right w:val="none" w:sz="0" w:space="0" w:color="auto"/>
      </w:divBdr>
    </w:div>
    <w:div w:id="18070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C68B8-7252-3546-89AC-DB5E9F4A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GOYET Tomas (DEVCO)</dc:creator>
  <cp:keywords/>
  <dc:description/>
  <cp:lastModifiedBy>Sara Simon</cp:lastModifiedBy>
  <cp:revision>2</cp:revision>
  <dcterms:created xsi:type="dcterms:W3CDTF">2021-05-06T14:44:00Z</dcterms:created>
  <dcterms:modified xsi:type="dcterms:W3CDTF">2021-05-06T14:44:00Z</dcterms:modified>
</cp:coreProperties>
</file>