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A6CF0" w14:textId="78809D82" w:rsidR="00C44E1C" w:rsidRPr="00EF1EBE" w:rsidRDefault="00E101B6" w:rsidP="005D5906">
      <w:pPr>
        <w:spacing w:after="120"/>
        <w:rPr>
          <w:b/>
          <w:lang w:val="en-GB"/>
        </w:rPr>
      </w:pPr>
      <w:r w:rsidRPr="00EF1EBE">
        <w:rPr>
          <w:b/>
          <w:lang w:val="en-GB"/>
        </w:rPr>
        <w:t xml:space="preserve">Integration of environment, </w:t>
      </w:r>
      <w:r w:rsidR="004F539E" w:rsidRPr="00EF1EBE">
        <w:rPr>
          <w:b/>
          <w:lang w:val="en-GB"/>
        </w:rPr>
        <w:t>climate change</w:t>
      </w:r>
      <w:r w:rsidRPr="00EF1EBE">
        <w:rPr>
          <w:b/>
          <w:lang w:val="en-GB"/>
        </w:rPr>
        <w:t xml:space="preserve"> and the green economy in</w:t>
      </w:r>
      <w:r w:rsidR="004F539E" w:rsidRPr="00EF1EBE">
        <w:rPr>
          <w:b/>
          <w:lang w:val="en-GB"/>
        </w:rPr>
        <w:t xml:space="preserve"> the </w:t>
      </w:r>
      <w:r w:rsidR="00BD0022">
        <w:rPr>
          <w:b/>
          <w:lang w:val="en-GB"/>
        </w:rPr>
        <w:t>education</w:t>
      </w:r>
      <w:r w:rsidR="004F539E" w:rsidRPr="00EF1EBE">
        <w:rPr>
          <w:b/>
          <w:lang w:val="en-GB"/>
        </w:rPr>
        <w:t xml:space="preserve"> sector</w:t>
      </w:r>
      <w:r w:rsidR="00C44E1C" w:rsidRPr="00EF1EBE">
        <w:rPr>
          <w:b/>
          <w:lang w:val="en-GB"/>
        </w:rPr>
        <w:t xml:space="preserve"> </w:t>
      </w:r>
    </w:p>
    <w:p w14:paraId="3FC9CE38" w14:textId="18C45F51" w:rsidR="003337A0" w:rsidRPr="00EF1EBE" w:rsidRDefault="000D36B9" w:rsidP="005D5906">
      <w:pPr>
        <w:spacing w:after="120"/>
        <w:rPr>
          <w:b/>
          <w:lang w:val="en-GB"/>
        </w:rPr>
      </w:pPr>
      <w:r w:rsidRPr="00EF1EBE">
        <w:rPr>
          <w:noProof/>
        </w:rPr>
        <mc:AlternateContent>
          <mc:Choice Requires="wps">
            <w:drawing>
              <wp:anchor distT="0" distB="0" distL="114300" distR="114300" simplePos="0" relativeHeight="251621376" behindDoc="1" locked="0" layoutInCell="1" allowOverlap="1" wp14:anchorId="21CEF89C" wp14:editId="46F78BC6">
                <wp:simplePos x="0" y="0"/>
                <wp:positionH relativeFrom="column">
                  <wp:posOffset>2912110</wp:posOffset>
                </wp:positionH>
                <wp:positionV relativeFrom="paragraph">
                  <wp:posOffset>250190</wp:posOffset>
                </wp:positionV>
                <wp:extent cx="3016250" cy="4009390"/>
                <wp:effectExtent l="0" t="0" r="6350" b="3810"/>
                <wp:wrapTight wrapText="bothSides">
                  <wp:wrapPolygon edited="0">
                    <wp:start x="0" y="0"/>
                    <wp:lineTo x="0" y="21484"/>
                    <wp:lineTo x="21464" y="21484"/>
                    <wp:lineTo x="21464" y="0"/>
                    <wp:lineTo x="0" y="0"/>
                  </wp:wrapPolygon>
                </wp:wrapTight>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400939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7416" w14:textId="511FA9F1" w:rsidR="009448AC" w:rsidRPr="000360AC" w:rsidRDefault="009448AC">
                            <w:pPr>
                              <w:rPr>
                                <w:b/>
                                <w:lang w:val="en-GB"/>
                              </w:rPr>
                            </w:pPr>
                            <w:r w:rsidRPr="000360AC">
                              <w:rPr>
                                <w:b/>
                                <w:sz w:val="20"/>
                                <w:szCs w:val="20"/>
                                <w:lang w:val="en-GB"/>
                              </w:rPr>
                              <w:t xml:space="preserve">Box 1 </w:t>
                            </w:r>
                            <w:r>
                              <w:rPr>
                                <w:b/>
                                <w:sz w:val="20"/>
                                <w:szCs w:val="20"/>
                                <w:lang w:val="en-GB"/>
                              </w:rPr>
                              <w:t>Some unpleasant facts</w:t>
                            </w:r>
                          </w:p>
                          <w:p w14:paraId="3C3D676E" w14:textId="06BC3E9A" w:rsidR="009448AC" w:rsidRDefault="009448AC" w:rsidP="00B00F2A">
                            <w:pPr>
                              <w:pStyle w:val="ListParagraph"/>
                              <w:numPr>
                                <w:ilvl w:val="0"/>
                                <w:numId w:val="9"/>
                              </w:numPr>
                              <w:tabs>
                                <w:tab w:val="left" w:pos="284"/>
                              </w:tabs>
                              <w:ind w:left="284" w:hanging="284"/>
                              <w:rPr>
                                <w:sz w:val="20"/>
                                <w:szCs w:val="20"/>
                                <w:lang w:val="en-GB"/>
                              </w:rPr>
                            </w:pPr>
                            <w:r w:rsidRPr="000360AC">
                              <w:rPr>
                                <w:sz w:val="20"/>
                                <w:szCs w:val="20"/>
                                <w:lang w:val="en-GB"/>
                              </w:rPr>
                              <w:t>Worldwide, 13 million deaths could be prevented every year by making our environments healthier</w:t>
                            </w:r>
                            <w:r>
                              <w:rPr>
                                <w:sz w:val="20"/>
                                <w:szCs w:val="20"/>
                                <w:lang w:val="en-GB"/>
                              </w:rPr>
                              <w:t xml:space="preserve"> (WHO)</w:t>
                            </w:r>
                          </w:p>
                          <w:p w14:paraId="35E8CE7D" w14:textId="63732ACE"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61 million children of primary-school age do not attend school, 53% of whom are girls, and almost 43% of whom are in sub-Saharan Africa (UNICEF)</w:t>
                            </w:r>
                          </w:p>
                          <w:p w14:paraId="4A13F29B" w14:textId="543E0577"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Around 17% of the world’s adults (793 million people) still lack basic literacy skills (UNICEF)</w:t>
                            </w:r>
                          </w:p>
                          <w:p w14:paraId="4D1402AF" w14:textId="5628A8E2"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1 out of 3 countries in sub-Saharan Africa with available data, more than half of the schools have no toilet (nevertheless, schools in general provide more access to improved sanitation than is available to households in sub-Saharan Africa, where less than one third of the population has access) (UNICEF UIS)</w:t>
                            </w:r>
                          </w:p>
                          <w:p w14:paraId="59B4C7F6" w14:textId="72CF055B"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sub-Saharan Africa, in about 33% of countries with data, more than 50% of the schools don’t have access to potable water (UNICEF UIS)</w:t>
                            </w:r>
                          </w:p>
                          <w:p w14:paraId="7562B612" w14:textId="1EF79F2F"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Kenya for example, it is estimated that malaria causes a loss of 1-6 million schooldays annually (FRESH Programme)</w:t>
                            </w:r>
                          </w:p>
                          <w:p w14:paraId="1DE0F73E" w14:textId="1A71EB49" w:rsidR="009448AC" w:rsidRPr="000D36B9" w:rsidRDefault="009448AC" w:rsidP="000D36B9">
                            <w:pPr>
                              <w:pStyle w:val="ListParagraph"/>
                              <w:numPr>
                                <w:ilvl w:val="0"/>
                                <w:numId w:val="9"/>
                              </w:numPr>
                              <w:tabs>
                                <w:tab w:val="left" w:pos="284"/>
                              </w:tabs>
                              <w:ind w:left="284" w:hanging="284"/>
                              <w:rPr>
                                <w:sz w:val="20"/>
                                <w:szCs w:val="20"/>
                                <w:lang w:val="en-GB"/>
                              </w:rPr>
                            </w:pPr>
                            <w:r>
                              <w:rPr>
                                <w:sz w:val="20"/>
                                <w:szCs w:val="20"/>
                                <w:lang w:val="en-GB"/>
                              </w:rPr>
                              <w:t>In the year 2000 floods in Cambodia, at least 1,000 schools were destroyed (18% of the total) and about 500,000 primary and secondary school children affected (ADPC, 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229.3pt;margin-top:19.7pt;width:237.5pt;height:31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" fillcolor="#eeece1 [3214]" stroked="f">
                <v:textbox>
                  <w:txbxContent>
                    <w:p w14:paraId="5C477416" w14:textId="511FA9F1" w:rsidR="009448AC" w:rsidRPr="000360AC" w:rsidRDefault="009448AC">
                      <w:pPr>
                        <w:rPr>
                          <w:b/>
                          <w:lang w:val="en-GB"/>
                        </w:rPr>
                      </w:pPr>
                      <w:r w:rsidRPr="000360AC">
                        <w:rPr>
                          <w:b/>
                          <w:sz w:val="20"/>
                          <w:szCs w:val="20"/>
                          <w:lang w:val="en-GB"/>
                        </w:rPr>
                        <w:t xml:space="preserve">Box 1 </w:t>
                      </w:r>
                      <w:r>
                        <w:rPr>
                          <w:b/>
                          <w:sz w:val="20"/>
                          <w:szCs w:val="20"/>
                          <w:lang w:val="en-GB"/>
                        </w:rPr>
                        <w:t>Some unpleasant facts</w:t>
                      </w:r>
                    </w:p>
                    <w:p w14:paraId="3C3D676E" w14:textId="06BC3E9A" w:rsidR="009448AC" w:rsidRDefault="009448AC" w:rsidP="00B00F2A">
                      <w:pPr>
                        <w:pStyle w:val="ListParagraph"/>
                        <w:numPr>
                          <w:ilvl w:val="0"/>
                          <w:numId w:val="9"/>
                        </w:numPr>
                        <w:tabs>
                          <w:tab w:val="left" w:pos="284"/>
                        </w:tabs>
                        <w:ind w:left="284" w:hanging="284"/>
                        <w:rPr>
                          <w:sz w:val="20"/>
                          <w:szCs w:val="20"/>
                          <w:lang w:val="en-GB"/>
                        </w:rPr>
                      </w:pPr>
                      <w:r w:rsidRPr="000360AC">
                        <w:rPr>
                          <w:sz w:val="20"/>
                          <w:szCs w:val="20"/>
                          <w:lang w:val="en-GB"/>
                        </w:rPr>
                        <w:t>Worldwide, 13 million deaths could be prevented every year by making our environments healthier</w:t>
                      </w:r>
                      <w:r>
                        <w:rPr>
                          <w:sz w:val="20"/>
                          <w:szCs w:val="20"/>
                          <w:lang w:val="en-GB"/>
                        </w:rPr>
                        <w:t xml:space="preserve"> (WHO)</w:t>
                      </w:r>
                    </w:p>
                    <w:p w14:paraId="35E8CE7D" w14:textId="63732ACE"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61 million children of primary-school age do not attend school, 53% of whom are girls, and almost 43% of whom are in sub-Saharan Africa (UNICEF)</w:t>
                      </w:r>
                    </w:p>
                    <w:p w14:paraId="4A13F29B" w14:textId="543E0577"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Around 17% of the world’s adults (793 million people) still lack basic literacy skills (UNICEF)</w:t>
                      </w:r>
                    </w:p>
                    <w:p w14:paraId="4D1402AF" w14:textId="5628A8E2"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1 out of 3 countries in sub-Saharan Africa with available data, more than half of the schools have no toilet (nevertheless, schools in general provide more access to improved sanitation than is available to households in sub-Saharan Africa, where less than one third of the population has access) (UNICEF UIS)</w:t>
                      </w:r>
                    </w:p>
                    <w:p w14:paraId="59B4C7F6" w14:textId="72CF055B"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sub-Saharan Africa, in about 33% of countries with data, more than 50% of the schools don’t have access to potable water (UNICEF UIS)</w:t>
                      </w:r>
                    </w:p>
                    <w:p w14:paraId="7562B612" w14:textId="1EF79F2F" w:rsidR="009448AC" w:rsidRDefault="009448AC" w:rsidP="00B00F2A">
                      <w:pPr>
                        <w:pStyle w:val="ListParagraph"/>
                        <w:numPr>
                          <w:ilvl w:val="0"/>
                          <w:numId w:val="9"/>
                        </w:numPr>
                        <w:tabs>
                          <w:tab w:val="left" w:pos="284"/>
                        </w:tabs>
                        <w:ind w:left="284" w:hanging="284"/>
                        <w:rPr>
                          <w:sz w:val="20"/>
                          <w:szCs w:val="20"/>
                          <w:lang w:val="en-GB"/>
                        </w:rPr>
                      </w:pPr>
                      <w:r>
                        <w:rPr>
                          <w:sz w:val="20"/>
                          <w:szCs w:val="20"/>
                          <w:lang w:val="en-GB"/>
                        </w:rPr>
                        <w:t>In Kenya for example, it is estimated that malaria causes a loss of 1-6 million schooldays annually (FRESH Programme)</w:t>
                      </w:r>
                    </w:p>
                    <w:p w14:paraId="1DE0F73E" w14:textId="1A71EB49" w:rsidR="009448AC" w:rsidRPr="000D36B9" w:rsidRDefault="009448AC" w:rsidP="000D36B9">
                      <w:pPr>
                        <w:pStyle w:val="ListParagraph"/>
                        <w:numPr>
                          <w:ilvl w:val="0"/>
                          <w:numId w:val="9"/>
                        </w:numPr>
                        <w:tabs>
                          <w:tab w:val="left" w:pos="284"/>
                        </w:tabs>
                        <w:ind w:left="284" w:hanging="284"/>
                        <w:rPr>
                          <w:sz w:val="20"/>
                          <w:szCs w:val="20"/>
                          <w:lang w:val="en-GB"/>
                        </w:rPr>
                      </w:pPr>
                      <w:r>
                        <w:rPr>
                          <w:sz w:val="20"/>
                          <w:szCs w:val="20"/>
                          <w:lang w:val="en-GB"/>
                        </w:rPr>
                        <w:t>In the year 2000 floods in Cambodia, at least 1,000 schools were destroyed (18% of the total) and about 500,000 primary and secondary school children affected (ADPC, 2008)</w:t>
                      </w:r>
                    </w:p>
                  </w:txbxContent>
                </v:textbox>
                <w10:wrap type="tight"/>
              </v:shape>
            </w:pict>
          </mc:Fallback>
        </mc:AlternateContent>
      </w:r>
      <w:r w:rsidR="003337A0" w:rsidRPr="00EF1EBE">
        <w:rPr>
          <w:b/>
          <w:lang w:val="en-GB"/>
        </w:rPr>
        <w:t>1</w:t>
      </w:r>
      <w:r w:rsidR="003337A0" w:rsidRPr="00EF1EBE">
        <w:rPr>
          <w:b/>
          <w:lang w:val="en-GB"/>
        </w:rPr>
        <w:tab/>
        <w:t xml:space="preserve">Why integrate environment and climate change into the </w:t>
      </w:r>
      <w:r w:rsidR="00BD0022">
        <w:rPr>
          <w:b/>
          <w:lang w:val="en-GB"/>
        </w:rPr>
        <w:t>education</w:t>
      </w:r>
      <w:r w:rsidR="003337A0" w:rsidRPr="00EF1EBE">
        <w:rPr>
          <w:b/>
          <w:lang w:val="en-GB"/>
        </w:rPr>
        <w:t xml:space="preserve"> sector</w:t>
      </w:r>
    </w:p>
    <w:p w14:paraId="40C9483D" w14:textId="7A06F4BB" w:rsidR="004722C7" w:rsidRDefault="00AB3407" w:rsidP="005D5906">
      <w:pPr>
        <w:spacing w:after="120"/>
        <w:ind w:right="-138"/>
        <w:rPr>
          <w:lang w:val="en-GB"/>
        </w:rPr>
      </w:pPr>
      <w:r>
        <w:rPr>
          <w:lang w:val="en-GB"/>
        </w:rPr>
        <w:t xml:space="preserve">Integration of the environment and climate change into the education sector is </w:t>
      </w:r>
      <w:r w:rsidR="00AA770B">
        <w:rPr>
          <w:lang w:val="en-GB"/>
        </w:rPr>
        <w:t>vital</w:t>
      </w:r>
      <w:r>
        <w:rPr>
          <w:lang w:val="en-GB"/>
        </w:rPr>
        <w:t xml:space="preserve">, because: (1) education is a powerful and necessary instrument to bring about change </w:t>
      </w:r>
      <w:r w:rsidR="00FE19BD">
        <w:rPr>
          <w:lang w:val="en-GB"/>
        </w:rPr>
        <w:t>leading to</w:t>
      </w:r>
      <w:r>
        <w:rPr>
          <w:lang w:val="en-GB"/>
        </w:rPr>
        <w:t xml:space="preserve"> environmentally sustainable development; (2) environmental degradation and climate change can adversely affect performance in the education sector; and (3) </w:t>
      </w:r>
      <w:r w:rsidR="004722C7">
        <w:rPr>
          <w:lang w:val="en-GB"/>
        </w:rPr>
        <w:t xml:space="preserve">developments in the education sector can have adverse impacts on the environment, and could increase </w:t>
      </w:r>
      <w:r w:rsidR="0017090F">
        <w:rPr>
          <w:lang w:val="en-GB"/>
        </w:rPr>
        <w:t>vulnerability</w:t>
      </w:r>
      <w:r w:rsidR="004722C7">
        <w:rPr>
          <w:lang w:val="en-GB"/>
        </w:rPr>
        <w:t xml:space="preserve"> to the effects of climate change.</w:t>
      </w:r>
      <w:r w:rsidR="00467ED8">
        <w:rPr>
          <w:lang w:val="en-GB"/>
        </w:rPr>
        <w:t xml:space="preserve"> These aspects are expanded below.</w:t>
      </w:r>
    </w:p>
    <w:p w14:paraId="305C10C0" w14:textId="29595A5C" w:rsidR="00467ED8" w:rsidRDefault="00A808AD" w:rsidP="00467ED8">
      <w:pPr>
        <w:pStyle w:val="ListParagraph"/>
        <w:numPr>
          <w:ilvl w:val="0"/>
          <w:numId w:val="34"/>
        </w:numPr>
        <w:spacing w:after="120"/>
        <w:ind w:left="426" w:right="-138"/>
        <w:rPr>
          <w:lang w:val="en-GB"/>
        </w:rPr>
      </w:pPr>
      <w:r w:rsidRPr="00EF1EBE">
        <w:rPr>
          <w:noProof/>
        </w:rPr>
        <mc:AlternateContent>
          <mc:Choice Requires="wps">
            <w:drawing>
              <wp:anchor distT="0" distB="0" distL="114300" distR="114300" simplePos="0" relativeHeight="251739136" behindDoc="1" locked="0" layoutInCell="1" allowOverlap="1" wp14:anchorId="67BBB594" wp14:editId="21BA1854">
                <wp:simplePos x="0" y="0"/>
                <wp:positionH relativeFrom="column">
                  <wp:posOffset>2927350</wp:posOffset>
                </wp:positionH>
                <wp:positionV relativeFrom="paragraph">
                  <wp:posOffset>1767840</wp:posOffset>
                </wp:positionV>
                <wp:extent cx="3016250" cy="3314700"/>
                <wp:effectExtent l="0" t="0" r="6350" b="12700"/>
                <wp:wrapTight wrapText="bothSides">
                  <wp:wrapPolygon edited="0">
                    <wp:start x="0" y="0"/>
                    <wp:lineTo x="0" y="21517"/>
                    <wp:lineTo x="21464" y="21517"/>
                    <wp:lineTo x="21464" y="0"/>
                    <wp:lineTo x="0" y="0"/>
                  </wp:wrapPolygon>
                </wp:wrapTight>
                <wp:docPr id="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33147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1DB1B" w14:textId="439C07F2" w:rsidR="009448AC" w:rsidRDefault="009448AC" w:rsidP="003410A0">
                            <w:pPr>
                              <w:rPr>
                                <w:b/>
                                <w:lang w:val="da-DK"/>
                              </w:rPr>
                            </w:pPr>
                            <w:r>
                              <w:rPr>
                                <w:b/>
                                <w:sz w:val="20"/>
                                <w:szCs w:val="20"/>
                              </w:rPr>
                              <w:t>Box 2</w:t>
                            </w:r>
                            <w:r w:rsidRPr="00C2490F">
                              <w:rPr>
                                <w:b/>
                                <w:sz w:val="20"/>
                                <w:szCs w:val="20"/>
                              </w:rPr>
                              <w:t xml:space="preserve"> </w:t>
                            </w:r>
                            <w:r>
                              <w:rPr>
                                <w:b/>
                                <w:sz w:val="20"/>
                                <w:szCs w:val="20"/>
                              </w:rPr>
                              <w:t>Green economy in the education sector</w:t>
                            </w:r>
                          </w:p>
                          <w:p w14:paraId="48EF5D88" w14:textId="7E68117E" w:rsidR="009448AC" w:rsidRPr="003410A0" w:rsidRDefault="009448AC" w:rsidP="003410A0">
                            <w:pPr>
                              <w:tabs>
                                <w:tab w:val="left" w:pos="284"/>
                              </w:tabs>
                              <w:rPr>
                                <w:sz w:val="20"/>
                                <w:szCs w:val="20"/>
                              </w:rPr>
                            </w:pPr>
                            <w:r>
                              <w:rPr>
                                <w:sz w:val="20"/>
                                <w:szCs w:val="20"/>
                              </w:rPr>
                              <w:t xml:space="preserve">UNEP defines the green economy approach as </w:t>
                            </w:r>
                            <w:r>
                              <w:rPr>
                                <w:i/>
                                <w:sz w:val="20"/>
                                <w:szCs w:val="20"/>
                              </w:rPr>
                              <w:t>“one that results in improved human wellbeing and social equity</w:t>
                            </w:r>
                            <w:r w:rsidRPr="003410A0">
                              <w:rPr>
                                <w:i/>
                                <w:sz w:val="20"/>
                                <w:szCs w:val="20"/>
                              </w:rPr>
                              <w:t>, while significantly reducing environmental risks and ecological scarcities.”</w:t>
                            </w:r>
                            <w:r>
                              <w:rPr>
                                <w:sz w:val="20"/>
                                <w:szCs w:val="20"/>
                              </w:rPr>
                              <w:t xml:space="preserve"> The green economy concept looks for where economic growth and environmental sustainability are complementary rather than representing a trade-off. Education provides the transformative power to mobilise knowledge and skills needed for a green economy. In the words of UNESCO’s Director General, Irina Bokova, </w:t>
                            </w:r>
                            <w:r>
                              <w:rPr>
                                <w:i/>
                                <w:sz w:val="20"/>
                                <w:szCs w:val="20"/>
                              </w:rPr>
                              <w:t>“the transition to a green economy will not be possible without well trained professionals able to tackle the challenges of globalization and to manage major socio-economic and environmental transformations. Education is the fundamental lever for change. Education for sustainable development promotes the values and knowledge necessary to help women and men to cope with change, complexity and uncertainty, to adopt new consumption patterns, and to transform mindsets and behaviours. This is education for the future.”</w:t>
                            </w:r>
                            <w:r>
                              <w:rPr>
                                <w:sz w:val="20"/>
                                <w:szCs w:val="20"/>
                              </w:rPr>
                              <w:t xml:space="preserve"> (UNESCO,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30.5pt;margin-top:139.2pt;width:237.5pt;height:261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" fillcolor="#eeece1 [3214]" stroked="f">
                <v:textbox>
                  <w:txbxContent>
                    <w:p w14:paraId="3381DB1B" w14:textId="439C07F2" w:rsidR="009448AC" w:rsidRDefault="009448AC" w:rsidP="003410A0">
                      <w:pPr>
                        <w:rPr>
                          <w:b/>
                          <w:lang w:val="da-DK"/>
                        </w:rPr>
                      </w:pPr>
                      <w:r>
                        <w:rPr>
                          <w:b/>
                          <w:sz w:val="20"/>
                          <w:szCs w:val="20"/>
                        </w:rPr>
                        <w:t>Box 2</w:t>
                      </w:r>
                      <w:r w:rsidRPr="00C2490F">
                        <w:rPr>
                          <w:b/>
                          <w:sz w:val="20"/>
                          <w:szCs w:val="20"/>
                        </w:rPr>
                        <w:t xml:space="preserve"> </w:t>
                      </w:r>
                      <w:r>
                        <w:rPr>
                          <w:b/>
                          <w:sz w:val="20"/>
                          <w:szCs w:val="20"/>
                        </w:rPr>
                        <w:t>Green economy in the education sector</w:t>
                      </w:r>
                    </w:p>
                    <w:p w14:paraId="48EF5D88" w14:textId="7E68117E" w:rsidR="009448AC" w:rsidRPr="003410A0" w:rsidRDefault="009448AC" w:rsidP="003410A0">
                      <w:pPr>
                        <w:tabs>
                          <w:tab w:val="left" w:pos="284"/>
                        </w:tabs>
                        <w:rPr>
                          <w:sz w:val="20"/>
                          <w:szCs w:val="20"/>
                        </w:rPr>
                      </w:pPr>
                      <w:r>
                        <w:rPr>
                          <w:sz w:val="20"/>
                          <w:szCs w:val="20"/>
                        </w:rPr>
                        <w:t xml:space="preserve">UNEP defines the green economy approach as </w:t>
                      </w:r>
                      <w:r>
                        <w:rPr>
                          <w:i/>
                          <w:sz w:val="20"/>
                          <w:szCs w:val="20"/>
                        </w:rPr>
                        <w:t>“one that results in improved human wellbeing and social equity</w:t>
                      </w:r>
                      <w:r w:rsidRPr="003410A0">
                        <w:rPr>
                          <w:i/>
                          <w:sz w:val="20"/>
                          <w:szCs w:val="20"/>
                        </w:rPr>
                        <w:t>, while significantly reducing environmental risks and ecological scarcities.”</w:t>
                      </w:r>
                      <w:r>
                        <w:rPr>
                          <w:sz w:val="20"/>
                          <w:szCs w:val="20"/>
                        </w:rPr>
                        <w:t xml:space="preserve"> The green economy concept looks for where economic growth and environmental sustainability are complementary rather than representing a trade-off. Education provides the transformative power to mobilise knowledge and skills needed for a green economy. In the words of UNESCO’s Director General, Irina Bokova, </w:t>
                      </w:r>
                      <w:r>
                        <w:rPr>
                          <w:i/>
                          <w:sz w:val="20"/>
                          <w:szCs w:val="20"/>
                        </w:rPr>
                        <w:t>“the transition to a green economy will not be possible without well trained professionals able to tackle the challenges of globalization and to manage major socio-economic and environmental transformations. Education is the fundamental lever for change. Education for sustainable development promotes the values and knowledge necessary to help women and men to cope with change, complexity and uncertainty, to adopt new consumption patterns, and to transform mindsets and behaviours. This is education for the future.”</w:t>
                      </w:r>
                      <w:r>
                        <w:rPr>
                          <w:sz w:val="20"/>
                          <w:szCs w:val="20"/>
                        </w:rPr>
                        <w:t xml:space="preserve"> (UNESCO, 2011)</w:t>
                      </w:r>
                    </w:p>
                  </w:txbxContent>
                </v:textbox>
                <w10:wrap type="tight"/>
              </v:shape>
            </w:pict>
          </mc:Fallback>
        </mc:AlternateContent>
      </w:r>
      <w:r w:rsidR="00BD0022" w:rsidRPr="00467ED8">
        <w:rPr>
          <w:lang w:val="en-GB"/>
        </w:rPr>
        <w:t xml:space="preserve">Environmental degradation </w:t>
      </w:r>
      <w:r w:rsidR="00AA770B">
        <w:rPr>
          <w:lang w:val="en-GB"/>
        </w:rPr>
        <w:t xml:space="preserve">arises from </w:t>
      </w:r>
      <w:r w:rsidR="00BD0022" w:rsidRPr="00467ED8">
        <w:rPr>
          <w:lang w:val="en-GB"/>
        </w:rPr>
        <w:t>environmental damaging practices</w:t>
      </w:r>
      <w:r w:rsidR="00467ED8">
        <w:rPr>
          <w:lang w:val="en-GB"/>
        </w:rPr>
        <w:t xml:space="preserve"> and </w:t>
      </w:r>
      <w:r w:rsidR="00FE19BD">
        <w:rPr>
          <w:lang w:val="en-GB"/>
        </w:rPr>
        <w:t>behaviours</w:t>
      </w:r>
      <w:r w:rsidR="005E46C2">
        <w:rPr>
          <w:lang w:val="en-GB"/>
        </w:rPr>
        <w:t>;</w:t>
      </w:r>
      <w:r w:rsidR="00BD0022" w:rsidRPr="00467ED8">
        <w:rPr>
          <w:lang w:val="en-GB"/>
        </w:rPr>
        <w:t xml:space="preserve"> </w:t>
      </w:r>
      <w:r w:rsidR="005E46C2">
        <w:rPr>
          <w:lang w:val="en-GB"/>
        </w:rPr>
        <w:t>o</w:t>
      </w:r>
      <w:r w:rsidR="00AA770B">
        <w:rPr>
          <w:lang w:val="en-GB"/>
        </w:rPr>
        <w:t xml:space="preserve">ften </w:t>
      </w:r>
      <w:r w:rsidR="00BD0022" w:rsidRPr="00467ED8">
        <w:rPr>
          <w:lang w:val="en-GB"/>
        </w:rPr>
        <w:t>this is possib</w:t>
      </w:r>
      <w:r w:rsidR="00FE19BD">
        <w:rPr>
          <w:lang w:val="en-GB"/>
        </w:rPr>
        <w:t>le due to a lack of awareness on</w:t>
      </w:r>
      <w:r w:rsidR="00BD0022" w:rsidRPr="00467ED8">
        <w:rPr>
          <w:lang w:val="en-GB"/>
        </w:rPr>
        <w:t xml:space="preserve"> the</w:t>
      </w:r>
      <w:r w:rsidR="005E46C2">
        <w:rPr>
          <w:lang w:val="en-GB"/>
        </w:rPr>
        <w:t>ir</w:t>
      </w:r>
      <w:r w:rsidR="00BD0022" w:rsidRPr="00467ED8">
        <w:rPr>
          <w:lang w:val="en-GB"/>
        </w:rPr>
        <w:t xml:space="preserve"> implications</w:t>
      </w:r>
      <w:r w:rsidR="00B56B11" w:rsidRPr="00467ED8">
        <w:rPr>
          <w:lang w:val="en-GB"/>
        </w:rPr>
        <w:t xml:space="preserve">. </w:t>
      </w:r>
      <w:r w:rsidR="00467ED8">
        <w:rPr>
          <w:lang w:val="en-GB"/>
        </w:rPr>
        <w:t xml:space="preserve">Education is a powerful </w:t>
      </w:r>
      <w:r w:rsidR="00AA770B">
        <w:rPr>
          <w:lang w:val="en-GB"/>
        </w:rPr>
        <w:t>agent of change that can</w:t>
      </w:r>
      <w:r w:rsidR="00467ED8">
        <w:rPr>
          <w:lang w:val="en-GB"/>
        </w:rPr>
        <w:t xml:space="preserve"> generate knowledge and create awareness.</w:t>
      </w:r>
    </w:p>
    <w:p w14:paraId="25C81555" w14:textId="742613C8" w:rsidR="00083249" w:rsidRPr="00083249" w:rsidRDefault="00083249" w:rsidP="00083249">
      <w:pPr>
        <w:pStyle w:val="ListParagraph"/>
        <w:numPr>
          <w:ilvl w:val="0"/>
          <w:numId w:val="34"/>
        </w:numPr>
        <w:spacing w:after="120"/>
        <w:ind w:left="426" w:right="-138"/>
        <w:rPr>
          <w:lang w:val="en-GB"/>
        </w:rPr>
      </w:pPr>
      <w:r w:rsidRPr="00467ED8">
        <w:rPr>
          <w:lang w:val="en-GB"/>
        </w:rPr>
        <w:t xml:space="preserve">In other cases, ‘polluters’ are conscious of the effects of their actions, but </w:t>
      </w:r>
      <w:r>
        <w:rPr>
          <w:lang w:val="en-GB"/>
        </w:rPr>
        <w:t xml:space="preserve">continue </w:t>
      </w:r>
      <w:r w:rsidRPr="00467ED8">
        <w:rPr>
          <w:lang w:val="en-GB"/>
        </w:rPr>
        <w:t>environmentally damaging practices for the sake of short-term economic gains</w:t>
      </w:r>
      <w:r>
        <w:rPr>
          <w:lang w:val="en-GB"/>
        </w:rPr>
        <w:t>, especially when ‘polluters’ are not directly exposed to the externalities caused by their actions (e.g. managers of industrial agricultural complexes not living in the vicinity of their activities).</w:t>
      </w:r>
      <w:r w:rsidRPr="00467ED8">
        <w:rPr>
          <w:lang w:val="en-GB"/>
        </w:rPr>
        <w:t xml:space="preserve"> </w:t>
      </w:r>
      <w:r>
        <w:rPr>
          <w:lang w:val="en-GB"/>
        </w:rPr>
        <w:t>E</w:t>
      </w:r>
      <w:r w:rsidRPr="00467ED8">
        <w:rPr>
          <w:lang w:val="en-GB"/>
        </w:rPr>
        <w:t>ducation plays a critical role to reduce and re</w:t>
      </w:r>
      <w:r>
        <w:rPr>
          <w:lang w:val="en-GB"/>
        </w:rPr>
        <w:t>verse environmental degradation</w:t>
      </w:r>
      <w:r w:rsidRPr="00467ED8">
        <w:rPr>
          <w:lang w:val="en-GB"/>
        </w:rPr>
        <w:t xml:space="preserve"> by empowering citizens to </w:t>
      </w:r>
      <w:r>
        <w:rPr>
          <w:lang w:val="en-GB"/>
        </w:rPr>
        <w:t xml:space="preserve">trigger </w:t>
      </w:r>
      <w:r w:rsidRPr="00467ED8">
        <w:rPr>
          <w:lang w:val="en-GB"/>
        </w:rPr>
        <w:t>changes in governance system</w:t>
      </w:r>
      <w:r>
        <w:rPr>
          <w:lang w:val="en-GB"/>
        </w:rPr>
        <w:t>s</w:t>
      </w:r>
      <w:r w:rsidRPr="00467ED8">
        <w:rPr>
          <w:lang w:val="en-GB"/>
        </w:rPr>
        <w:t xml:space="preserve"> that </w:t>
      </w:r>
      <w:r>
        <w:rPr>
          <w:lang w:val="en-GB"/>
        </w:rPr>
        <w:t>allow (or even encourage</w:t>
      </w:r>
      <w:r w:rsidRPr="00467ED8">
        <w:rPr>
          <w:lang w:val="en-GB"/>
        </w:rPr>
        <w:t>) such practices</w:t>
      </w:r>
      <w:r>
        <w:rPr>
          <w:lang w:val="en-GB"/>
        </w:rPr>
        <w:t xml:space="preserve"> and activities, as well as exerting pressure directly on polluters.</w:t>
      </w:r>
    </w:p>
    <w:p w14:paraId="564865B5" w14:textId="1A3F71EB" w:rsidR="00467ED8" w:rsidRDefault="00467ED8" w:rsidP="00467ED8">
      <w:pPr>
        <w:pStyle w:val="ListParagraph"/>
        <w:numPr>
          <w:ilvl w:val="0"/>
          <w:numId w:val="34"/>
        </w:numPr>
        <w:spacing w:after="120"/>
        <w:ind w:left="426" w:right="-138"/>
        <w:rPr>
          <w:lang w:val="en-GB"/>
        </w:rPr>
      </w:pPr>
      <w:r>
        <w:rPr>
          <w:lang w:val="en-GB"/>
        </w:rPr>
        <w:t>Vulnerability to climate change is a function of exposure, sensitivity and adaptive capacity; improved education is an essential factor for increasing adaptive capacity, and thus reducing vulnerability.</w:t>
      </w:r>
    </w:p>
    <w:p w14:paraId="7EC22C19" w14:textId="73D1DF68" w:rsidR="009C49E6" w:rsidRDefault="00CF3AF4" w:rsidP="00467ED8">
      <w:pPr>
        <w:pStyle w:val="ListParagraph"/>
        <w:numPr>
          <w:ilvl w:val="0"/>
          <w:numId w:val="34"/>
        </w:numPr>
        <w:spacing w:after="120"/>
        <w:ind w:left="426" w:right="-138"/>
        <w:rPr>
          <w:lang w:val="en-GB"/>
        </w:rPr>
      </w:pPr>
      <w:r>
        <w:rPr>
          <w:lang w:val="en-GB"/>
        </w:rPr>
        <w:t>S</w:t>
      </w:r>
      <w:r w:rsidR="009C49E6">
        <w:rPr>
          <w:lang w:val="en-GB"/>
        </w:rPr>
        <w:t xml:space="preserve">ociety at large requires </w:t>
      </w:r>
      <w:r>
        <w:rPr>
          <w:lang w:val="en-GB"/>
        </w:rPr>
        <w:t xml:space="preserve">technical </w:t>
      </w:r>
      <w:r w:rsidR="009C49E6">
        <w:rPr>
          <w:lang w:val="en-GB"/>
        </w:rPr>
        <w:t>c</w:t>
      </w:r>
      <w:r w:rsidR="0017090F">
        <w:rPr>
          <w:lang w:val="en-GB"/>
        </w:rPr>
        <w:t>apacities to bring about change</w:t>
      </w:r>
      <w:r w:rsidR="009C49E6">
        <w:rPr>
          <w:lang w:val="en-GB"/>
        </w:rPr>
        <w:t xml:space="preserve"> for improvi</w:t>
      </w:r>
      <w:r w:rsidR="00FE19BD">
        <w:rPr>
          <w:lang w:val="en-GB"/>
        </w:rPr>
        <w:t>ng environmental sustainability; t</w:t>
      </w:r>
      <w:r w:rsidR="009C49E6">
        <w:rPr>
          <w:lang w:val="en-GB"/>
        </w:rPr>
        <w:t>his includes professional staff in the civil service, in academia, in the organised civil society, in industry and businesses.</w:t>
      </w:r>
      <w:r w:rsidR="00FE19BD">
        <w:rPr>
          <w:lang w:val="en-GB"/>
        </w:rPr>
        <w:t xml:space="preserve"> Under-graduate, post-graduate</w:t>
      </w:r>
      <w:r>
        <w:rPr>
          <w:lang w:val="en-GB"/>
        </w:rPr>
        <w:t>, vocational</w:t>
      </w:r>
      <w:r w:rsidR="00FE19BD">
        <w:rPr>
          <w:lang w:val="en-GB"/>
        </w:rPr>
        <w:t xml:space="preserve"> and on-the-job education play</w:t>
      </w:r>
      <w:r w:rsidR="00301868">
        <w:rPr>
          <w:lang w:val="en-GB"/>
        </w:rPr>
        <w:t>s</w:t>
      </w:r>
      <w:r w:rsidR="00FE19BD">
        <w:rPr>
          <w:lang w:val="en-GB"/>
        </w:rPr>
        <w:t xml:space="preserve"> a key role.</w:t>
      </w:r>
    </w:p>
    <w:p w14:paraId="66EA2FF0" w14:textId="378DC245" w:rsidR="009C49E6" w:rsidRDefault="00E8475C" w:rsidP="00467ED8">
      <w:pPr>
        <w:pStyle w:val="ListParagraph"/>
        <w:numPr>
          <w:ilvl w:val="0"/>
          <w:numId w:val="34"/>
        </w:numPr>
        <w:spacing w:after="120"/>
        <w:ind w:left="426" w:right="-138"/>
        <w:rPr>
          <w:lang w:val="en-GB"/>
        </w:rPr>
      </w:pPr>
      <w:r>
        <w:rPr>
          <w:lang w:val="en-GB"/>
        </w:rPr>
        <w:lastRenderedPageBreak/>
        <w:t xml:space="preserve">In some societies children are responsible for gathering firewood and fetching water. In these societies deforestation and depletion of water resources </w:t>
      </w:r>
      <w:r w:rsidR="00301868">
        <w:rPr>
          <w:lang w:val="en-GB"/>
        </w:rPr>
        <w:t>mean</w:t>
      </w:r>
      <w:r>
        <w:rPr>
          <w:lang w:val="en-GB"/>
        </w:rPr>
        <w:t xml:space="preserve"> that children have to travel longer distances and are not able to attend school.</w:t>
      </w:r>
    </w:p>
    <w:p w14:paraId="2886C07C" w14:textId="501841F2" w:rsidR="00E8475C" w:rsidRDefault="00E8475C" w:rsidP="00467ED8">
      <w:pPr>
        <w:pStyle w:val="ListParagraph"/>
        <w:numPr>
          <w:ilvl w:val="0"/>
          <w:numId w:val="34"/>
        </w:numPr>
        <w:spacing w:after="120"/>
        <w:ind w:left="426" w:right="-138"/>
        <w:rPr>
          <w:lang w:val="en-GB"/>
        </w:rPr>
      </w:pPr>
      <w:r>
        <w:rPr>
          <w:lang w:val="en-GB"/>
        </w:rPr>
        <w:t xml:space="preserve">Environmental degradation and the effects of climate change often </w:t>
      </w:r>
      <w:r w:rsidR="00301868">
        <w:rPr>
          <w:lang w:val="en-GB"/>
        </w:rPr>
        <w:t>result in</w:t>
      </w:r>
      <w:r>
        <w:rPr>
          <w:lang w:val="en-GB"/>
        </w:rPr>
        <w:t xml:space="preserve"> reduced food security in rural areas, </w:t>
      </w:r>
      <w:r w:rsidR="00301868">
        <w:rPr>
          <w:lang w:val="en-GB"/>
        </w:rPr>
        <w:t>leading to</w:t>
      </w:r>
      <w:r>
        <w:rPr>
          <w:lang w:val="en-GB"/>
        </w:rPr>
        <w:t xml:space="preserve"> higher levels of malnutrition in children, which affect their </w:t>
      </w:r>
      <w:r w:rsidR="00FE19BD">
        <w:rPr>
          <w:lang w:val="en-GB"/>
        </w:rPr>
        <w:t>learning capacities.</w:t>
      </w:r>
    </w:p>
    <w:p w14:paraId="236E0AF4" w14:textId="61EA0BDB" w:rsidR="00E8475C" w:rsidRDefault="00E8475C" w:rsidP="00467ED8">
      <w:pPr>
        <w:pStyle w:val="ListParagraph"/>
        <w:numPr>
          <w:ilvl w:val="0"/>
          <w:numId w:val="34"/>
        </w:numPr>
        <w:spacing w:after="120"/>
        <w:ind w:left="426" w:right="-138"/>
        <w:rPr>
          <w:lang w:val="en-GB"/>
        </w:rPr>
      </w:pPr>
      <w:r>
        <w:rPr>
          <w:lang w:val="en-GB"/>
        </w:rPr>
        <w:t xml:space="preserve">Diseases linked to environmental degradation and poor environmental management (e.g. diarrhoea, respiratory diseases due to indoor air pollution, malaria, cholera) also keep children away from school, because they fall ill, stay home to care for ill adults, or have to </w:t>
      </w:r>
      <w:r w:rsidR="00083249">
        <w:rPr>
          <w:lang w:val="en-GB"/>
        </w:rPr>
        <w:t>undertake</w:t>
      </w:r>
      <w:r>
        <w:rPr>
          <w:lang w:val="en-GB"/>
        </w:rPr>
        <w:t xml:space="preserve"> activities </w:t>
      </w:r>
      <w:r w:rsidR="0017090F">
        <w:rPr>
          <w:lang w:val="en-GB"/>
        </w:rPr>
        <w:t>on behalf of</w:t>
      </w:r>
      <w:r w:rsidR="00AE6890">
        <w:rPr>
          <w:lang w:val="en-GB"/>
        </w:rPr>
        <w:t xml:space="preserve"> ill adults</w:t>
      </w:r>
      <w:r w:rsidR="00083249">
        <w:rPr>
          <w:lang w:val="en-GB"/>
        </w:rPr>
        <w:t>. F</w:t>
      </w:r>
      <w:r w:rsidR="00AE6890">
        <w:rPr>
          <w:lang w:val="en-GB"/>
        </w:rPr>
        <w:t>or example, m</w:t>
      </w:r>
      <w:r w:rsidR="00A0158B">
        <w:rPr>
          <w:lang w:val="en-GB"/>
        </w:rPr>
        <w:t>alaria accounts for a loss of about 11% of school days for primary and 4.3% of secondary students in Kenya, while in Senegal it</w:t>
      </w:r>
      <w:r w:rsidR="00083249">
        <w:rPr>
          <w:lang w:val="en-GB"/>
        </w:rPr>
        <w:t xml:space="preserve"> has</w:t>
      </w:r>
      <w:r w:rsidR="00A0158B">
        <w:rPr>
          <w:lang w:val="en-GB"/>
        </w:rPr>
        <w:t xml:space="preserve"> accounted for 36% of all absence during the high transmission season (Jukes </w:t>
      </w:r>
      <w:r w:rsidR="00A0158B">
        <w:rPr>
          <w:i/>
          <w:lang w:val="en-GB"/>
        </w:rPr>
        <w:t>et al</w:t>
      </w:r>
      <w:r w:rsidR="00A0158B">
        <w:rPr>
          <w:lang w:val="en-GB"/>
        </w:rPr>
        <w:t>, 2008</w:t>
      </w:r>
      <w:r w:rsidR="009558A9">
        <w:rPr>
          <w:rStyle w:val="FootnoteReference"/>
          <w:lang w:val="en-GB"/>
        </w:rPr>
        <w:footnoteReference w:id="1"/>
      </w:r>
      <w:r w:rsidR="00A0158B">
        <w:rPr>
          <w:lang w:val="en-GB"/>
        </w:rPr>
        <w:t>,</w:t>
      </w:r>
      <w:r w:rsidR="00083249">
        <w:rPr>
          <w:lang w:val="en-GB"/>
        </w:rPr>
        <w:t xml:space="preserve"> cited in Bangay and Blum, 2010</w:t>
      </w:r>
      <w:r w:rsidR="00AE6890">
        <w:rPr>
          <w:lang w:val="en-GB"/>
        </w:rPr>
        <w:t>)</w:t>
      </w:r>
      <w:r w:rsidR="00A0158B">
        <w:rPr>
          <w:lang w:val="en-GB"/>
        </w:rPr>
        <w:t>.</w:t>
      </w:r>
    </w:p>
    <w:p w14:paraId="7E9EB954" w14:textId="6A9085A0" w:rsidR="00E8475C" w:rsidRDefault="00E8475C" w:rsidP="00467ED8">
      <w:pPr>
        <w:pStyle w:val="ListParagraph"/>
        <w:numPr>
          <w:ilvl w:val="0"/>
          <w:numId w:val="34"/>
        </w:numPr>
        <w:spacing w:after="120"/>
        <w:ind w:left="426" w:right="-138"/>
        <w:rPr>
          <w:lang w:val="en-GB"/>
        </w:rPr>
      </w:pPr>
      <w:r>
        <w:rPr>
          <w:lang w:val="en-GB"/>
        </w:rPr>
        <w:t xml:space="preserve">Risk of increased </w:t>
      </w:r>
      <w:r w:rsidR="00FE19BD">
        <w:rPr>
          <w:lang w:val="en-GB"/>
        </w:rPr>
        <w:t>morbidity</w:t>
      </w:r>
      <w:r>
        <w:rPr>
          <w:lang w:val="en-GB"/>
        </w:rPr>
        <w:t xml:space="preserve"> due to climate change will also affect perfo</w:t>
      </w:r>
      <w:r w:rsidR="00FE19BD">
        <w:rPr>
          <w:lang w:val="en-GB"/>
        </w:rPr>
        <w:t>rmance in the education sector, e.g. due to shifts in the distribution of vector-borne diseases, respiratory diseases associated to higher humidity levels</w:t>
      </w:r>
      <w:r w:rsidR="00301868">
        <w:rPr>
          <w:lang w:val="en-GB"/>
        </w:rPr>
        <w:t>,</w:t>
      </w:r>
      <w:r w:rsidR="00FE19BD">
        <w:rPr>
          <w:lang w:val="en-GB"/>
        </w:rPr>
        <w:t xml:space="preserve"> </w:t>
      </w:r>
      <w:r w:rsidR="00301868">
        <w:rPr>
          <w:lang w:val="en-GB"/>
        </w:rPr>
        <w:t>cold spells and</w:t>
      </w:r>
      <w:r w:rsidR="00FE19BD">
        <w:rPr>
          <w:lang w:val="en-GB"/>
        </w:rPr>
        <w:t xml:space="preserve"> effects of heat waves.</w:t>
      </w:r>
    </w:p>
    <w:p w14:paraId="08C415B7" w14:textId="57E74F7E" w:rsidR="00EB3815" w:rsidRDefault="00D4221B" w:rsidP="00EB3815">
      <w:pPr>
        <w:pStyle w:val="ListParagraph"/>
        <w:numPr>
          <w:ilvl w:val="0"/>
          <w:numId w:val="34"/>
        </w:numPr>
        <w:spacing w:after="120"/>
        <w:ind w:left="426"/>
        <w:rPr>
          <w:lang w:val="en-GB"/>
        </w:rPr>
      </w:pPr>
      <w:r>
        <w:rPr>
          <w:noProof/>
        </w:rPr>
        <mc:AlternateContent>
          <mc:Choice Requires="wpg">
            <w:drawing>
              <wp:anchor distT="0" distB="0" distL="114300" distR="114300" simplePos="0" relativeHeight="251777024" behindDoc="0" locked="0" layoutInCell="1" allowOverlap="1" wp14:anchorId="5FE16AA4" wp14:editId="15B43152">
                <wp:simplePos x="0" y="0"/>
                <wp:positionH relativeFrom="column">
                  <wp:posOffset>1676400</wp:posOffset>
                </wp:positionH>
                <wp:positionV relativeFrom="paragraph">
                  <wp:posOffset>1609725</wp:posOffset>
                </wp:positionV>
                <wp:extent cx="4114800" cy="3543300"/>
                <wp:effectExtent l="101600" t="76200" r="25400" b="12700"/>
                <wp:wrapThrough wrapText="bothSides">
                  <wp:wrapPolygon edited="0">
                    <wp:start x="-400" y="-465"/>
                    <wp:lineTo x="-533" y="19665"/>
                    <wp:lineTo x="6000" y="21213"/>
                    <wp:lineTo x="6133" y="21523"/>
                    <wp:lineTo x="21333" y="21523"/>
                    <wp:lineTo x="21600" y="19819"/>
                    <wp:lineTo x="21600" y="-155"/>
                    <wp:lineTo x="4133" y="-465"/>
                    <wp:lineTo x="-400" y="-465"/>
                  </wp:wrapPolygon>
                </wp:wrapThrough>
                <wp:docPr id="26" name="Group 26"/>
                <wp:cNvGraphicFramePr/>
                <a:graphic xmlns:a="http://schemas.openxmlformats.org/drawingml/2006/main">
                  <a:graphicData uri="http://schemas.microsoft.com/office/word/2010/wordprocessingGroup">
                    <wpg:wgp>
                      <wpg:cNvGrpSpPr/>
                      <wpg:grpSpPr>
                        <a:xfrm>
                          <a:off x="0" y="0"/>
                          <a:ext cx="4114800" cy="3543300"/>
                          <a:chOff x="0" y="0"/>
                          <a:chExt cx="4114800" cy="3543300"/>
                        </a:xfrm>
                      </wpg:grpSpPr>
                      <wpg:grpSp>
                        <wpg:cNvPr id="40" name="Group 40"/>
                        <wpg:cNvGrpSpPr/>
                        <wpg:grpSpPr>
                          <a:xfrm>
                            <a:off x="0" y="685800"/>
                            <a:ext cx="1066800" cy="657225"/>
                            <a:chOff x="0" y="0"/>
                            <a:chExt cx="1066800" cy="571500"/>
                          </a:xfrm>
                        </wpg:grpSpPr>
                        <wps:wsp>
                          <wps:cNvPr id="33" name="Pentagon 33"/>
                          <wps:cNvSpPr/>
                          <wps:spPr>
                            <a:xfrm>
                              <a:off x="0" y="0"/>
                              <a:ext cx="1066800" cy="571500"/>
                            </a:xfrm>
                            <a:prstGeom prst="homePlate">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0" y="0"/>
                              <a:ext cx="990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1C4400" w14:textId="51B4D6FE" w:rsidR="009448AC" w:rsidRPr="00954F75" w:rsidRDefault="009448AC">
                                <w:pPr>
                                  <w:rPr>
                                    <w:b/>
                                    <w:color w:val="FFFFFF" w:themeColor="background1"/>
                                    <w:sz w:val="18"/>
                                    <w:szCs w:val="18"/>
                                  </w:rPr>
                                </w:pPr>
                                <w:r>
                                  <w:rPr>
                                    <w:b/>
                                    <w:color w:val="FFFFFF" w:themeColor="background1"/>
                                    <w:sz w:val="18"/>
                                    <w:szCs w:val="18"/>
                                  </w:rPr>
                                  <w:t>Improved sanitation in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0" y="1371600"/>
                            <a:ext cx="1066800" cy="596265"/>
                            <a:chOff x="0" y="0"/>
                            <a:chExt cx="1066800" cy="571500"/>
                          </a:xfrm>
                        </wpg:grpSpPr>
                        <wps:wsp>
                          <wps:cNvPr id="34" name="Pentagon 34"/>
                          <wps:cNvSpPr/>
                          <wps:spPr>
                            <a:xfrm>
                              <a:off x="0" y="0"/>
                              <a:ext cx="1066800" cy="571500"/>
                            </a:xfrm>
                            <a:prstGeom prst="homePlat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0"/>
                              <a:ext cx="990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FE746D" w14:textId="5B4A7429" w:rsidR="009448AC" w:rsidRPr="00954F75" w:rsidRDefault="009448AC" w:rsidP="00954F75">
                                <w:pPr>
                                  <w:rPr>
                                    <w:b/>
                                    <w:color w:val="FFFFFF" w:themeColor="background1"/>
                                    <w:sz w:val="18"/>
                                    <w:szCs w:val="18"/>
                                  </w:rPr>
                                </w:pPr>
                                <w:r>
                                  <w:rPr>
                                    <w:b/>
                                    <w:color w:val="FFFFFF" w:themeColor="background1"/>
                                    <w:sz w:val="18"/>
                                    <w:szCs w:val="18"/>
                                  </w:rPr>
                                  <w:t>Post-graduate training on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Group 41"/>
                        <wpg:cNvGrpSpPr/>
                        <wpg:grpSpPr>
                          <a:xfrm>
                            <a:off x="0" y="2426970"/>
                            <a:ext cx="1066800" cy="773430"/>
                            <a:chOff x="0" y="-75543"/>
                            <a:chExt cx="990600" cy="571500"/>
                          </a:xfrm>
                        </wpg:grpSpPr>
                        <wps:wsp>
                          <wps:cNvPr id="35" name="Pentagon 35"/>
                          <wps:cNvSpPr/>
                          <wps:spPr>
                            <a:xfrm>
                              <a:off x="0" y="-75543"/>
                              <a:ext cx="990600" cy="571500"/>
                            </a:xfrm>
                            <a:prstGeom prst="homePlate">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0" y="-75543"/>
                              <a:ext cx="838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372B56" w14:textId="7D0613E6" w:rsidR="009448AC" w:rsidRPr="00954F75" w:rsidRDefault="009448AC" w:rsidP="00954F75">
                                <w:pPr>
                                  <w:rPr>
                                    <w:b/>
                                    <w:color w:val="FFFFFF" w:themeColor="background1"/>
                                    <w:sz w:val="18"/>
                                    <w:szCs w:val="18"/>
                                  </w:rPr>
                                </w:pPr>
                                <w:r>
                                  <w:rPr>
                                    <w:b/>
                                    <w:color w:val="FFFFFF" w:themeColor="background1"/>
                                    <w:sz w:val="18"/>
                                    <w:szCs w:val="18"/>
                                  </w:rPr>
                                  <w:t>DRR and CC in school curricula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Group 18"/>
                        <wpg:cNvGrpSpPr/>
                        <wpg:grpSpPr>
                          <a:xfrm>
                            <a:off x="1143000" y="685800"/>
                            <a:ext cx="2971800" cy="657225"/>
                            <a:chOff x="0" y="0"/>
                            <a:chExt cx="2971800" cy="657225"/>
                          </a:xfrm>
                        </wpg:grpSpPr>
                        <wps:wsp>
                          <wps:cNvPr id="43" name="Rectangle 43"/>
                          <wps:cNvSpPr/>
                          <wps:spPr>
                            <a:xfrm>
                              <a:off x="0" y="0"/>
                              <a:ext cx="2971800" cy="59626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0" y="24765"/>
                              <a:ext cx="2971800" cy="6324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D48604" w14:textId="609D55C7" w:rsidR="009448AC" w:rsidRPr="00A15E6D" w:rsidRDefault="009448AC">
                                <w:pPr>
                                  <w:rPr>
                                    <w:sz w:val="18"/>
                                    <w:szCs w:val="18"/>
                                  </w:rPr>
                                </w:pPr>
                                <w:r>
                                  <w:rPr>
                                    <w:sz w:val="16"/>
                                    <w:szCs w:val="16"/>
                                  </w:rPr>
                                  <w:t>Promotion of school sanitation and hygiene in schools in Zambia has contributed to a reduction of diarrhoeal diseases, marked reduction on rates of absenteeism, better school acceptance by girls, and improved hygiene practices at home (UNICEF IRC, 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1143000" y="1371600"/>
                            <a:ext cx="2971800" cy="800100"/>
                            <a:chOff x="0" y="0"/>
                            <a:chExt cx="2971800" cy="685800"/>
                          </a:xfrm>
                        </wpg:grpSpPr>
                        <wps:wsp>
                          <wps:cNvPr id="44" name="Rectangle 44"/>
                          <wps:cNvSpPr/>
                          <wps:spPr>
                            <a:xfrm>
                              <a:off x="0" y="0"/>
                              <a:ext cx="2971800" cy="6858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0" y="23495"/>
                              <a:ext cx="2971800" cy="6623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C590A8" w14:textId="47329862" w:rsidR="009448AC" w:rsidRPr="00A15E6D" w:rsidRDefault="009448AC" w:rsidP="00A15E6D">
                                <w:pPr>
                                  <w:rPr>
                                    <w:sz w:val="18"/>
                                    <w:szCs w:val="18"/>
                                  </w:rPr>
                                </w:pPr>
                                <w:r>
                                  <w:rPr>
                                    <w:sz w:val="16"/>
                                    <w:szCs w:val="16"/>
                                  </w:rPr>
                                  <w:t>MESPOM is an Erasmus Mundus Masters course in Environmental Sciences, Policy and Management. The EC provides scholarships to students from outside the EU. Over 200 students and alumni come from 70 countries in 5 continents (MESPOM web site). Such efforts are expected to increase levels of technical capacities on environmental management in developing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oup 19"/>
                        <wpg:cNvGrpSpPr/>
                        <wpg:grpSpPr>
                          <a:xfrm>
                            <a:off x="1143000" y="2286000"/>
                            <a:ext cx="2971800" cy="1257300"/>
                            <a:chOff x="0" y="0"/>
                            <a:chExt cx="2971800" cy="1257300"/>
                          </a:xfrm>
                        </wpg:grpSpPr>
                        <wps:wsp>
                          <wps:cNvPr id="45" name="Rectangle 45"/>
                          <wps:cNvSpPr/>
                          <wps:spPr>
                            <a:xfrm>
                              <a:off x="0" y="0"/>
                              <a:ext cx="2971800" cy="11430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0" y="0"/>
                              <a:ext cx="29718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9DDB2F" w14:textId="538AA185" w:rsidR="009448AC" w:rsidRPr="00EA7587" w:rsidRDefault="009448AC" w:rsidP="00EA7587">
                                <w:pPr>
                                  <w:spacing w:after="60"/>
                                  <w:rPr>
                                    <w:sz w:val="16"/>
                                    <w:szCs w:val="16"/>
                                  </w:rPr>
                                </w:pPr>
                                <w:r w:rsidRPr="00EA7587">
                                  <w:rPr>
                                    <w:sz w:val="16"/>
                                    <w:szCs w:val="16"/>
                                  </w:rPr>
                                  <w:t>DRR was integrated in primary and secondary school curricula, including a module on climate change in Georgia. Teacher training is provided by the Government institutions. The approach emphasizes interaction, action and practice (UNICEF, 2012).</w:t>
                                </w:r>
                              </w:p>
                              <w:p w14:paraId="3988E374" w14:textId="086356FE" w:rsidR="009448AC" w:rsidRPr="00EA7587" w:rsidRDefault="009448AC" w:rsidP="00A15E6D">
                                <w:pPr>
                                  <w:rPr>
                                    <w:sz w:val="16"/>
                                    <w:szCs w:val="16"/>
                                  </w:rPr>
                                </w:pPr>
                                <w:r w:rsidRPr="00EA7587">
                                  <w:rPr>
                                    <w:sz w:val="16"/>
                                    <w:szCs w:val="16"/>
                                    <w:lang w:val="en-GB"/>
                                  </w:rPr>
                                  <w:t>When Cyclone Sidr hit Bangladesh in 2007, a 7-year old student helped save lives going door to door passing on a cyclone warning and telling people to store valuables and go to the cyclone shelter; she had learned about the actions to take in case of a cyclone and told others in her community (</w:t>
                                </w:r>
                                <w:hyperlink r:id="rId9" w:history="1">
                                  <w:r w:rsidRPr="00EA7587">
                                    <w:rPr>
                                      <w:rStyle w:val="Hyperlink"/>
                                      <w:sz w:val="16"/>
                                      <w:szCs w:val="16"/>
                                      <w:lang w:val="en-GB"/>
                                    </w:rPr>
                                    <w:t>Ander</w:t>
                                  </w:r>
                                  <w:r w:rsidRPr="00EA7587">
                                    <w:rPr>
                                      <w:rStyle w:val="Hyperlink"/>
                                      <w:sz w:val="16"/>
                                      <w:szCs w:val="16"/>
                                      <w:lang w:val="en-GB"/>
                                    </w:rPr>
                                    <w:t>s</w:t>
                                  </w:r>
                                  <w:r w:rsidRPr="00EA7587">
                                    <w:rPr>
                                      <w:rStyle w:val="Hyperlink"/>
                                      <w:sz w:val="16"/>
                                      <w:szCs w:val="16"/>
                                      <w:lang w:val="en-GB"/>
                                    </w:rPr>
                                    <w:t>on, 2010</w:t>
                                  </w:r>
                                </w:hyperlink>
                                <w:r w:rsidRPr="00EA7587">
                                  <w:rPr>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oup 24"/>
                        <wpg:cNvGrpSpPr/>
                        <wpg:grpSpPr>
                          <a:xfrm>
                            <a:off x="0" y="0"/>
                            <a:ext cx="1066800" cy="657225"/>
                            <a:chOff x="0" y="0"/>
                            <a:chExt cx="1066800" cy="657225"/>
                          </a:xfrm>
                        </wpg:grpSpPr>
                        <wps:wsp>
                          <wps:cNvPr id="15" name="Pentagon 15"/>
                          <wps:cNvSpPr/>
                          <wps:spPr>
                            <a:xfrm>
                              <a:off x="0" y="0"/>
                              <a:ext cx="1066800" cy="657225"/>
                            </a:xfrm>
                            <a:prstGeom prst="homePlat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0"/>
                              <a:ext cx="990600" cy="6572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370D9C" w14:textId="7728985C" w:rsidR="009448AC" w:rsidRPr="00954F75" w:rsidRDefault="009448AC" w:rsidP="006E39AA">
                                <w:pPr>
                                  <w:rPr>
                                    <w:b/>
                                    <w:color w:val="FFFFFF" w:themeColor="background1"/>
                                    <w:sz w:val="18"/>
                                    <w:szCs w:val="18"/>
                                  </w:rPr>
                                </w:pPr>
                                <w:r>
                                  <w:rPr>
                                    <w:b/>
                                    <w:color w:val="FFFFFF" w:themeColor="background1"/>
                                    <w:sz w:val="18"/>
                                    <w:szCs w:val="18"/>
                                  </w:rPr>
                                  <w:t>Developing skills to engage in green jobs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3"/>
                        <wpg:cNvGrpSpPr/>
                        <wpg:grpSpPr>
                          <a:xfrm>
                            <a:off x="1143000" y="0"/>
                            <a:ext cx="2971800" cy="657225"/>
                            <a:chOff x="0" y="0"/>
                            <a:chExt cx="2971800" cy="657225"/>
                          </a:xfrm>
                        </wpg:grpSpPr>
                        <wps:wsp>
                          <wps:cNvPr id="21" name="Rectangle 21"/>
                          <wps:cNvSpPr/>
                          <wps:spPr>
                            <a:xfrm>
                              <a:off x="0" y="0"/>
                              <a:ext cx="2971800" cy="5962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24765"/>
                              <a:ext cx="2971800" cy="6324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822857" w14:textId="3E580951" w:rsidR="009448AC" w:rsidRPr="00A15E6D" w:rsidRDefault="009448AC" w:rsidP="006E39AA">
                                <w:pPr>
                                  <w:rPr>
                                    <w:sz w:val="18"/>
                                    <w:szCs w:val="18"/>
                                  </w:rPr>
                                </w:pPr>
                                <w:r>
                                  <w:rPr>
                                    <w:sz w:val="16"/>
                                    <w:szCs w:val="16"/>
                                  </w:rPr>
                                  <w:t>The recycling school for boys in Cairo (Egypt) provides opportunities for poor children engaged in informal waste collection to develop skills that will allow them to participate in the future formal waste management sector (see case study in Annex)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26" o:spid="_x0000_s1028" style="position:absolute;left:0;text-align:left;margin-left:132pt;margin-top:126.75pt;width:324pt;height:279pt;z-index:251777024" coordsize="4114800,3543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">
                <v:group id="Group 40" o:spid="_x0000_s1029" style="position:absolute;top:685800;width:1066800;height:657225"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3" o:spid="_x0000_s1030" type="#_x0000_t15" style="position:absolute;width:10668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rMEmxAAA&#10;ANsAAAAPAAAAZHJzL2Rvd25yZXYueG1sRI9BawIxFITvQv9DeIK3mlVRy2qUogh6KFrbS2+vm+fu&#10;4uYlJFHXf28KBY/DzHzDzJetacSVfKgtKxj0MxDEhdU1lwq+vzavbyBCRNbYWCYFdwqwXLx05phr&#10;e+NPuh5jKRKEQ44KqhhdLmUoKjIY+tYRJ+9kvcGYpC+l9nhLcNPIYZZNpMGa00KFjlYVFefjxSjw&#10;691lPP353TaH9d4M2tJNzYdTqtdt32cgIrXxGf5vb7WC0Qj+vqQf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zBJsQAAADbAAAADwAAAAAAAAAAAAAAAACXAgAAZHJzL2Rv&#10;d25yZXYueG1sUEsFBgAAAAAEAAQA9QAAAIgDAAAAAA==&#10;" adj="15814" fillcolor="#652523 [1637]" stroked="f">
                    <v:fill color2="#ba4442 [3013]" rotate="t" colors="0 #9b2d2a;52429f #cb3d3a;1 #ce3b37" type="gradient">
                      <o:fill v:ext="view" type="gradientUnscaled"/>
                    </v:fill>
                    <v:shadow on="t" opacity="22937f" mv:blur="40000f" origin=",.5" offset="0,23000emu"/>
                  </v:shape>
                  <v:shape id="Text Box 36" o:spid="_x0000_s1031" type="#_x0000_t202" style="position:absolute;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MyrxAAA&#10;ANsAAAAPAAAAZHJzL2Rvd25yZXYueG1sRI/BasMwEETvhfyD2EAupZHTghucyCYEDCG0h7r5gK21&#10;sUyslbFU2/n7qlDocZiZN8y+mG0nRhp861jBZp2AIK6dbrlRcPksn7YgfEDW2DkmBXfyUOSLhz1m&#10;2k38QWMVGhEh7DNUYELoMyl9bciiX7ueOHpXN1gMUQ6N1ANOEW47+ZwkqbTYclww2NPRUH2rvq2C&#10;R9Mn72/X01ep09rczh5f7XhWarWcDzsQgebwH/5rn7SClx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TMq8QAAADbAAAADwAAAAAAAAAAAAAAAACXAgAAZHJzL2Rv&#10;d25yZXYueG1sUEsFBgAAAAAEAAQA9QAAAIgDAAAAAA==&#10;" filled="f" stroked="f">
                    <v:textbox>
                      <w:txbxContent>
                        <w:p w14:paraId="371C4400" w14:textId="51B4D6FE" w:rsidR="009448AC" w:rsidRPr="00954F75" w:rsidRDefault="009448AC">
                          <w:pPr>
                            <w:rPr>
                              <w:b/>
                              <w:color w:val="FFFFFF" w:themeColor="background1"/>
                              <w:sz w:val="18"/>
                              <w:szCs w:val="18"/>
                            </w:rPr>
                          </w:pPr>
                          <w:r>
                            <w:rPr>
                              <w:b/>
                              <w:color w:val="FFFFFF" w:themeColor="background1"/>
                              <w:sz w:val="18"/>
                              <w:szCs w:val="18"/>
                            </w:rPr>
                            <w:t>Improved sanitation in schools</w:t>
                          </w:r>
                        </w:p>
                      </w:txbxContent>
                    </v:textbox>
                  </v:shape>
                </v:group>
                <v:group id="Group 39" o:spid="_x0000_s1032" style="position:absolute;top:1371600;width:1066800;height:596265"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Pentagon 34" o:spid="_x0000_s1033" type="#_x0000_t15" style="position:absolute;width:10668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P55xgAA&#10;ANsAAAAPAAAAZHJzL2Rvd25yZXYueG1sRI9Pa8JAFMTvhX6H5RW8iNnUtpKmriJKoeDB+u/g7ZF9&#10;yYZm34bsqvHbd4VCj8PM/IaZznvbiAt1vnas4DlJQRAXTtdcKTjsP0cZCB+QNTaOScGNPMxnjw9T&#10;zLW78pYuu1CJCGGfowITQptL6QtDFn3iWuLola6zGKLsKqk7vEa4beQ4TSfSYs1xwWBLS0PFz+5s&#10;FQxv9mQOfXZcbfS3fE/faJ2VQ6UGT/3iA0SgPvyH/9pfWsHLK9y/xB8gZ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SP55xgAAANsAAAAPAAAAAAAAAAAAAAAAAJcCAABkcnMv&#10;ZG93bnJldi54bWxQSwUGAAAAAAQABAD1AAAAigMAAAAA&#10;" adj="15814" fillcolor="#9a4906 [1641]" stroked="f">
                    <v:fill color2="#f68a32 [3017]" rotate="t" colors="0 #cb6c1d;52429f #ff8f2a;1 #ff8f26" type="gradient">
                      <o:fill v:ext="view" type="gradientUnscaled"/>
                    </v:fill>
                    <v:shadow on="t" opacity="22937f" mv:blur="40000f" origin=",.5" offset="0,23000emu"/>
                  </v:shape>
                  <v:shape id="Text Box 37" o:spid="_x0000_s1034" type="#_x0000_t202" style="position:absolute;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aGkwwwAA&#10;ANsAAAAPAAAAZHJzL2Rvd25yZXYueG1sRI/RasJAFETfC/2H5RZ8KXWjgkrqKkUIhFAfqn7Abfaa&#10;DWbvhuyaxL/vCkIfh5k5w2x2o21ET52vHSuYTRMQxKXTNVcKzqfsYw3CB2SNjWNScCcPu+3rywZT&#10;7Qb+of4YKhEh7FNUYEJoUyl9aciin7qWOHoX11kMUXaV1B0OEW4bOU+SpbRYc1ww2NLeUHk93qyC&#10;d9Mmh+9L/pvpZWmuhceV7QulJm/j1yeIQGP4Dz/buVawWMHjS/w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aGkwwwAAANsAAAAPAAAAAAAAAAAAAAAAAJcCAABkcnMvZG93&#10;bnJldi54bWxQSwUGAAAAAAQABAD1AAAAhwMAAAAA&#10;" filled="f" stroked="f">
                    <v:textbox>
                      <w:txbxContent>
                        <w:p w14:paraId="1CFE746D" w14:textId="5B4A7429" w:rsidR="009448AC" w:rsidRPr="00954F75" w:rsidRDefault="009448AC" w:rsidP="00954F75">
                          <w:pPr>
                            <w:rPr>
                              <w:b/>
                              <w:color w:val="FFFFFF" w:themeColor="background1"/>
                              <w:sz w:val="18"/>
                              <w:szCs w:val="18"/>
                            </w:rPr>
                          </w:pPr>
                          <w:r>
                            <w:rPr>
                              <w:b/>
                              <w:color w:val="FFFFFF" w:themeColor="background1"/>
                              <w:sz w:val="18"/>
                              <w:szCs w:val="18"/>
                            </w:rPr>
                            <w:t>Post-graduate training on environment</w:t>
                          </w:r>
                        </w:p>
                      </w:txbxContent>
                    </v:textbox>
                  </v:shape>
                </v:group>
                <v:group id="Group 41" o:spid="_x0000_s1035" style="position:absolute;top:2426970;width:1066800;height:773430" coordorigin=",-75543" coordsize="9906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shape id="Pentagon 35" o:spid="_x0000_s1036" type="#_x0000_t15" style="position:absolute;top:-75543;width:9906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voAwgAA&#10;ANsAAAAPAAAAZHJzL2Rvd25yZXYueG1sRI9Bi8IwFITvgv8hPGFvmrrVRapR3BVBj+qC10fzbIvN&#10;S7fJ1tpfbwTB4zAz3zCLVWtK0VDtCssKxqMIBHFqdcGZgt/TdjgD4TyyxtIyKbiTg9Wy31tgou2N&#10;D9QcfSYChF2CCnLvq0RKl+Zk0I1sRRy8i60N+iDrTOoabwFuSvkZRV/SYMFhIceKfnJKr8d/o2BS&#10;yU38fXbYnOMu+ttvu3K36ZT6GLTrOQhPrX+HX+2dVhBP4fkl/AC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O+gDCAAAA2wAAAA8AAAAAAAAAAAAAAAAAlwIAAGRycy9kb3du&#10;cmV2LnhtbFBLBQYAAAAABAAEAPUAAACGAwAAAAA=&#10;" adj="15369" fillcolor="#413253 [1639]" stroked="f">
                    <v:fill color2="#775c99 [3015]" rotate="t" colors="0 #5d417e;52429f #7b58a6;1 #7b57a8" type="gradient">
                      <o:fill v:ext="view" type="gradientUnscaled"/>
                    </v:fill>
                    <v:shadow on="t" opacity="22937f" mv:blur="40000f" origin=",.5" offset="0,23000emu"/>
                  </v:shape>
                  <v:shape id="Text Box 38" o:spid="_x0000_s1037" type="#_x0000_t202" style="position:absolute;top:-75543;width:838200;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9/1CwAAA&#10;ANsAAAAPAAAAZHJzL2Rvd25yZXYueG1sRE/dasIwFL4X9g7hDHYja+oGOqpRRBBKmRf+PMCxOW2K&#10;zUlpYu3efrkQvPz4/leb0bZioN43jhXMkhQEcel0w7WCy3n/+QPCB2SNrWNS8EceNuu3yQoz7R58&#10;pOEUahFD2GeowITQZVL60pBFn7iOOHKV6y2GCPta6h4fMdy28itN59Jiw7HBYEc7Q+XtdLcKpqZL&#10;D79Vft3reWluhceFHQqlPt7H7RJEoDG8xE93rhV8x7HxS/w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9/1CwAAAANsAAAAPAAAAAAAAAAAAAAAAAJcCAABkcnMvZG93bnJl&#10;di54bWxQSwUGAAAAAAQABAD1AAAAhAMAAAAA&#10;" filled="f" stroked="f">
                    <v:textbox>
                      <w:txbxContent>
                        <w:p w14:paraId="71372B56" w14:textId="7D0613E6" w:rsidR="009448AC" w:rsidRPr="00954F75" w:rsidRDefault="009448AC" w:rsidP="00954F75">
                          <w:pPr>
                            <w:rPr>
                              <w:b/>
                              <w:color w:val="FFFFFF" w:themeColor="background1"/>
                              <w:sz w:val="18"/>
                              <w:szCs w:val="18"/>
                            </w:rPr>
                          </w:pPr>
                          <w:r>
                            <w:rPr>
                              <w:b/>
                              <w:color w:val="FFFFFF" w:themeColor="background1"/>
                              <w:sz w:val="18"/>
                              <w:szCs w:val="18"/>
                            </w:rPr>
                            <w:t>DRR and CC in school curricula</w:t>
                          </w:r>
                        </w:p>
                      </w:txbxContent>
                    </v:textbox>
                  </v:shape>
                </v:group>
                <v:group id="Group 18" o:spid="_x0000_s1038" style="position:absolute;left:1143000;top:685800;width:2971800;height:657225" coordsize="2971800,6572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ect id="Rectangle 43" o:spid="_x0000_s1039" style="position:absolute;width:2971800;height:5962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c4cvxAAA&#10;ANsAAAAPAAAAZHJzL2Rvd25yZXYueG1sRI/RasJAFETfC/7DcgXf6sYoRaJrkNJCQVqo+gGX7DWJ&#10;yd4Nu6tJ/PpuodDHYWbOMNt8MK24k/O1ZQWLeQKCuLC65lLB+fT+vAbhA7LG1jIpGMlDvps8bTHT&#10;tudvuh9DKSKEfYYKqhC6TEpfVGTQz21HHL2LdQZDlK6U2mEf4aaVaZK8SIM1x4UKO3qtqGiON6Pg&#10;cVp3jb66z/ZrNTb2cvBvt9QrNZsO+w2IQEP4D/+1P7SC1RJ+v8QfIH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OHL8QAAADbAAAADwAAAAAAAAAAAAAAAACXAgAAZHJzL2Rv&#10;d25yZXYueG1sUEsFBgAAAAAEAAQA9QAAAIgDAAAAAA==&#10;" fillcolor="#c0504d [3205]" strokecolor="#622423 [1605]" strokeweight="2pt"/>
                  <v:shape id="Text Box 46" o:spid="_x0000_s1040" type="#_x0000_t202" style="position:absolute;top:24765;width:2971800;height:632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scLwgAA&#10;ANsAAAAPAAAAZHJzL2Rvd25yZXYueG1sRI9Pi8IwFMTvC36H8IS9rYmLilajiIuwJ2X9B94ezbMt&#10;Ni+libZ+eyMseBxm5jfMbNHaUtyp9oVjDf2eAkGcOlNwpuGwX3+NQfiAbLB0TBoe5GEx73zMMDGu&#10;4T+670ImIoR9ghryEKpESp/mZNH3XEUcvYurLYYo60yaGpsIt6X8VmokLRYcF3KsaJVTet3drIbj&#10;5nI+DdQ2+7HDqnGtkmwnUuvPbrucggjUhnf4v/1rNAx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xwvCAAAA2wAAAA8AAAAAAAAAAAAAAAAAlwIAAGRycy9kb3du&#10;cmV2LnhtbFBLBQYAAAAABAAEAPUAAACGAwAAAAA=&#10;" filled="f" stroked="f">
                    <v:textbox>
                      <w:txbxContent>
                        <w:p w14:paraId="2FD48604" w14:textId="609D55C7" w:rsidR="009448AC" w:rsidRPr="00A15E6D" w:rsidRDefault="009448AC">
                          <w:pPr>
                            <w:rPr>
                              <w:sz w:val="18"/>
                              <w:szCs w:val="18"/>
                            </w:rPr>
                          </w:pPr>
                          <w:r>
                            <w:rPr>
                              <w:sz w:val="16"/>
                              <w:szCs w:val="16"/>
                            </w:rPr>
                            <w:t>Promotion of school sanitation and hygiene in schools in Zambia has contributed to a reduction of diarrhoeal diseases, marked reduction on rates of absenteeism, better school acceptance by girls, and improved hygiene practices at home (UNICEF IRC, 2006)</w:t>
                          </w:r>
                        </w:p>
                      </w:txbxContent>
                    </v:textbox>
                  </v:shape>
                </v:group>
                <v:group id="Group 17" o:spid="_x0000_s1041" style="position:absolute;left:1143000;top:1371600;width:2971800;height:800100" coordsize="2971800,685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rect id="Rectangle 44" o:spid="_x0000_s1042" style="position:absolute;width:29718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moz6xwAA&#10;ANsAAAAPAAAAZHJzL2Rvd25yZXYueG1sRI9Pa8JAFMTvgt9heUIvYjaKtZK6iqiF9uChVj0/si9/&#10;muzbkN3G2E/fLRR6HGbmN8xq05tadNS60rKCaRSDIE6tLjlXcP54mSxBOI+ssbZMCu7kYLMeDlaY&#10;aHvjd+pOPhcBwi5BBYX3TSKlSwsy6CLbEAcvs61BH2SbS93iLcBNLWdxvJAGSw4LBTa0KyitTl9G&#10;wf7yOf7OqsP2eLi+VU+PWWnPi7tSD6N++wzCU+//w3/tV61gPoffL+EHyPUP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JqM+scAAADbAAAADwAAAAAAAAAAAAAAAACXAgAAZHJz&#10;L2Rvd25yZXYueG1sUEsFBgAAAAAEAAQA9QAAAIsDAAAAAA==&#10;" fillcolor="#f79646 [3209]" strokecolor="#974706 [1609]" strokeweight="2pt"/>
                  <v:shape id="Text Box 47" o:spid="_x0000_s1043" type="#_x0000_t202" style="position:absolute;top:23495;width:2971800;height:662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mKQxAAA&#10;ANsAAAAPAAAAZHJzL2Rvd25yZXYueG1sRI9Ba8JAFITvBf/D8gRvuqvYVtNsRJRCTy2mKnh7ZJ9J&#10;aPZtyG5N+u+7BaHHYWa+YdLNYBtxo87XjjXMZwoEceFMzaWG4+frdAXCB2SDjWPS8EMeNtnoIcXE&#10;uJ4PdMtDKSKEfYIaqhDaREpfVGTRz1xLHL2r6yyGKLtSmg77CLeNXCj1JC3WHBcqbGlXUfGVf1sN&#10;p/fr5bxUH+XePra9G5Rku5ZaT8bD9gVEoCH8h+/tN6Nh+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pikMQAAADbAAAADwAAAAAAAAAAAAAAAACXAgAAZHJzL2Rv&#10;d25yZXYueG1sUEsFBgAAAAAEAAQA9QAAAIgDAAAAAA==&#10;" filled="f" stroked="f">
                    <v:textbox>
                      <w:txbxContent>
                        <w:p w14:paraId="5CC590A8" w14:textId="47329862" w:rsidR="009448AC" w:rsidRPr="00A15E6D" w:rsidRDefault="009448AC" w:rsidP="00A15E6D">
                          <w:pPr>
                            <w:rPr>
                              <w:sz w:val="18"/>
                              <w:szCs w:val="18"/>
                            </w:rPr>
                          </w:pPr>
                          <w:r>
                            <w:rPr>
                              <w:sz w:val="16"/>
                              <w:szCs w:val="16"/>
                            </w:rPr>
                            <w:t>MESPOM is an Erasmus Mundus Masters course in Environmental Sciences, Policy and Management. The EC provides scholarships to students from outside the EU. Over 200 students and alumni come from 70 countries in 5 continents (MESPOM web site). Such efforts are expected to increase levels of technical capacities on environmental management in developing countries.</w:t>
                          </w:r>
                        </w:p>
                      </w:txbxContent>
                    </v:textbox>
                  </v:shape>
                </v:group>
                <v:group id="Group 19" o:spid="_x0000_s1044" style="position:absolute;left:1143000;top:2286000;width:2971800;height:1257300" coordsize="2971800,12573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rect id="Rectangle 45" o:spid="_x0000_s1045" style="position:absolute;width:29718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jrDAwAAA&#10;ANsAAAAPAAAAZHJzL2Rvd25yZXYueG1sRI9BawIxFITvBf9DeEJvNau0VVajiCAIPdUKenxunruL&#10;m5cleWr675tCocdhZr5hFqvkOnWnEFvPBsajAhRx5W3LtYHD1/ZlBioKssXOMxn4pgir5eBpgaX1&#10;D/6k+15qlSEcSzTQiPSl1rFqyGEc+Z44excfHEqWodY24CPDXacnRfGuHbacFxrsadNQdd3fnIGP&#10;U4s2Sej1bXqWeEyCem2NeR6m9RyUUJL/8F97Zw28vsHvl/wD9PI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jrDAwAAAANsAAAAPAAAAAAAAAAAAAAAAAJcCAABkcnMvZG93bnJl&#10;di54bWxQSwUGAAAAAAQABAD1AAAAhAMAAAAA&#10;" fillcolor="#8064a2 [3207]" strokecolor="#3f3151 [1607]" strokeweight="2pt"/>
                  <v:shape id="Text Box 48" o:spid="_x0000_s1046" type="#_x0000_t202" style="position:absolute;width:2971800;height:1257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w:txbxContent>
                        <w:p w14:paraId="6D9DDB2F" w14:textId="538AA185" w:rsidR="009448AC" w:rsidRPr="00EA7587" w:rsidRDefault="009448AC" w:rsidP="00EA7587">
                          <w:pPr>
                            <w:spacing w:after="60"/>
                            <w:rPr>
                              <w:sz w:val="16"/>
                              <w:szCs w:val="16"/>
                            </w:rPr>
                          </w:pPr>
                          <w:r w:rsidRPr="00EA7587">
                            <w:rPr>
                              <w:sz w:val="16"/>
                              <w:szCs w:val="16"/>
                            </w:rPr>
                            <w:t>DRR was integrated in primary and secondary school curricula, including a module on climate change in Georgia. Teacher training is provided by the Government institutions. The approach emphasizes interaction, action and practice (UNICEF, 2012).</w:t>
                          </w:r>
                        </w:p>
                        <w:p w14:paraId="3988E374" w14:textId="086356FE" w:rsidR="009448AC" w:rsidRPr="00EA7587" w:rsidRDefault="009448AC" w:rsidP="00A15E6D">
                          <w:pPr>
                            <w:rPr>
                              <w:sz w:val="16"/>
                              <w:szCs w:val="16"/>
                            </w:rPr>
                          </w:pPr>
                          <w:r w:rsidRPr="00EA7587">
                            <w:rPr>
                              <w:sz w:val="16"/>
                              <w:szCs w:val="16"/>
                              <w:lang w:val="en-GB"/>
                            </w:rPr>
                            <w:t>When Cyclone Sidr hit Bangladesh in 2007, a 7-year old student helped save lives going door to door passing on a cyclone warning and telling people to store valuables and go to the cyclone shelter; she had learned about the actions to take in case of a cyclone and told others in her community (</w:t>
                          </w:r>
                          <w:hyperlink r:id="rId10" w:history="1">
                            <w:r w:rsidRPr="00EA7587">
                              <w:rPr>
                                <w:rStyle w:val="Hyperlink"/>
                                <w:sz w:val="16"/>
                                <w:szCs w:val="16"/>
                                <w:lang w:val="en-GB"/>
                              </w:rPr>
                              <w:t>Ander</w:t>
                            </w:r>
                            <w:r w:rsidRPr="00EA7587">
                              <w:rPr>
                                <w:rStyle w:val="Hyperlink"/>
                                <w:sz w:val="16"/>
                                <w:szCs w:val="16"/>
                                <w:lang w:val="en-GB"/>
                              </w:rPr>
                              <w:t>s</w:t>
                            </w:r>
                            <w:r w:rsidRPr="00EA7587">
                              <w:rPr>
                                <w:rStyle w:val="Hyperlink"/>
                                <w:sz w:val="16"/>
                                <w:szCs w:val="16"/>
                                <w:lang w:val="en-GB"/>
                              </w:rPr>
                              <w:t>on, 2010</w:t>
                            </w:r>
                          </w:hyperlink>
                          <w:r w:rsidRPr="00EA7587">
                            <w:rPr>
                              <w:sz w:val="16"/>
                              <w:szCs w:val="16"/>
                              <w:lang w:val="en-GB"/>
                            </w:rPr>
                            <w:t>).</w:t>
                          </w:r>
                        </w:p>
                      </w:txbxContent>
                    </v:textbox>
                  </v:shape>
                </v:group>
                <v:group id="Group 24" o:spid="_x0000_s1047" style="position:absolute;width:1066800;height:657225" coordsize="1066800,6572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shape id="Pentagon 15" o:spid="_x0000_s1048" type="#_x0000_t15" style="position:absolute;width:1066800;height:6572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8kIgwQAA&#10;ANsAAAAPAAAAZHJzL2Rvd25yZXYueG1sRE/fa8IwEH4f+D+EE/Y208kcXTWKiBuCe5mVwd6O5mzK&#10;mktJstr990YQfLuP7+ctVoNtRU8+NI4VPE8yEMSV0w3XCo7l+1MOIkRkja1jUvBPAVbL0cMCC+3O&#10;/EX9IdYihXAoUIGJsSukDJUhi2HiOuLEnZy3GBP0tdQezynctnKaZa/SYsOpwWBHG0PV7+HPKijj&#10;28u3+fjMff+zLx3pbe7bo1KP42E9BxFpiHfxzb3Taf4Mrr+kA+Ty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SfJCIMEAAADbAAAADwAAAAAAAAAAAAAAAACXAgAAZHJzL2Rvd25y&#10;ZXYueG1sUEsFBgAAAAAEAAQA9QAAAIUDAAAAAA==&#10;" adj="14946" fillcolor="#506329 [1638]" stroked="f">
                    <v:fill color2="#93b64c [3014]" rotate="t" colors="0 #769535;52429f #9bc348;1 #9cc746" type="gradient">
                      <o:fill v:ext="view" type="gradientUnscaled"/>
                    </v:fill>
                    <v:shadow on="t" opacity="22937f" mv:blur="40000f" origin=",.5" offset="0,23000emu"/>
                  </v:shape>
                  <v:shape id="Text Box 16" o:spid="_x0000_s1049" type="#_x0000_t202" style="position:absolute;width:990600;height:6572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ZDLwQAA&#10;ANsAAAAPAAAAZHJzL2Rvd25yZXYueG1sRE/NaoNAEL4H+g7LFHoJdU0PNlg3oQQCQZpDkzzA1B1d&#10;0Z0Vd6v27buBQm/z8f1OsV9sLyYafetYwSZJQRBXTrfcKLhdj89bED4ga+wdk4If8rDfPawKzLWb&#10;+ZOmS2hEDGGfowITwpBL6StDFn3iBuLI1W60GCIcG6lHnGO47eVLmmbSYsuxweBAB0NVd/m2CtZm&#10;SM8f9enrqLPKdKXHVzuVSj09Lu9vIAIt4V/85z7pOD+D+y/xALn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JGQy8EAAADbAAAADwAAAAAAAAAAAAAAAACXAgAAZHJzL2Rvd25y&#10;ZXYueG1sUEsFBgAAAAAEAAQA9QAAAIUDAAAAAA==&#10;" filled="f" stroked="f">
                    <v:textbox>
                      <w:txbxContent>
                        <w:p w14:paraId="66370D9C" w14:textId="7728985C" w:rsidR="009448AC" w:rsidRPr="00954F75" w:rsidRDefault="009448AC" w:rsidP="006E39AA">
                          <w:pPr>
                            <w:rPr>
                              <w:b/>
                              <w:color w:val="FFFFFF" w:themeColor="background1"/>
                              <w:sz w:val="18"/>
                              <w:szCs w:val="18"/>
                            </w:rPr>
                          </w:pPr>
                          <w:r>
                            <w:rPr>
                              <w:b/>
                              <w:color w:val="FFFFFF" w:themeColor="background1"/>
                              <w:sz w:val="18"/>
                              <w:szCs w:val="18"/>
                            </w:rPr>
                            <w:t>Developing skills to engage in green jobs</w:t>
                          </w:r>
                        </w:p>
                      </w:txbxContent>
                    </v:textbox>
                  </v:shape>
                </v:group>
                <v:group id="Group 23" o:spid="_x0000_s1050" style="position:absolute;left:1143000;width:2971800;height:657225" coordsize="2971800,6572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rect id="Rectangle 21" o:spid="_x0000_s1051" style="position:absolute;width:2971800;height:5962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5kN2wQAA&#10;ANsAAAAPAAAAZHJzL2Rvd25yZXYueG1sRI9Bi8IwFITvwv6H8ARvmqog0jWKCAsue7IqXt82z7TY&#10;vJQkavXXG2Fhj8PMfMMsVp1txI18qB0rGI8yEMSl0zUbBYf913AOIkRkjY1jUvCgAKvlR2+BuXZ3&#10;3tGtiEYkCIccFVQxtrmUoazIYhi5ljh5Z+ctxiS9kdrjPcFtIydZNpMWa04LFba0qai8FFebKDMu&#10;js7Lx3r/45/f9vcUjJkqNeh3608Qkbr4H/5rb7WCyRjeX9IPkM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OZDdsEAAADbAAAADwAAAAAAAAAAAAAAAACXAgAAZHJzL2Rvd25y&#10;ZXYueG1sUEsFBgAAAAAEAAQA9QAAAIUDAAAAAA==&#10;" fillcolor="#9bbb59 [3206]" strokecolor="#4e6128 [1606]" strokeweight="2pt"/>
                  <v:shape id="Text Box 22" o:spid="_x0000_s1052" type="#_x0000_t202" style="position:absolute;top:24765;width:2971800;height:632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77822857" w14:textId="3E580951" w:rsidR="009448AC" w:rsidRPr="00A15E6D" w:rsidRDefault="009448AC" w:rsidP="006E39AA">
                          <w:pPr>
                            <w:rPr>
                              <w:sz w:val="18"/>
                              <w:szCs w:val="18"/>
                            </w:rPr>
                          </w:pPr>
                          <w:r>
                            <w:rPr>
                              <w:sz w:val="16"/>
                              <w:szCs w:val="16"/>
                            </w:rPr>
                            <w:t>The recycling school for boys in Cairo (Egypt) provides opportunities for poor children engaged in informal waste collection to develop skills that will allow them to participate in the future formal waste management sector (see case study in Annex)</w:t>
                          </w:r>
                        </w:p>
                      </w:txbxContent>
                    </v:textbox>
                  </v:shape>
                </v:group>
                <w10:wrap type="through"/>
              </v:group>
            </w:pict>
          </mc:Fallback>
        </mc:AlternateContent>
      </w:r>
      <w:r w:rsidR="00EB3815">
        <w:rPr>
          <w:lang w:val="en-GB"/>
        </w:rPr>
        <w:t xml:space="preserve">Frequency of natural disasters such as floods is likely to increase in some areas, and can damage or destroy the education sector infrastructure, resulting in lower levels of school attendance or even interruption of the education services (see examples in the Pacific in </w:t>
      </w:r>
      <w:hyperlink r:id="rId11" w:history="1">
        <w:r w:rsidR="00EB3815" w:rsidRPr="00D11FE9">
          <w:rPr>
            <w:rStyle w:val="Hyperlink"/>
            <w:lang w:val="en-GB"/>
          </w:rPr>
          <w:t>UNICEF, 2010</w:t>
        </w:r>
      </w:hyperlink>
      <w:r w:rsidR="00EB3815">
        <w:rPr>
          <w:lang w:val="en-GB"/>
        </w:rPr>
        <w:t xml:space="preserve">, pp. 51-55 and in Cambodia in </w:t>
      </w:r>
      <w:hyperlink r:id="rId12" w:history="1">
        <w:r w:rsidR="00EB3815" w:rsidRPr="00F64761">
          <w:rPr>
            <w:rStyle w:val="Hyperlink"/>
            <w:lang w:val="en-GB"/>
          </w:rPr>
          <w:t>ADPC, 2008</w:t>
        </w:r>
      </w:hyperlink>
      <w:r w:rsidR="00EB3815">
        <w:rPr>
          <w:lang w:val="en-GB"/>
        </w:rPr>
        <w:t>)</w:t>
      </w:r>
      <w:r w:rsidR="005C6548">
        <w:rPr>
          <w:lang w:val="en-GB"/>
        </w:rPr>
        <w:t>. Cyclone Sidr, which struck Bangladesh in 2007, destroyed 74 government primary schools and damaged another 8,817, affecting 103,664 children; r</w:t>
      </w:r>
      <w:r>
        <w:rPr>
          <w:lang w:val="en-GB"/>
        </w:rPr>
        <w:t>esearch in Cambodia demonstrated</w:t>
      </w:r>
      <w:r w:rsidR="005C6548">
        <w:rPr>
          <w:lang w:val="en-GB"/>
        </w:rPr>
        <w:t xml:space="preserve"> that school absenteeism and drop-out rates are higher in flood-prone areas, and that flooding inhibits completion of the school programme, with schools in flood-prone areas subject to at least 1.5 months of closure due to flooding (Asian Disaster Preparedness Center, 2008 cited in Bangay and Blum, 2010</w:t>
      </w:r>
      <w:r w:rsidR="005C6548">
        <w:rPr>
          <w:rStyle w:val="FootnoteReference"/>
          <w:lang w:val="en-GB"/>
        </w:rPr>
        <w:footnoteReference w:id="2"/>
      </w:r>
      <w:r w:rsidR="005C6548">
        <w:rPr>
          <w:lang w:val="en-GB"/>
        </w:rPr>
        <w:t>).</w:t>
      </w:r>
    </w:p>
    <w:p w14:paraId="7F11C642" w14:textId="663F0C05" w:rsidR="00057D48" w:rsidRDefault="00FE19BD" w:rsidP="00481762">
      <w:pPr>
        <w:pStyle w:val="ListParagraph"/>
        <w:numPr>
          <w:ilvl w:val="0"/>
          <w:numId w:val="34"/>
        </w:numPr>
        <w:spacing w:after="120"/>
        <w:ind w:left="426" w:right="-138"/>
        <w:rPr>
          <w:lang w:val="en-GB"/>
        </w:rPr>
      </w:pPr>
      <w:r>
        <w:rPr>
          <w:lang w:val="en-GB"/>
        </w:rPr>
        <w:t>E</w:t>
      </w:r>
      <w:r w:rsidR="00AD5385">
        <w:rPr>
          <w:lang w:val="en-GB"/>
        </w:rPr>
        <w:t>ducational infrastructure can produce</w:t>
      </w:r>
      <w:r>
        <w:rPr>
          <w:lang w:val="en-GB"/>
        </w:rPr>
        <w:t xml:space="preserve"> impacts on the environment during its construction phase (e.g. deforestation, soil erosion), day-to-day activities (e.g. production of hazardous waste</w:t>
      </w:r>
      <w:r w:rsidR="004533A5">
        <w:rPr>
          <w:lang w:val="en-GB"/>
        </w:rPr>
        <w:t>s</w:t>
      </w:r>
      <w:r>
        <w:rPr>
          <w:lang w:val="en-GB"/>
        </w:rPr>
        <w:t xml:space="preserve"> from laboratories), increase environmental health risks of pupils (e.g. associated to inadequate sanitation facilities and sources of water) and even put pupils at risk of injury in relation to siting of facilities (e.g. </w:t>
      </w:r>
      <w:r w:rsidR="004533A5">
        <w:rPr>
          <w:lang w:val="en-GB"/>
        </w:rPr>
        <w:t xml:space="preserve">in </w:t>
      </w:r>
      <w:r>
        <w:rPr>
          <w:lang w:val="en-GB"/>
        </w:rPr>
        <w:t>flood-prone zones).</w:t>
      </w:r>
    </w:p>
    <w:p w14:paraId="3ABD25DE" w14:textId="54BA15FB" w:rsidR="00AE6890" w:rsidRPr="00AE6890" w:rsidRDefault="00AE6890" w:rsidP="00AE6890">
      <w:pPr>
        <w:spacing w:after="120"/>
        <w:ind w:left="66" w:right="-138"/>
        <w:rPr>
          <w:lang w:val="en-GB"/>
        </w:rPr>
      </w:pPr>
      <w:r>
        <w:rPr>
          <w:lang w:val="en-GB"/>
        </w:rPr>
        <w:t xml:space="preserve">Apart from environmental concerns that have been on the education agenda for some time now, some of which are being (or potentially will be) exacerbated by climate change (such as </w:t>
      </w:r>
      <w:r w:rsidR="00746E43">
        <w:rPr>
          <w:lang w:val="en-GB"/>
        </w:rPr>
        <w:t xml:space="preserve">effects on education from </w:t>
      </w:r>
      <w:r>
        <w:rPr>
          <w:lang w:val="en-GB"/>
        </w:rPr>
        <w:t>increased morbidity and vulnerability to natural disasters), s</w:t>
      </w:r>
      <w:r w:rsidR="00746E43">
        <w:rPr>
          <w:lang w:val="en-GB"/>
        </w:rPr>
        <w:t>ome new challenges have emerged</w:t>
      </w:r>
      <w:r>
        <w:rPr>
          <w:lang w:val="en-GB"/>
        </w:rPr>
        <w:t xml:space="preserve"> </w:t>
      </w:r>
      <w:r w:rsidR="00746E43">
        <w:rPr>
          <w:lang w:val="en-GB"/>
        </w:rPr>
        <w:t>that</w:t>
      </w:r>
      <w:r>
        <w:rPr>
          <w:lang w:val="en-GB"/>
        </w:rPr>
        <w:t xml:space="preserve"> are yet to be </w:t>
      </w:r>
      <w:r w:rsidR="0084200F">
        <w:rPr>
          <w:lang w:val="en-GB"/>
        </w:rPr>
        <w:t>integrated into the education sector agenda in a more systematic manner:</w:t>
      </w:r>
    </w:p>
    <w:p w14:paraId="4AE127B5" w14:textId="1A78EB2A" w:rsidR="00AE6890" w:rsidRPr="00AE6890" w:rsidRDefault="00AE6890" w:rsidP="00AE6890">
      <w:pPr>
        <w:pStyle w:val="ListParagraph"/>
        <w:numPr>
          <w:ilvl w:val="0"/>
          <w:numId w:val="34"/>
        </w:numPr>
        <w:spacing w:after="120"/>
        <w:ind w:left="426"/>
        <w:rPr>
          <w:lang w:val="en-GB"/>
        </w:rPr>
      </w:pPr>
      <w:r>
        <w:rPr>
          <w:lang w:val="en-GB"/>
        </w:rPr>
        <w:t xml:space="preserve">Climate change may lead to increased migration, to which the education sector must adapt. Pressure on the education system in some areas may increase if they receive climate-displaced populations, whilst in other areas number of pupils may be reduced due to out-migration, but teachers and other school staff may also leave (see </w:t>
      </w:r>
      <w:hyperlink r:id="rId13" w:history="1">
        <w:r w:rsidRPr="003D6E1B">
          <w:rPr>
            <w:rStyle w:val="Hyperlink"/>
            <w:lang w:val="en-GB"/>
          </w:rPr>
          <w:t>Hodge, 2009</w:t>
        </w:r>
      </w:hyperlink>
      <w:r>
        <w:rPr>
          <w:lang w:val="en-GB"/>
        </w:rPr>
        <w:t>).</w:t>
      </w:r>
      <w:r w:rsidR="0084200F">
        <w:rPr>
          <w:lang w:val="en-GB"/>
        </w:rPr>
        <w:t xml:space="preserve"> </w:t>
      </w:r>
    </w:p>
    <w:p w14:paraId="7E0CA52E" w14:textId="13E95587" w:rsidR="00AE6890" w:rsidRPr="00481762" w:rsidRDefault="0084200F" w:rsidP="00481762">
      <w:pPr>
        <w:pStyle w:val="ListParagraph"/>
        <w:numPr>
          <w:ilvl w:val="0"/>
          <w:numId w:val="34"/>
        </w:numPr>
        <w:spacing w:after="120"/>
        <w:ind w:left="426" w:right="-138"/>
        <w:rPr>
          <w:lang w:val="en-GB"/>
        </w:rPr>
      </w:pPr>
      <w:r>
        <w:rPr>
          <w:lang w:val="en-GB"/>
        </w:rPr>
        <w:t xml:space="preserve">In more extreme cases </w:t>
      </w:r>
      <w:r w:rsidR="00746E43">
        <w:rPr>
          <w:lang w:val="en-GB"/>
        </w:rPr>
        <w:t>mass evacuation</w:t>
      </w:r>
      <w:r>
        <w:rPr>
          <w:lang w:val="en-GB"/>
        </w:rPr>
        <w:t xml:space="preserve"> of populations due to inundation of low lying islands </w:t>
      </w:r>
      <w:r w:rsidR="00746E43">
        <w:rPr>
          <w:lang w:val="en-GB"/>
        </w:rPr>
        <w:t>is a possibility</w:t>
      </w:r>
      <w:r>
        <w:rPr>
          <w:lang w:val="en-GB"/>
        </w:rPr>
        <w:t xml:space="preserve">, which will require thinking of issues such as catering for immigrant students and their specific educational needs (e.g. language of instruction), dealing with potential for conflict at classroom and community level, providing for international ‘portability’ of qualifications (Bangay and Blum, 2010). </w:t>
      </w:r>
    </w:p>
    <w:p w14:paraId="58C63704" w14:textId="34581BF3" w:rsidR="009E3427" w:rsidRPr="00EF1EBE" w:rsidRDefault="00006777" w:rsidP="005D5906">
      <w:pPr>
        <w:spacing w:after="120"/>
        <w:rPr>
          <w:lang w:val="en-GB"/>
        </w:rPr>
      </w:pPr>
      <w:r w:rsidRPr="00EF1EBE">
        <w:rPr>
          <w:lang w:val="en-GB"/>
        </w:rPr>
        <w:t>B</w:t>
      </w:r>
      <w:r w:rsidR="00F9338C" w:rsidRPr="00EF1EBE">
        <w:rPr>
          <w:lang w:val="en-GB"/>
        </w:rPr>
        <w:t xml:space="preserve">y </w:t>
      </w:r>
      <w:r w:rsidR="004B62E7" w:rsidRPr="00EF1EBE">
        <w:rPr>
          <w:lang w:val="en-GB"/>
        </w:rPr>
        <w:t>i</w:t>
      </w:r>
      <w:r w:rsidR="002145C1" w:rsidRPr="00EF1EBE">
        <w:rPr>
          <w:lang w:val="en-GB"/>
        </w:rPr>
        <w:t xml:space="preserve">ntegrating environment and climate </w:t>
      </w:r>
      <w:r w:rsidR="00264B5E" w:rsidRPr="00EF1EBE">
        <w:rPr>
          <w:lang w:val="en-GB"/>
        </w:rPr>
        <w:t xml:space="preserve">change into </w:t>
      </w:r>
      <w:r w:rsidR="00DC0CC2" w:rsidRPr="00EF1EBE">
        <w:rPr>
          <w:lang w:val="en-GB"/>
        </w:rPr>
        <w:t xml:space="preserve">the </w:t>
      </w:r>
      <w:r w:rsidR="00481762">
        <w:rPr>
          <w:lang w:val="en-GB"/>
        </w:rPr>
        <w:t>education</w:t>
      </w:r>
      <w:r w:rsidR="002145C1" w:rsidRPr="00EF1EBE">
        <w:rPr>
          <w:lang w:val="en-GB"/>
        </w:rPr>
        <w:t xml:space="preserve"> sector</w:t>
      </w:r>
      <w:r w:rsidR="00264B5E" w:rsidRPr="00EF1EBE">
        <w:rPr>
          <w:lang w:val="en-GB"/>
        </w:rPr>
        <w:t xml:space="preserve"> practice</w:t>
      </w:r>
      <w:r w:rsidR="002145C1" w:rsidRPr="00EF1EBE">
        <w:rPr>
          <w:lang w:val="en-GB"/>
        </w:rPr>
        <w:t xml:space="preserve"> </w:t>
      </w:r>
      <w:r w:rsidR="00F9338C" w:rsidRPr="00EF1EBE">
        <w:rPr>
          <w:lang w:val="en-GB"/>
        </w:rPr>
        <w:t xml:space="preserve">we </w:t>
      </w:r>
      <w:r w:rsidR="002145C1" w:rsidRPr="00EF1EBE">
        <w:rPr>
          <w:lang w:val="en-GB"/>
        </w:rPr>
        <w:t xml:space="preserve">can </w:t>
      </w:r>
      <w:r w:rsidR="00F9338C" w:rsidRPr="00EF1EBE">
        <w:rPr>
          <w:lang w:val="en-GB"/>
        </w:rPr>
        <w:t>make a difference</w:t>
      </w:r>
      <w:r w:rsidR="00481762">
        <w:rPr>
          <w:lang w:val="en-GB"/>
        </w:rPr>
        <w:t xml:space="preserve">, building societies aware of the importance of the environment and the implications of their policies and actions, strengthening adaptive capacities of societies for climate change and boosting the Green Economy. </w:t>
      </w:r>
      <w:r w:rsidR="00746E43">
        <w:rPr>
          <w:lang w:val="en-GB"/>
        </w:rPr>
        <w:t>E</w:t>
      </w:r>
      <w:r w:rsidR="006869EE" w:rsidRPr="00EF1EBE">
        <w:rPr>
          <w:lang w:val="en-GB"/>
        </w:rPr>
        <w:t xml:space="preserve">xamples </w:t>
      </w:r>
      <w:r w:rsidR="004805E6" w:rsidRPr="00EF1EBE">
        <w:rPr>
          <w:lang w:val="en-GB"/>
        </w:rPr>
        <w:t xml:space="preserve">of these effect </w:t>
      </w:r>
      <w:r w:rsidR="006869EE" w:rsidRPr="00EF1EBE">
        <w:rPr>
          <w:lang w:val="en-GB"/>
        </w:rPr>
        <w:t xml:space="preserve">are given </w:t>
      </w:r>
      <w:r w:rsidR="00481762">
        <w:rPr>
          <w:lang w:val="en-GB"/>
        </w:rPr>
        <w:t>above</w:t>
      </w:r>
      <w:r w:rsidR="006869EE" w:rsidRPr="00EF1EBE">
        <w:rPr>
          <w:lang w:val="en-GB"/>
        </w:rPr>
        <w:t xml:space="preserve">. </w:t>
      </w:r>
    </w:p>
    <w:p w14:paraId="00910D33" w14:textId="3C5B3770" w:rsidR="00AD3491" w:rsidRPr="00EF1EBE" w:rsidRDefault="00EB3815" w:rsidP="005D5906">
      <w:pPr>
        <w:spacing w:after="120"/>
        <w:rPr>
          <w:lang w:val="en-GB"/>
        </w:rPr>
      </w:pPr>
      <w:r>
        <w:rPr>
          <w:lang w:val="en-GB"/>
        </w:rPr>
        <w:t>O</w:t>
      </w:r>
      <w:r w:rsidR="00502EF3" w:rsidRPr="00EF1EBE">
        <w:rPr>
          <w:lang w:val="en-GB"/>
        </w:rPr>
        <w:t xml:space="preserve">pportunities </w:t>
      </w:r>
      <w:r w:rsidR="002A35AA" w:rsidRPr="00EF1EBE">
        <w:rPr>
          <w:lang w:val="en-GB"/>
        </w:rPr>
        <w:t>for</w:t>
      </w:r>
      <w:r w:rsidR="00F519DD" w:rsidRPr="00EF1EBE">
        <w:rPr>
          <w:lang w:val="en-GB"/>
        </w:rPr>
        <w:t xml:space="preserve"> integrating environment </w:t>
      </w:r>
      <w:r w:rsidR="00F20B72">
        <w:rPr>
          <w:lang w:val="en-GB"/>
        </w:rPr>
        <w:t xml:space="preserve">and climate change </w:t>
      </w:r>
      <w:r w:rsidR="00F519DD" w:rsidRPr="00EF1EBE">
        <w:rPr>
          <w:lang w:val="en-GB"/>
        </w:rPr>
        <w:t xml:space="preserve">in the </w:t>
      </w:r>
      <w:r w:rsidR="00481762">
        <w:rPr>
          <w:lang w:val="en-GB"/>
        </w:rPr>
        <w:t>education</w:t>
      </w:r>
      <w:r w:rsidR="00F519DD" w:rsidRPr="00EF1EBE">
        <w:rPr>
          <w:lang w:val="en-GB"/>
        </w:rPr>
        <w:t xml:space="preserve"> sector</w:t>
      </w:r>
      <w:r w:rsidR="00502EF3" w:rsidRPr="00EF1EBE">
        <w:rPr>
          <w:lang w:val="en-GB"/>
        </w:rPr>
        <w:t>:</w:t>
      </w:r>
    </w:p>
    <w:p w14:paraId="57B40BC2" w14:textId="66E5BE07" w:rsidR="004A02F5" w:rsidRDefault="005A7EB2" w:rsidP="005D5906">
      <w:pPr>
        <w:pStyle w:val="ListParagraph"/>
        <w:numPr>
          <w:ilvl w:val="0"/>
          <w:numId w:val="3"/>
        </w:numPr>
        <w:spacing w:after="120"/>
        <w:ind w:left="357" w:hanging="357"/>
        <w:rPr>
          <w:lang w:val="en-GB"/>
        </w:rPr>
      </w:pPr>
      <w:r>
        <w:rPr>
          <w:lang w:val="en-GB"/>
        </w:rPr>
        <w:t xml:space="preserve">Education of the new generations </w:t>
      </w:r>
      <w:r w:rsidR="00533143">
        <w:rPr>
          <w:lang w:val="en-GB"/>
        </w:rPr>
        <w:t>on environment is</w:t>
      </w:r>
      <w:r>
        <w:rPr>
          <w:lang w:val="en-GB"/>
        </w:rPr>
        <w:t xml:space="preserve"> the most effective way to develop an </w:t>
      </w:r>
      <w:r w:rsidR="00533143">
        <w:rPr>
          <w:lang w:val="en-GB"/>
        </w:rPr>
        <w:t>environmentally sustainable development in the long-term</w:t>
      </w:r>
      <w:r w:rsidR="004A02F5" w:rsidRPr="005D5906">
        <w:rPr>
          <w:lang w:val="en-GB"/>
        </w:rPr>
        <w:t>;</w:t>
      </w:r>
      <w:r w:rsidR="00F20B72">
        <w:rPr>
          <w:lang w:val="en-GB"/>
        </w:rPr>
        <w:t xml:space="preserve"> in terms of climate change adaptation, children and youth can be strong advocates helping in triggering adaptation strategies (a study by Plan International </w:t>
      </w:r>
      <w:r w:rsidR="003032C2">
        <w:rPr>
          <w:lang w:val="en-GB"/>
        </w:rPr>
        <w:t>suggests that children are often more knowledgeable about climate change impacts than adults, based on information learned at school or from other sources (</w:t>
      </w:r>
      <w:r w:rsidR="00B2263D">
        <w:rPr>
          <w:lang w:val="en-GB"/>
        </w:rPr>
        <w:t xml:space="preserve">Plan-UK, 2002 cited in </w:t>
      </w:r>
      <w:hyperlink r:id="rId14" w:history="1">
        <w:r w:rsidR="00B2263D" w:rsidRPr="00F91031">
          <w:rPr>
            <w:rStyle w:val="Hyperlink"/>
            <w:lang w:val="en-GB"/>
          </w:rPr>
          <w:t>UNICEF, 2011</w:t>
        </w:r>
      </w:hyperlink>
      <w:r w:rsidR="00B2263D">
        <w:rPr>
          <w:lang w:val="en-GB"/>
        </w:rPr>
        <w:t>).</w:t>
      </w:r>
    </w:p>
    <w:p w14:paraId="58D86DF7" w14:textId="16B7F7B3" w:rsidR="00533143" w:rsidRDefault="00F4783A" w:rsidP="005D5906">
      <w:pPr>
        <w:pStyle w:val="ListParagraph"/>
        <w:numPr>
          <w:ilvl w:val="0"/>
          <w:numId w:val="3"/>
        </w:numPr>
        <w:spacing w:after="120"/>
        <w:ind w:left="357" w:hanging="357"/>
        <w:rPr>
          <w:lang w:val="en-GB"/>
        </w:rPr>
      </w:pPr>
      <w:r w:rsidRPr="00EF1EBE">
        <w:rPr>
          <w:noProof/>
        </w:rPr>
        <mc:AlternateContent>
          <mc:Choice Requires="wps">
            <w:drawing>
              <wp:anchor distT="0" distB="0" distL="114300" distR="114300" simplePos="0" relativeHeight="251624448" behindDoc="1" locked="0" layoutInCell="1" allowOverlap="1" wp14:anchorId="6F4A98A7" wp14:editId="0BA5F329">
                <wp:simplePos x="0" y="0"/>
                <wp:positionH relativeFrom="column">
                  <wp:posOffset>2971800</wp:posOffset>
                </wp:positionH>
                <wp:positionV relativeFrom="paragraph">
                  <wp:posOffset>142875</wp:posOffset>
                </wp:positionV>
                <wp:extent cx="2915285" cy="3246120"/>
                <wp:effectExtent l="0" t="0" r="5715" b="5080"/>
                <wp:wrapTight wrapText="bothSides">
                  <wp:wrapPolygon edited="0">
                    <wp:start x="0" y="0"/>
                    <wp:lineTo x="0" y="21465"/>
                    <wp:lineTo x="21454" y="21465"/>
                    <wp:lineTo x="21454" y="0"/>
                    <wp:lineTo x="0" y="0"/>
                  </wp:wrapPolygon>
                </wp:wrapTight>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2461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57D87" w14:textId="77777777" w:rsidR="009448AC" w:rsidRPr="00ED4358" w:rsidRDefault="009448AC" w:rsidP="00611A91">
                            <w:pPr>
                              <w:rPr>
                                <w:b/>
                                <w:sz w:val="20"/>
                                <w:szCs w:val="20"/>
                              </w:rPr>
                            </w:pPr>
                            <w:r>
                              <w:rPr>
                                <w:b/>
                                <w:sz w:val="20"/>
                                <w:szCs w:val="20"/>
                              </w:rPr>
                              <w:t xml:space="preserve">Box 3 </w:t>
                            </w:r>
                            <w:r w:rsidRPr="00ED4358">
                              <w:rPr>
                                <w:b/>
                                <w:sz w:val="20"/>
                                <w:szCs w:val="20"/>
                              </w:rPr>
                              <w:t>Uncertainty &amp; no regrets- a pragmatic approach</w:t>
                            </w:r>
                          </w:p>
                          <w:p w14:paraId="48ED5977" w14:textId="557E81C2" w:rsidR="009448AC" w:rsidRPr="00920F80" w:rsidRDefault="009448AC" w:rsidP="00920F80">
                            <w:pPr>
                              <w:tabs>
                                <w:tab w:val="left" w:pos="284"/>
                              </w:tabs>
                              <w:rPr>
                                <w:sz w:val="20"/>
                                <w:szCs w:val="20"/>
                              </w:rPr>
                            </w:pPr>
                            <w:r w:rsidRPr="00920F80">
                              <w:rPr>
                                <w:sz w:val="20"/>
                                <w:szCs w:val="20"/>
                              </w:rPr>
                              <w:t xml:space="preserve">Where there is great uncertainty, it can be wise to apply a “no regrets” approach. This means making changes that would be beneficial whether or not a specific climate threat materializes. Common examples in the </w:t>
                            </w:r>
                            <w:r>
                              <w:rPr>
                                <w:sz w:val="20"/>
                                <w:szCs w:val="20"/>
                              </w:rPr>
                              <w:t>education</w:t>
                            </w:r>
                            <w:r w:rsidRPr="00920F80">
                              <w:rPr>
                                <w:sz w:val="20"/>
                                <w:szCs w:val="20"/>
                              </w:rPr>
                              <w:t xml:space="preserve"> sector include:</w:t>
                            </w:r>
                          </w:p>
                          <w:p w14:paraId="548E17A0" w14:textId="7A74CA91" w:rsidR="009448AC" w:rsidRDefault="009448AC" w:rsidP="00611A91">
                            <w:pPr>
                              <w:pStyle w:val="ListParagraph"/>
                              <w:numPr>
                                <w:ilvl w:val="1"/>
                                <w:numId w:val="9"/>
                              </w:numPr>
                              <w:tabs>
                                <w:tab w:val="left" w:pos="284"/>
                              </w:tabs>
                              <w:ind w:left="567" w:hanging="283"/>
                              <w:rPr>
                                <w:sz w:val="20"/>
                                <w:szCs w:val="20"/>
                              </w:rPr>
                            </w:pPr>
                            <w:r>
                              <w:rPr>
                                <w:sz w:val="20"/>
                                <w:szCs w:val="20"/>
                              </w:rPr>
                              <w:t>Locating education facilities outside flood prone areas – because they will remain functional during flood events</w:t>
                            </w:r>
                          </w:p>
                          <w:p w14:paraId="66921973" w14:textId="770EE1FC" w:rsidR="009448AC" w:rsidRDefault="009448AC" w:rsidP="002361AC">
                            <w:pPr>
                              <w:pStyle w:val="ListParagraph"/>
                              <w:numPr>
                                <w:ilvl w:val="1"/>
                                <w:numId w:val="9"/>
                              </w:numPr>
                              <w:tabs>
                                <w:tab w:val="left" w:pos="284"/>
                              </w:tabs>
                              <w:ind w:left="567" w:hanging="283"/>
                              <w:rPr>
                                <w:sz w:val="20"/>
                                <w:szCs w:val="20"/>
                              </w:rPr>
                            </w:pPr>
                            <w:r>
                              <w:rPr>
                                <w:sz w:val="20"/>
                                <w:szCs w:val="20"/>
                              </w:rPr>
                              <w:t>Introduce energy efficiency and natural ventilation into educational buildings design – because this will reduce energy consumption and health hazards, as well as contribute to climate change mitigation</w:t>
                            </w:r>
                          </w:p>
                          <w:p w14:paraId="6A484103" w14:textId="674AF207" w:rsidR="009448AC" w:rsidRPr="002361AC" w:rsidRDefault="009448AC" w:rsidP="002361AC">
                            <w:pPr>
                              <w:pStyle w:val="ListParagraph"/>
                              <w:numPr>
                                <w:ilvl w:val="1"/>
                                <w:numId w:val="9"/>
                              </w:numPr>
                              <w:tabs>
                                <w:tab w:val="left" w:pos="284"/>
                              </w:tabs>
                              <w:ind w:left="567" w:hanging="283"/>
                              <w:rPr>
                                <w:sz w:val="20"/>
                                <w:szCs w:val="20"/>
                              </w:rPr>
                            </w:pPr>
                            <w:r>
                              <w:rPr>
                                <w:sz w:val="20"/>
                                <w:szCs w:val="20"/>
                              </w:rPr>
                              <w:t>Integrate environment and climate change into school curricula</w:t>
                            </w:r>
                          </w:p>
                          <w:p w14:paraId="4281F651" w14:textId="606546C3" w:rsidR="009448AC" w:rsidRPr="00920F80" w:rsidRDefault="009448AC" w:rsidP="00920F80">
                            <w:pPr>
                              <w:tabs>
                                <w:tab w:val="left" w:pos="284"/>
                              </w:tabs>
                              <w:rPr>
                                <w:sz w:val="20"/>
                                <w:szCs w:val="20"/>
                              </w:rPr>
                            </w:pPr>
                            <w:r w:rsidRPr="00920F80">
                              <w:rPr>
                                <w:sz w:val="20"/>
                                <w:szCs w:val="20"/>
                              </w:rPr>
                              <w:t>There is often enough that can be done on the no regrets approach before mor</w:t>
                            </w:r>
                            <w:r>
                              <w:rPr>
                                <w:sz w:val="20"/>
                                <w:szCs w:val="20"/>
                              </w:rPr>
                              <w:t>e risky investments are needed (such as up-scaling educational facilities to cater for climate refugees).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left:0;text-align:left;margin-left:234pt;margin-top:11.25pt;width:229.55pt;height:25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" fillcolor="#eeece1 [3214]" stroked="f">
                <v:textbox>
                  <w:txbxContent>
                    <w:p w14:paraId="14457D87" w14:textId="77777777" w:rsidR="009448AC" w:rsidRPr="00ED4358" w:rsidRDefault="009448AC" w:rsidP="00611A91">
                      <w:pPr>
                        <w:rPr>
                          <w:b/>
                          <w:sz w:val="20"/>
                          <w:szCs w:val="20"/>
                        </w:rPr>
                      </w:pPr>
                      <w:r>
                        <w:rPr>
                          <w:b/>
                          <w:sz w:val="20"/>
                          <w:szCs w:val="20"/>
                        </w:rPr>
                        <w:t xml:space="preserve">Box 3 </w:t>
                      </w:r>
                      <w:r w:rsidRPr="00ED4358">
                        <w:rPr>
                          <w:b/>
                          <w:sz w:val="20"/>
                          <w:szCs w:val="20"/>
                        </w:rPr>
                        <w:t>Uncertainty &amp; no regrets- a pragmatic approach</w:t>
                      </w:r>
                    </w:p>
                    <w:p w14:paraId="48ED5977" w14:textId="557E81C2" w:rsidR="009448AC" w:rsidRPr="00920F80" w:rsidRDefault="009448AC" w:rsidP="00920F80">
                      <w:pPr>
                        <w:tabs>
                          <w:tab w:val="left" w:pos="284"/>
                        </w:tabs>
                        <w:rPr>
                          <w:sz w:val="20"/>
                          <w:szCs w:val="20"/>
                        </w:rPr>
                      </w:pPr>
                      <w:r w:rsidRPr="00920F80">
                        <w:rPr>
                          <w:sz w:val="20"/>
                          <w:szCs w:val="20"/>
                        </w:rPr>
                        <w:t xml:space="preserve">Where there is great uncertainty, it can be wise to apply a “no regrets” approach. This means making changes that would be beneficial whether or not a specific climate threat materializes. Common examples in the </w:t>
                      </w:r>
                      <w:r>
                        <w:rPr>
                          <w:sz w:val="20"/>
                          <w:szCs w:val="20"/>
                        </w:rPr>
                        <w:t>education</w:t>
                      </w:r>
                      <w:r w:rsidRPr="00920F80">
                        <w:rPr>
                          <w:sz w:val="20"/>
                          <w:szCs w:val="20"/>
                        </w:rPr>
                        <w:t xml:space="preserve"> sector include:</w:t>
                      </w:r>
                    </w:p>
                    <w:p w14:paraId="548E17A0" w14:textId="7A74CA91" w:rsidR="009448AC" w:rsidRDefault="009448AC" w:rsidP="00611A91">
                      <w:pPr>
                        <w:pStyle w:val="ListParagraph"/>
                        <w:numPr>
                          <w:ilvl w:val="1"/>
                          <w:numId w:val="9"/>
                        </w:numPr>
                        <w:tabs>
                          <w:tab w:val="left" w:pos="284"/>
                        </w:tabs>
                        <w:ind w:left="567" w:hanging="283"/>
                        <w:rPr>
                          <w:sz w:val="20"/>
                          <w:szCs w:val="20"/>
                        </w:rPr>
                      </w:pPr>
                      <w:r>
                        <w:rPr>
                          <w:sz w:val="20"/>
                          <w:szCs w:val="20"/>
                        </w:rPr>
                        <w:t>Locating education facilities outside flood prone areas – because they will remain functional during flood events</w:t>
                      </w:r>
                    </w:p>
                    <w:p w14:paraId="66921973" w14:textId="770EE1FC" w:rsidR="009448AC" w:rsidRDefault="009448AC" w:rsidP="002361AC">
                      <w:pPr>
                        <w:pStyle w:val="ListParagraph"/>
                        <w:numPr>
                          <w:ilvl w:val="1"/>
                          <w:numId w:val="9"/>
                        </w:numPr>
                        <w:tabs>
                          <w:tab w:val="left" w:pos="284"/>
                        </w:tabs>
                        <w:ind w:left="567" w:hanging="283"/>
                        <w:rPr>
                          <w:sz w:val="20"/>
                          <w:szCs w:val="20"/>
                        </w:rPr>
                      </w:pPr>
                      <w:r>
                        <w:rPr>
                          <w:sz w:val="20"/>
                          <w:szCs w:val="20"/>
                        </w:rPr>
                        <w:t>Introduce energy efficiency and natural ventilation into educational buildings design – because this will reduce energy consumption and health hazards, as well as contribute to climate change mitigation</w:t>
                      </w:r>
                    </w:p>
                    <w:p w14:paraId="6A484103" w14:textId="674AF207" w:rsidR="009448AC" w:rsidRPr="002361AC" w:rsidRDefault="009448AC" w:rsidP="002361AC">
                      <w:pPr>
                        <w:pStyle w:val="ListParagraph"/>
                        <w:numPr>
                          <w:ilvl w:val="1"/>
                          <w:numId w:val="9"/>
                        </w:numPr>
                        <w:tabs>
                          <w:tab w:val="left" w:pos="284"/>
                        </w:tabs>
                        <w:ind w:left="567" w:hanging="283"/>
                        <w:rPr>
                          <w:sz w:val="20"/>
                          <w:szCs w:val="20"/>
                        </w:rPr>
                      </w:pPr>
                      <w:r>
                        <w:rPr>
                          <w:sz w:val="20"/>
                          <w:szCs w:val="20"/>
                        </w:rPr>
                        <w:t>Integrate environment and climate change into school curricula</w:t>
                      </w:r>
                    </w:p>
                    <w:p w14:paraId="4281F651" w14:textId="606546C3" w:rsidR="009448AC" w:rsidRPr="00920F80" w:rsidRDefault="009448AC" w:rsidP="00920F80">
                      <w:pPr>
                        <w:tabs>
                          <w:tab w:val="left" w:pos="284"/>
                        </w:tabs>
                        <w:rPr>
                          <w:sz w:val="20"/>
                          <w:szCs w:val="20"/>
                        </w:rPr>
                      </w:pPr>
                      <w:r w:rsidRPr="00920F80">
                        <w:rPr>
                          <w:sz w:val="20"/>
                          <w:szCs w:val="20"/>
                        </w:rPr>
                        <w:t>There is often enough that can be done on the no regrets approach before mor</w:t>
                      </w:r>
                      <w:r>
                        <w:rPr>
                          <w:sz w:val="20"/>
                          <w:szCs w:val="20"/>
                        </w:rPr>
                        <w:t>e risky investments are needed (such as up-scaling educational facilities to cater for climate refugees).</w:t>
                      </w:r>
                    </w:p>
                  </w:txbxContent>
                </v:textbox>
                <w10:wrap type="tight"/>
              </v:shape>
            </w:pict>
          </mc:Fallback>
        </mc:AlternateContent>
      </w:r>
      <w:r w:rsidR="00533143">
        <w:rPr>
          <w:lang w:val="en-GB"/>
        </w:rPr>
        <w:t>Addressing environmental health in schools (sanitation and clean water) has a positive influence in increasing school attendance, especially of girls (see experiences of the WASH programme – UNICEF and IRC, 2006);</w:t>
      </w:r>
    </w:p>
    <w:p w14:paraId="3821FA4B" w14:textId="051C202D" w:rsidR="002E3E89" w:rsidRPr="002E3E89" w:rsidRDefault="00533143" w:rsidP="002E3E89">
      <w:pPr>
        <w:pStyle w:val="ListParagraph"/>
        <w:numPr>
          <w:ilvl w:val="0"/>
          <w:numId w:val="3"/>
        </w:numPr>
        <w:spacing w:after="120"/>
        <w:ind w:left="357" w:hanging="357"/>
        <w:rPr>
          <w:lang w:val="en-GB"/>
        </w:rPr>
      </w:pPr>
      <w:r>
        <w:rPr>
          <w:lang w:val="en-GB"/>
        </w:rPr>
        <w:t xml:space="preserve">Mainstreaming of environment into higher education programmes helps develop professionals in different disciplines who are not only aware of the links between their sector of activity and the environment, but also know the tools to address them (for example, see experiences of the MESA </w:t>
      </w:r>
      <w:r w:rsidR="00954402">
        <w:rPr>
          <w:lang w:val="en-GB"/>
        </w:rPr>
        <w:t>Universities Partnership</w:t>
      </w:r>
      <w:r>
        <w:rPr>
          <w:lang w:val="en-GB"/>
        </w:rPr>
        <w:t xml:space="preserve"> </w:t>
      </w:r>
      <w:r w:rsidR="00954402">
        <w:rPr>
          <w:lang w:val="en-GB"/>
        </w:rPr>
        <w:t>under the</w:t>
      </w:r>
      <w:r w:rsidR="00EE13CB">
        <w:rPr>
          <w:lang w:val="en-GB"/>
        </w:rPr>
        <w:t xml:space="preserve"> </w:t>
      </w:r>
      <w:hyperlink r:id="rId15" w:history="1">
        <w:r w:rsidR="00EE13CB" w:rsidRPr="00EE13CB">
          <w:rPr>
            <w:rStyle w:val="Hyperlink"/>
            <w:lang w:val="en-GB"/>
          </w:rPr>
          <w:t>Global University Network for Innovation</w:t>
        </w:r>
      </w:hyperlink>
      <w:r w:rsidR="00EE13CB">
        <w:rPr>
          <w:lang w:val="en-GB"/>
        </w:rPr>
        <w:t xml:space="preserve">; </w:t>
      </w:r>
      <w:hyperlink r:id="rId16" w:history="1">
        <w:r w:rsidR="00EE13CB" w:rsidRPr="00EE13CB">
          <w:rPr>
            <w:rStyle w:val="Hyperlink"/>
            <w:lang w:val="en-GB"/>
          </w:rPr>
          <w:t>GUNi, IAU and AAU, 2011</w:t>
        </w:r>
      </w:hyperlink>
      <w:r w:rsidR="00EE13CB">
        <w:rPr>
          <w:lang w:val="en-GB"/>
        </w:rPr>
        <w:t>)</w:t>
      </w:r>
    </w:p>
    <w:p w14:paraId="1266F518" w14:textId="0A38B5E2" w:rsidR="00547A87" w:rsidRPr="00EF1EBE" w:rsidRDefault="00547A87" w:rsidP="005D5906">
      <w:pPr>
        <w:spacing w:after="120"/>
        <w:rPr>
          <w:b/>
          <w:lang w:val="en-GB"/>
        </w:rPr>
      </w:pPr>
      <w:r w:rsidRPr="00EF1EBE">
        <w:rPr>
          <w:b/>
          <w:lang w:val="en-GB"/>
        </w:rPr>
        <w:t>2</w:t>
      </w:r>
      <w:r w:rsidRPr="00EF1EBE">
        <w:rPr>
          <w:b/>
          <w:lang w:val="en-GB"/>
        </w:rPr>
        <w:tab/>
        <w:t xml:space="preserve">How to integrate environment and climate change into the </w:t>
      </w:r>
      <w:r w:rsidR="00F45307">
        <w:rPr>
          <w:b/>
          <w:lang w:val="en-GB"/>
        </w:rPr>
        <w:t>education</w:t>
      </w:r>
      <w:r w:rsidRPr="00EF1EBE">
        <w:rPr>
          <w:b/>
          <w:lang w:val="en-GB"/>
        </w:rPr>
        <w:t xml:space="preserve"> sector </w:t>
      </w:r>
    </w:p>
    <w:p w14:paraId="1D63B8CD" w14:textId="79610120" w:rsidR="00FC091D" w:rsidRPr="00EF1EBE" w:rsidRDefault="00FC091D" w:rsidP="005D5906">
      <w:pPr>
        <w:spacing w:after="120"/>
        <w:rPr>
          <w:lang w:val="en-GB"/>
        </w:rPr>
      </w:pPr>
      <w:r w:rsidRPr="00EF1EBE">
        <w:rPr>
          <w:lang w:val="en-GB"/>
        </w:rPr>
        <w:t xml:space="preserve">Experience of integrating environment and climate change </w:t>
      </w:r>
      <w:r w:rsidR="00324749" w:rsidRPr="00EF1EBE">
        <w:rPr>
          <w:lang w:val="en-GB"/>
        </w:rPr>
        <w:t xml:space="preserve">in the </w:t>
      </w:r>
      <w:r w:rsidR="00F45307">
        <w:rPr>
          <w:lang w:val="en-GB"/>
        </w:rPr>
        <w:t>education</w:t>
      </w:r>
      <w:r w:rsidR="00324749" w:rsidRPr="00EF1EBE">
        <w:rPr>
          <w:lang w:val="en-GB"/>
        </w:rPr>
        <w:t xml:space="preserve"> sector </w:t>
      </w:r>
      <w:r w:rsidRPr="00EF1EBE">
        <w:rPr>
          <w:lang w:val="en-GB"/>
        </w:rPr>
        <w:t xml:space="preserve">can be distilled into a number approaches and practical measures:  </w:t>
      </w:r>
    </w:p>
    <w:p w14:paraId="6D890CC0" w14:textId="7525EEF7" w:rsidR="00F45307" w:rsidRDefault="003403AB" w:rsidP="005D5906">
      <w:pPr>
        <w:pStyle w:val="ListParagraph"/>
        <w:numPr>
          <w:ilvl w:val="0"/>
          <w:numId w:val="10"/>
        </w:numPr>
        <w:spacing w:after="120"/>
        <w:rPr>
          <w:lang w:val="en-GB"/>
        </w:rPr>
      </w:pPr>
      <w:r>
        <w:rPr>
          <w:lang w:val="en-GB"/>
        </w:rPr>
        <w:t>Integrate education on environment and climate change in the primary and secondary school curricula, focusing on general environmental aspects, but also on addressing country and/or region-specific issues (e.g. soil conservation, value of water, value of biodiversity)</w:t>
      </w:r>
    </w:p>
    <w:p w14:paraId="29E0C1C0" w14:textId="341C6E02" w:rsidR="003403AB" w:rsidRDefault="003403AB" w:rsidP="005D5906">
      <w:pPr>
        <w:pStyle w:val="ListParagraph"/>
        <w:numPr>
          <w:ilvl w:val="0"/>
          <w:numId w:val="10"/>
        </w:numPr>
        <w:spacing w:after="120"/>
        <w:rPr>
          <w:lang w:val="en-GB"/>
        </w:rPr>
      </w:pPr>
      <w:r>
        <w:rPr>
          <w:lang w:val="en-GB"/>
        </w:rPr>
        <w:t>Integrate environment and climate change into the university and technical education curricula in the country (e.g.</w:t>
      </w:r>
      <w:r w:rsidR="00F4783A">
        <w:rPr>
          <w:lang w:val="en-GB"/>
        </w:rPr>
        <w:t xml:space="preserve"> architects should learn about</w:t>
      </w:r>
      <w:r>
        <w:rPr>
          <w:lang w:val="en-GB"/>
        </w:rPr>
        <w:t xml:space="preserve"> environmental construction standards</w:t>
      </w:r>
      <w:r w:rsidR="00F4783A">
        <w:rPr>
          <w:lang w:val="en-GB"/>
        </w:rPr>
        <w:t>; civil engineers should know about climate change and learn how to design</w:t>
      </w:r>
      <w:r>
        <w:rPr>
          <w:lang w:val="en-GB"/>
        </w:rPr>
        <w:t xml:space="preserve"> infrastructure to withstand future water flows and climatic events</w:t>
      </w:r>
      <w:r w:rsidR="00497307">
        <w:rPr>
          <w:lang w:val="en-GB"/>
        </w:rPr>
        <w:t>)</w:t>
      </w:r>
    </w:p>
    <w:p w14:paraId="39533A6D" w14:textId="20328531" w:rsidR="00CC6105" w:rsidRDefault="00CC6105" w:rsidP="005D5906">
      <w:pPr>
        <w:pStyle w:val="ListParagraph"/>
        <w:numPr>
          <w:ilvl w:val="0"/>
          <w:numId w:val="10"/>
        </w:numPr>
        <w:spacing w:after="120"/>
        <w:rPr>
          <w:lang w:val="en-GB"/>
        </w:rPr>
      </w:pPr>
      <w:r>
        <w:rPr>
          <w:lang w:val="en-GB"/>
        </w:rPr>
        <w:t xml:space="preserve">Ensure all educational facilities are built to withstand extreme weather events (under current and future climatic conditions). </w:t>
      </w:r>
      <w:r w:rsidR="00CC53F1">
        <w:rPr>
          <w:lang w:val="en-GB"/>
        </w:rPr>
        <w:t xml:space="preserve">For example, the Inter-Agency Network for Education in Emergencies (INEE) and the Global Facility for Disaster Reduction and Recovery (GFDRR) have prepared </w:t>
      </w:r>
      <w:hyperlink r:id="rId17" w:history="1">
        <w:r w:rsidR="00CC53F1" w:rsidRPr="00CC53F1">
          <w:rPr>
            <w:rStyle w:val="Hyperlink"/>
            <w:i/>
            <w:lang w:val="en-GB"/>
          </w:rPr>
          <w:t>Guidance Notes on Safer School Construction</w:t>
        </w:r>
      </w:hyperlink>
      <w:r w:rsidR="00CC53F1">
        <w:rPr>
          <w:lang w:val="en-GB"/>
        </w:rPr>
        <w:t xml:space="preserve"> (2009</w:t>
      </w:r>
      <w:r w:rsidR="009F0B97">
        <w:rPr>
          <w:lang w:val="en-GB"/>
        </w:rPr>
        <w:t>)</w:t>
      </w:r>
    </w:p>
    <w:p w14:paraId="32961FDA" w14:textId="27239D8D" w:rsidR="00497307" w:rsidRDefault="00497307" w:rsidP="005D5906">
      <w:pPr>
        <w:pStyle w:val="ListParagraph"/>
        <w:numPr>
          <w:ilvl w:val="0"/>
          <w:numId w:val="10"/>
        </w:numPr>
        <w:spacing w:after="120"/>
        <w:rPr>
          <w:lang w:val="en-GB"/>
        </w:rPr>
      </w:pPr>
      <w:r>
        <w:rPr>
          <w:lang w:val="en-GB"/>
        </w:rPr>
        <w:t xml:space="preserve">Ensure </w:t>
      </w:r>
      <w:r w:rsidR="007A1632">
        <w:rPr>
          <w:lang w:val="en-GB"/>
        </w:rPr>
        <w:t xml:space="preserve">that </w:t>
      </w:r>
      <w:r>
        <w:rPr>
          <w:lang w:val="en-GB"/>
        </w:rPr>
        <w:t>siting and construction of all educational facilities are outside flood prone areas (current and future under climate change), drinking water and sanitation facilities are sufficient and of adequate quality, and school waste management is foreseen</w:t>
      </w:r>
    </w:p>
    <w:p w14:paraId="09F571B9" w14:textId="2FE7DAF3" w:rsidR="00AA72FC" w:rsidRDefault="00AA72FC" w:rsidP="005D5906">
      <w:pPr>
        <w:pStyle w:val="ListParagraph"/>
        <w:numPr>
          <w:ilvl w:val="0"/>
          <w:numId w:val="10"/>
        </w:numPr>
        <w:spacing w:after="120"/>
        <w:rPr>
          <w:lang w:val="en-GB"/>
        </w:rPr>
      </w:pPr>
      <w:r>
        <w:rPr>
          <w:lang w:val="en-GB"/>
        </w:rPr>
        <w:t>Consider re-location of education facilities currently in disaster risk areas</w:t>
      </w:r>
      <w:r w:rsidR="009F0B97">
        <w:rPr>
          <w:lang w:val="en-GB"/>
        </w:rPr>
        <w:t xml:space="preserve"> and/or retrofitting school buildings. In 2004 two cyclones stuck Madagascar, damaging 3,400 schools, of which 1,420 were destroyed; the government then constructed of retrofitted 2,041 cyclone-resistant school buildings to withstand cyclone winds of up to 250 km/hr.</w:t>
      </w:r>
    </w:p>
    <w:p w14:paraId="6CC77703" w14:textId="08BE6029" w:rsidR="009F0B97" w:rsidRDefault="009F0B97" w:rsidP="005D5906">
      <w:pPr>
        <w:pStyle w:val="ListParagraph"/>
        <w:numPr>
          <w:ilvl w:val="0"/>
          <w:numId w:val="10"/>
        </w:numPr>
        <w:spacing w:after="120"/>
        <w:rPr>
          <w:lang w:val="en-GB"/>
        </w:rPr>
      </w:pPr>
      <w:r>
        <w:rPr>
          <w:lang w:val="en-GB"/>
        </w:rPr>
        <w:t xml:space="preserve">Seek synergies between climate change adaptation and wider DRR; one example is the design of schools to serve as multipurpose disaster shelters in Bangladesh, which </w:t>
      </w:r>
      <w:r w:rsidR="00875E89">
        <w:rPr>
          <w:lang w:val="en-GB"/>
        </w:rPr>
        <w:t xml:space="preserve">also reduce the problems associated to giving maintenance to </w:t>
      </w:r>
      <w:r w:rsidR="009448AC">
        <w:rPr>
          <w:lang w:val="en-GB"/>
        </w:rPr>
        <w:t>scarcely used</w:t>
      </w:r>
      <w:r w:rsidR="00875E89">
        <w:rPr>
          <w:lang w:val="en-GB"/>
        </w:rPr>
        <w:t xml:space="preserve"> cyclone shelters (</w:t>
      </w:r>
      <w:hyperlink r:id="rId18" w:history="1">
        <w:r w:rsidR="00875E89" w:rsidRPr="00875E89">
          <w:rPr>
            <w:rStyle w:val="Hyperlink"/>
            <w:lang w:val="en-GB"/>
          </w:rPr>
          <w:t>Anderson, 2010</w:t>
        </w:r>
      </w:hyperlink>
      <w:r w:rsidR="00875E89">
        <w:rPr>
          <w:lang w:val="en-GB"/>
        </w:rPr>
        <w:t xml:space="preserve"> and </w:t>
      </w:r>
      <w:hyperlink r:id="rId19" w:history="1">
        <w:r w:rsidR="00875E89" w:rsidRPr="00875E89">
          <w:rPr>
            <w:rStyle w:val="Hyperlink"/>
            <w:lang w:val="en-GB"/>
          </w:rPr>
          <w:t>UNESCO, 2012</w:t>
        </w:r>
      </w:hyperlink>
      <w:r w:rsidR="00875E89">
        <w:rPr>
          <w:lang w:val="en-GB"/>
        </w:rPr>
        <w:t>).</w:t>
      </w:r>
    </w:p>
    <w:p w14:paraId="6B88C567" w14:textId="43A43A1E" w:rsidR="009C1C96" w:rsidRDefault="009C1C96" w:rsidP="005D5906">
      <w:pPr>
        <w:pStyle w:val="ListParagraph"/>
        <w:numPr>
          <w:ilvl w:val="0"/>
          <w:numId w:val="10"/>
        </w:numPr>
        <w:spacing w:after="120"/>
        <w:rPr>
          <w:lang w:val="en-GB"/>
        </w:rPr>
      </w:pPr>
      <w:r>
        <w:rPr>
          <w:lang w:val="en-GB"/>
        </w:rPr>
        <w:t xml:space="preserve">To ensure adaptive and safer learning environments, promote the development of school contingency plans for continuity of learning in the event of unexpected natural disasters and/or displacement caused by impacts of climate change; a useful framework is the INEE Handbook on </w:t>
      </w:r>
      <w:hyperlink r:id="rId20" w:history="1">
        <w:r w:rsidRPr="009C1C96">
          <w:rPr>
            <w:rStyle w:val="Hyperlink"/>
            <w:i/>
            <w:lang w:val="en-GB"/>
          </w:rPr>
          <w:t>Minimum Standards for Education: Preparedness, Response, Recovery</w:t>
        </w:r>
      </w:hyperlink>
      <w:r>
        <w:rPr>
          <w:lang w:val="en-GB"/>
        </w:rPr>
        <w:t xml:space="preserve"> (2010) (Anderson, 2010).</w:t>
      </w:r>
    </w:p>
    <w:p w14:paraId="717C4881" w14:textId="0A7BCCFB" w:rsidR="00B07F72" w:rsidRDefault="00B07F72" w:rsidP="005D5906">
      <w:pPr>
        <w:pStyle w:val="ListParagraph"/>
        <w:numPr>
          <w:ilvl w:val="0"/>
          <w:numId w:val="10"/>
        </w:numPr>
        <w:spacing w:after="120"/>
        <w:rPr>
          <w:lang w:val="en-GB"/>
        </w:rPr>
      </w:pPr>
      <w:r>
        <w:rPr>
          <w:lang w:val="en-GB"/>
        </w:rPr>
        <w:t>Analyse th</w:t>
      </w:r>
      <w:r w:rsidR="007A1632">
        <w:rPr>
          <w:lang w:val="en-GB"/>
        </w:rPr>
        <w:t>e potential future demand for</w:t>
      </w:r>
      <w:r>
        <w:rPr>
          <w:lang w:val="en-GB"/>
        </w:rPr>
        <w:t xml:space="preserve"> schooling, taking into account foreseen migration flows (incoming and out-going), and plan for the establishment of incentives to retain teachers</w:t>
      </w:r>
      <w:r w:rsidR="009448AC">
        <w:rPr>
          <w:lang w:val="en-GB"/>
        </w:rPr>
        <w:t xml:space="preserve"> (in cases of dominating out-migration)</w:t>
      </w:r>
    </w:p>
    <w:p w14:paraId="08FD8234" w14:textId="170BCC78" w:rsidR="00FF6171" w:rsidRDefault="00FF6171" w:rsidP="005D5906">
      <w:pPr>
        <w:pStyle w:val="ListParagraph"/>
        <w:numPr>
          <w:ilvl w:val="0"/>
          <w:numId w:val="10"/>
        </w:numPr>
        <w:spacing w:after="120"/>
        <w:rPr>
          <w:lang w:val="en-GB"/>
        </w:rPr>
      </w:pPr>
      <w:r>
        <w:rPr>
          <w:lang w:val="en-GB"/>
        </w:rPr>
        <w:t>Analyse possible envi</w:t>
      </w:r>
      <w:r w:rsidR="00E72164">
        <w:rPr>
          <w:lang w:val="en-GB"/>
        </w:rPr>
        <w:t>ronmental causes of school drop-</w:t>
      </w:r>
      <w:r>
        <w:rPr>
          <w:lang w:val="en-GB"/>
        </w:rPr>
        <w:t xml:space="preserve">out and low attendance rates and establish inter-sectoral dialogue to address them </w:t>
      </w:r>
      <w:r w:rsidR="00005E29">
        <w:rPr>
          <w:lang w:val="en-GB"/>
        </w:rPr>
        <w:t>(</w:t>
      </w:r>
      <w:r w:rsidR="00E72164">
        <w:rPr>
          <w:lang w:val="en-GB"/>
        </w:rPr>
        <w:t xml:space="preserve">e.g. coordination with authorities and other stakeholders </w:t>
      </w:r>
      <w:r>
        <w:rPr>
          <w:lang w:val="en-GB"/>
        </w:rPr>
        <w:t>in the water and forestry sectors may be necessary)</w:t>
      </w:r>
    </w:p>
    <w:p w14:paraId="3897AD4D" w14:textId="4A73629E" w:rsidR="00FC0CAA" w:rsidRPr="00B20CA0" w:rsidRDefault="00E72164" w:rsidP="00B20CA0">
      <w:pPr>
        <w:pStyle w:val="ListParagraph"/>
        <w:numPr>
          <w:ilvl w:val="0"/>
          <w:numId w:val="10"/>
        </w:numPr>
        <w:spacing w:after="120"/>
        <w:rPr>
          <w:lang w:val="en-GB"/>
        </w:rPr>
      </w:pPr>
      <w:r>
        <w:rPr>
          <w:lang w:val="en-GB"/>
        </w:rPr>
        <w:t>Identifying</w:t>
      </w:r>
      <w:r w:rsidR="0038156D" w:rsidRPr="00B20CA0">
        <w:rPr>
          <w:lang w:val="en-GB"/>
        </w:rPr>
        <w:t xml:space="preserve"> critical environmental </w:t>
      </w:r>
      <w:r>
        <w:rPr>
          <w:lang w:val="en-GB"/>
        </w:rPr>
        <w:t>indicators in</w:t>
      </w:r>
      <w:r w:rsidR="00B16EB3" w:rsidRPr="00B20CA0">
        <w:rPr>
          <w:lang w:val="en-GB"/>
        </w:rPr>
        <w:t xml:space="preserve"> </w:t>
      </w:r>
      <w:r w:rsidR="00FF6171" w:rsidRPr="00B20CA0">
        <w:rPr>
          <w:lang w:val="en-GB"/>
        </w:rPr>
        <w:t>the education sector</w:t>
      </w:r>
      <w:r w:rsidR="00B16EB3" w:rsidRPr="00B20CA0">
        <w:rPr>
          <w:lang w:val="en-GB"/>
        </w:rPr>
        <w:t xml:space="preserve">. The use of indicators is especially important when using budget support, as it provides a strong incentive for </w:t>
      </w:r>
      <w:r w:rsidR="00A942CB" w:rsidRPr="00B20CA0">
        <w:rPr>
          <w:lang w:val="en-GB"/>
        </w:rPr>
        <w:t xml:space="preserve">Governments to </w:t>
      </w:r>
      <w:r>
        <w:rPr>
          <w:lang w:val="en-GB"/>
        </w:rPr>
        <w:t>channel</w:t>
      </w:r>
      <w:r w:rsidR="00A942CB" w:rsidRPr="00B20CA0">
        <w:rPr>
          <w:lang w:val="en-GB"/>
        </w:rPr>
        <w:t xml:space="preserve"> funds </w:t>
      </w:r>
      <w:r>
        <w:rPr>
          <w:lang w:val="en-GB"/>
        </w:rPr>
        <w:t>to address</w:t>
      </w:r>
      <w:r w:rsidR="00A942CB" w:rsidRPr="00B20CA0">
        <w:rPr>
          <w:lang w:val="en-GB"/>
        </w:rPr>
        <w:t xml:space="preserve"> key environmental </w:t>
      </w:r>
      <w:r w:rsidR="00FF6171" w:rsidRPr="00B20CA0">
        <w:rPr>
          <w:lang w:val="en-GB"/>
        </w:rPr>
        <w:t>aspects in the sector</w:t>
      </w:r>
      <w:r w:rsidR="00A942CB" w:rsidRPr="00B20CA0">
        <w:rPr>
          <w:lang w:val="en-GB"/>
        </w:rPr>
        <w:t>.</w:t>
      </w:r>
    </w:p>
    <w:p w14:paraId="6430B105" w14:textId="71CC9353" w:rsidR="00D730E7" w:rsidRDefault="00D730E7" w:rsidP="005D5906">
      <w:pPr>
        <w:pStyle w:val="ListParagraph"/>
        <w:numPr>
          <w:ilvl w:val="0"/>
          <w:numId w:val="10"/>
        </w:numPr>
        <w:spacing w:after="120"/>
        <w:rPr>
          <w:lang w:val="en-GB"/>
        </w:rPr>
      </w:pPr>
      <w:r>
        <w:rPr>
          <w:lang w:val="en-GB"/>
        </w:rPr>
        <w:t xml:space="preserve">Be open to opportunities for mitigation as well as adaptation. </w:t>
      </w:r>
      <w:r w:rsidR="00B20CA0">
        <w:rPr>
          <w:lang w:val="en-GB"/>
        </w:rPr>
        <w:t>O</w:t>
      </w:r>
      <w:r>
        <w:rPr>
          <w:lang w:val="en-GB"/>
        </w:rPr>
        <w:t>pportunities for climate chang</w:t>
      </w:r>
      <w:r w:rsidR="00B20CA0">
        <w:rPr>
          <w:lang w:val="en-GB"/>
        </w:rPr>
        <w:t>e mitigation also have positive</w:t>
      </w:r>
      <w:r>
        <w:rPr>
          <w:lang w:val="en-GB"/>
        </w:rPr>
        <w:t xml:space="preserve"> benefits</w:t>
      </w:r>
      <w:r w:rsidR="00B20CA0">
        <w:rPr>
          <w:lang w:val="en-GB"/>
        </w:rPr>
        <w:t xml:space="preserve"> in the education sector</w:t>
      </w:r>
      <w:r>
        <w:rPr>
          <w:lang w:val="en-GB"/>
        </w:rPr>
        <w:t xml:space="preserve">, such as energy efficiency </w:t>
      </w:r>
      <w:r w:rsidR="00B20CA0">
        <w:rPr>
          <w:lang w:val="en-GB"/>
        </w:rPr>
        <w:t>in schools</w:t>
      </w:r>
      <w:r w:rsidR="00005E29">
        <w:rPr>
          <w:lang w:val="en-GB"/>
        </w:rPr>
        <w:t xml:space="preserve"> and wooded grounds</w:t>
      </w:r>
      <w:r>
        <w:rPr>
          <w:lang w:val="en-GB"/>
        </w:rPr>
        <w:t>.</w:t>
      </w:r>
    </w:p>
    <w:p w14:paraId="7D3945FE" w14:textId="085A8AAD" w:rsidR="005F063F" w:rsidRPr="00EF1EBE" w:rsidRDefault="006C5C98" w:rsidP="005D5906">
      <w:pPr>
        <w:spacing w:after="120"/>
        <w:rPr>
          <w:b/>
          <w:lang w:val="en-GB"/>
        </w:rPr>
      </w:pPr>
      <w:r w:rsidRPr="00EF1EBE">
        <w:rPr>
          <w:b/>
          <w:lang w:val="en-GB"/>
        </w:rPr>
        <w:t>3</w:t>
      </w:r>
      <w:r w:rsidRPr="00EF1EBE">
        <w:rPr>
          <w:b/>
          <w:lang w:val="en-GB"/>
        </w:rPr>
        <w:tab/>
        <w:t>Menu of mainstreaming action</w:t>
      </w:r>
    </w:p>
    <w:p w14:paraId="25531E50" w14:textId="1C4BA40E" w:rsidR="00596DE7" w:rsidRPr="00EF1EBE" w:rsidRDefault="00E9427C" w:rsidP="005D5906">
      <w:pPr>
        <w:spacing w:after="120"/>
        <w:rPr>
          <w:lang w:val="en-GB"/>
        </w:rPr>
      </w:pPr>
      <w:r w:rsidRPr="00EF1EBE">
        <w:rPr>
          <w:lang w:val="en-GB"/>
        </w:rPr>
        <w:t xml:space="preserve">A </w:t>
      </w:r>
      <w:r w:rsidR="00596DE7" w:rsidRPr="00EF1EBE">
        <w:rPr>
          <w:lang w:val="en-GB"/>
        </w:rPr>
        <w:t>simplified programmatic approach to m</w:t>
      </w:r>
      <w:r w:rsidRPr="00EF1EBE">
        <w:rPr>
          <w:lang w:val="en-GB"/>
        </w:rPr>
        <w:t>ainstreaming</w:t>
      </w:r>
      <w:r w:rsidR="00596DE7" w:rsidRPr="00EF1EBE">
        <w:rPr>
          <w:lang w:val="en-GB"/>
        </w:rPr>
        <w:t xml:space="preserve"> adapted from UNDP-</w:t>
      </w:r>
      <w:r w:rsidR="002A1E80">
        <w:rPr>
          <w:lang w:val="en-GB"/>
        </w:rPr>
        <w:t>UNEP (2009) is shown opposite.</w:t>
      </w:r>
    </w:p>
    <w:p w14:paraId="2BB31185" w14:textId="5DFBFCB9" w:rsidR="00635D89" w:rsidRPr="00EF1EBE" w:rsidRDefault="000B29EE" w:rsidP="005D5906">
      <w:pPr>
        <w:spacing w:after="120"/>
        <w:rPr>
          <w:lang w:val="en-GB"/>
        </w:rPr>
      </w:pPr>
      <w:r w:rsidRPr="00EF1EBE">
        <w:rPr>
          <w:noProof/>
        </w:rPr>
        <w:drawing>
          <wp:anchor distT="0" distB="0" distL="114300" distR="114300" simplePos="0" relativeHeight="251693056" behindDoc="1" locked="0" layoutInCell="1" allowOverlap="1" wp14:anchorId="78D9C0B0" wp14:editId="786E338D">
            <wp:simplePos x="0" y="0"/>
            <wp:positionH relativeFrom="column">
              <wp:posOffset>1831340</wp:posOffset>
            </wp:positionH>
            <wp:positionV relativeFrom="paragraph">
              <wp:posOffset>536575</wp:posOffset>
            </wp:positionV>
            <wp:extent cx="4004310" cy="2647315"/>
            <wp:effectExtent l="0" t="0" r="8890" b="0"/>
            <wp:wrapTight wrapText="bothSides">
              <wp:wrapPolygon edited="0">
                <wp:start x="0" y="0"/>
                <wp:lineTo x="0" y="21346"/>
                <wp:lineTo x="21511" y="21346"/>
                <wp:lineTo x="21511"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004310" cy="2647315"/>
                    </a:xfrm>
                    <a:prstGeom prst="rect">
                      <a:avLst/>
                    </a:prstGeom>
                    <a:noFill/>
                    <a:ln w="9525">
                      <a:noFill/>
                      <a:miter lim="800000"/>
                      <a:headEnd/>
                      <a:tailEnd/>
                    </a:ln>
                  </pic:spPr>
                </pic:pic>
              </a:graphicData>
            </a:graphic>
          </wp:anchor>
        </w:drawing>
      </w:r>
      <w:r w:rsidR="00E9427C" w:rsidRPr="00EF1EBE">
        <w:rPr>
          <w:b/>
          <w:lang w:val="en-GB"/>
        </w:rPr>
        <w:t>Policy dialogue</w:t>
      </w:r>
      <w:r w:rsidR="00E9427C" w:rsidRPr="00EF1EBE">
        <w:rPr>
          <w:lang w:val="en-GB"/>
        </w:rPr>
        <w:t xml:space="preserve"> and </w:t>
      </w:r>
      <w:r w:rsidR="00E9427C" w:rsidRPr="00EF1EBE">
        <w:rPr>
          <w:b/>
          <w:lang w:val="en-GB"/>
        </w:rPr>
        <w:t>awareness raising</w:t>
      </w:r>
      <w:r w:rsidR="00E9427C" w:rsidRPr="00EF1EBE">
        <w:rPr>
          <w:lang w:val="en-GB"/>
        </w:rPr>
        <w:t xml:space="preserve"> are at the core because </w:t>
      </w:r>
      <w:r w:rsidR="00E72164">
        <w:rPr>
          <w:lang w:val="en-GB"/>
        </w:rPr>
        <w:t>changing</w:t>
      </w:r>
      <w:r w:rsidR="00E9427C" w:rsidRPr="00EF1EBE">
        <w:rPr>
          <w:lang w:val="en-GB"/>
        </w:rPr>
        <w:t xml:space="preserve"> mindset</w:t>
      </w:r>
      <w:r w:rsidR="006A7DA0" w:rsidRPr="00EF1EBE">
        <w:rPr>
          <w:lang w:val="en-GB"/>
        </w:rPr>
        <w:t>s</w:t>
      </w:r>
      <w:r w:rsidR="00E9427C" w:rsidRPr="00EF1EBE">
        <w:rPr>
          <w:lang w:val="en-GB"/>
        </w:rPr>
        <w:t xml:space="preserve"> and even value systems </w:t>
      </w:r>
      <w:r w:rsidR="00E72164">
        <w:rPr>
          <w:lang w:val="en-GB"/>
        </w:rPr>
        <w:t>is</w:t>
      </w:r>
      <w:r w:rsidR="00D12F84" w:rsidRPr="00EF1EBE">
        <w:rPr>
          <w:lang w:val="en-GB"/>
        </w:rPr>
        <w:t xml:space="preserve"> at the heart</w:t>
      </w:r>
      <w:r w:rsidR="00E9427C" w:rsidRPr="00EF1EBE">
        <w:rPr>
          <w:lang w:val="en-GB"/>
        </w:rPr>
        <w:t xml:space="preserve"> of successful mainstreaming. </w:t>
      </w:r>
      <w:r w:rsidR="00E9427C" w:rsidRPr="00EF1EBE">
        <w:rPr>
          <w:b/>
          <w:lang w:val="en-GB"/>
        </w:rPr>
        <w:t>Institutions</w:t>
      </w:r>
      <w:r w:rsidR="00E9427C" w:rsidRPr="00EF1EBE">
        <w:rPr>
          <w:lang w:val="en-GB"/>
        </w:rPr>
        <w:t xml:space="preserve"> and particula</w:t>
      </w:r>
      <w:r w:rsidR="007B6D26" w:rsidRPr="00EF1EBE">
        <w:rPr>
          <w:lang w:val="en-GB"/>
        </w:rPr>
        <w:t>rly the incentive environment are</w:t>
      </w:r>
      <w:r w:rsidR="00E9427C" w:rsidRPr="00EF1EBE">
        <w:rPr>
          <w:lang w:val="en-GB"/>
        </w:rPr>
        <w:t xml:space="preserve"> also crucial as </w:t>
      </w:r>
      <w:r w:rsidR="00E72164">
        <w:rPr>
          <w:lang w:val="en-GB"/>
        </w:rPr>
        <w:t>they affect</w:t>
      </w:r>
      <w:r w:rsidR="00E9427C" w:rsidRPr="00EF1EBE">
        <w:rPr>
          <w:lang w:val="en-GB"/>
        </w:rPr>
        <w:t xml:space="preserve"> the operational </w:t>
      </w:r>
      <w:r w:rsidR="00E9427C" w:rsidRPr="00EF1EBE">
        <w:rPr>
          <w:b/>
          <w:lang w:val="en-GB"/>
        </w:rPr>
        <w:t>capacity</w:t>
      </w:r>
      <w:r w:rsidR="00E9427C" w:rsidRPr="00EF1EBE">
        <w:rPr>
          <w:lang w:val="en-GB"/>
        </w:rPr>
        <w:t xml:space="preserve"> to implement changes.  </w:t>
      </w:r>
    </w:p>
    <w:p w14:paraId="0491CB10" w14:textId="27E93538" w:rsidR="00F04982" w:rsidRPr="00EF1EBE" w:rsidRDefault="00E9427C" w:rsidP="005D5906">
      <w:pPr>
        <w:spacing w:after="120"/>
        <w:rPr>
          <w:lang w:val="en-GB"/>
        </w:rPr>
      </w:pPr>
      <w:r w:rsidRPr="00EF1EBE">
        <w:rPr>
          <w:lang w:val="en-GB"/>
        </w:rPr>
        <w:t xml:space="preserve">Contributing to all of these areas are specific </w:t>
      </w:r>
      <w:r w:rsidRPr="00EF1EBE">
        <w:rPr>
          <w:b/>
          <w:lang w:val="en-GB"/>
        </w:rPr>
        <w:t>tools</w:t>
      </w:r>
      <w:r w:rsidR="002229F3" w:rsidRPr="00EF1EBE">
        <w:rPr>
          <w:lang w:val="en-GB"/>
        </w:rPr>
        <w:t>. Th</w:t>
      </w:r>
      <w:r w:rsidR="008C4922">
        <w:rPr>
          <w:lang w:val="en-GB"/>
        </w:rPr>
        <w:t>e most important are: CEP/SDA</w:t>
      </w:r>
      <w:r w:rsidR="009448AC">
        <w:rPr>
          <w:lang w:val="en-GB"/>
        </w:rPr>
        <w:t xml:space="preserve"> (Country Environmental Profile</w:t>
      </w:r>
      <w:r w:rsidR="008C4922">
        <w:rPr>
          <w:lang w:val="en-GB"/>
        </w:rPr>
        <w:t xml:space="preserve"> or S</w:t>
      </w:r>
      <w:r w:rsidR="002229F3" w:rsidRPr="00EF1EBE">
        <w:rPr>
          <w:lang w:val="en-GB"/>
        </w:rPr>
        <w:t xml:space="preserve">ustainability </w:t>
      </w:r>
      <w:r w:rsidR="008C4922">
        <w:rPr>
          <w:lang w:val="en-GB"/>
        </w:rPr>
        <w:t>D</w:t>
      </w:r>
      <w:r w:rsidR="005A6BA2" w:rsidRPr="00EF1EBE">
        <w:rPr>
          <w:lang w:val="en-GB"/>
        </w:rPr>
        <w:t xml:space="preserve">evelopment </w:t>
      </w:r>
      <w:r w:rsidR="008C4922">
        <w:rPr>
          <w:lang w:val="en-GB"/>
        </w:rPr>
        <w:t>A</w:t>
      </w:r>
      <w:r w:rsidR="002229F3" w:rsidRPr="00EF1EBE">
        <w:rPr>
          <w:lang w:val="en-GB"/>
        </w:rPr>
        <w:t>nalysis); Environmental Impact Assessment (</w:t>
      </w:r>
      <w:r w:rsidRPr="00EF1EBE">
        <w:rPr>
          <w:lang w:val="en-GB"/>
        </w:rPr>
        <w:t>EIA</w:t>
      </w:r>
      <w:r w:rsidR="002229F3" w:rsidRPr="00EF1EBE">
        <w:rPr>
          <w:lang w:val="en-GB"/>
        </w:rPr>
        <w:t>); St</w:t>
      </w:r>
      <w:r w:rsidR="002A1E80">
        <w:rPr>
          <w:lang w:val="en-GB"/>
        </w:rPr>
        <w:t>rategic Impact Assessment (SEA) and</w:t>
      </w:r>
      <w:r w:rsidR="002229F3" w:rsidRPr="00EF1EBE">
        <w:rPr>
          <w:lang w:val="en-GB"/>
        </w:rPr>
        <w:t xml:space="preserve"> Climate Risk Assessment</w:t>
      </w:r>
      <w:r w:rsidRPr="00EF1EBE">
        <w:rPr>
          <w:lang w:val="en-GB"/>
        </w:rPr>
        <w:t xml:space="preserve"> </w:t>
      </w:r>
      <w:r w:rsidR="002229F3" w:rsidRPr="00EF1EBE">
        <w:rPr>
          <w:lang w:val="en-GB"/>
        </w:rPr>
        <w:t>(CRA).</w:t>
      </w:r>
    </w:p>
    <w:p w14:paraId="5D51FD17" w14:textId="4EDAA9F7" w:rsidR="001C3DB4" w:rsidRPr="00EF1EBE" w:rsidRDefault="00C70079" w:rsidP="005D5906">
      <w:pPr>
        <w:spacing w:after="120"/>
        <w:rPr>
          <w:lang w:val="en-GB"/>
        </w:rPr>
      </w:pPr>
      <w:r w:rsidRPr="00EF1EBE">
        <w:rPr>
          <w:b/>
          <w:noProof/>
        </w:rPr>
        <mc:AlternateContent>
          <mc:Choice Requires="wps">
            <w:drawing>
              <wp:anchor distT="0" distB="0" distL="114300" distR="114300" simplePos="0" relativeHeight="251761664" behindDoc="1" locked="0" layoutInCell="1" allowOverlap="1" wp14:anchorId="2578AA51" wp14:editId="36BCA259">
                <wp:simplePos x="0" y="0"/>
                <wp:positionH relativeFrom="column">
                  <wp:posOffset>2971800</wp:posOffset>
                </wp:positionH>
                <wp:positionV relativeFrom="page">
                  <wp:posOffset>4810760</wp:posOffset>
                </wp:positionV>
                <wp:extent cx="3029585" cy="1600200"/>
                <wp:effectExtent l="0" t="0" r="0" b="0"/>
                <wp:wrapTight wrapText="bothSides">
                  <wp:wrapPolygon edited="0">
                    <wp:start x="0" y="0"/>
                    <wp:lineTo x="0" y="21257"/>
                    <wp:lineTo x="21369" y="21257"/>
                    <wp:lineTo x="21369" y="0"/>
                    <wp:lineTo x="0" y="0"/>
                  </wp:wrapPolygon>
                </wp:wrapTight>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6002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63535" w14:textId="64FF76C5" w:rsidR="009448AC" w:rsidRDefault="009448AC" w:rsidP="00DE14FB">
                            <w:pPr>
                              <w:rPr>
                                <w:b/>
                                <w:sz w:val="20"/>
                                <w:szCs w:val="20"/>
                              </w:rPr>
                            </w:pPr>
                            <w:r>
                              <w:rPr>
                                <w:b/>
                                <w:sz w:val="20"/>
                                <w:szCs w:val="20"/>
                              </w:rPr>
                              <w:t>Box 4</w:t>
                            </w:r>
                            <w:r w:rsidRPr="00D579DE">
                              <w:rPr>
                                <w:b/>
                                <w:sz w:val="20"/>
                                <w:szCs w:val="20"/>
                              </w:rPr>
                              <w:t xml:space="preserve"> </w:t>
                            </w:r>
                            <w:r>
                              <w:rPr>
                                <w:b/>
                                <w:sz w:val="20"/>
                                <w:szCs w:val="20"/>
                              </w:rPr>
                              <w:t>SEA fo</w:t>
                            </w:r>
                            <w:r w:rsidRPr="00D579DE">
                              <w:rPr>
                                <w:b/>
                                <w:sz w:val="20"/>
                                <w:szCs w:val="20"/>
                              </w:rPr>
                              <w:t xml:space="preserve">r the </w:t>
                            </w:r>
                            <w:r>
                              <w:rPr>
                                <w:b/>
                                <w:sz w:val="20"/>
                                <w:szCs w:val="20"/>
                              </w:rPr>
                              <w:t>education</w:t>
                            </w:r>
                            <w:r w:rsidRPr="00D579DE">
                              <w:rPr>
                                <w:b/>
                                <w:sz w:val="20"/>
                                <w:szCs w:val="20"/>
                              </w:rPr>
                              <w:t xml:space="preserve"> sector</w:t>
                            </w:r>
                          </w:p>
                          <w:p w14:paraId="6AE435D3" w14:textId="12B60C16" w:rsidR="009448AC" w:rsidRDefault="009448AC" w:rsidP="00DE14FB">
                            <w:pPr>
                              <w:rPr>
                                <w:sz w:val="20"/>
                                <w:szCs w:val="20"/>
                              </w:rPr>
                            </w:pPr>
                            <w:r w:rsidRPr="00BF7A67">
                              <w:rPr>
                                <w:sz w:val="20"/>
                                <w:szCs w:val="20"/>
                              </w:rPr>
                              <w:t xml:space="preserve">Very few SEAs are undertaken for </w:t>
                            </w:r>
                            <w:r>
                              <w:rPr>
                                <w:sz w:val="20"/>
                                <w:szCs w:val="20"/>
                              </w:rPr>
                              <w:t>education</w:t>
                            </w:r>
                            <w:r w:rsidRPr="00BF7A67">
                              <w:rPr>
                                <w:sz w:val="20"/>
                                <w:szCs w:val="20"/>
                              </w:rPr>
                              <w:t xml:space="preserve"> sector policies, plans or programmes</w:t>
                            </w:r>
                            <w:r>
                              <w:rPr>
                                <w:sz w:val="20"/>
                                <w:szCs w:val="20"/>
                              </w:rPr>
                              <w:t>. The SEA screening process allows to identify potential environmental aspects that deserve further attention in the formulation of the sector policy/strategy and/or the SPSP.</w:t>
                            </w:r>
                          </w:p>
                          <w:p w14:paraId="0CEC28E5" w14:textId="11A6343F" w:rsidR="009448AC" w:rsidRPr="00BF7A67" w:rsidRDefault="009448AC" w:rsidP="00DE14FB">
                            <w:pPr>
                              <w:rPr>
                                <w:sz w:val="20"/>
                                <w:szCs w:val="20"/>
                              </w:rPr>
                            </w:pPr>
                            <w:r>
                              <w:rPr>
                                <w:sz w:val="20"/>
                                <w:szCs w:val="20"/>
                              </w:rPr>
                              <w:t>In addition, SEAs in other sectors could integrate into their ToR the analysis of the potential of the education sector to address key sector-environment aspects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4" type="#_x0000_t202" style="position:absolute;margin-left:234pt;margin-top:378.8pt;width:238.55pt;height:126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" fillcolor="#eeece1 [3214]" stroked="f">
                <v:textbox>
                  <w:txbxContent>
                    <w:p w14:paraId="6D763535" w14:textId="64FF76C5" w:rsidR="009448AC" w:rsidRDefault="009448AC" w:rsidP="00DE14FB">
                      <w:pPr>
                        <w:rPr>
                          <w:b/>
                          <w:sz w:val="20"/>
                          <w:szCs w:val="20"/>
                        </w:rPr>
                      </w:pPr>
                      <w:r>
                        <w:rPr>
                          <w:b/>
                          <w:sz w:val="20"/>
                          <w:szCs w:val="20"/>
                        </w:rPr>
                        <w:t>Box 4</w:t>
                      </w:r>
                      <w:r w:rsidRPr="00D579DE">
                        <w:rPr>
                          <w:b/>
                          <w:sz w:val="20"/>
                          <w:szCs w:val="20"/>
                        </w:rPr>
                        <w:t xml:space="preserve"> </w:t>
                      </w:r>
                      <w:r>
                        <w:rPr>
                          <w:b/>
                          <w:sz w:val="20"/>
                          <w:szCs w:val="20"/>
                        </w:rPr>
                        <w:t>SEA fo</w:t>
                      </w:r>
                      <w:r w:rsidRPr="00D579DE">
                        <w:rPr>
                          <w:b/>
                          <w:sz w:val="20"/>
                          <w:szCs w:val="20"/>
                        </w:rPr>
                        <w:t xml:space="preserve">r the </w:t>
                      </w:r>
                      <w:r>
                        <w:rPr>
                          <w:b/>
                          <w:sz w:val="20"/>
                          <w:szCs w:val="20"/>
                        </w:rPr>
                        <w:t>education</w:t>
                      </w:r>
                      <w:r w:rsidRPr="00D579DE">
                        <w:rPr>
                          <w:b/>
                          <w:sz w:val="20"/>
                          <w:szCs w:val="20"/>
                        </w:rPr>
                        <w:t xml:space="preserve"> sector</w:t>
                      </w:r>
                    </w:p>
                    <w:p w14:paraId="6AE435D3" w14:textId="12B60C16" w:rsidR="009448AC" w:rsidRDefault="009448AC" w:rsidP="00DE14FB">
                      <w:pPr>
                        <w:rPr>
                          <w:sz w:val="20"/>
                          <w:szCs w:val="20"/>
                        </w:rPr>
                      </w:pPr>
                      <w:r w:rsidRPr="00BF7A67">
                        <w:rPr>
                          <w:sz w:val="20"/>
                          <w:szCs w:val="20"/>
                        </w:rPr>
                        <w:t xml:space="preserve">Very few SEAs are undertaken for </w:t>
                      </w:r>
                      <w:r>
                        <w:rPr>
                          <w:sz w:val="20"/>
                          <w:szCs w:val="20"/>
                        </w:rPr>
                        <w:t>education</w:t>
                      </w:r>
                      <w:r w:rsidRPr="00BF7A67">
                        <w:rPr>
                          <w:sz w:val="20"/>
                          <w:szCs w:val="20"/>
                        </w:rPr>
                        <w:t xml:space="preserve"> sector policies, plans or programmes</w:t>
                      </w:r>
                      <w:r>
                        <w:rPr>
                          <w:sz w:val="20"/>
                          <w:szCs w:val="20"/>
                        </w:rPr>
                        <w:t>. The SEA screening process allows to identify potential environmental aspects that deserve further attention in the formulation of the sector policy/strategy and/or the SPSP.</w:t>
                      </w:r>
                    </w:p>
                    <w:p w14:paraId="0CEC28E5" w14:textId="11A6343F" w:rsidR="009448AC" w:rsidRPr="00BF7A67" w:rsidRDefault="009448AC" w:rsidP="00DE14FB">
                      <w:pPr>
                        <w:rPr>
                          <w:sz w:val="20"/>
                          <w:szCs w:val="20"/>
                        </w:rPr>
                      </w:pPr>
                      <w:r>
                        <w:rPr>
                          <w:sz w:val="20"/>
                          <w:szCs w:val="20"/>
                        </w:rPr>
                        <w:t>In addition, SEAs in other sectors could integrate into their ToR the analysis of the potential of the education sector to address key sector-environment aspects identified.</w:t>
                      </w:r>
                    </w:p>
                  </w:txbxContent>
                </v:textbox>
                <w10:wrap type="tight" anchory="page"/>
              </v:shape>
            </w:pict>
          </mc:Fallback>
        </mc:AlternateContent>
      </w:r>
      <w:r w:rsidR="00371019" w:rsidRPr="00EF1EBE">
        <w:rPr>
          <w:b/>
          <w:lang w:val="en-GB"/>
        </w:rPr>
        <w:t>Policy dialogue</w:t>
      </w:r>
      <w:r w:rsidR="00DB13DC" w:rsidRPr="00EF1EBE">
        <w:rPr>
          <w:lang w:val="en-GB"/>
        </w:rPr>
        <w:t xml:space="preserve"> </w:t>
      </w:r>
      <w:r w:rsidR="00C54918" w:rsidRPr="00EF1EBE">
        <w:rPr>
          <w:lang w:val="en-GB"/>
        </w:rPr>
        <w:t xml:space="preserve">is </w:t>
      </w:r>
      <w:r w:rsidR="00371019" w:rsidRPr="00EF1EBE">
        <w:rPr>
          <w:lang w:val="en-GB"/>
        </w:rPr>
        <w:t>potentially one of the most effective means of integrating e</w:t>
      </w:r>
      <w:r w:rsidR="007B6D26" w:rsidRPr="00EF1EBE">
        <w:rPr>
          <w:lang w:val="en-GB"/>
        </w:rPr>
        <w:t xml:space="preserve">nvironment and climate change. </w:t>
      </w:r>
      <w:r w:rsidR="002E16D9">
        <w:rPr>
          <w:lang w:val="en-GB"/>
        </w:rPr>
        <w:t xml:space="preserve">Some of the issues in the education sector have to be addressed through policies and actions in other sectors, such as addressing deforestation and water management, as well as integration of environmental education components in training programmes across all sectors. </w:t>
      </w:r>
      <w:r w:rsidR="00EE0C7C" w:rsidRPr="00EF1EBE">
        <w:rPr>
          <w:lang w:val="en-GB"/>
        </w:rPr>
        <w:t>There are many considerations specific to each country and context – potentially r</w:t>
      </w:r>
      <w:r w:rsidR="001C3DB4" w:rsidRPr="00EF1EBE">
        <w:rPr>
          <w:lang w:val="en-GB"/>
        </w:rPr>
        <w:t xml:space="preserve">elevant questions </w:t>
      </w:r>
      <w:r w:rsidR="00EB7CF5" w:rsidRPr="00EF1EBE">
        <w:rPr>
          <w:lang w:val="en-GB"/>
        </w:rPr>
        <w:t>for policy dialogue</w:t>
      </w:r>
      <w:r w:rsidR="001C3DB4" w:rsidRPr="00EF1EBE">
        <w:rPr>
          <w:lang w:val="en-GB"/>
        </w:rPr>
        <w:t xml:space="preserve"> include: </w:t>
      </w:r>
    </w:p>
    <w:p w14:paraId="2D67418F" w14:textId="63126179" w:rsidR="009433A0" w:rsidRDefault="009433A0" w:rsidP="005D5906">
      <w:pPr>
        <w:pStyle w:val="ListParagraph"/>
        <w:numPr>
          <w:ilvl w:val="0"/>
          <w:numId w:val="13"/>
        </w:numPr>
        <w:spacing w:after="120"/>
        <w:rPr>
          <w:lang w:val="en-GB"/>
        </w:rPr>
      </w:pPr>
      <w:r w:rsidRPr="00EF1EBE">
        <w:rPr>
          <w:lang w:val="en-GB"/>
        </w:rPr>
        <w:t>Does</w:t>
      </w:r>
      <w:r w:rsidR="007B6D26" w:rsidRPr="00EF1EBE">
        <w:rPr>
          <w:lang w:val="en-GB"/>
        </w:rPr>
        <w:t xml:space="preserve"> the </w:t>
      </w:r>
      <w:r w:rsidR="002E16D9">
        <w:rPr>
          <w:lang w:val="en-GB"/>
        </w:rPr>
        <w:t>education</w:t>
      </w:r>
      <w:r w:rsidR="007B6D26" w:rsidRPr="00EF1EBE">
        <w:rPr>
          <w:lang w:val="en-GB"/>
        </w:rPr>
        <w:t xml:space="preserve"> sector feature in environment and climate </w:t>
      </w:r>
      <w:r w:rsidR="00AA3BBE">
        <w:rPr>
          <w:lang w:val="en-GB"/>
        </w:rPr>
        <w:t xml:space="preserve">change </w:t>
      </w:r>
      <w:r w:rsidR="007B6D26" w:rsidRPr="00EF1EBE">
        <w:rPr>
          <w:lang w:val="en-GB"/>
        </w:rPr>
        <w:t>policies and strategies</w:t>
      </w:r>
      <w:r w:rsidR="00D4527E">
        <w:rPr>
          <w:lang w:val="en-GB"/>
        </w:rPr>
        <w:t xml:space="preserve"> (including the N</w:t>
      </w:r>
      <w:r w:rsidR="00E72164">
        <w:rPr>
          <w:lang w:val="en-GB"/>
        </w:rPr>
        <w:t xml:space="preserve">ational </w:t>
      </w:r>
      <w:r w:rsidR="00D4527E">
        <w:rPr>
          <w:lang w:val="en-GB"/>
        </w:rPr>
        <w:t>A</w:t>
      </w:r>
      <w:r w:rsidR="00E72164">
        <w:rPr>
          <w:lang w:val="en-GB"/>
        </w:rPr>
        <w:t xml:space="preserve">daptation </w:t>
      </w:r>
      <w:r w:rsidR="00D4527E">
        <w:rPr>
          <w:lang w:val="en-GB"/>
        </w:rPr>
        <w:t>P</w:t>
      </w:r>
      <w:r w:rsidR="00E72164">
        <w:rPr>
          <w:lang w:val="en-GB"/>
        </w:rPr>
        <w:t xml:space="preserve">rogramme of </w:t>
      </w:r>
      <w:r w:rsidR="00D4527E">
        <w:rPr>
          <w:lang w:val="en-GB"/>
        </w:rPr>
        <w:t>A</w:t>
      </w:r>
      <w:r w:rsidR="00E72164">
        <w:rPr>
          <w:lang w:val="en-GB"/>
        </w:rPr>
        <w:t>ction - NAPA</w:t>
      </w:r>
      <w:r w:rsidR="00D4527E">
        <w:rPr>
          <w:lang w:val="en-GB"/>
        </w:rPr>
        <w:t xml:space="preserve"> and </w:t>
      </w:r>
      <w:r w:rsidR="00C70079">
        <w:rPr>
          <w:lang w:val="en-GB"/>
        </w:rPr>
        <w:t xml:space="preserve">National Adaptation Plans - </w:t>
      </w:r>
      <w:r w:rsidR="00D4527E">
        <w:rPr>
          <w:lang w:val="en-GB"/>
        </w:rPr>
        <w:t>NAPs)</w:t>
      </w:r>
      <w:r w:rsidRPr="00EF1EBE">
        <w:rPr>
          <w:lang w:val="en-GB"/>
        </w:rPr>
        <w:t>?</w:t>
      </w:r>
    </w:p>
    <w:p w14:paraId="43435884" w14:textId="103AA6F0" w:rsidR="00AA3BBE" w:rsidRDefault="00AA3BBE" w:rsidP="005D5906">
      <w:pPr>
        <w:pStyle w:val="ListParagraph"/>
        <w:numPr>
          <w:ilvl w:val="0"/>
          <w:numId w:val="13"/>
        </w:numPr>
        <w:spacing w:after="120"/>
        <w:rPr>
          <w:lang w:val="en-GB"/>
        </w:rPr>
      </w:pPr>
      <w:r>
        <w:rPr>
          <w:lang w:val="en-GB"/>
        </w:rPr>
        <w:t xml:space="preserve">Is there effective inter-sectoral coordination between the </w:t>
      </w:r>
      <w:r w:rsidR="002E16D9">
        <w:rPr>
          <w:lang w:val="en-GB"/>
        </w:rPr>
        <w:t>education</w:t>
      </w:r>
      <w:r>
        <w:rPr>
          <w:lang w:val="en-GB"/>
        </w:rPr>
        <w:t xml:space="preserve"> sector and other sectors that </w:t>
      </w:r>
      <w:r w:rsidR="002E16D9">
        <w:rPr>
          <w:lang w:val="en-GB"/>
        </w:rPr>
        <w:t>are responsible for environmental issues that affect performance in education (e.g. health, forestry, water management</w:t>
      </w:r>
      <w:r w:rsidR="00D4527E">
        <w:rPr>
          <w:lang w:val="en-GB"/>
        </w:rPr>
        <w:t>, infrastructure</w:t>
      </w:r>
      <w:r w:rsidR="002E16D9">
        <w:rPr>
          <w:lang w:val="en-GB"/>
        </w:rPr>
        <w:t>)</w:t>
      </w:r>
      <w:r>
        <w:rPr>
          <w:lang w:val="en-GB"/>
        </w:rPr>
        <w:t>?</w:t>
      </w:r>
    </w:p>
    <w:p w14:paraId="1E95C8B7" w14:textId="01D606F4" w:rsidR="000D338B" w:rsidRDefault="006E36F7" w:rsidP="005D5906">
      <w:pPr>
        <w:pStyle w:val="ListParagraph"/>
        <w:numPr>
          <w:ilvl w:val="0"/>
          <w:numId w:val="13"/>
        </w:numPr>
        <w:spacing w:after="120"/>
        <w:rPr>
          <w:lang w:val="en-GB"/>
        </w:rPr>
      </w:pPr>
      <w:r>
        <w:rPr>
          <w:lang w:val="en-GB"/>
        </w:rPr>
        <w:t>Does the education sector policy/strategy explicitly address the need to integrate environment and climate change in school and university curricula</w:t>
      </w:r>
      <w:r w:rsidR="000D338B">
        <w:rPr>
          <w:lang w:val="en-GB"/>
        </w:rPr>
        <w:t>?</w:t>
      </w:r>
    </w:p>
    <w:p w14:paraId="1900C1E9" w14:textId="19F7FFF1" w:rsidR="00121939" w:rsidRPr="00EF1EBE" w:rsidRDefault="00D4527E" w:rsidP="005D5906">
      <w:pPr>
        <w:pStyle w:val="ListParagraph"/>
        <w:numPr>
          <w:ilvl w:val="0"/>
          <w:numId w:val="13"/>
        </w:numPr>
        <w:spacing w:after="120"/>
        <w:rPr>
          <w:lang w:val="en-GB"/>
        </w:rPr>
      </w:pPr>
      <w:r>
        <w:rPr>
          <w:lang w:val="en-GB"/>
        </w:rPr>
        <w:t>Do schools provide sufficient and adequate sanitation facilities for children as well as clean water</w:t>
      </w:r>
      <w:r w:rsidR="00121939">
        <w:rPr>
          <w:lang w:val="en-GB"/>
        </w:rPr>
        <w:t>?</w:t>
      </w:r>
    </w:p>
    <w:p w14:paraId="6CEE6A37" w14:textId="3BECA38C" w:rsidR="00596DE7" w:rsidRPr="00EF1EBE" w:rsidRDefault="00596DE7" w:rsidP="005D5906">
      <w:pPr>
        <w:spacing w:after="120"/>
        <w:rPr>
          <w:lang w:val="en-GB"/>
        </w:rPr>
      </w:pPr>
      <w:r w:rsidRPr="00EF1EBE">
        <w:rPr>
          <w:noProof/>
          <w:lang w:val="en-GB"/>
        </w:rPr>
        <w:t xml:space="preserve">Budgets and </w:t>
      </w:r>
      <w:r w:rsidRPr="00EF1EBE">
        <w:rPr>
          <w:lang w:val="en-GB"/>
        </w:rPr>
        <w:t>i</w:t>
      </w:r>
      <w:r w:rsidR="001C3DB4" w:rsidRPr="00EF1EBE">
        <w:rPr>
          <w:lang w:val="en-GB"/>
        </w:rPr>
        <w:t>ndicators are important</w:t>
      </w:r>
      <w:r w:rsidRPr="00EF1EBE">
        <w:rPr>
          <w:lang w:val="en-GB"/>
        </w:rPr>
        <w:t xml:space="preserve"> instruments particularly at</w:t>
      </w:r>
      <w:r w:rsidR="007E2E1A">
        <w:rPr>
          <w:lang w:val="en-GB"/>
        </w:rPr>
        <w:t xml:space="preserve"> the implementation phase</w:t>
      </w:r>
      <w:r w:rsidR="00EE0C7C" w:rsidRPr="00EF1EBE">
        <w:rPr>
          <w:lang w:val="en-GB"/>
        </w:rPr>
        <w:t xml:space="preserve">. </w:t>
      </w:r>
      <w:r w:rsidR="001C3DB4" w:rsidRPr="00EF1EBE">
        <w:rPr>
          <w:lang w:val="en-GB"/>
        </w:rPr>
        <w:t xml:space="preserve"> </w:t>
      </w:r>
      <w:r w:rsidRPr="00EF1EBE">
        <w:rPr>
          <w:lang w:val="en-GB"/>
        </w:rPr>
        <w:t xml:space="preserve">As budgets control expenditure they are crucial to linking policy to results. Indicators </w:t>
      </w:r>
      <w:r w:rsidR="001C3DB4" w:rsidRPr="00EF1EBE">
        <w:rPr>
          <w:lang w:val="en-GB"/>
        </w:rPr>
        <w:t>provide a means of accountability</w:t>
      </w:r>
      <w:r w:rsidR="008E5F9E" w:rsidRPr="00EF1EBE">
        <w:rPr>
          <w:lang w:val="en-GB"/>
        </w:rPr>
        <w:t xml:space="preserve"> and show progress towards reaching policy targets</w:t>
      </w:r>
      <w:r w:rsidR="001C3DB4" w:rsidRPr="00EF1EBE">
        <w:rPr>
          <w:lang w:val="en-GB"/>
        </w:rPr>
        <w:t xml:space="preserve">. </w:t>
      </w:r>
      <w:r w:rsidRPr="00EF1EBE">
        <w:rPr>
          <w:lang w:val="en-GB"/>
        </w:rPr>
        <w:t xml:space="preserve">Relevant budget related questions include: </w:t>
      </w:r>
    </w:p>
    <w:p w14:paraId="0DAE1104" w14:textId="6297FB78" w:rsidR="00D4527E" w:rsidRDefault="00D4527E" w:rsidP="005D5906">
      <w:pPr>
        <w:pStyle w:val="ListParagraph"/>
        <w:numPr>
          <w:ilvl w:val="0"/>
          <w:numId w:val="15"/>
        </w:numPr>
        <w:spacing w:after="120"/>
        <w:rPr>
          <w:lang w:val="en-GB"/>
        </w:rPr>
      </w:pPr>
      <w:r>
        <w:rPr>
          <w:lang w:val="en-GB"/>
        </w:rPr>
        <w:t xml:space="preserve">Does the measurement of sector performance include indicators that reflect conditions for environmental health in schools (i.e. </w:t>
      </w:r>
      <w:r w:rsidR="003C44CE">
        <w:rPr>
          <w:lang w:val="en-GB"/>
        </w:rPr>
        <w:t>access to clean water and proper</w:t>
      </w:r>
      <w:r>
        <w:rPr>
          <w:lang w:val="en-GB"/>
        </w:rPr>
        <w:t xml:space="preserve"> sanitation)?</w:t>
      </w:r>
    </w:p>
    <w:p w14:paraId="45578FF6" w14:textId="5630341D" w:rsidR="007E2E1A" w:rsidRDefault="007E2E1A" w:rsidP="005D5906">
      <w:pPr>
        <w:pStyle w:val="ListParagraph"/>
        <w:numPr>
          <w:ilvl w:val="0"/>
          <w:numId w:val="15"/>
        </w:numPr>
        <w:spacing w:after="120"/>
        <w:rPr>
          <w:lang w:val="en-GB"/>
        </w:rPr>
      </w:pPr>
      <w:r>
        <w:rPr>
          <w:lang w:val="en-GB"/>
        </w:rPr>
        <w:t xml:space="preserve">Does the sector performance </w:t>
      </w:r>
      <w:r w:rsidR="00C70079">
        <w:rPr>
          <w:lang w:val="en-GB"/>
        </w:rPr>
        <w:t xml:space="preserve">framework </w:t>
      </w:r>
      <w:r>
        <w:rPr>
          <w:lang w:val="en-GB"/>
        </w:rPr>
        <w:t xml:space="preserve">include indicators that </w:t>
      </w:r>
      <w:r w:rsidR="00D4527E">
        <w:rPr>
          <w:lang w:val="en-GB"/>
        </w:rPr>
        <w:t xml:space="preserve">measure the degree of integration of environment and climate change into education curricula </w:t>
      </w:r>
      <w:r w:rsidR="00C70079">
        <w:rPr>
          <w:lang w:val="en-GB"/>
        </w:rPr>
        <w:t xml:space="preserve">and teacher training </w:t>
      </w:r>
      <w:r w:rsidR="00D4527E">
        <w:rPr>
          <w:lang w:val="en-GB"/>
        </w:rPr>
        <w:t>at different levels, i.e. primary, secondary, technical training, university</w:t>
      </w:r>
      <w:r w:rsidRPr="00EF1EBE">
        <w:rPr>
          <w:lang w:val="en-GB"/>
        </w:rPr>
        <w:t>?</w:t>
      </w:r>
    </w:p>
    <w:p w14:paraId="42AA8797" w14:textId="7B971A02" w:rsidR="00121939" w:rsidRPr="007E2E1A" w:rsidRDefault="00121939" w:rsidP="005D5906">
      <w:pPr>
        <w:pStyle w:val="ListParagraph"/>
        <w:numPr>
          <w:ilvl w:val="0"/>
          <w:numId w:val="15"/>
        </w:numPr>
        <w:spacing w:after="120"/>
        <w:rPr>
          <w:lang w:val="en-GB"/>
        </w:rPr>
      </w:pPr>
      <w:r>
        <w:rPr>
          <w:lang w:val="en-GB"/>
        </w:rPr>
        <w:t xml:space="preserve">Is budget provided for </w:t>
      </w:r>
      <w:r w:rsidR="00D4527E">
        <w:rPr>
          <w:lang w:val="en-GB"/>
        </w:rPr>
        <w:t>disaster risk management of educational facilities, including elaboration of construction standards and relocation of facilities</w:t>
      </w:r>
      <w:r w:rsidR="003C44CE">
        <w:rPr>
          <w:lang w:val="en-GB"/>
        </w:rPr>
        <w:t xml:space="preserve"> currently in risk areas</w:t>
      </w:r>
      <w:r>
        <w:rPr>
          <w:lang w:val="en-GB"/>
        </w:rPr>
        <w:t>?</w:t>
      </w:r>
    </w:p>
    <w:p w14:paraId="4511B679" w14:textId="0A94EE39" w:rsidR="009433A0" w:rsidRPr="00EF1EBE" w:rsidRDefault="001C3DB4" w:rsidP="005D5906">
      <w:pPr>
        <w:spacing w:after="120"/>
        <w:rPr>
          <w:lang w:val="en-GB"/>
        </w:rPr>
      </w:pPr>
      <w:r w:rsidRPr="00EF1EBE">
        <w:rPr>
          <w:lang w:val="en-GB"/>
        </w:rPr>
        <w:t>Relevant indicators</w:t>
      </w:r>
      <w:r w:rsidR="007850D3" w:rsidRPr="00EF1EBE">
        <w:rPr>
          <w:lang w:val="en-GB"/>
        </w:rPr>
        <w:t xml:space="preserve"> for integration in the </w:t>
      </w:r>
      <w:r w:rsidR="0066440C">
        <w:rPr>
          <w:lang w:val="en-GB"/>
        </w:rPr>
        <w:t>education</w:t>
      </w:r>
      <w:r w:rsidR="007850D3" w:rsidRPr="00EF1EBE">
        <w:rPr>
          <w:lang w:val="en-GB"/>
        </w:rPr>
        <w:t xml:space="preserve"> sector </w:t>
      </w:r>
      <w:r w:rsidR="00FB2B2B">
        <w:rPr>
          <w:lang w:val="en-GB"/>
        </w:rPr>
        <w:t xml:space="preserve">should reflect the key concerns in the specific country/region, and </w:t>
      </w:r>
      <w:r w:rsidRPr="00EF1EBE">
        <w:rPr>
          <w:lang w:val="en-GB"/>
        </w:rPr>
        <w:t>might include:</w:t>
      </w:r>
    </w:p>
    <w:p w14:paraId="1D64ACBD" w14:textId="6DE21601" w:rsidR="00121939" w:rsidRDefault="00121939" w:rsidP="005D5906">
      <w:pPr>
        <w:pStyle w:val="ListParagraph"/>
        <w:numPr>
          <w:ilvl w:val="0"/>
          <w:numId w:val="14"/>
        </w:numPr>
        <w:spacing w:after="120"/>
        <w:rPr>
          <w:lang w:val="en-GB"/>
        </w:rPr>
      </w:pPr>
      <w:r>
        <w:rPr>
          <w:lang w:val="en-GB"/>
        </w:rPr>
        <w:t xml:space="preserve">% of </w:t>
      </w:r>
      <w:r w:rsidR="00D4527E">
        <w:rPr>
          <w:lang w:val="en-GB"/>
        </w:rPr>
        <w:t xml:space="preserve">school children </w:t>
      </w:r>
      <w:r>
        <w:rPr>
          <w:lang w:val="en-GB"/>
        </w:rPr>
        <w:t>with access to a safe source of water</w:t>
      </w:r>
      <w:r w:rsidR="00D4527E">
        <w:rPr>
          <w:lang w:val="en-GB"/>
        </w:rPr>
        <w:t xml:space="preserve"> in schools</w:t>
      </w:r>
    </w:p>
    <w:p w14:paraId="3A438D73" w14:textId="124C1315" w:rsidR="00121939" w:rsidRDefault="00D4527E" w:rsidP="005D5906">
      <w:pPr>
        <w:pStyle w:val="ListParagraph"/>
        <w:numPr>
          <w:ilvl w:val="0"/>
          <w:numId w:val="14"/>
        </w:numPr>
        <w:spacing w:after="120"/>
        <w:rPr>
          <w:lang w:val="en-GB"/>
        </w:rPr>
      </w:pPr>
      <w:r>
        <w:rPr>
          <w:lang w:val="en-GB"/>
        </w:rPr>
        <w:t xml:space="preserve">Average number of </w:t>
      </w:r>
      <w:r w:rsidR="003C44CE">
        <w:rPr>
          <w:lang w:val="en-GB"/>
        </w:rPr>
        <w:t xml:space="preserve">children </w:t>
      </w:r>
      <w:r>
        <w:rPr>
          <w:lang w:val="en-GB"/>
        </w:rPr>
        <w:t xml:space="preserve">per </w:t>
      </w:r>
      <w:r w:rsidR="003C44CE">
        <w:rPr>
          <w:lang w:val="en-GB"/>
        </w:rPr>
        <w:t>toilet</w:t>
      </w:r>
      <w:r>
        <w:rPr>
          <w:lang w:val="en-GB"/>
        </w:rPr>
        <w:t xml:space="preserve"> in schools</w:t>
      </w:r>
      <w:r w:rsidR="00C70079">
        <w:rPr>
          <w:lang w:val="en-GB"/>
        </w:rPr>
        <w:t xml:space="preserve"> (ideally there should be less than 40 children per toilet and separate facilities for boys and girls)</w:t>
      </w:r>
    </w:p>
    <w:p w14:paraId="6D2D9FD3" w14:textId="6291BA28" w:rsidR="00D4527E" w:rsidRDefault="00D4527E" w:rsidP="005D5906">
      <w:pPr>
        <w:pStyle w:val="ListParagraph"/>
        <w:numPr>
          <w:ilvl w:val="0"/>
          <w:numId w:val="14"/>
        </w:numPr>
        <w:spacing w:after="120"/>
        <w:rPr>
          <w:lang w:val="en-GB"/>
        </w:rPr>
      </w:pPr>
      <w:r>
        <w:rPr>
          <w:lang w:val="en-GB"/>
        </w:rPr>
        <w:t>Number of school teachers trained in environment and climate change integration</w:t>
      </w:r>
    </w:p>
    <w:p w14:paraId="7825F0BF" w14:textId="46D036ED" w:rsidR="00D4527E" w:rsidRDefault="00D4527E" w:rsidP="005D5906">
      <w:pPr>
        <w:pStyle w:val="ListParagraph"/>
        <w:numPr>
          <w:ilvl w:val="0"/>
          <w:numId w:val="14"/>
        </w:numPr>
        <w:spacing w:after="120"/>
        <w:rPr>
          <w:lang w:val="en-GB"/>
        </w:rPr>
      </w:pPr>
      <w:r>
        <w:rPr>
          <w:lang w:val="en-GB"/>
        </w:rPr>
        <w:t>Number of children exposed to environment and climate change education</w:t>
      </w:r>
    </w:p>
    <w:p w14:paraId="410B6705" w14:textId="37206121" w:rsidR="0011263A" w:rsidRPr="00EF1EBE" w:rsidRDefault="009433A0" w:rsidP="005D5906">
      <w:pPr>
        <w:spacing w:after="120"/>
        <w:rPr>
          <w:lang w:val="en-GB"/>
        </w:rPr>
      </w:pPr>
      <w:r w:rsidRPr="00EF1EBE">
        <w:rPr>
          <w:b/>
          <w:lang w:val="en-GB"/>
        </w:rPr>
        <w:t>Awareness raising</w:t>
      </w:r>
      <w:r w:rsidRPr="00EF1EBE">
        <w:rPr>
          <w:lang w:val="en-GB"/>
        </w:rPr>
        <w:t xml:space="preserve"> </w:t>
      </w:r>
      <w:r w:rsidR="00F32D5B" w:rsidRPr="00EF1EBE">
        <w:rPr>
          <w:lang w:val="en-GB"/>
        </w:rPr>
        <w:t>– with greater</w:t>
      </w:r>
      <w:r w:rsidR="00DB13DC" w:rsidRPr="00EF1EBE">
        <w:rPr>
          <w:lang w:val="en-GB"/>
        </w:rPr>
        <w:t xml:space="preserve"> awareness, the case for integration of environment and climate change in the </w:t>
      </w:r>
      <w:r w:rsidR="0066440C">
        <w:rPr>
          <w:lang w:val="en-GB"/>
        </w:rPr>
        <w:t>education</w:t>
      </w:r>
      <w:r w:rsidR="00656E2F">
        <w:rPr>
          <w:lang w:val="en-GB"/>
        </w:rPr>
        <w:t xml:space="preserve"> sector</w:t>
      </w:r>
      <w:r w:rsidR="00DB13DC" w:rsidRPr="00EF1EBE">
        <w:rPr>
          <w:lang w:val="en-GB"/>
        </w:rPr>
        <w:t xml:space="preserve"> becomes self evident and compelling. Mainstreaming works best when it is self-motivated by a conviction of its benefits</w:t>
      </w:r>
      <w:r w:rsidR="00F32D5B" w:rsidRPr="00EF1EBE">
        <w:rPr>
          <w:lang w:val="en-GB"/>
        </w:rPr>
        <w:t>.</w:t>
      </w:r>
      <w:r w:rsidR="00656E2F">
        <w:rPr>
          <w:lang w:val="en-GB"/>
        </w:rPr>
        <w:t xml:space="preserve"> </w:t>
      </w:r>
      <w:r w:rsidR="0011263A" w:rsidRPr="00EF1EBE">
        <w:rPr>
          <w:lang w:val="en-GB"/>
        </w:rPr>
        <w:t xml:space="preserve">Integrating environment and </w:t>
      </w:r>
      <w:r w:rsidR="00656E2F">
        <w:rPr>
          <w:lang w:val="en-GB"/>
        </w:rPr>
        <w:t xml:space="preserve">especially </w:t>
      </w:r>
      <w:r w:rsidR="0011263A" w:rsidRPr="00EF1EBE">
        <w:rPr>
          <w:lang w:val="en-GB"/>
        </w:rPr>
        <w:t xml:space="preserve">climate change in the </w:t>
      </w:r>
      <w:r w:rsidR="0066440C">
        <w:rPr>
          <w:lang w:val="en-GB"/>
        </w:rPr>
        <w:t>education</w:t>
      </w:r>
      <w:r w:rsidR="0011263A" w:rsidRPr="00EF1EBE">
        <w:rPr>
          <w:lang w:val="en-GB"/>
        </w:rPr>
        <w:t xml:space="preserve"> sector is subje</w:t>
      </w:r>
      <w:r w:rsidR="00DF1375" w:rsidRPr="00EF1EBE">
        <w:rPr>
          <w:lang w:val="en-GB"/>
        </w:rPr>
        <w:t>ct to great uncertainty. More</w:t>
      </w:r>
      <w:r w:rsidR="0011263A" w:rsidRPr="00EF1EBE">
        <w:rPr>
          <w:lang w:val="en-GB"/>
        </w:rPr>
        <w:t xml:space="preserve"> information and data will lea</w:t>
      </w:r>
      <w:r w:rsidR="00656E2F">
        <w:rPr>
          <w:lang w:val="en-GB"/>
        </w:rPr>
        <w:t>d to better-</w:t>
      </w:r>
      <w:r w:rsidR="00DF1375" w:rsidRPr="00EF1EBE">
        <w:rPr>
          <w:lang w:val="en-GB"/>
        </w:rPr>
        <w:t>informed decisions</w:t>
      </w:r>
      <w:r w:rsidR="0011263A" w:rsidRPr="00EF1EBE">
        <w:rPr>
          <w:lang w:val="en-GB"/>
        </w:rPr>
        <w:t>. Actions that can be taken include:</w:t>
      </w:r>
    </w:p>
    <w:p w14:paraId="703B04DA" w14:textId="0D2AF030" w:rsidR="0066440C" w:rsidRDefault="00656E2F" w:rsidP="005D5906">
      <w:pPr>
        <w:pStyle w:val="ListParagraph"/>
        <w:numPr>
          <w:ilvl w:val="0"/>
          <w:numId w:val="15"/>
        </w:numPr>
        <w:spacing w:after="120"/>
        <w:rPr>
          <w:lang w:val="en-GB"/>
        </w:rPr>
      </w:pPr>
      <w:r>
        <w:rPr>
          <w:lang w:val="en-GB"/>
        </w:rPr>
        <w:t xml:space="preserve">Awareness raising </w:t>
      </w:r>
      <w:r w:rsidR="0066440C">
        <w:rPr>
          <w:lang w:val="en-GB"/>
        </w:rPr>
        <w:t xml:space="preserve">on the links between environment and development, and the potential of education to effect a </w:t>
      </w:r>
      <w:r w:rsidR="00156C1F">
        <w:rPr>
          <w:lang w:val="en-GB"/>
        </w:rPr>
        <w:t xml:space="preserve">society-wide </w:t>
      </w:r>
      <w:r w:rsidR="0066440C">
        <w:rPr>
          <w:lang w:val="en-GB"/>
        </w:rPr>
        <w:t xml:space="preserve">shift </w:t>
      </w:r>
      <w:r w:rsidR="00156C1F">
        <w:rPr>
          <w:lang w:val="en-GB"/>
        </w:rPr>
        <w:t xml:space="preserve">towards </w:t>
      </w:r>
      <w:r w:rsidR="0066440C">
        <w:rPr>
          <w:lang w:val="en-GB"/>
        </w:rPr>
        <w:t>environmentally sustainable lifestyles and livelihoods.</w:t>
      </w:r>
    </w:p>
    <w:p w14:paraId="7FCD71BE" w14:textId="434D0A6C" w:rsidR="0066440C" w:rsidRDefault="0066440C" w:rsidP="005D5906">
      <w:pPr>
        <w:pStyle w:val="ListParagraph"/>
        <w:numPr>
          <w:ilvl w:val="0"/>
          <w:numId w:val="15"/>
        </w:numPr>
        <w:spacing w:after="120"/>
        <w:rPr>
          <w:lang w:val="en-GB"/>
        </w:rPr>
      </w:pPr>
      <w:r>
        <w:rPr>
          <w:lang w:val="en-GB"/>
        </w:rPr>
        <w:t>Awareness raising on climate change and its potential effects, and the potential of the education sector to help shift into low-carbon development and adapt to the effects of climate change.</w:t>
      </w:r>
    </w:p>
    <w:p w14:paraId="1E9440BF" w14:textId="462797DC" w:rsidR="0066440C" w:rsidRDefault="0066440C" w:rsidP="005D5906">
      <w:pPr>
        <w:pStyle w:val="ListParagraph"/>
        <w:numPr>
          <w:ilvl w:val="0"/>
          <w:numId w:val="15"/>
        </w:numPr>
        <w:spacing w:after="120"/>
        <w:rPr>
          <w:lang w:val="en-GB"/>
        </w:rPr>
      </w:pPr>
      <w:r>
        <w:rPr>
          <w:lang w:val="en-GB"/>
        </w:rPr>
        <w:t xml:space="preserve">Awareness of school </w:t>
      </w:r>
      <w:r w:rsidR="00156C1F">
        <w:rPr>
          <w:lang w:val="en-GB"/>
        </w:rPr>
        <w:t>authorities</w:t>
      </w:r>
      <w:r>
        <w:rPr>
          <w:lang w:val="en-GB"/>
        </w:rPr>
        <w:t xml:space="preserve"> of the importance of providing clean toilets and clean water, in order to contribute to children’s health and quality of education.</w:t>
      </w:r>
    </w:p>
    <w:p w14:paraId="26B7D626" w14:textId="3E7CDC7F" w:rsidR="00D14FC3" w:rsidRDefault="00D14FC3" w:rsidP="005D5906">
      <w:pPr>
        <w:pStyle w:val="ListParagraph"/>
        <w:numPr>
          <w:ilvl w:val="0"/>
          <w:numId w:val="15"/>
        </w:numPr>
        <w:spacing w:after="120"/>
        <w:rPr>
          <w:lang w:val="en-GB"/>
        </w:rPr>
      </w:pPr>
      <w:r>
        <w:rPr>
          <w:lang w:val="en-GB"/>
        </w:rPr>
        <w:t xml:space="preserve">Enhancing professional networking on environment and climate change issues in the </w:t>
      </w:r>
      <w:r w:rsidR="00A207F7">
        <w:rPr>
          <w:lang w:val="en-GB"/>
        </w:rPr>
        <w:t>education</w:t>
      </w:r>
      <w:r>
        <w:rPr>
          <w:lang w:val="en-GB"/>
        </w:rPr>
        <w:t xml:space="preserve"> sector </w:t>
      </w:r>
      <w:r w:rsidR="00156C1F">
        <w:rPr>
          <w:lang w:val="en-GB"/>
        </w:rPr>
        <w:t>to promote</w:t>
      </w:r>
      <w:r>
        <w:rPr>
          <w:lang w:val="en-GB"/>
        </w:rPr>
        <w:t xml:space="preserve"> learn</w:t>
      </w:r>
      <w:r w:rsidR="00A207F7">
        <w:rPr>
          <w:lang w:val="en-GB"/>
        </w:rPr>
        <w:t>ing from neighbouring countries and</w:t>
      </w:r>
      <w:r>
        <w:rPr>
          <w:lang w:val="en-GB"/>
        </w:rPr>
        <w:t xml:space="preserve"> dissemination of experiences. </w:t>
      </w:r>
    </w:p>
    <w:p w14:paraId="15534E7C" w14:textId="22B7483A" w:rsidR="009943EE" w:rsidRDefault="009943EE" w:rsidP="005D5906">
      <w:pPr>
        <w:spacing w:after="120"/>
        <w:rPr>
          <w:lang w:val="en-GB"/>
        </w:rPr>
      </w:pPr>
      <w:r w:rsidRPr="00EF1EBE">
        <w:rPr>
          <w:b/>
          <w:noProof/>
        </w:rPr>
        <mc:AlternateContent>
          <mc:Choice Requires="wps">
            <w:drawing>
              <wp:anchor distT="0" distB="0" distL="114300" distR="114300" simplePos="0" relativeHeight="251685888" behindDoc="1" locked="0" layoutInCell="1" allowOverlap="1" wp14:anchorId="1DBC9D6E" wp14:editId="7DACFDE1">
                <wp:simplePos x="0" y="0"/>
                <wp:positionH relativeFrom="column">
                  <wp:posOffset>2950210</wp:posOffset>
                </wp:positionH>
                <wp:positionV relativeFrom="page">
                  <wp:posOffset>2524760</wp:posOffset>
                </wp:positionV>
                <wp:extent cx="3029585" cy="2628900"/>
                <wp:effectExtent l="0" t="0" r="0" b="12700"/>
                <wp:wrapTight wrapText="bothSides">
                  <wp:wrapPolygon edited="0">
                    <wp:start x="0" y="0"/>
                    <wp:lineTo x="0" y="21496"/>
                    <wp:lineTo x="21369" y="21496"/>
                    <wp:lineTo x="21369" y="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26289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23FA1" w14:textId="4FA25BDA" w:rsidR="009448AC" w:rsidRDefault="009448AC" w:rsidP="007E6E1E">
                            <w:pPr>
                              <w:rPr>
                                <w:b/>
                                <w:sz w:val="20"/>
                                <w:szCs w:val="20"/>
                              </w:rPr>
                            </w:pPr>
                            <w:r>
                              <w:rPr>
                                <w:b/>
                                <w:sz w:val="20"/>
                                <w:szCs w:val="20"/>
                              </w:rPr>
                              <w:t>Box 5</w:t>
                            </w:r>
                            <w:r w:rsidRPr="00D579DE">
                              <w:rPr>
                                <w:b/>
                                <w:sz w:val="20"/>
                                <w:szCs w:val="20"/>
                              </w:rPr>
                              <w:t xml:space="preserve"> </w:t>
                            </w:r>
                            <w:r>
                              <w:rPr>
                                <w:b/>
                                <w:sz w:val="20"/>
                                <w:szCs w:val="20"/>
                              </w:rPr>
                              <w:t>CRA fo</w:t>
                            </w:r>
                            <w:r w:rsidRPr="00D579DE">
                              <w:rPr>
                                <w:b/>
                                <w:sz w:val="20"/>
                                <w:szCs w:val="20"/>
                              </w:rPr>
                              <w:t xml:space="preserve">r the </w:t>
                            </w:r>
                            <w:r>
                              <w:rPr>
                                <w:b/>
                                <w:sz w:val="20"/>
                                <w:szCs w:val="20"/>
                              </w:rPr>
                              <w:t>education</w:t>
                            </w:r>
                            <w:r w:rsidRPr="00D579DE">
                              <w:rPr>
                                <w:b/>
                                <w:sz w:val="20"/>
                                <w:szCs w:val="20"/>
                              </w:rPr>
                              <w:t xml:space="preserve"> sector</w:t>
                            </w:r>
                          </w:p>
                          <w:p w14:paraId="66AFCC9E" w14:textId="039F3EB9" w:rsidR="009448AC" w:rsidRPr="004F43F1" w:rsidRDefault="009448AC" w:rsidP="004F43F1">
                            <w:pPr>
                              <w:rPr>
                                <w:sz w:val="20"/>
                                <w:szCs w:val="20"/>
                              </w:rPr>
                            </w:pPr>
                            <w:r>
                              <w:rPr>
                                <w:sz w:val="20"/>
                                <w:szCs w:val="20"/>
                              </w:rPr>
                              <w:t>Common risk areas</w:t>
                            </w:r>
                            <w:r w:rsidRPr="004F43F1">
                              <w:rPr>
                                <w:sz w:val="20"/>
                                <w:szCs w:val="20"/>
                              </w:rPr>
                              <w:t xml:space="preserve"> in the </w:t>
                            </w:r>
                            <w:r>
                              <w:rPr>
                                <w:sz w:val="20"/>
                                <w:szCs w:val="20"/>
                              </w:rPr>
                              <w:t>education</w:t>
                            </w:r>
                            <w:r w:rsidRPr="004F43F1">
                              <w:rPr>
                                <w:sz w:val="20"/>
                                <w:szCs w:val="20"/>
                              </w:rPr>
                              <w:t xml:space="preserve"> sector include:</w:t>
                            </w:r>
                          </w:p>
                          <w:p w14:paraId="0149AE08" w14:textId="205FBAC1" w:rsidR="009448AC" w:rsidRPr="004F43F1" w:rsidRDefault="009448AC" w:rsidP="004F43F1">
                            <w:pPr>
                              <w:pStyle w:val="ListParagraph"/>
                              <w:numPr>
                                <w:ilvl w:val="0"/>
                                <w:numId w:val="21"/>
                              </w:numPr>
                              <w:rPr>
                                <w:sz w:val="20"/>
                                <w:szCs w:val="20"/>
                              </w:rPr>
                            </w:pPr>
                            <w:r>
                              <w:rPr>
                                <w:sz w:val="20"/>
                                <w:szCs w:val="20"/>
                              </w:rPr>
                              <w:t>Risks associated to changes in disease vector distribution, which affect children’s health, and thus school attendance.</w:t>
                            </w:r>
                          </w:p>
                          <w:p w14:paraId="02A61A37" w14:textId="24FE22C8" w:rsidR="009448AC" w:rsidRPr="004F43F1" w:rsidRDefault="009448AC" w:rsidP="004F43F1">
                            <w:pPr>
                              <w:pStyle w:val="ListParagraph"/>
                              <w:numPr>
                                <w:ilvl w:val="0"/>
                                <w:numId w:val="21"/>
                              </w:numPr>
                              <w:rPr>
                                <w:sz w:val="20"/>
                                <w:szCs w:val="20"/>
                              </w:rPr>
                            </w:pPr>
                            <w:r>
                              <w:rPr>
                                <w:sz w:val="20"/>
                                <w:szCs w:val="20"/>
                              </w:rPr>
                              <w:t xml:space="preserve">Risks associated to more extreme temperatures, e.g. heat waves and cold spells, which affect children’s health and thus school attendance. </w:t>
                            </w:r>
                          </w:p>
                          <w:p w14:paraId="39485107" w14:textId="1A224B7C" w:rsidR="009448AC" w:rsidRDefault="009448AC" w:rsidP="004F43F1">
                            <w:pPr>
                              <w:pStyle w:val="ListParagraph"/>
                              <w:numPr>
                                <w:ilvl w:val="0"/>
                                <w:numId w:val="21"/>
                              </w:numPr>
                            </w:pPr>
                            <w:r>
                              <w:rPr>
                                <w:sz w:val="20"/>
                                <w:szCs w:val="20"/>
                              </w:rPr>
                              <w:t>Risks associated to increased frequency of extreme weather events, e.g. floods, mudslides, landslides, which can damage educational infrastructure, or access infrastructure (roads, river crossings).</w:t>
                            </w:r>
                            <w:r>
                              <w:t xml:space="preserve"> </w:t>
                            </w:r>
                          </w:p>
                          <w:p w14:paraId="487268D1" w14:textId="688AAE0B" w:rsidR="009448AC" w:rsidRPr="004833CC" w:rsidRDefault="009448AC" w:rsidP="007E6E1E">
                            <w:pPr>
                              <w:pStyle w:val="ListParagraph"/>
                              <w:numPr>
                                <w:ilvl w:val="0"/>
                                <w:numId w:val="21"/>
                              </w:numPr>
                              <w:rPr>
                                <w:sz w:val="20"/>
                                <w:szCs w:val="20"/>
                              </w:rPr>
                            </w:pPr>
                            <w:r>
                              <w:rPr>
                                <w:sz w:val="20"/>
                                <w:szCs w:val="20"/>
                              </w:rPr>
                              <w:t>Changing migratory patterns, which may either increase the demand of schooling services (in case of higher in-migration) or decrease number of pupils and availability of teachers (in case of out-migration).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232.3pt;margin-top:198.8pt;width:238.55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" fillcolor="#eeece1 [3214]" stroked="f">
                <v:textbox>
                  <w:txbxContent>
                    <w:p w14:paraId="34E23FA1" w14:textId="4FA25BDA" w:rsidR="009448AC" w:rsidRDefault="009448AC" w:rsidP="007E6E1E">
                      <w:pPr>
                        <w:rPr>
                          <w:b/>
                          <w:sz w:val="20"/>
                          <w:szCs w:val="20"/>
                        </w:rPr>
                      </w:pPr>
                      <w:r>
                        <w:rPr>
                          <w:b/>
                          <w:sz w:val="20"/>
                          <w:szCs w:val="20"/>
                        </w:rPr>
                        <w:t>Box 5</w:t>
                      </w:r>
                      <w:r w:rsidRPr="00D579DE">
                        <w:rPr>
                          <w:b/>
                          <w:sz w:val="20"/>
                          <w:szCs w:val="20"/>
                        </w:rPr>
                        <w:t xml:space="preserve"> </w:t>
                      </w:r>
                      <w:r>
                        <w:rPr>
                          <w:b/>
                          <w:sz w:val="20"/>
                          <w:szCs w:val="20"/>
                        </w:rPr>
                        <w:t>CRA fo</w:t>
                      </w:r>
                      <w:r w:rsidRPr="00D579DE">
                        <w:rPr>
                          <w:b/>
                          <w:sz w:val="20"/>
                          <w:szCs w:val="20"/>
                        </w:rPr>
                        <w:t xml:space="preserve">r the </w:t>
                      </w:r>
                      <w:r>
                        <w:rPr>
                          <w:b/>
                          <w:sz w:val="20"/>
                          <w:szCs w:val="20"/>
                        </w:rPr>
                        <w:t>education</w:t>
                      </w:r>
                      <w:r w:rsidRPr="00D579DE">
                        <w:rPr>
                          <w:b/>
                          <w:sz w:val="20"/>
                          <w:szCs w:val="20"/>
                        </w:rPr>
                        <w:t xml:space="preserve"> sector</w:t>
                      </w:r>
                    </w:p>
                    <w:p w14:paraId="66AFCC9E" w14:textId="039F3EB9" w:rsidR="009448AC" w:rsidRPr="004F43F1" w:rsidRDefault="009448AC" w:rsidP="004F43F1">
                      <w:pPr>
                        <w:rPr>
                          <w:sz w:val="20"/>
                          <w:szCs w:val="20"/>
                        </w:rPr>
                      </w:pPr>
                      <w:r>
                        <w:rPr>
                          <w:sz w:val="20"/>
                          <w:szCs w:val="20"/>
                        </w:rPr>
                        <w:t>Common risk areas</w:t>
                      </w:r>
                      <w:r w:rsidRPr="004F43F1">
                        <w:rPr>
                          <w:sz w:val="20"/>
                          <w:szCs w:val="20"/>
                        </w:rPr>
                        <w:t xml:space="preserve"> in the </w:t>
                      </w:r>
                      <w:r>
                        <w:rPr>
                          <w:sz w:val="20"/>
                          <w:szCs w:val="20"/>
                        </w:rPr>
                        <w:t>education</w:t>
                      </w:r>
                      <w:r w:rsidRPr="004F43F1">
                        <w:rPr>
                          <w:sz w:val="20"/>
                          <w:szCs w:val="20"/>
                        </w:rPr>
                        <w:t xml:space="preserve"> sector include:</w:t>
                      </w:r>
                    </w:p>
                    <w:p w14:paraId="0149AE08" w14:textId="205FBAC1" w:rsidR="009448AC" w:rsidRPr="004F43F1" w:rsidRDefault="009448AC" w:rsidP="004F43F1">
                      <w:pPr>
                        <w:pStyle w:val="ListParagraph"/>
                        <w:numPr>
                          <w:ilvl w:val="0"/>
                          <w:numId w:val="21"/>
                        </w:numPr>
                        <w:rPr>
                          <w:sz w:val="20"/>
                          <w:szCs w:val="20"/>
                        </w:rPr>
                      </w:pPr>
                      <w:r>
                        <w:rPr>
                          <w:sz w:val="20"/>
                          <w:szCs w:val="20"/>
                        </w:rPr>
                        <w:t>Risks associated to changes in disease vector distribution, which affect children’s health, and thus school attendance.</w:t>
                      </w:r>
                    </w:p>
                    <w:p w14:paraId="02A61A37" w14:textId="24FE22C8" w:rsidR="009448AC" w:rsidRPr="004F43F1" w:rsidRDefault="009448AC" w:rsidP="004F43F1">
                      <w:pPr>
                        <w:pStyle w:val="ListParagraph"/>
                        <w:numPr>
                          <w:ilvl w:val="0"/>
                          <w:numId w:val="21"/>
                        </w:numPr>
                        <w:rPr>
                          <w:sz w:val="20"/>
                          <w:szCs w:val="20"/>
                        </w:rPr>
                      </w:pPr>
                      <w:r>
                        <w:rPr>
                          <w:sz w:val="20"/>
                          <w:szCs w:val="20"/>
                        </w:rPr>
                        <w:t xml:space="preserve">Risks associated to more extreme temperatures, e.g. heat waves and cold spells, which affect children’s health and thus school attendance. </w:t>
                      </w:r>
                    </w:p>
                    <w:p w14:paraId="39485107" w14:textId="1A224B7C" w:rsidR="009448AC" w:rsidRDefault="009448AC" w:rsidP="004F43F1">
                      <w:pPr>
                        <w:pStyle w:val="ListParagraph"/>
                        <w:numPr>
                          <w:ilvl w:val="0"/>
                          <w:numId w:val="21"/>
                        </w:numPr>
                      </w:pPr>
                      <w:r>
                        <w:rPr>
                          <w:sz w:val="20"/>
                          <w:szCs w:val="20"/>
                        </w:rPr>
                        <w:t>Risks associated to increased frequency of extreme weather events, e.g. floods, mudslides, landslides, which can damage educational infrastructure, or access infrastructure (roads, river crossings).</w:t>
                      </w:r>
                      <w:r>
                        <w:t xml:space="preserve"> </w:t>
                      </w:r>
                    </w:p>
                    <w:p w14:paraId="487268D1" w14:textId="688AAE0B" w:rsidR="009448AC" w:rsidRPr="004833CC" w:rsidRDefault="009448AC" w:rsidP="007E6E1E">
                      <w:pPr>
                        <w:pStyle w:val="ListParagraph"/>
                        <w:numPr>
                          <w:ilvl w:val="0"/>
                          <w:numId w:val="21"/>
                        </w:numPr>
                        <w:rPr>
                          <w:sz w:val="20"/>
                          <w:szCs w:val="20"/>
                        </w:rPr>
                      </w:pPr>
                      <w:r>
                        <w:rPr>
                          <w:sz w:val="20"/>
                          <w:szCs w:val="20"/>
                        </w:rPr>
                        <w:t>Changing migratory patterns, which may either increase the demand of schooling services (in case of higher in-migration) or decrease number of pupils and availability of teachers (in case of out-migration).</w:t>
                      </w:r>
                    </w:p>
                  </w:txbxContent>
                </v:textbox>
                <w10:wrap type="tight" anchory="page"/>
              </v:shape>
            </w:pict>
          </mc:Fallback>
        </mc:AlternateContent>
      </w:r>
      <w:r w:rsidR="002225D0" w:rsidRPr="00EF1EBE">
        <w:rPr>
          <w:b/>
          <w:lang w:val="en-GB"/>
        </w:rPr>
        <w:t xml:space="preserve">Institutional </w:t>
      </w:r>
      <w:r>
        <w:rPr>
          <w:b/>
          <w:lang w:val="en-GB"/>
        </w:rPr>
        <w:t xml:space="preserve">awareness and </w:t>
      </w:r>
      <w:r w:rsidR="002225D0" w:rsidRPr="00EF1EBE">
        <w:rPr>
          <w:b/>
          <w:lang w:val="en-GB"/>
        </w:rPr>
        <w:t>capacit</w:t>
      </w:r>
      <w:r w:rsidR="00FD207B">
        <w:rPr>
          <w:b/>
          <w:lang w:val="en-GB"/>
        </w:rPr>
        <w:t>ies</w:t>
      </w:r>
      <w:r w:rsidR="002225D0" w:rsidRPr="00EF1EBE">
        <w:rPr>
          <w:lang w:val="en-GB"/>
        </w:rPr>
        <w:t xml:space="preserve"> </w:t>
      </w:r>
      <w:r w:rsidR="00FD207B">
        <w:rPr>
          <w:lang w:val="en-GB"/>
        </w:rPr>
        <w:t>are</w:t>
      </w:r>
      <w:r w:rsidR="002225D0" w:rsidRPr="00EF1EBE">
        <w:rPr>
          <w:lang w:val="en-GB"/>
        </w:rPr>
        <w:t xml:space="preserve"> </w:t>
      </w:r>
      <w:r w:rsidR="00FD207B">
        <w:rPr>
          <w:lang w:val="en-GB"/>
        </w:rPr>
        <w:t>two</w:t>
      </w:r>
      <w:r w:rsidR="002225D0" w:rsidRPr="00EF1EBE">
        <w:rPr>
          <w:lang w:val="en-GB"/>
        </w:rPr>
        <w:t xml:space="preserve"> of the common barriers to</w:t>
      </w:r>
      <w:r w:rsidR="008A38C6" w:rsidRPr="00EF1EBE">
        <w:rPr>
          <w:lang w:val="en-GB"/>
        </w:rPr>
        <w:t xml:space="preserve"> integration of environment and climate change</w:t>
      </w:r>
      <w:r w:rsidR="00761FF1">
        <w:rPr>
          <w:lang w:val="en-GB"/>
        </w:rPr>
        <w:t xml:space="preserve"> in the education</w:t>
      </w:r>
      <w:r>
        <w:rPr>
          <w:lang w:val="en-GB"/>
        </w:rPr>
        <w:t xml:space="preserve"> sector</w:t>
      </w:r>
      <w:r w:rsidR="008A38C6" w:rsidRPr="00EF1EBE">
        <w:rPr>
          <w:lang w:val="en-GB"/>
        </w:rPr>
        <w:t xml:space="preserve">. </w:t>
      </w:r>
      <w:r>
        <w:rPr>
          <w:lang w:val="en-GB"/>
        </w:rPr>
        <w:t>Often education sector authorities are solely concerned with basic macro indicators in the education sector (e.g. number of schools, number of enrolled children), and the integration of environment and (especially) c</w:t>
      </w:r>
      <w:r w:rsidR="003105BF">
        <w:rPr>
          <w:lang w:val="en-GB"/>
        </w:rPr>
        <w:t>limate change does not feature o</w:t>
      </w:r>
      <w:r>
        <w:rPr>
          <w:lang w:val="en-GB"/>
        </w:rPr>
        <w:t xml:space="preserve">n their agendas. This is in part due to a lack of awareness of the links between environment and development, as well as of what climate change is and its implications. It is also due to the fact that education sector institutions often have very limited resources </w:t>
      </w:r>
      <w:r w:rsidR="009448AC">
        <w:rPr>
          <w:lang w:val="en-GB"/>
        </w:rPr>
        <w:t>whilst facing</w:t>
      </w:r>
      <w:r w:rsidR="00761FF1">
        <w:rPr>
          <w:lang w:val="en-GB"/>
        </w:rPr>
        <w:t xml:space="preserve"> </w:t>
      </w:r>
      <w:r w:rsidR="003105BF">
        <w:rPr>
          <w:lang w:val="en-GB"/>
        </w:rPr>
        <w:t>many</w:t>
      </w:r>
      <w:r>
        <w:rPr>
          <w:lang w:val="en-GB"/>
        </w:rPr>
        <w:t xml:space="preserve"> challenges. </w:t>
      </w:r>
    </w:p>
    <w:p w14:paraId="79125A36" w14:textId="2F452D75" w:rsidR="00C016D3" w:rsidRPr="00EF1EBE" w:rsidRDefault="008A38C6" w:rsidP="005D5906">
      <w:pPr>
        <w:spacing w:after="120"/>
        <w:rPr>
          <w:lang w:val="en-GB"/>
        </w:rPr>
      </w:pPr>
      <w:r w:rsidRPr="00EF1EBE">
        <w:rPr>
          <w:lang w:val="en-GB"/>
        </w:rPr>
        <w:t>There are</w:t>
      </w:r>
      <w:r w:rsidR="002225D0" w:rsidRPr="00EF1EBE">
        <w:rPr>
          <w:lang w:val="en-GB"/>
        </w:rPr>
        <w:t xml:space="preserve"> opportunities to</w:t>
      </w:r>
      <w:r w:rsidR="009A2A13" w:rsidRPr="00EF1EBE">
        <w:rPr>
          <w:lang w:val="en-GB"/>
        </w:rPr>
        <w:t xml:space="preserve"> provide self-sustaining and long lasting integration by </w:t>
      </w:r>
      <w:r w:rsidR="009037B7">
        <w:rPr>
          <w:lang w:val="en-GB"/>
        </w:rPr>
        <w:t xml:space="preserve">re-shaping institutional structures and promoting institutional culture change </w:t>
      </w:r>
      <w:r w:rsidR="009A2A13" w:rsidRPr="00EF1EBE">
        <w:rPr>
          <w:lang w:val="en-GB"/>
        </w:rPr>
        <w:t xml:space="preserve">for integration. </w:t>
      </w:r>
      <w:r w:rsidR="009037B7">
        <w:rPr>
          <w:lang w:val="en-GB"/>
        </w:rPr>
        <w:t xml:space="preserve">Adequately integrating environment and climate change in the </w:t>
      </w:r>
      <w:r w:rsidR="009943EE">
        <w:rPr>
          <w:lang w:val="en-GB"/>
        </w:rPr>
        <w:t>education</w:t>
      </w:r>
      <w:r w:rsidR="009037B7">
        <w:rPr>
          <w:lang w:val="en-GB"/>
        </w:rPr>
        <w:t xml:space="preserve"> sector also requires </w:t>
      </w:r>
      <w:r w:rsidR="009943EE">
        <w:rPr>
          <w:lang w:val="en-GB"/>
        </w:rPr>
        <w:t xml:space="preserve">effective dialogue with other sectors, especially with institutions responsible for environment and climate change. </w:t>
      </w:r>
      <w:r w:rsidR="00C016D3" w:rsidRPr="00EF1EBE">
        <w:rPr>
          <w:lang w:val="en-GB"/>
        </w:rPr>
        <w:t>Actions that can be taken include</w:t>
      </w:r>
      <w:r w:rsidR="00F50027" w:rsidRPr="00EF1EBE">
        <w:rPr>
          <w:lang w:val="en-GB"/>
        </w:rPr>
        <w:t>:</w:t>
      </w:r>
      <w:r w:rsidR="00C016D3" w:rsidRPr="00EF1EBE">
        <w:rPr>
          <w:lang w:val="en-GB"/>
        </w:rPr>
        <w:t xml:space="preserve"> </w:t>
      </w:r>
    </w:p>
    <w:p w14:paraId="19DB54A9" w14:textId="3A8C4CE4" w:rsidR="009037B7" w:rsidRDefault="009037B7" w:rsidP="005D5906">
      <w:pPr>
        <w:pStyle w:val="ListParagraph"/>
        <w:numPr>
          <w:ilvl w:val="0"/>
          <w:numId w:val="18"/>
        </w:numPr>
        <w:spacing w:after="120"/>
        <w:rPr>
          <w:lang w:val="en-GB"/>
        </w:rPr>
      </w:pPr>
      <w:r>
        <w:rPr>
          <w:lang w:val="en-GB"/>
        </w:rPr>
        <w:t xml:space="preserve">Integrating an environment and climate change focal person or unit within the key national and regional </w:t>
      </w:r>
      <w:r w:rsidR="009943EE">
        <w:rPr>
          <w:lang w:val="en-GB"/>
        </w:rPr>
        <w:t>education</w:t>
      </w:r>
      <w:r>
        <w:rPr>
          <w:lang w:val="en-GB"/>
        </w:rPr>
        <w:t xml:space="preserve"> institutions.</w:t>
      </w:r>
    </w:p>
    <w:p w14:paraId="7140FED2" w14:textId="657CBB6B" w:rsidR="003105BF" w:rsidRDefault="003105BF" w:rsidP="005D5906">
      <w:pPr>
        <w:pStyle w:val="ListParagraph"/>
        <w:numPr>
          <w:ilvl w:val="0"/>
          <w:numId w:val="18"/>
        </w:numPr>
        <w:spacing w:after="120"/>
        <w:rPr>
          <w:lang w:val="en-GB"/>
        </w:rPr>
      </w:pPr>
      <w:r>
        <w:rPr>
          <w:lang w:val="en-GB"/>
        </w:rPr>
        <w:t>Introducing environment and climate change on the agenda of inter-institutional coordination mechanisms.</w:t>
      </w:r>
    </w:p>
    <w:p w14:paraId="4C42205D" w14:textId="5F1D386E" w:rsidR="009037B7" w:rsidRDefault="009037B7" w:rsidP="009943EE">
      <w:pPr>
        <w:pStyle w:val="ListParagraph"/>
        <w:numPr>
          <w:ilvl w:val="0"/>
          <w:numId w:val="18"/>
        </w:numPr>
        <w:ind w:left="357" w:hanging="357"/>
        <w:rPr>
          <w:lang w:val="en-GB"/>
        </w:rPr>
      </w:pPr>
      <w:r>
        <w:rPr>
          <w:lang w:val="en-GB"/>
        </w:rPr>
        <w:t xml:space="preserve">Requiring the national and/or regional </w:t>
      </w:r>
      <w:r w:rsidR="00AF7E87">
        <w:rPr>
          <w:lang w:val="en-GB"/>
        </w:rPr>
        <w:t xml:space="preserve">competent </w:t>
      </w:r>
      <w:r w:rsidR="009943EE">
        <w:rPr>
          <w:lang w:val="en-GB"/>
        </w:rPr>
        <w:t>education authorities</w:t>
      </w:r>
      <w:r>
        <w:rPr>
          <w:lang w:val="en-GB"/>
        </w:rPr>
        <w:t xml:space="preserve"> </w:t>
      </w:r>
      <w:r w:rsidR="00AF7E87">
        <w:rPr>
          <w:lang w:val="en-GB"/>
        </w:rPr>
        <w:t>to be statutory consultee</w:t>
      </w:r>
      <w:r w:rsidR="009943EE">
        <w:rPr>
          <w:lang w:val="en-GB"/>
        </w:rPr>
        <w:t>s</w:t>
      </w:r>
      <w:r w:rsidR="00AF7E87">
        <w:rPr>
          <w:lang w:val="en-GB"/>
        </w:rPr>
        <w:t xml:space="preserve"> in EIA and SEA processes.</w:t>
      </w:r>
    </w:p>
    <w:p w14:paraId="565C408D" w14:textId="52C4423B" w:rsidR="00C016D3" w:rsidRPr="009943EE" w:rsidRDefault="008A38C6" w:rsidP="009943EE">
      <w:pPr>
        <w:pStyle w:val="ListParagraph"/>
        <w:numPr>
          <w:ilvl w:val="0"/>
          <w:numId w:val="18"/>
        </w:numPr>
        <w:spacing w:after="120"/>
        <w:ind w:left="357" w:hanging="357"/>
        <w:rPr>
          <w:lang w:val="en-GB"/>
        </w:rPr>
      </w:pPr>
      <w:r w:rsidRPr="00EF1EBE">
        <w:rPr>
          <w:lang w:val="en-GB"/>
        </w:rPr>
        <w:t xml:space="preserve">Including integration activities in organizational mandates and key performance indicators e.g. </w:t>
      </w:r>
      <w:r w:rsidR="009943EE">
        <w:rPr>
          <w:lang w:val="en-GB"/>
        </w:rPr>
        <w:t>on revising school curricula to integrate environment and climate change</w:t>
      </w:r>
      <w:r w:rsidRPr="00EF1EBE">
        <w:rPr>
          <w:lang w:val="en-GB"/>
        </w:rPr>
        <w:t>.</w:t>
      </w:r>
    </w:p>
    <w:p w14:paraId="21662150" w14:textId="2F3BBAA6" w:rsidR="00635D89" w:rsidRPr="00EF1EBE" w:rsidRDefault="004F43F1" w:rsidP="005D5906">
      <w:pPr>
        <w:spacing w:after="120"/>
        <w:rPr>
          <w:lang w:val="en-GB"/>
        </w:rPr>
      </w:pPr>
      <w:r w:rsidRPr="00EF1EBE">
        <w:rPr>
          <w:b/>
          <w:lang w:val="en-GB"/>
        </w:rPr>
        <w:t xml:space="preserve">Tools  </w:t>
      </w:r>
      <w:r w:rsidR="00D7020B" w:rsidRPr="00EF1EBE">
        <w:rPr>
          <w:b/>
          <w:lang w:val="en-GB"/>
        </w:rPr>
        <w:t xml:space="preserve">- </w:t>
      </w:r>
      <w:r w:rsidR="00DA151F" w:rsidRPr="00EF1EBE">
        <w:rPr>
          <w:lang w:val="en-GB"/>
        </w:rPr>
        <w:t>There are many tools that have been developed for integrating environment and climate change</w:t>
      </w:r>
      <w:r w:rsidR="004E4A22" w:rsidRPr="00EF1EBE">
        <w:rPr>
          <w:lang w:val="en-GB"/>
        </w:rPr>
        <w:t>.</w:t>
      </w:r>
      <w:r w:rsidR="005A6BA2" w:rsidRPr="00EF1EBE">
        <w:rPr>
          <w:lang w:val="en-GB"/>
        </w:rPr>
        <w:t xml:space="preserve"> </w:t>
      </w:r>
      <w:r w:rsidR="00635D89" w:rsidRPr="00EF1EBE">
        <w:rPr>
          <w:lang w:val="en-GB"/>
        </w:rPr>
        <w:t>The most</w:t>
      </w:r>
      <w:r w:rsidR="000B29EE">
        <w:rPr>
          <w:lang w:val="en-GB"/>
        </w:rPr>
        <w:t xml:space="preserve"> important ones are CEP/SDA,</w:t>
      </w:r>
      <w:r w:rsidR="005A6BA2" w:rsidRPr="00EF1EBE">
        <w:rPr>
          <w:lang w:val="en-GB"/>
        </w:rPr>
        <w:t xml:space="preserve"> EIA</w:t>
      </w:r>
      <w:r w:rsidR="000F20F3">
        <w:rPr>
          <w:lang w:val="en-GB"/>
        </w:rPr>
        <w:t xml:space="preserve">, SEA and </w:t>
      </w:r>
      <w:r w:rsidR="004311C4">
        <w:rPr>
          <w:lang w:val="en-GB"/>
        </w:rPr>
        <w:t xml:space="preserve">CRA. As education is normally not considered an ‘environmentally sensitive’ sector, it is rare for education sector project to be subject </w:t>
      </w:r>
      <w:r w:rsidR="003105BF">
        <w:rPr>
          <w:lang w:val="en-GB"/>
        </w:rPr>
        <w:t>to</w:t>
      </w:r>
      <w:r w:rsidR="004311C4">
        <w:rPr>
          <w:lang w:val="en-GB"/>
        </w:rPr>
        <w:t xml:space="preserve"> EIA or CRA, or </w:t>
      </w:r>
      <w:r w:rsidR="003105BF">
        <w:rPr>
          <w:lang w:val="en-GB"/>
        </w:rPr>
        <w:t xml:space="preserve">for </w:t>
      </w:r>
      <w:r w:rsidR="004311C4">
        <w:rPr>
          <w:lang w:val="en-GB"/>
        </w:rPr>
        <w:t>education sector policies, plans</w:t>
      </w:r>
      <w:r w:rsidR="003105BF">
        <w:rPr>
          <w:lang w:val="en-GB"/>
        </w:rPr>
        <w:t xml:space="preserve"> and programmes to be subject to</w:t>
      </w:r>
      <w:r w:rsidR="004311C4">
        <w:rPr>
          <w:lang w:val="en-GB"/>
        </w:rPr>
        <w:t xml:space="preserve"> an SEA. However, the screening processes (for EIA, SEA or CRA) themselves will allow identify</w:t>
      </w:r>
      <w:r w:rsidR="00C3498A">
        <w:rPr>
          <w:lang w:val="en-GB"/>
        </w:rPr>
        <w:t>ing</w:t>
      </w:r>
      <w:r w:rsidR="004311C4">
        <w:rPr>
          <w:lang w:val="en-GB"/>
        </w:rPr>
        <w:t xml:space="preserve"> environment and climate change aspects to address in policy/strategy and/or project formulation</w:t>
      </w:r>
      <w:r w:rsidR="00596C51">
        <w:rPr>
          <w:lang w:val="en-GB"/>
        </w:rPr>
        <w:t xml:space="preserve"> (see screening questionnaires in the Guidelines for Integration of Environment and Climate Change in EC Development Cooperation, 2009)</w:t>
      </w:r>
      <w:bookmarkStart w:id="0" w:name="_GoBack"/>
      <w:bookmarkEnd w:id="0"/>
      <w:r w:rsidR="004311C4">
        <w:rPr>
          <w:lang w:val="en-GB"/>
        </w:rPr>
        <w:t>.</w:t>
      </w:r>
      <w:r w:rsidR="00C3498A">
        <w:rPr>
          <w:lang w:val="en-GB"/>
        </w:rPr>
        <w:t xml:space="preserve"> For example,</w:t>
      </w:r>
      <w:r w:rsidR="004311C4">
        <w:rPr>
          <w:lang w:val="en-GB"/>
        </w:rPr>
        <w:t xml:space="preserve"> CIDA prepared an SEA for its support to </w:t>
      </w:r>
      <w:hyperlink r:id="rId22" w:history="1">
        <w:r w:rsidR="004311C4" w:rsidRPr="00D533C5">
          <w:rPr>
            <w:rStyle w:val="Hyperlink"/>
            <w:lang w:val="en-GB"/>
          </w:rPr>
          <w:t xml:space="preserve">Tanzania’s </w:t>
        </w:r>
        <w:r w:rsidR="00D533C5" w:rsidRPr="00D533C5">
          <w:rPr>
            <w:rStyle w:val="Hyperlink"/>
            <w:lang w:val="en-GB"/>
          </w:rPr>
          <w:t>Education Sector Development Programme</w:t>
        </w:r>
      </w:hyperlink>
      <w:r w:rsidR="00D533C5">
        <w:rPr>
          <w:lang w:val="en-GB"/>
        </w:rPr>
        <w:t>, which identified potential environmental impacts associated to the construction and operation of education infrastructure</w:t>
      </w:r>
      <w:r w:rsidR="003105BF">
        <w:rPr>
          <w:lang w:val="en-GB"/>
        </w:rPr>
        <w:t xml:space="preserve"> (e.g. loss of vegetation, soil erosion, unsafe disposal of hazardous materials), as well as positive effects (e.g. a higher profile for environmental issues, better coordination among government players in the education and environmental sectors, strengthened capacity, and improved quality of education regarding environmental issues)</w:t>
      </w:r>
      <w:r w:rsidR="00D533C5">
        <w:rPr>
          <w:lang w:val="en-GB"/>
        </w:rPr>
        <w:t>.</w:t>
      </w:r>
    </w:p>
    <w:p w14:paraId="6618B208" w14:textId="0D50937D" w:rsidR="000D142B" w:rsidRPr="00EF1EBE" w:rsidRDefault="004F43F1" w:rsidP="005D5906">
      <w:pPr>
        <w:spacing w:after="120"/>
        <w:rPr>
          <w:b/>
          <w:lang w:val="en-GB"/>
        </w:rPr>
      </w:pPr>
      <w:r w:rsidRPr="00EF1EBE">
        <w:rPr>
          <w:lang w:val="en-GB"/>
        </w:rPr>
        <w:t xml:space="preserve">The main tools </w:t>
      </w:r>
      <w:r w:rsidR="002229F3" w:rsidRPr="00EF1EBE">
        <w:rPr>
          <w:lang w:val="en-GB"/>
        </w:rPr>
        <w:t>link at various points to the EC operations cycle</w:t>
      </w:r>
      <w:r w:rsidR="00FD628F" w:rsidRPr="00EF1EBE">
        <w:rPr>
          <w:lang w:val="en-GB"/>
        </w:rPr>
        <w:t xml:space="preserve"> as shown </w:t>
      </w:r>
      <w:r w:rsidR="000B29EE">
        <w:rPr>
          <w:lang w:val="en-GB"/>
        </w:rPr>
        <w:t>below</w:t>
      </w:r>
      <w:r w:rsidR="00FD628F" w:rsidRPr="00EF1EBE">
        <w:rPr>
          <w:lang w:val="en-GB"/>
        </w:rPr>
        <w:t>.</w:t>
      </w:r>
    </w:p>
    <w:p w14:paraId="2E98978C" w14:textId="07D03255" w:rsidR="000B29EE" w:rsidRDefault="00746733">
      <w:pPr>
        <w:spacing w:after="200" w:line="276" w:lineRule="auto"/>
        <w:rPr>
          <w:b/>
          <w:lang w:val="en-GB"/>
        </w:rPr>
      </w:pPr>
      <w:r>
        <w:rPr>
          <w:b/>
          <w:noProof/>
        </w:rPr>
        <mc:AlternateContent>
          <mc:Choice Requires="wpg">
            <w:drawing>
              <wp:anchor distT="0" distB="0" distL="114300" distR="114300" simplePos="0" relativeHeight="251741184" behindDoc="0" locked="0" layoutInCell="1" allowOverlap="1" wp14:anchorId="59278C31" wp14:editId="7094A0DD">
                <wp:simplePos x="0" y="0"/>
                <wp:positionH relativeFrom="column">
                  <wp:posOffset>1600200</wp:posOffset>
                </wp:positionH>
                <wp:positionV relativeFrom="paragraph">
                  <wp:posOffset>114300</wp:posOffset>
                </wp:positionV>
                <wp:extent cx="4724400" cy="3429000"/>
                <wp:effectExtent l="0" t="0" r="25400" b="25400"/>
                <wp:wrapThrough wrapText="bothSides">
                  <wp:wrapPolygon edited="0">
                    <wp:start x="0" y="0"/>
                    <wp:lineTo x="0" y="21600"/>
                    <wp:lineTo x="21600" y="21600"/>
                    <wp:lineTo x="21600" y="0"/>
                    <wp:lineTo x="0" y="0"/>
                  </wp:wrapPolygon>
                </wp:wrapThrough>
                <wp:docPr id="10" name="Group 10"/>
                <wp:cNvGraphicFramePr/>
                <a:graphic xmlns:a="http://schemas.openxmlformats.org/drawingml/2006/main">
                  <a:graphicData uri="http://schemas.microsoft.com/office/word/2010/wordprocessingGroup">
                    <wpg:wgp>
                      <wpg:cNvGrpSpPr/>
                      <wpg:grpSpPr>
                        <a:xfrm>
                          <a:off x="0" y="0"/>
                          <a:ext cx="4724400" cy="3429000"/>
                          <a:chOff x="0" y="0"/>
                          <a:chExt cx="4724400" cy="3429000"/>
                        </a:xfrm>
                      </wpg:grpSpPr>
                      <wps:wsp>
                        <wps:cNvPr id="56" name="AutoShape 132"/>
                        <wps:cNvSpPr>
                          <a:spLocks noChangeAspect="1" noChangeArrowheads="1"/>
                        </wps:cNvSpPr>
                        <wps:spPr bwMode="auto">
                          <a:xfrm>
                            <a:off x="0" y="0"/>
                            <a:ext cx="4724400" cy="34290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DDD8C2"/>
                                </a:solidFill>
                              </a14:hiddenFill>
                            </a:ext>
                          </a:extLst>
                        </wps:spPr>
                        <wps:bodyPr rot="0" vert="horz" wrap="square" lIns="91440" tIns="45720" rIns="91440" bIns="45720" anchor="t" anchorCtr="0" upright="1">
                          <a:noAutofit/>
                        </wps:bodyPr>
                      </wps:wsp>
                      <wps:wsp>
                        <wps:cNvPr id="1" name="AutoShape 46"/>
                        <wps:cNvSpPr>
                          <a:spLocks noChangeArrowheads="1"/>
                        </wps:cNvSpPr>
                        <wps:spPr bwMode="auto">
                          <a:xfrm rot="5400000">
                            <a:off x="816927" y="115888"/>
                            <a:ext cx="3205210" cy="3091310"/>
                          </a:xfrm>
                          <a:custGeom>
                            <a:avLst/>
                            <a:gdLst>
                              <a:gd name="T0" fmla="*/ 2972158 w 21600"/>
                              <a:gd name="T1" fmla="*/ 943480 h 21600"/>
                              <a:gd name="T2" fmla="*/ 347605 w 21600"/>
                              <a:gd name="T3" fmla="*/ 1523790 h 21600"/>
                              <a:gd name="T4" fmla="*/ 2329139 w 21600"/>
                              <a:gd name="T5" fmla="*/ 1204782 h 21600"/>
                              <a:gd name="T6" fmla="*/ 173588 w 21600"/>
                              <a:gd name="T7" fmla="*/ 2865007 h 21600"/>
                              <a:gd name="T8" fmla="*/ 177735 w 21600"/>
                              <a:gd name="T9" fmla="*/ 1841105 h 21600"/>
                              <a:gd name="T10" fmla="*/ 1215545 w 21600"/>
                              <a:gd name="T11" fmla="*/ 184533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6584" y="14980"/>
                                </a:moveTo>
                                <a:cubicBezTo>
                                  <a:pt x="7699" y="16104"/>
                                  <a:pt x="9216" y="16737"/>
                                  <a:pt x="10800" y="16737"/>
                                </a:cubicBezTo>
                                <a:cubicBezTo>
                                  <a:pt x="14078" y="16737"/>
                                  <a:pt x="16737" y="14078"/>
                                  <a:pt x="16737" y="10800"/>
                                </a:cubicBezTo>
                                <a:cubicBezTo>
                                  <a:pt x="16737" y="7521"/>
                                  <a:pt x="14078" y="4863"/>
                                  <a:pt x="10800" y="4863"/>
                                </a:cubicBezTo>
                                <a:cubicBezTo>
                                  <a:pt x="7521" y="4863"/>
                                  <a:pt x="4863" y="7521"/>
                                  <a:pt x="4863" y="10800"/>
                                </a:cubicBezTo>
                                <a:lnTo>
                                  <a:pt x="0" y="10800"/>
                                </a:lnTo>
                                <a:cubicBezTo>
                                  <a:pt x="0" y="4835"/>
                                  <a:pt x="4835" y="0"/>
                                  <a:pt x="10800" y="0"/>
                                </a:cubicBezTo>
                                <a:cubicBezTo>
                                  <a:pt x="16764" y="0"/>
                                  <a:pt x="21600" y="4835"/>
                                  <a:pt x="21600" y="10800"/>
                                </a:cubicBezTo>
                                <a:cubicBezTo>
                                  <a:pt x="21600" y="16764"/>
                                  <a:pt x="16764" y="21600"/>
                                  <a:pt x="10800" y="21600"/>
                                </a:cubicBezTo>
                                <a:cubicBezTo>
                                  <a:pt x="7920" y="21600"/>
                                  <a:pt x="5159" y="20449"/>
                                  <a:pt x="3131" y="18404"/>
                                </a:cubicBezTo>
                                <a:lnTo>
                                  <a:pt x="1214" y="20306"/>
                                </a:lnTo>
                                <a:lnTo>
                                  <a:pt x="1243" y="13049"/>
                                </a:lnTo>
                                <a:lnTo>
                                  <a:pt x="8501" y="13079"/>
                                </a:lnTo>
                                <a:lnTo>
                                  <a:pt x="6584" y="14980"/>
                                </a:lnTo>
                                <a:close/>
                              </a:path>
                            </a:pathLst>
                          </a:custGeom>
                          <a:solidFill>
                            <a:srgbClr val="899DF3"/>
                          </a:solidFill>
                          <a:ln w="19050">
                            <a:solidFill>
                              <a:srgbClr val="000000"/>
                            </a:solidFill>
                            <a:miter lim="800000"/>
                            <a:headEnd/>
                            <a:tailEnd/>
                          </a:ln>
                        </wps:spPr>
                        <wps:txbx>
                          <w:txbxContent>
                            <w:p w14:paraId="1EB7D637" w14:textId="77777777" w:rsidR="009448AC" w:rsidRPr="00FB3126" w:rsidRDefault="009448AC" w:rsidP="00D7020B">
                              <w:pPr>
                                <w:rPr>
                                  <w:sz w:val="14"/>
                                  <w:szCs w:val="14"/>
                                </w:rPr>
                              </w:pPr>
                            </w:p>
                          </w:txbxContent>
                        </wps:txbx>
                        <wps:bodyPr rot="0" vert="horz" wrap="square" lIns="95555" tIns="47775" rIns="95555" bIns="47775" anchor="t" anchorCtr="0" upright="1">
                          <a:noAutofit/>
                        </wps:bodyPr>
                      </wps:wsp>
                    </wpg:wgp>
                  </a:graphicData>
                </a:graphic>
              </wp:anchor>
            </w:drawing>
          </mc:Choice>
          <mc:Fallback>
            <w:pict>
              <v:group id="Group 10" o:spid="_x0000_s1056" style="position:absolute;margin-left:126pt;margin-top:9pt;width:372pt;height:270pt;z-index:251741184" coordsize="4724400,3429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">
                <v:rect id="AutoShape 132" o:spid="_x0000_s1057" style="position:absolute;width:4724400;height:342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MaTwwAA&#10;ANsAAAAPAAAAZHJzL2Rvd25yZXYueG1sRI9Ba8JAFITvBf/D8gre6qYFpaSuYtXaXmvbg7dH9pmE&#10;Zt/G3WeS/vuuIHgcZuYbZr4cXKM6CrH2bOBxkoEiLrytuTTw/fX28AwqCrLFxjMZ+KMIy8Xobo65&#10;9T1/UreXUiUIxxwNVCJtrnUsKnIYJ74lTt7RB4eSZCi1DdgnuGv0U5bNtMOa00KFLa0rKn73Z2fg&#10;9BMO550U5e61327etyvJukGMGd8PqxdQQoPcwtf2hzUwncHlS/oBe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9MaTwwAAANsAAAAPAAAAAAAAAAAAAAAAAJcCAABkcnMvZG93&#10;bnJldi54bWxQSwUGAAAAAAQABAD1AAAAhwMAAAAA&#10;" filled="f" fillcolor="#ddd8c2" strokecolor="black [3213]">
                  <o:lock v:ext="edit" aspectratio="t"/>
                </v:rect>
                <v:shape id="AutoShape 46" o:spid="_x0000_s1058" style="position:absolute;left:816927;top:115888;width:3205210;height:3091310;rotation:90;visibility:visible;mso-wrap-style:square;v-text-anchor:top"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u4pJwQAA&#10;ANoAAAAPAAAAZHJzL2Rvd25yZXYueG1sRE9Li8IwEL4L/ocwwl5E093DKtUooiwIwoKPosexGdti&#10;MylN1OqvN4Lgafj4njOeNqYUV6pdYVnBdz8CQZxaXXCmYLf96w1BOI+ssbRMCu7kYDppt8YYa3vj&#10;NV03PhMhhF2MCnLvq1hKl+Zk0PVtRRy4k60N+gDrTOoabyHclPInin6lwYJDQ44VzXNKz5uLUZCt&#10;Fsl2133820QPDonfH92pGSj11WlmIxCeGv8Rv91LHebD65XXlZ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ruKScEAAADaAAAADwAAAAAAAAAAAAAAAACXAgAAZHJzL2Rvd25y&#10;ZXYueG1sUEsFBgAAAAAEAAQA9QAAAIUDAAAAAA==&#10;" adj="-11796480,,5400" path="m6584,14980c7699,16104,9216,16737,10800,16737,14078,16737,16737,14078,16737,10800,16737,7521,14078,4863,10800,4863,7521,4863,4863,7521,4863,10800l0,10800c0,4835,4835,,10800,,16764,,21600,4835,21600,10800,21600,16764,16764,21600,10800,21600,7920,21600,5159,20449,3131,18404l1214,20306,1243,13049,8501,13079,6584,14980xe" fillcolor="#899df3" strokeweight="1.5pt">
                  <v:stroke joinstyle="miter"/>
                  <v:formulas/>
                  <v:path o:connecttype="custom" o:connectlocs="441036599,135027276;51580881,218079040;345619427,172423826;25758611,410028925;26373981,263491958;180373935,264097769" o:connectangles="0,0,0,0,0,0" textboxrect="3163,3163,18437,18437"/>
                  <v:textbox inset="95555emu,47775emu,95555emu,47775emu">
                    <w:txbxContent>
                      <w:p w14:paraId="1EB7D637" w14:textId="77777777" w:rsidR="009448AC" w:rsidRPr="00FB3126" w:rsidRDefault="009448AC" w:rsidP="00D7020B">
                        <w:pPr>
                          <w:rPr>
                            <w:sz w:val="14"/>
                            <w:szCs w:val="14"/>
                          </w:rPr>
                        </w:pPr>
                      </w:p>
                    </w:txbxContent>
                  </v:textbox>
                </v:shape>
                <w10:wrap type="through"/>
              </v:group>
            </w:pict>
          </mc:Fallback>
        </mc:AlternateContent>
      </w:r>
      <w:r w:rsidR="000F20F3">
        <w:rPr>
          <w:b/>
          <w:noProof/>
        </w:rPr>
        <mc:AlternateContent>
          <mc:Choice Requires="wps">
            <w:drawing>
              <wp:anchor distT="0" distB="0" distL="114300" distR="114300" simplePos="0" relativeHeight="251754496" behindDoc="0" locked="0" layoutInCell="1" allowOverlap="1" wp14:anchorId="5799F5A6" wp14:editId="10EC2F81">
                <wp:simplePos x="0" y="0"/>
                <wp:positionH relativeFrom="column">
                  <wp:posOffset>4996180</wp:posOffset>
                </wp:positionH>
                <wp:positionV relativeFrom="paragraph">
                  <wp:posOffset>2621280</wp:posOffset>
                </wp:positionV>
                <wp:extent cx="868045" cy="524510"/>
                <wp:effectExtent l="0" t="76200" r="97155" b="212090"/>
                <wp:wrapThrough wrapText="bothSides">
                  <wp:wrapPolygon edited="0">
                    <wp:start x="-87" y="5367"/>
                    <wp:lineTo x="-1602" y="9316"/>
                    <wp:lineTo x="5449" y="20608"/>
                    <wp:lineTo x="5774" y="21505"/>
                    <wp:lineTo x="19216" y="23999"/>
                    <wp:lineTo x="19758" y="23460"/>
                    <wp:lineTo x="22467" y="20766"/>
                    <wp:lineTo x="23008" y="20227"/>
                    <wp:lineTo x="22784" y="3364"/>
                    <wp:lineTo x="17574" y="-10980"/>
                    <wp:lineTo x="8581" y="-3254"/>
                    <wp:lineTo x="-87" y="5367"/>
                  </wp:wrapPolygon>
                </wp:wrapThrough>
                <wp:docPr id="7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0527" flipH="1">
                          <a:off x="0" y="0"/>
                          <a:ext cx="868045" cy="524510"/>
                        </a:xfrm>
                        <a:prstGeom prst="rightArrowCallout">
                          <a:avLst>
                            <a:gd name="adj1" fmla="val 25000"/>
                            <a:gd name="adj2" fmla="val 25000"/>
                            <a:gd name="adj3" fmla="val 18613"/>
                            <a:gd name="adj4" fmla="val 66667"/>
                          </a:avLst>
                        </a:prstGeom>
                        <a:solidFill>
                          <a:srgbClr val="FDB6A3"/>
                        </a:solidFill>
                        <a:ln w="9525">
                          <a:solidFill>
                            <a:srgbClr val="000000"/>
                          </a:solidFill>
                          <a:miter lim="800000"/>
                          <a:headEnd/>
                          <a:tailEnd/>
                        </a:ln>
                      </wps:spPr>
                      <wps:txbx>
                        <w:txbxContent>
                          <w:p w14:paraId="0B11FDDC" w14:textId="77777777" w:rsidR="009448AC" w:rsidRPr="00FB3126" w:rsidRDefault="009448AC" w:rsidP="00D7020B">
                            <w:pPr>
                              <w:rPr>
                                <w:rFonts w:ascii="Arial" w:hAnsi="Arial" w:cs="Arial"/>
                                <w:b/>
                                <w:sz w:val="14"/>
                                <w:szCs w:val="14"/>
                                <w:lang w:val="da-DK"/>
                              </w:rPr>
                            </w:pPr>
                          </w:p>
                          <w:p w14:paraId="4C4490E0" w14:textId="77777777" w:rsidR="009448AC" w:rsidRDefault="009448AC" w:rsidP="00D7020B">
                            <w:pPr>
                              <w:jc w:val="center"/>
                              <w:rPr>
                                <w:rFonts w:ascii="Arial" w:hAnsi="Arial" w:cs="Arial"/>
                                <w:b/>
                                <w:sz w:val="14"/>
                                <w:szCs w:val="14"/>
                                <w:lang w:val="da-DK"/>
                              </w:rPr>
                            </w:pPr>
                            <w:r w:rsidRPr="00FB3126">
                              <w:rPr>
                                <w:rFonts w:ascii="Arial" w:hAnsi="Arial" w:cs="Arial"/>
                                <w:b/>
                                <w:sz w:val="14"/>
                                <w:szCs w:val="14"/>
                                <w:lang w:val="da-DK"/>
                              </w:rPr>
                              <w:t>EIA</w:t>
                            </w:r>
                          </w:p>
                          <w:p w14:paraId="0861A908" w14:textId="44F83DB0" w:rsidR="009448AC" w:rsidRDefault="009448AC" w:rsidP="00D7020B">
                            <w:pPr>
                              <w:jc w:val="center"/>
                              <w:rPr>
                                <w:rFonts w:ascii="Arial" w:hAnsi="Arial" w:cs="Arial"/>
                                <w:b/>
                                <w:sz w:val="14"/>
                                <w:szCs w:val="14"/>
                                <w:lang w:val="da-DK"/>
                              </w:rPr>
                            </w:pPr>
                            <w:r>
                              <w:rPr>
                                <w:rFonts w:ascii="Arial" w:hAnsi="Arial" w:cs="Arial"/>
                                <w:b/>
                                <w:sz w:val="14"/>
                                <w:szCs w:val="14"/>
                                <w:lang w:val="da-DK"/>
                              </w:rPr>
                              <w:t>SEA</w:t>
                            </w:r>
                          </w:p>
                          <w:p w14:paraId="02635CA3" w14:textId="04E81856" w:rsidR="009448AC" w:rsidRPr="00FB3126" w:rsidRDefault="009448AC" w:rsidP="000F20F3">
                            <w:pPr>
                              <w:jc w:val="center"/>
                              <w:rPr>
                                <w:rFonts w:ascii="Arial" w:hAnsi="Arial" w:cs="Arial"/>
                                <w:b/>
                                <w:sz w:val="14"/>
                                <w:szCs w:val="14"/>
                                <w:lang w:val="da-DK"/>
                              </w:rPr>
                            </w:pPr>
                            <w:r>
                              <w:rPr>
                                <w:rFonts w:ascii="Arial" w:hAnsi="Arial" w:cs="Arial"/>
                                <w:b/>
                                <w:sz w:val="14"/>
                                <w:szCs w:val="14"/>
                                <w:lang w:val="da-DK"/>
                              </w:rPr>
                              <w:t>CRA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46" o:spid="_x0000_s1059" type="#_x0000_t78" style="position:absolute;margin-left:393.4pt;margin-top:206.4pt;width:68.35pt;height:41.3pt;rotation:-2032192fd;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" adj=",,19171" fillcolor="#fdb6a3">
                <v:textbox>
                  <w:txbxContent>
                    <w:p w14:paraId="0B11FDDC" w14:textId="77777777" w:rsidR="009448AC" w:rsidRPr="00FB3126" w:rsidRDefault="009448AC" w:rsidP="00D7020B">
                      <w:pPr>
                        <w:rPr>
                          <w:rFonts w:ascii="Arial" w:hAnsi="Arial" w:cs="Arial"/>
                          <w:b/>
                          <w:sz w:val="14"/>
                          <w:szCs w:val="14"/>
                          <w:lang w:val="da-DK"/>
                        </w:rPr>
                      </w:pPr>
                    </w:p>
                    <w:p w14:paraId="4C4490E0" w14:textId="77777777" w:rsidR="009448AC" w:rsidRDefault="009448AC" w:rsidP="00D7020B">
                      <w:pPr>
                        <w:jc w:val="center"/>
                        <w:rPr>
                          <w:rFonts w:ascii="Arial" w:hAnsi="Arial" w:cs="Arial"/>
                          <w:b/>
                          <w:sz w:val="14"/>
                          <w:szCs w:val="14"/>
                          <w:lang w:val="da-DK"/>
                        </w:rPr>
                      </w:pPr>
                      <w:r w:rsidRPr="00FB3126">
                        <w:rPr>
                          <w:rFonts w:ascii="Arial" w:hAnsi="Arial" w:cs="Arial"/>
                          <w:b/>
                          <w:sz w:val="14"/>
                          <w:szCs w:val="14"/>
                          <w:lang w:val="da-DK"/>
                        </w:rPr>
                        <w:t>EIA</w:t>
                      </w:r>
                    </w:p>
                    <w:p w14:paraId="0861A908" w14:textId="44F83DB0" w:rsidR="009448AC" w:rsidRDefault="009448AC" w:rsidP="00D7020B">
                      <w:pPr>
                        <w:jc w:val="center"/>
                        <w:rPr>
                          <w:rFonts w:ascii="Arial" w:hAnsi="Arial" w:cs="Arial"/>
                          <w:b/>
                          <w:sz w:val="14"/>
                          <w:szCs w:val="14"/>
                          <w:lang w:val="da-DK"/>
                        </w:rPr>
                      </w:pPr>
                      <w:r>
                        <w:rPr>
                          <w:rFonts w:ascii="Arial" w:hAnsi="Arial" w:cs="Arial"/>
                          <w:b/>
                          <w:sz w:val="14"/>
                          <w:szCs w:val="14"/>
                          <w:lang w:val="da-DK"/>
                        </w:rPr>
                        <w:t>SEA</w:t>
                      </w:r>
                    </w:p>
                    <w:p w14:paraId="02635CA3" w14:textId="04E81856" w:rsidR="009448AC" w:rsidRPr="00FB3126" w:rsidRDefault="009448AC" w:rsidP="000F20F3">
                      <w:pPr>
                        <w:jc w:val="center"/>
                        <w:rPr>
                          <w:rFonts w:ascii="Arial" w:hAnsi="Arial" w:cs="Arial"/>
                          <w:b/>
                          <w:sz w:val="14"/>
                          <w:szCs w:val="14"/>
                          <w:lang w:val="da-DK"/>
                        </w:rPr>
                      </w:pPr>
                      <w:r>
                        <w:rPr>
                          <w:rFonts w:ascii="Arial" w:hAnsi="Arial" w:cs="Arial"/>
                          <w:b/>
                          <w:sz w:val="14"/>
                          <w:szCs w:val="14"/>
                          <w:lang w:val="da-DK"/>
                        </w:rPr>
                        <w:t>CRA</w:t>
                      </w:r>
                    </w:p>
                  </w:txbxContent>
                </v:textbox>
                <w10:wrap type="through"/>
              </v:shape>
            </w:pict>
          </mc:Fallback>
        </mc:AlternateContent>
      </w:r>
      <w:r w:rsidR="00C60816">
        <w:rPr>
          <w:b/>
          <w:noProof/>
        </w:rPr>
        <mc:AlternateContent>
          <mc:Choice Requires="wps">
            <w:drawing>
              <wp:anchor distT="0" distB="0" distL="114300" distR="114300" simplePos="0" relativeHeight="251753472" behindDoc="0" locked="0" layoutInCell="1" allowOverlap="1" wp14:anchorId="49990126" wp14:editId="4FE72D05">
                <wp:simplePos x="0" y="0"/>
                <wp:positionH relativeFrom="column">
                  <wp:posOffset>5314315</wp:posOffset>
                </wp:positionH>
                <wp:positionV relativeFrom="paragraph">
                  <wp:posOffset>1314450</wp:posOffset>
                </wp:positionV>
                <wp:extent cx="932815" cy="593725"/>
                <wp:effectExtent l="25400" t="25400" r="32385" b="15875"/>
                <wp:wrapThrough wrapText="bothSides">
                  <wp:wrapPolygon edited="0">
                    <wp:start x="5929" y="-973"/>
                    <wp:lineTo x="-541" y="-1038"/>
                    <wp:lineTo x="-604" y="14671"/>
                    <wp:lineTo x="4663" y="21192"/>
                    <wp:lineTo x="5251" y="21198"/>
                    <wp:lineTo x="21719" y="21363"/>
                    <wp:lineTo x="21809" y="-814"/>
                    <wp:lineTo x="5929" y="-973"/>
                  </wp:wrapPolygon>
                </wp:wrapThrough>
                <wp:docPr id="6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78152" flipH="1">
                          <a:off x="0" y="0"/>
                          <a:ext cx="932815" cy="593725"/>
                        </a:xfrm>
                        <a:prstGeom prst="rightArrowCallout">
                          <a:avLst>
                            <a:gd name="adj1" fmla="val 25000"/>
                            <a:gd name="adj2" fmla="val 25000"/>
                            <a:gd name="adj3" fmla="val 17721"/>
                            <a:gd name="adj4" fmla="val 66667"/>
                          </a:avLst>
                        </a:prstGeom>
                        <a:solidFill>
                          <a:srgbClr val="FDB6A3"/>
                        </a:solidFill>
                        <a:ln w="9525">
                          <a:solidFill>
                            <a:srgbClr val="000000"/>
                          </a:solidFill>
                          <a:miter lim="800000"/>
                          <a:headEnd/>
                          <a:tailEnd/>
                        </a:ln>
                      </wps:spPr>
                      <wps:txbx>
                        <w:txbxContent>
                          <w:p w14:paraId="2DEA434A" w14:textId="77777777" w:rsidR="009448AC" w:rsidRDefault="009448AC" w:rsidP="00D7020B">
                            <w:pPr>
                              <w:jc w:val="center"/>
                              <w:rPr>
                                <w:rFonts w:ascii="Arial" w:hAnsi="Arial" w:cs="Arial"/>
                                <w:b/>
                                <w:sz w:val="14"/>
                                <w:szCs w:val="14"/>
                                <w:lang w:val="da-DK"/>
                              </w:rPr>
                            </w:pPr>
                          </w:p>
                          <w:p w14:paraId="2EAF7885" w14:textId="072BB875" w:rsidR="009448AC" w:rsidRPr="00FB3126" w:rsidRDefault="009448AC" w:rsidP="00D7020B">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14:paraId="1CAF45B5" w14:textId="3732AB81" w:rsidR="009448AC" w:rsidRPr="00FB3126" w:rsidRDefault="009448AC" w:rsidP="00D7020B">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r>
                              <w:rPr>
                                <w:rFonts w:ascii="Arial" w:hAnsi="Arial" w:cs="Arial"/>
                                <w:b/>
                                <w:sz w:val="14"/>
                                <w:szCs w:val="14"/>
                                <w:lang w:val="da-DK"/>
                              </w:rPr>
                              <w:t xml:space="preserve"> Screening</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AutoShape 145" o:spid="_x0000_s1060" type="#_x0000_t78" style="position:absolute;margin-left:418.45pt;margin-top:103.5pt;width:73.45pt;height:46.75pt;rotation:23864fd;flip:x;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" adj=",,19164" fillcolor="#fdb6a3">
                <v:textbox>
                  <w:txbxContent>
                    <w:p w14:paraId="2DEA434A" w14:textId="77777777" w:rsidR="009448AC" w:rsidRDefault="009448AC" w:rsidP="00D7020B">
                      <w:pPr>
                        <w:jc w:val="center"/>
                        <w:rPr>
                          <w:rFonts w:ascii="Arial" w:hAnsi="Arial" w:cs="Arial"/>
                          <w:b/>
                          <w:sz w:val="14"/>
                          <w:szCs w:val="14"/>
                          <w:lang w:val="da-DK"/>
                        </w:rPr>
                      </w:pPr>
                    </w:p>
                    <w:p w14:paraId="2EAF7885" w14:textId="072BB875" w:rsidR="009448AC" w:rsidRPr="00FB3126" w:rsidRDefault="009448AC" w:rsidP="00D7020B">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14:paraId="1CAF45B5" w14:textId="3732AB81" w:rsidR="009448AC" w:rsidRPr="00FB3126" w:rsidRDefault="009448AC" w:rsidP="00D7020B">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r>
                        <w:rPr>
                          <w:rFonts w:ascii="Arial" w:hAnsi="Arial" w:cs="Arial"/>
                          <w:b/>
                          <w:sz w:val="14"/>
                          <w:szCs w:val="14"/>
                          <w:lang w:val="da-DK"/>
                        </w:rPr>
                        <w:t xml:space="preserve"> Screening</w:t>
                      </w:r>
                    </w:p>
                  </w:txbxContent>
                </v:textbox>
                <w10:wrap type="through"/>
              </v:shape>
            </w:pict>
          </mc:Fallback>
        </mc:AlternateContent>
      </w:r>
      <w:r w:rsidR="005F4512">
        <w:rPr>
          <w:b/>
          <w:noProof/>
        </w:rPr>
        <mc:AlternateContent>
          <mc:Choice Requires="wps">
            <w:drawing>
              <wp:anchor distT="0" distB="0" distL="114300" distR="114300" simplePos="0" relativeHeight="251757568" behindDoc="0" locked="0" layoutInCell="1" allowOverlap="1" wp14:anchorId="0CA867A8" wp14:editId="72B70BC1">
                <wp:simplePos x="0" y="0"/>
                <wp:positionH relativeFrom="column">
                  <wp:posOffset>2743200</wp:posOffset>
                </wp:positionH>
                <wp:positionV relativeFrom="paragraph">
                  <wp:posOffset>2558415</wp:posOffset>
                </wp:positionV>
                <wp:extent cx="297815" cy="914400"/>
                <wp:effectExtent l="0" t="0" r="0" b="0"/>
                <wp:wrapSquare wrapText="bothSides"/>
                <wp:docPr id="93" name="Text Box 9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68EE19" w14:textId="37ADCA5E" w:rsidR="009448AC" w:rsidRPr="00FB3126" w:rsidRDefault="009448AC" w:rsidP="005F4512">
                            <w:pPr>
                              <w:rPr>
                                <w:rFonts w:ascii="Arial" w:hAnsi="Arial" w:cs="Arial"/>
                                <w:b/>
                                <w:sz w:val="14"/>
                                <w:szCs w:val="14"/>
                                <w:lang w:val="da-DK"/>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3" o:spid="_x0000_s1061" type="#_x0000_t202" style="position:absolute;margin-left:3in;margin-top:201.45pt;width:23.45pt;height:1in;z-index:251757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" filled="f" stroked="f">
                <v:textbox>
                  <w:txbxContent>
                    <w:p w14:paraId="5068EE19" w14:textId="37ADCA5E" w:rsidR="009448AC" w:rsidRPr="00FB3126" w:rsidRDefault="009448AC" w:rsidP="005F4512">
                      <w:pPr>
                        <w:rPr>
                          <w:rFonts w:ascii="Arial" w:hAnsi="Arial" w:cs="Arial"/>
                          <w:b/>
                          <w:sz w:val="14"/>
                          <w:szCs w:val="14"/>
                          <w:lang w:val="da-DK"/>
                        </w:rPr>
                      </w:pPr>
                    </w:p>
                  </w:txbxContent>
                </v:textbox>
                <w10:wrap type="square"/>
              </v:shape>
            </w:pict>
          </mc:Fallback>
        </mc:AlternateContent>
      </w:r>
      <w:r w:rsidR="000B29EE">
        <w:rPr>
          <w:b/>
          <w:noProof/>
        </w:rPr>
        <mc:AlternateContent>
          <mc:Choice Requires="wps">
            <w:drawing>
              <wp:anchor distT="0" distB="0" distL="114300" distR="114300" simplePos="0" relativeHeight="251752448" behindDoc="0" locked="0" layoutInCell="1" allowOverlap="1" wp14:anchorId="5F00C176" wp14:editId="734ADD60">
                <wp:simplePos x="0" y="0"/>
                <wp:positionH relativeFrom="column">
                  <wp:posOffset>5033010</wp:posOffset>
                </wp:positionH>
                <wp:positionV relativeFrom="paragraph">
                  <wp:posOffset>386715</wp:posOffset>
                </wp:positionV>
                <wp:extent cx="838200" cy="591820"/>
                <wp:effectExtent l="0" t="152400" r="101600" b="68580"/>
                <wp:wrapThrough wrapText="bothSides">
                  <wp:wrapPolygon edited="0">
                    <wp:start x="19833" y="-2090"/>
                    <wp:lineTo x="4986" y="-9359"/>
                    <wp:lineTo x="518" y="6109"/>
                    <wp:lineTo x="5161" y="21134"/>
                    <wp:lineTo x="9492" y="23254"/>
                    <wp:lineTo x="22788" y="17013"/>
                    <wp:lineTo x="24285" y="10880"/>
                    <wp:lineTo x="22926" y="-575"/>
                    <wp:lineTo x="19833" y="-2090"/>
                  </wp:wrapPolygon>
                </wp:wrapThrough>
                <wp:docPr id="68"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55834" flipH="1">
                          <a:off x="0" y="0"/>
                          <a:ext cx="838200" cy="591820"/>
                        </a:xfrm>
                        <a:prstGeom prst="rightArrowCallout">
                          <a:avLst>
                            <a:gd name="adj1" fmla="val 25000"/>
                            <a:gd name="adj2" fmla="val 25000"/>
                            <a:gd name="adj3" fmla="val 24222"/>
                            <a:gd name="adj4" fmla="val 66667"/>
                          </a:avLst>
                        </a:prstGeom>
                        <a:solidFill>
                          <a:srgbClr val="FDB6A3"/>
                        </a:solidFill>
                        <a:ln w="9525">
                          <a:solidFill>
                            <a:srgbClr val="000000"/>
                          </a:solidFill>
                          <a:miter lim="800000"/>
                          <a:headEnd/>
                          <a:tailEnd/>
                        </a:ln>
                      </wps:spPr>
                      <wps:txbx>
                        <w:txbxContent>
                          <w:p w14:paraId="0E62522E" w14:textId="77777777" w:rsidR="009448AC" w:rsidRDefault="009448AC" w:rsidP="00D7020B">
                            <w:pPr>
                              <w:jc w:val="center"/>
                              <w:rPr>
                                <w:rFonts w:ascii="Arial" w:hAnsi="Arial" w:cs="Arial"/>
                                <w:b/>
                                <w:sz w:val="14"/>
                                <w:szCs w:val="14"/>
                                <w:lang w:val="da-DK"/>
                              </w:rPr>
                            </w:pPr>
                          </w:p>
                          <w:p w14:paraId="2578138A" w14:textId="77777777" w:rsidR="009448AC" w:rsidRDefault="009448AC" w:rsidP="00D7020B">
                            <w:pPr>
                              <w:jc w:val="center"/>
                              <w:rPr>
                                <w:rFonts w:ascii="Arial" w:hAnsi="Arial" w:cs="Arial"/>
                                <w:b/>
                                <w:sz w:val="14"/>
                                <w:szCs w:val="14"/>
                                <w:lang w:val="da-DK"/>
                              </w:rPr>
                            </w:pPr>
                            <w:r w:rsidRPr="00FB3126">
                              <w:rPr>
                                <w:rFonts w:ascii="Arial" w:hAnsi="Arial" w:cs="Arial"/>
                                <w:b/>
                                <w:sz w:val="14"/>
                                <w:szCs w:val="14"/>
                                <w:lang w:val="da-DK"/>
                              </w:rPr>
                              <w:t>CEP/</w:t>
                            </w:r>
                          </w:p>
                          <w:p w14:paraId="0A926EC0" w14:textId="77777777" w:rsidR="009448AC" w:rsidRPr="00FB3126" w:rsidRDefault="009448AC" w:rsidP="00D7020B">
                            <w:pPr>
                              <w:jc w:val="center"/>
                              <w:rPr>
                                <w:rFonts w:ascii="Arial" w:hAnsi="Arial" w:cs="Arial"/>
                                <w:b/>
                                <w:sz w:val="14"/>
                                <w:szCs w:val="14"/>
                                <w:lang w:val="da-DK"/>
                              </w:rPr>
                            </w:pPr>
                            <w:r w:rsidRPr="00FB3126">
                              <w:rPr>
                                <w:rFonts w:ascii="Arial" w:hAnsi="Arial" w:cs="Arial"/>
                                <w:b/>
                                <w:sz w:val="14"/>
                                <w:szCs w:val="14"/>
                                <w:lang w:val="da-DK"/>
                              </w:rPr>
                              <w:t>SDA</w:t>
                            </w:r>
                          </w:p>
                        </w:txbxContent>
                      </wps:txbx>
                      <wps:bodyPr rot="0" vert="horz" wrap="square" lIns="91440" tIns="45720" rIns="91440" bIns="45720" anchor="t" anchorCtr="0" upright="1">
                        <a:noAutofit/>
                      </wps:bodyPr>
                    </wps:wsp>
                  </a:graphicData>
                </a:graphic>
              </wp:anchor>
            </w:drawing>
          </mc:Choice>
          <mc:Fallback>
            <w:pict>
              <v:shape id="AutoShape 144" o:spid="_x0000_s1062" type="#_x0000_t78" style="position:absolute;margin-left:396.3pt;margin-top:30.45pt;width:66pt;height:46.6pt;rotation:1249734fd;flip:x;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" adj=",,17906" fillcolor="#fdb6a3">
                <v:textbox>
                  <w:txbxContent>
                    <w:p w14:paraId="0E62522E" w14:textId="77777777" w:rsidR="009448AC" w:rsidRDefault="009448AC" w:rsidP="00D7020B">
                      <w:pPr>
                        <w:jc w:val="center"/>
                        <w:rPr>
                          <w:rFonts w:ascii="Arial" w:hAnsi="Arial" w:cs="Arial"/>
                          <w:b/>
                          <w:sz w:val="14"/>
                          <w:szCs w:val="14"/>
                          <w:lang w:val="da-DK"/>
                        </w:rPr>
                      </w:pPr>
                    </w:p>
                    <w:p w14:paraId="2578138A" w14:textId="77777777" w:rsidR="009448AC" w:rsidRDefault="009448AC" w:rsidP="00D7020B">
                      <w:pPr>
                        <w:jc w:val="center"/>
                        <w:rPr>
                          <w:rFonts w:ascii="Arial" w:hAnsi="Arial" w:cs="Arial"/>
                          <w:b/>
                          <w:sz w:val="14"/>
                          <w:szCs w:val="14"/>
                          <w:lang w:val="da-DK"/>
                        </w:rPr>
                      </w:pPr>
                      <w:r w:rsidRPr="00FB3126">
                        <w:rPr>
                          <w:rFonts w:ascii="Arial" w:hAnsi="Arial" w:cs="Arial"/>
                          <w:b/>
                          <w:sz w:val="14"/>
                          <w:szCs w:val="14"/>
                          <w:lang w:val="da-DK"/>
                        </w:rPr>
                        <w:t>CEP/</w:t>
                      </w:r>
                    </w:p>
                    <w:p w14:paraId="0A926EC0" w14:textId="77777777" w:rsidR="009448AC" w:rsidRPr="00FB3126" w:rsidRDefault="009448AC" w:rsidP="00D7020B">
                      <w:pPr>
                        <w:jc w:val="center"/>
                        <w:rPr>
                          <w:rFonts w:ascii="Arial" w:hAnsi="Arial" w:cs="Arial"/>
                          <w:b/>
                          <w:sz w:val="14"/>
                          <w:szCs w:val="14"/>
                          <w:lang w:val="da-DK"/>
                        </w:rPr>
                      </w:pPr>
                      <w:r w:rsidRPr="00FB3126">
                        <w:rPr>
                          <w:rFonts w:ascii="Arial" w:hAnsi="Arial" w:cs="Arial"/>
                          <w:b/>
                          <w:sz w:val="14"/>
                          <w:szCs w:val="14"/>
                          <w:lang w:val="da-DK"/>
                        </w:rPr>
                        <w:t>SDA</w:t>
                      </w:r>
                    </w:p>
                  </w:txbxContent>
                </v:textbox>
                <w10:wrap type="through"/>
              </v:shape>
            </w:pict>
          </mc:Fallback>
        </mc:AlternateContent>
      </w:r>
      <w:r w:rsidR="000B29EE">
        <w:rPr>
          <w:b/>
          <w:noProof/>
        </w:rPr>
        <mc:AlternateContent>
          <mc:Choice Requires="wps">
            <w:drawing>
              <wp:anchor distT="0" distB="0" distL="114300" distR="114300" simplePos="0" relativeHeight="251742208" behindDoc="0" locked="0" layoutInCell="1" allowOverlap="1" wp14:anchorId="405003B0" wp14:editId="1A1BAC3B">
                <wp:simplePos x="0" y="0"/>
                <wp:positionH relativeFrom="column">
                  <wp:posOffset>4011986</wp:posOffset>
                </wp:positionH>
                <wp:positionV relativeFrom="paragraph">
                  <wp:posOffset>374611</wp:posOffset>
                </wp:positionV>
                <wp:extent cx="1021464" cy="265034"/>
                <wp:effectExtent l="0" t="0" r="0" b="0"/>
                <wp:wrapThrough wrapText="bothSides">
                  <wp:wrapPolygon edited="0">
                    <wp:start x="0" y="0"/>
                    <wp:lineTo x="0" y="21600"/>
                    <wp:lineTo x="21600" y="21600"/>
                    <wp:lineTo x="21600" y="0"/>
                  </wp:wrapPolygon>
                </wp:wrapThrough>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464" cy="26503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1C03E" w14:textId="77777777" w:rsidR="009448AC" w:rsidRPr="00FB3126" w:rsidRDefault="009448AC" w:rsidP="00D7020B">
                            <w:pPr>
                              <w:rPr>
                                <w:rFonts w:ascii="Arial" w:hAnsi="Arial" w:cs="Arial"/>
                                <w:b/>
                                <w:sz w:val="14"/>
                                <w:szCs w:val="14"/>
                              </w:rPr>
                            </w:pPr>
                            <w:r w:rsidRPr="00FB3126">
                              <w:rPr>
                                <w:rFonts w:ascii="Arial" w:hAnsi="Arial" w:cs="Arial"/>
                                <w:b/>
                                <w:sz w:val="14"/>
                                <w:szCs w:val="14"/>
                              </w:rPr>
                              <w:t>Programming</w:t>
                            </w:r>
                          </w:p>
                        </w:txbxContent>
                      </wps:txbx>
                      <wps:bodyPr rot="0" vert="horz" wrap="square" lIns="18810" tIns="11286" rIns="18810" bIns="11286" anchor="t" anchorCtr="0" upright="1">
                        <a:noAutofit/>
                      </wps:bodyPr>
                    </wps:wsp>
                  </a:graphicData>
                </a:graphic>
              </wp:anchor>
            </w:drawing>
          </mc:Choice>
          <mc:Fallback>
            <w:pict>
              <v:rect id="Rectangle 47" o:spid="_x0000_s1063" style="position:absolute;margin-left:315.9pt;margin-top:29.5pt;width:80.45pt;height:20.8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" stroked="f">
                <v:fill opacity="0"/>
                <v:textbox inset=".5225mm,.3135mm,.5225mm,.3135mm">
                  <w:txbxContent>
                    <w:p w14:paraId="0DA1C03E" w14:textId="77777777" w:rsidR="009448AC" w:rsidRPr="00FB3126" w:rsidRDefault="009448AC" w:rsidP="00D7020B">
                      <w:pPr>
                        <w:rPr>
                          <w:rFonts w:ascii="Arial" w:hAnsi="Arial" w:cs="Arial"/>
                          <w:b/>
                          <w:sz w:val="14"/>
                          <w:szCs w:val="14"/>
                        </w:rPr>
                      </w:pPr>
                      <w:r w:rsidRPr="00FB3126">
                        <w:rPr>
                          <w:rFonts w:ascii="Arial" w:hAnsi="Arial" w:cs="Arial"/>
                          <w:b/>
                          <w:sz w:val="14"/>
                          <w:szCs w:val="14"/>
                        </w:rPr>
                        <w:t>Programming</w:t>
                      </w:r>
                    </w:p>
                  </w:txbxContent>
                </v:textbox>
                <w10:wrap type="through"/>
              </v:rect>
            </w:pict>
          </mc:Fallback>
        </mc:AlternateContent>
      </w:r>
      <w:r w:rsidR="000B29EE">
        <w:rPr>
          <w:b/>
          <w:noProof/>
        </w:rPr>
        <mc:AlternateContent>
          <mc:Choice Requires="wps">
            <w:drawing>
              <wp:anchor distT="0" distB="0" distL="114300" distR="114300" simplePos="0" relativeHeight="251743232" behindDoc="0" locked="0" layoutInCell="1" allowOverlap="1" wp14:anchorId="0911B024" wp14:editId="32AB0CC1">
                <wp:simplePos x="0" y="0"/>
                <wp:positionH relativeFrom="column">
                  <wp:posOffset>4911288</wp:posOffset>
                </wp:positionH>
                <wp:positionV relativeFrom="paragraph">
                  <wp:posOffset>1434746</wp:posOffset>
                </wp:positionV>
                <wp:extent cx="1022154" cy="397551"/>
                <wp:effectExtent l="0" t="0" r="0" b="0"/>
                <wp:wrapThrough wrapText="bothSides">
                  <wp:wrapPolygon edited="0">
                    <wp:start x="0" y="0"/>
                    <wp:lineTo x="0" y="21600"/>
                    <wp:lineTo x="21600" y="21600"/>
                    <wp:lineTo x="21600" y="0"/>
                  </wp:wrapPolygon>
                </wp:wrapThrough>
                <wp:docPr id="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154" cy="39755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8D036" w14:textId="77777777" w:rsidR="009448AC" w:rsidRPr="00FB3126" w:rsidRDefault="009448AC" w:rsidP="00D7020B">
                            <w:pPr>
                              <w:rPr>
                                <w:rFonts w:ascii="Arial" w:hAnsi="Arial" w:cs="Arial"/>
                                <w:b/>
                                <w:sz w:val="14"/>
                                <w:szCs w:val="14"/>
                              </w:rPr>
                            </w:pPr>
                            <w:r w:rsidRPr="00FB3126">
                              <w:rPr>
                                <w:rFonts w:ascii="Arial" w:hAnsi="Arial" w:cs="Arial"/>
                                <w:b/>
                                <w:sz w:val="14"/>
                                <w:szCs w:val="14"/>
                              </w:rPr>
                              <w:t>Identi-</w:t>
                            </w:r>
                          </w:p>
                          <w:p w14:paraId="17385840" w14:textId="77777777" w:rsidR="009448AC" w:rsidRPr="00FB3126" w:rsidRDefault="009448AC" w:rsidP="00D7020B">
                            <w:pPr>
                              <w:rPr>
                                <w:rFonts w:ascii="Arial" w:hAnsi="Arial" w:cs="Arial"/>
                                <w:b/>
                                <w:sz w:val="14"/>
                                <w:szCs w:val="14"/>
                              </w:rPr>
                            </w:pPr>
                            <w:r w:rsidRPr="00FB3126">
                              <w:rPr>
                                <w:rFonts w:ascii="Arial" w:hAnsi="Arial" w:cs="Arial"/>
                                <w:b/>
                                <w:sz w:val="14"/>
                                <w:szCs w:val="14"/>
                              </w:rPr>
                              <w:t>fication</w:t>
                            </w:r>
                          </w:p>
                        </w:txbxContent>
                      </wps:txbx>
                      <wps:bodyPr rot="0" vert="horz" wrap="square" lIns="18810" tIns="11286" rIns="18810" bIns="11286" anchor="t" anchorCtr="0" upright="1">
                        <a:noAutofit/>
                      </wps:bodyPr>
                    </wps:wsp>
                  </a:graphicData>
                </a:graphic>
              </wp:anchor>
            </w:drawing>
          </mc:Choice>
          <mc:Fallback>
            <w:pict>
              <v:rect id="Rectangle 48" o:spid="_x0000_s1064" style="position:absolute;margin-left:386.7pt;margin-top:112.95pt;width:80.5pt;height:31.3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" stroked="f">
                <v:fill opacity="0"/>
                <v:textbox inset=".5225mm,.3135mm,.5225mm,.3135mm">
                  <w:txbxContent>
                    <w:p w14:paraId="1158D036" w14:textId="77777777" w:rsidR="009448AC" w:rsidRPr="00FB3126" w:rsidRDefault="009448AC" w:rsidP="00D7020B">
                      <w:pPr>
                        <w:rPr>
                          <w:rFonts w:ascii="Arial" w:hAnsi="Arial" w:cs="Arial"/>
                          <w:b/>
                          <w:sz w:val="14"/>
                          <w:szCs w:val="14"/>
                        </w:rPr>
                      </w:pPr>
                      <w:r w:rsidRPr="00FB3126">
                        <w:rPr>
                          <w:rFonts w:ascii="Arial" w:hAnsi="Arial" w:cs="Arial"/>
                          <w:b/>
                          <w:sz w:val="14"/>
                          <w:szCs w:val="14"/>
                        </w:rPr>
                        <w:t>Identi-</w:t>
                      </w:r>
                    </w:p>
                    <w:p w14:paraId="17385840" w14:textId="77777777" w:rsidR="009448AC" w:rsidRPr="00FB3126" w:rsidRDefault="009448AC" w:rsidP="00D7020B">
                      <w:pPr>
                        <w:rPr>
                          <w:rFonts w:ascii="Arial" w:hAnsi="Arial" w:cs="Arial"/>
                          <w:b/>
                          <w:sz w:val="14"/>
                          <w:szCs w:val="14"/>
                        </w:rPr>
                      </w:pPr>
                      <w:r w:rsidRPr="00FB3126">
                        <w:rPr>
                          <w:rFonts w:ascii="Arial" w:hAnsi="Arial" w:cs="Arial"/>
                          <w:b/>
                          <w:sz w:val="14"/>
                          <w:szCs w:val="14"/>
                        </w:rPr>
                        <w:t>fication</w:t>
                      </w:r>
                    </w:p>
                  </w:txbxContent>
                </v:textbox>
                <w10:wrap type="through"/>
              </v:rect>
            </w:pict>
          </mc:Fallback>
        </mc:AlternateContent>
      </w:r>
      <w:r w:rsidR="000B29EE">
        <w:rPr>
          <w:b/>
          <w:noProof/>
        </w:rPr>
        <mc:AlternateContent>
          <mc:Choice Requires="wps">
            <w:drawing>
              <wp:anchor distT="0" distB="0" distL="114300" distR="114300" simplePos="0" relativeHeight="251744256" behindDoc="0" locked="0" layoutInCell="1" allowOverlap="1" wp14:anchorId="2E547763" wp14:editId="6715203A">
                <wp:simplePos x="0" y="0"/>
                <wp:positionH relativeFrom="column">
                  <wp:posOffset>4218349</wp:posOffset>
                </wp:positionH>
                <wp:positionV relativeFrom="paragraph">
                  <wp:posOffset>2628108</wp:posOffset>
                </wp:positionV>
                <wp:extent cx="981434" cy="265034"/>
                <wp:effectExtent l="0" t="0" r="0" b="0"/>
                <wp:wrapThrough wrapText="bothSides">
                  <wp:wrapPolygon edited="0">
                    <wp:start x="0" y="0"/>
                    <wp:lineTo x="0" y="21600"/>
                    <wp:lineTo x="21600" y="21600"/>
                    <wp:lineTo x="21600" y="0"/>
                  </wp:wrapPolygon>
                </wp:wrapThrough>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434" cy="26503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E3E4E" w14:textId="77777777" w:rsidR="009448AC" w:rsidRPr="00FB3126" w:rsidRDefault="009448AC" w:rsidP="00D7020B">
                            <w:pPr>
                              <w:rPr>
                                <w:rFonts w:ascii="Arial" w:hAnsi="Arial" w:cs="Arial"/>
                                <w:b/>
                                <w:sz w:val="14"/>
                                <w:szCs w:val="14"/>
                              </w:rPr>
                            </w:pPr>
                            <w:r w:rsidRPr="00FB3126">
                              <w:rPr>
                                <w:rFonts w:ascii="Arial" w:hAnsi="Arial" w:cs="Arial"/>
                                <w:b/>
                                <w:sz w:val="14"/>
                                <w:szCs w:val="14"/>
                              </w:rPr>
                              <w:t>Formulation</w:t>
                            </w:r>
                          </w:p>
                        </w:txbxContent>
                      </wps:txbx>
                      <wps:bodyPr rot="0" vert="horz" wrap="square" lIns="18810" tIns="11286" rIns="18810" bIns="11286" anchor="t" anchorCtr="0" upright="1">
                        <a:noAutofit/>
                      </wps:bodyPr>
                    </wps:wsp>
                  </a:graphicData>
                </a:graphic>
              </wp:anchor>
            </w:drawing>
          </mc:Choice>
          <mc:Fallback>
            <w:pict>
              <v:rect id="Rectangle 49" o:spid="_x0000_s1065" style="position:absolute;margin-left:332.15pt;margin-top:206.95pt;width:77.3pt;height:20.8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" stroked="f">
                <v:fill opacity="0"/>
                <v:textbox inset=".5225mm,.3135mm,.5225mm,.3135mm">
                  <w:txbxContent>
                    <w:p w14:paraId="679E3E4E" w14:textId="77777777" w:rsidR="009448AC" w:rsidRPr="00FB3126" w:rsidRDefault="009448AC" w:rsidP="00D7020B">
                      <w:pPr>
                        <w:rPr>
                          <w:rFonts w:ascii="Arial" w:hAnsi="Arial" w:cs="Arial"/>
                          <w:b/>
                          <w:sz w:val="14"/>
                          <w:szCs w:val="14"/>
                        </w:rPr>
                      </w:pPr>
                      <w:r w:rsidRPr="00FB3126">
                        <w:rPr>
                          <w:rFonts w:ascii="Arial" w:hAnsi="Arial" w:cs="Arial"/>
                          <w:b/>
                          <w:sz w:val="14"/>
                          <w:szCs w:val="14"/>
                        </w:rPr>
                        <w:t>Formulation</w:t>
                      </w:r>
                    </w:p>
                  </w:txbxContent>
                </v:textbox>
                <w10:wrap type="through"/>
              </v:rect>
            </w:pict>
          </mc:Fallback>
        </mc:AlternateContent>
      </w:r>
      <w:r w:rsidR="000B29EE">
        <w:rPr>
          <w:b/>
          <w:noProof/>
        </w:rPr>
        <mc:AlternateContent>
          <mc:Choice Requires="wps">
            <w:drawing>
              <wp:anchor distT="0" distB="0" distL="114300" distR="114300" simplePos="0" relativeHeight="251745280" behindDoc="0" locked="0" layoutInCell="1" allowOverlap="1" wp14:anchorId="2384B7BD" wp14:editId="3082424A">
                <wp:simplePos x="0" y="0"/>
                <wp:positionH relativeFrom="column">
                  <wp:posOffset>2734465</wp:posOffset>
                </wp:positionH>
                <wp:positionV relativeFrom="paragraph">
                  <wp:posOffset>2292918</wp:posOffset>
                </wp:positionV>
                <wp:extent cx="1225757" cy="265743"/>
                <wp:effectExtent l="0" t="0" r="0" b="0"/>
                <wp:wrapThrough wrapText="bothSides">
                  <wp:wrapPolygon edited="0">
                    <wp:start x="0" y="0"/>
                    <wp:lineTo x="0" y="21600"/>
                    <wp:lineTo x="21600" y="21600"/>
                    <wp:lineTo x="21600" y="0"/>
                  </wp:wrapPolygon>
                </wp:wrapThrough>
                <wp:docPr id="6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757" cy="2657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912DF" w14:textId="33E72F7D" w:rsidR="009448AC" w:rsidRDefault="009448AC" w:rsidP="00D7020B">
                            <w:pPr>
                              <w:rPr>
                                <w:rFonts w:ascii="Arial" w:hAnsi="Arial" w:cs="Arial"/>
                                <w:b/>
                                <w:spacing w:val="10"/>
                                <w:sz w:val="14"/>
                                <w:szCs w:val="14"/>
                              </w:rPr>
                            </w:pPr>
                            <w:r w:rsidRPr="00FB3126">
                              <w:rPr>
                                <w:rFonts w:ascii="Arial" w:hAnsi="Arial" w:cs="Arial"/>
                                <w:b/>
                                <w:spacing w:val="10"/>
                                <w:sz w:val="14"/>
                                <w:szCs w:val="14"/>
                              </w:rPr>
                              <w:t>Implement</w:t>
                            </w:r>
                            <w:r>
                              <w:rPr>
                                <w:rFonts w:ascii="Arial" w:hAnsi="Arial" w:cs="Arial"/>
                                <w:b/>
                                <w:spacing w:val="10"/>
                                <w:sz w:val="14"/>
                                <w:szCs w:val="14"/>
                              </w:rPr>
                              <w:t>a-</w:t>
                            </w:r>
                          </w:p>
                          <w:p w14:paraId="08E5DB5E" w14:textId="4715ACBF" w:rsidR="009448AC" w:rsidRPr="00FB3126" w:rsidRDefault="009448AC" w:rsidP="00D7020B">
                            <w:pPr>
                              <w:rPr>
                                <w:rFonts w:ascii="Arial" w:hAnsi="Arial" w:cs="Arial"/>
                                <w:b/>
                                <w:spacing w:val="10"/>
                                <w:sz w:val="14"/>
                                <w:szCs w:val="14"/>
                              </w:rPr>
                            </w:pPr>
                            <w:r w:rsidRPr="00FB3126">
                              <w:rPr>
                                <w:rFonts w:ascii="Arial" w:hAnsi="Arial" w:cs="Arial"/>
                                <w:b/>
                                <w:spacing w:val="10"/>
                                <w:sz w:val="14"/>
                                <w:szCs w:val="14"/>
                              </w:rPr>
                              <w:t>tion</w:t>
                            </w:r>
                          </w:p>
                        </w:txbxContent>
                      </wps:txbx>
                      <wps:bodyPr rot="0" vert="horz" wrap="square" lIns="18810" tIns="11286" rIns="18810" bIns="11286" anchor="t" anchorCtr="0" upright="1">
                        <a:noAutofit/>
                      </wps:bodyPr>
                    </wps:wsp>
                  </a:graphicData>
                </a:graphic>
              </wp:anchor>
            </w:drawing>
          </mc:Choice>
          <mc:Fallback>
            <w:pict>
              <v:rect id="Rectangle 50" o:spid="_x0000_s1066" style="position:absolute;margin-left:215.3pt;margin-top:180.55pt;width:96.5pt;height:20.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" stroked="f">
                <v:fill opacity="0"/>
                <v:textbox inset=".5225mm,.3135mm,.5225mm,.3135mm">
                  <w:txbxContent>
                    <w:p w14:paraId="3CC912DF" w14:textId="33E72F7D" w:rsidR="009448AC" w:rsidRDefault="009448AC" w:rsidP="00D7020B">
                      <w:pPr>
                        <w:rPr>
                          <w:rFonts w:ascii="Arial" w:hAnsi="Arial" w:cs="Arial"/>
                          <w:b/>
                          <w:spacing w:val="10"/>
                          <w:sz w:val="14"/>
                          <w:szCs w:val="14"/>
                        </w:rPr>
                      </w:pPr>
                      <w:r w:rsidRPr="00FB3126">
                        <w:rPr>
                          <w:rFonts w:ascii="Arial" w:hAnsi="Arial" w:cs="Arial"/>
                          <w:b/>
                          <w:spacing w:val="10"/>
                          <w:sz w:val="14"/>
                          <w:szCs w:val="14"/>
                        </w:rPr>
                        <w:t>Implement</w:t>
                      </w:r>
                      <w:r>
                        <w:rPr>
                          <w:rFonts w:ascii="Arial" w:hAnsi="Arial" w:cs="Arial"/>
                          <w:b/>
                          <w:spacing w:val="10"/>
                          <w:sz w:val="14"/>
                          <w:szCs w:val="14"/>
                        </w:rPr>
                        <w:t>a-</w:t>
                      </w:r>
                    </w:p>
                    <w:p w14:paraId="08E5DB5E" w14:textId="4715ACBF" w:rsidR="009448AC" w:rsidRPr="00FB3126" w:rsidRDefault="009448AC" w:rsidP="00D7020B">
                      <w:pPr>
                        <w:rPr>
                          <w:rFonts w:ascii="Arial" w:hAnsi="Arial" w:cs="Arial"/>
                          <w:b/>
                          <w:spacing w:val="10"/>
                          <w:sz w:val="14"/>
                          <w:szCs w:val="14"/>
                        </w:rPr>
                      </w:pPr>
                      <w:r w:rsidRPr="00FB3126">
                        <w:rPr>
                          <w:rFonts w:ascii="Arial" w:hAnsi="Arial" w:cs="Arial"/>
                          <w:b/>
                          <w:spacing w:val="10"/>
                          <w:sz w:val="14"/>
                          <w:szCs w:val="14"/>
                        </w:rPr>
                        <w:t>tion</w:t>
                      </w:r>
                    </w:p>
                  </w:txbxContent>
                </v:textbox>
                <w10:wrap type="through"/>
              </v:rect>
            </w:pict>
          </mc:Fallback>
        </mc:AlternateContent>
      </w:r>
      <w:r w:rsidR="000B29EE">
        <w:rPr>
          <w:b/>
          <w:noProof/>
        </w:rPr>
        <mc:AlternateContent>
          <mc:Choice Requires="wps">
            <w:drawing>
              <wp:anchor distT="0" distB="0" distL="114300" distR="114300" simplePos="0" relativeHeight="251746304" behindDoc="0" locked="0" layoutInCell="1" allowOverlap="1" wp14:anchorId="4786FB1E" wp14:editId="1035D5F8">
                <wp:simplePos x="0" y="0"/>
                <wp:positionH relativeFrom="column">
                  <wp:posOffset>2734465</wp:posOffset>
                </wp:positionH>
                <wp:positionV relativeFrom="paragraph">
                  <wp:posOffset>921686</wp:posOffset>
                </wp:positionV>
                <wp:extent cx="936572" cy="663294"/>
                <wp:effectExtent l="0" t="0" r="0" b="0"/>
                <wp:wrapThrough wrapText="bothSides">
                  <wp:wrapPolygon edited="0">
                    <wp:start x="0" y="0"/>
                    <wp:lineTo x="0" y="21600"/>
                    <wp:lineTo x="21600" y="21600"/>
                    <wp:lineTo x="21600" y="0"/>
                  </wp:wrapPolygon>
                </wp:wrapThrough>
                <wp:docPr id="6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572" cy="6632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D5D44"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Closure,</w:t>
                            </w:r>
                          </w:p>
                          <w:p w14:paraId="028FFBC8"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Follow-up,</w:t>
                            </w:r>
                          </w:p>
                          <w:p w14:paraId="68BAE7B8"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Future </w:t>
                            </w:r>
                          </w:p>
                          <w:p w14:paraId="6558634C"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Dialogue</w:t>
                            </w:r>
                          </w:p>
                        </w:txbxContent>
                      </wps:txbx>
                      <wps:bodyPr rot="0" vert="horz" wrap="square" lIns="18810" tIns="11286" rIns="18810" bIns="11286" anchor="t" anchorCtr="0" upright="1">
                        <a:noAutofit/>
                      </wps:bodyPr>
                    </wps:wsp>
                  </a:graphicData>
                </a:graphic>
              </wp:anchor>
            </w:drawing>
          </mc:Choice>
          <mc:Fallback>
            <w:pict>
              <v:rect id="Rectangle 51" o:spid="_x0000_s1067" style="position:absolute;margin-left:215.3pt;margin-top:72.55pt;width:73.75pt;height:52.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" stroked="f">
                <v:fill opacity="0"/>
                <v:textbox inset=".5225mm,.3135mm,.5225mm,.3135mm">
                  <w:txbxContent>
                    <w:p w14:paraId="751D5D44"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Closure,</w:t>
                      </w:r>
                    </w:p>
                    <w:p w14:paraId="028FFBC8"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Follow-up,</w:t>
                      </w:r>
                    </w:p>
                    <w:p w14:paraId="68BAE7B8"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Future </w:t>
                      </w:r>
                    </w:p>
                    <w:p w14:paraId="6558634C"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  Dialogue</w:t>
                      </w:r>
                    </w:p>
                  </w:txbxContent>
                </v:textbox>
                <w10:wrap type="through"/>
              </v:rect>
            </w:pict>
          </mc:Fallback>
        </mc:AlternateContent>
      </w:r>
      <w:r w:rsidR="000B29EE">
        <w:rPr>
          <w:b/>
          <w:noProof/>
        </w:rPr>
        <mc:AlternateContent>
          <mc:Choice Requires="wps">
            <w:drawing>
              <wp:anchor distT="0" distB="0" distL="114300" distR="114300" simplePos="0" relativeHeight="251747328" behindDoc="0" locked="0" layoutInCell="1" allowOverlap="1" wp14:anchorId="54963AD7" wp14:editId="7C5E50B3">
                <wp:simplePos x="0" y="0"/>
                <wp:positionH relativeFrom="column">
                  <wp:posOffset>4160374</wp:posOffset>
                </wp:positionH>
                <wp:positionV relativeFrom="paragraph">
                  <wp:posOffset>562402</wp:posOffset>
                </wp:positionV>
                <wp:extent cx="873076" cy="607310"/>
                <wp:effectExtent l="0" t="0" r="16510" b="27940"/>
                <wp:wrapThrough wrapText="bothSides">
                  <wp:wrapPolygon edited="0">
                    <wp:start x="0" y="0"/>
                    <wp:lineTo x="0" y="21690"/>
                    <wp:lineTo x="18236" y="21690"/>
                    <wp:lineTo x="21380" y="16268"/>
                    <wp:lineTo x="21380" y="0"/>
                    <wp:lineTo x="0" y="0"/>
                  </wp:wrapPolygon>
                </wp:wrapThrough>
                <wp:docPr id="6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076" cy="607310"/>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0AE64935" w14:textId="154E5B76" w:rsidR="009448AC" w:rsidRPr="00FB3126" w:rsidRDefault="009448AC" w:rsidP="00D7020B">
                            <w:pPr>
                              <w:rPr>
                                <w:rFonts w:ascii="Arial" w:hAnsi="Arial" w:cs="Arial"/>
                                <w:b/>
                                <w:sz w:val="14"/>
                                <w:szCs w:val="14"/>
                              </w:rPr>
                            </w:pPr>
                            <w:r w:rsidRPr="00FB3126">
                              <w:rPr>
                                <w:rFonts w:ascii="Arial" w:hAnsi="Arial" w:cs="Arial"/>
                                <w:b/>
                                <w:sz w:val="14"/>
                                <w:szCs w:val="14"/>
                              </w:rPr>
                              <w:t>National Indicative Programme</w:t>
                            </w:r>
                            <w:r>
                              <w:rPr>
                                <w:rFonts w:ascii="Arial" w:hAnsi="Arial" w:cs="Arial"/>
                                <w:b/>
                                <w:sz w:val="14"/>
                                <w:szCs w:val="14"/>
                              </w:rPr>
                              <w:t>s</w:t>
                            </w:r>
                          </w:p>
                        </w:txbxContent>
                      </wps:txbx>
                      <wps:bodyPr rot="0" vert="horz" wrap="square" lIns="56430" tIns="11286" rIns="56430" bIns="11286" anchor="t" anchorCtr="0" upright="1">
                        <a:noAutofit/>
                      </wps:bodyPr>
                    </wps:wsp>
                  </a:graphicData>
                </a:graphic>
              </wp:anchor>
            </w:drawing>
          </mc:Choice>
          <mc:Fallback>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068" type="#_x0000_t65" style="position:absolute;margin-left:327.6pt;margin-top:44.3pt;width:68.75pt;height:47.8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" adj="14129" fillcolor="#dbe5f1 [660]">
                <v:textbox inset="1.5675mm,.3135mm,1.5675mm,.3135mm">
                  <w:txbxContent>
                    <w:p w14:paraId="0AE64935" w14:textId="154E5B76" w:rsidR="009448AC" w:rsidRPr="00FB3126" w:rsidRDefault="009448AC" w:rsidP="00D7020B">
                      <w:pPr>
                        <w:rPr>
                          <w:rFonts w:ascii="Arial" w:hAnsi="Arial" w:cs="Arial"/>
                          <w:b/>
                          <w:sz w:val="14"/>
                          <w:szCs w:val="14"/>
                        </w:rPr>
                      </w:pPr>
                      <w:r w:rsidRPr="00FB3126">
                        <w:rPr>
                          <w:rFonts w:ascii="Arial" w:hAnsi="Arial" w:cs="Arial"/>
                          <w:b/>
                          <w:sz w:val="14"/>
                          <w:szCs w:val="14"/>
                        </w:rPr>
                        <w:t>National Indicative Programme</w:t>
                      </w:r>
                      <w:r>
                        <w:rPr>
                          <w:rFonts w:ascii="Arial" w:hAnsi="Arial" w:cs="Arial"/>
                          <w:b/>
                          <w:sz w:val="14"/>
                          <w:szCs w:val="14"/>
                        </w:rPr>
                        <w:t>s</w:t>
                      </w:r>
                    </w:p>
                  </w:txbxContent>
                </v:textbox>
                <w10:wrap type="through"/>
              </v:shape>
            </w:pict>
          </mc:Fallback>
        </mc:AlternateContent>
      </w:r>
      <w:r w:rsidR="000B29EE">
        <w:rPr>
          <w:b/>
          <w:noProof/>
        </w:rPr>
        <mc:AlternateContent>
          <mc:Choice Requires="wps">
            <w:drawing>
              <wp:anchor distT="0" distB="0" distL="114300" distR="114300" simplePos="0" relativeHeight="251748352" behindDoc="0" locked="0" layoutInCell="1" allowOverlap="1" wp14:anchorId="0CBD0F51" wp14:editId="494AD96A">
                <wp:simplePos x="0" y="0"/>
                <wp:positionH relativeFrom="column">
                  <wp:posOffset>4670416</wp:posOffset>
                </wp:positionH>
                <wp:positionV relativeFrom="paragraph">
                  <wp:posOffset>1789070</wp:posOffset>
                </wp:positionV>
                <wp:extent cx="693629" cy="659042"/>
                <wp:effectExtent l="0" t="0" r="17780" b="27305"/>
                <wp:wrapThrough wrapText="bothSides">
                  <wp:wrapPolygon edited="0">
                    <wp:start x="0" y="0"/>
                    <wp:lineTo x="0" y="21662"/>
                    <wp:lineTo x="16615" y="21662"/>
                    <wp:lineTo x="21363" y="15830"/>
                    <wp:lineTo x="21363" y="0"/>
                    <wp:lineTo x="0" y="0"/>
                  </wp:wrapPolygon>
                </wp:wrapThrough>
                <wp:docPr id="6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29" cy="659042"/>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47DA1957" w14:textId="77777777" w:rsidR="009448AC" w:rsidRDefault="009448AC" w:rsidP="00D7020B">
                            <w:pPr>
                              <w:rPr>
                                <w:rFonts w:ascii="Arial" w:hAnsi="Arial" w:cs="Arial"/>
                                <w:b/>
                                <w:sz w:val="14"/>
                                <w:szCs w:val="14"/>
                              </w:rPr>
                            </w:pPr>
                            <w:r w:rsidRPr="00FB3126">
                              <w:rPr>
                                <w:rFonts w:ascii="Arial" w:hAnsi="Arial" w:cs="Arial"/>
                                <w:b/>
                                <w:sz w:val="14"/>
                                <w:szCs w:val="14"/>
                              </w:rPr>
                              <w:t>I</w:t>
                            </w:r>
                            <w:r>
                              <w:rPr>
                                <w:rFonts w:ascii="Arial" w:hAnsi="Arial" w:cs="Arial"/>
                                <w:b/>
                                <w:sz w:val="14"/>
                                <w:szCs w:val="14"/>
                              </w:rPr>
                              <w:t>dentification</w:t>
                            </w:r>
                            <w:r w:rsidRPr="00FB3126">
                              <w:rPr>
                                <w:rFonts w:ascii="Arial" w:hAnsi="Arial" w:cs="Arial"/>
                                <w:b/>
                                <w:sz w:val="14"/>
                                <w:szCs w:val="14"/>
                              </w:rPr>
                              <w:t xml:space="preserve"> Fiche </w:t>
                            </w:r>
                          </w:p>
                          <w:p w14:paraId="3F932DA0" w14:textId="150AFF44" w:rsidR="009448AC" w:rsidRPr="00FB3126" w:rsidRDefault="009448AC" w:rsidP="00D7020B">
                            <w:pPr>
                              <w:rPr>
                                <w:rFonts w:ascii="Arial" w:hAnsi="Arial" w:cs="Arial"/>
                                <w:b/>
                                <w:sz w:val="14"/>
                                <w:szCs w:val="14"/>
                              </w:rPr>
                            </w:pPr>
                            <w:r w:rsidRPr="00FB3126">
                              <w:rPr>
                                <w:rFonts w:ascii="Arial" w:hAnsi="Arial" w:cs="Arial"/>
                                <w:b/>
                                <w:sz w:val="14"/>
                                <w:szCs w:val="14"/>
                              </w:rPr>
                              <w:t xml:space="preserve">Financial </w:t>
                            </w:r>
                          </w:p>
                          <w:p w14:paraId="0C4A35E2" w14:textId="77777777" w:rsidR="009448AC" w:rsidRPr="00FB3126" w:rsidRDefault="009448AC" w:rsidP="00D7020B">
                            <w:pPr>
                              <w:rPr>
                                <w:rFonts w:ascii="Arial" w:hAnsi="Arial" w:cs="Arial"/>
                                <w:b/>
                                <w:sz w:val="14"/>
                                <w:szCs w:val="14"/>
                              </w:rPr>
                            </w:pPr>
                            <w:r w:rsidRPr="00FB3126">
                              <w:rPr>
                                <w:rFonts w:ascii="Arial" w:hAnsi="Arial" w:cs="Arial"/>
                                <w:b/>
                                <w:sz w:val="14"/>
                                <w:szCs w:val="14"/>
                              </w:rPr>
                              <w:t>Proposal</w:t>
                            </w:r>
                          </w:p>
                        </w:txbxContent>
                      </wps:txbx>
                      <wps:bodyPr rot="0" vert="horz" wrap="square" lIns="18810" tIns="11286" rIns="18810" bIns="11286" anchor="t" anchorCtr="0" upright="1">
                        <a:noAutofit/>
                      </wps:bodyPr>
                    </wps:wsp>
                  </a:graphicData>
                </a:graphic>
              </wp:anchor>
            </w:drawing>
          </mc:Choice>
          <mc:Fallback>
            <w:pict>
              <v:shape id="AutoShape 56" o:spid="_x0000_s1069" type="#_x0000_t65" style="position:absolute;margin-left:367.75pt;margin-top:140.85pt;width:54.6pt;height:51.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" adj="14129" fillcolor="#dbe5f1 [660]">
                <v:textbox inset=".5225mm,.3135mm,.5225mm,.3135mm">
                  <w:txbxContent>
                    <w:p w14:paraId="47DA1957" w14:textId="77777777" w:rsidR="009448AC" w:rsidRDefault="009448AC" w:rsidP="00D7020B">
                      <w:pPr>
                        <w:rPr>
                          <w:rFonts w:ascii="Arial" w:hAnsi="Arial" w:cs="Arial"/>
                          <w:b/>
                          <w:sz w:val="14"/>
                          <w:szCs w:val="14"/>
                        </w:rPr>
                      </w:pPr>
                      <w:r w:rsidRPr="00FB3126">
                        <w:rPr>
                          <w:rFonts w:ascii="Arial" w:hAnsi="Arial" w:cs="Arial"/>
                          <w:b/>
                          <w:sz w:val="14"/>
                          <w:szCs w:val="14"/>
                        </w:rPr>
                        <w:t>I</w:t>
                      </w:r>
                      <w:r>
                        <w:rPr>
                          <w:rFonts w:ascii="Arial" w:hAnsi="Arial" w:cs="Arial"/>
                          <w:b/>
                          <w:sz w:val="14"/>
                          <w:szCs w:val="14"/>
                        </w:rPr>
                        <w:t>dentification</w:t>
                      </w:r>
                      <w:r w:rsidRPr="00FB3126">
                        <w:rPr>
                          <w:rFonts w:ascii="Arial" w:hAnsi="Arial" w:cs="Arial"/>
                          <w:b/>
                          <w:sz w:val="14"/>
                          <w:szCs w:val="14"/>
                        </w:rPr>
                        <w:t xml:space="preserve"> Fiche </w:t>
                      </w:r>
                    </w:p>
                    <w:p w14:paraId="3F932DA0" w14:textId="150AFF44" w:rsidR="009448AC" w:rsidRPr="00FB3126" w:rsidRDefault="009448AC" w:rsidP="00D7020B">
                      <w:pPr>
                        <w:rPr>
                          <w:rFonts w:ascii="Arial" w:hAnsi="Arial" w:cs="Arial"/>
                          <w:b/>
                          <w:sz w:val="14"/>
                          <w:szCs w:val="14"/>
                        </w:rPr>
                      </w:pPr>
                      <w:r w:rsidRPr="00FB3126">
                        <w:rPr>
                          <w:rFonts w:ascii="Arial" w:hAnsi="Arial" w:cs="Arial"/>
                          <w:b/>
                          <w:sz w:val="14"/>
                          <w:szCs w:val="14"/>
                        </w:rPr>
                        <w:t xml:space="preserve">Financial </w:t>
                      </w:r>
                    </w:p>
                    <w:p w14:paraId="0C4A35E2" w14:textId="77777777" w:rsidR="009448AC" w:rsidRPr="00FB3126" w:rsidRDefault="009448AC" w:rsidP="00D7020B">
                      <w:pPr>
                        <w:rPr>
                          <w:rFonts w:ascii="Arial" w:hAnsi="Arial" w:cs="Arial"/>
                          <w:b/>
                          <w:sz w:val="14"/>
                          <w:szCs w:val="14"/>
                        </w:rPr>
                      </w:pPr>
                      <w:r w:rsidRPr="00FB3126">
                        <w:rPr>
                          <w:rFonts w:ascii="Arial" w:hAnsi="Arial" w:cs="Arial"/>
                          <w:b/>
                          <w:sz w:val="14"/>
                          <w:szCs w:val="14"/>
                        </w:rPr>
                        <w:t>Proposal</w:t>
                      </w:r>
                    </w:p>
                  </w:txbxContent>
                </v:textbox>
                <w10:wrap type="through"/>
              </v:shape>
            </w:pict>
          </mc:Fallback>
        </mc:AlternateContent>
      </w:r>
      <w:r w:rsidR="000B29EE">
        <w:rPr>
          <w:b/>
          <w:noProof/>
        </w:rPr>
        <mc:AlternateContent>
          <mc:Choice Requires="wps">
            <w:drawing>
              <wp:anchor distT="0" distB="0" distL="114300" distR="114300" simplePos="0" relativeHeight="251749376" behindDoc="0" locked="0" layoutInCell="1" allowOverlap="1" wp14:anchorId="0720A23D" wp14:editId="5783910C">
                <wp:simplePos x="0" y="0"/>
                <wp:positionH relativeFrom="column">
                  <wp:posOffset>4218349</wp:posOffset>
                </wp:positionH>
                <wp:positionV relativeFrom="paragraph">
                  <wp:posOffset>2826529</wp:posOffset>
                </wp:positionV>
                <wp:extent cx="693629" cy="490384"/>
                <wp:effectExtent l="0" t="0" r="17780" b="17780"/>
                <wp:wrapThrough wrapText="bothSides">
                  <wp:wrapPolygon edited="0">
                    <wp:start x="0" y="0"/>
                    <wp:lineTo x="0" y="21264"/>
                    <wp:lineTo x="18198" y="21264"/>
                    <wp:lineTo x="21363" y="16788"/>
                    <wp:lineTo x="21363" y="0"/>
                    <wp:lineTo x="0" y="0"/>
                  </wp:wrapPolygon>
                </wp:wrapThrough>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29" cy="490384"/>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1601E204" w14:textId="77777777" w:rsidR="009448AC" w:rsidRDefault="009448AC" w:rsidP="00D7020B">
                            <w:pPr>
                              <w:rPr>
                                <w:rFonts w:ascii="Arial" w:hAnsi="Arial" w:cs="Arial"/>
                                <w:b/>
                                <w:sz w:val="14"/>
                                <w:szCs w:val="14"/>
                              </w:rPr>
                            </w:pPr>
                            <w:r w:rsidRPr="00FB3126">
                              <w:rPr>
                                <w:rFonts w:ascii="Arial" w:hAnsi="Arial" w:cs="Arial"/>
                                <w:b/>
                                <w:sz w:val="14"/>
                                <w:szCs w:val="14"/>
                              </w:rPr>
                              <w:t xml:space="preserve">Action Fiche </w:t>
                            </w:r>
                          </w:p>
                          <w:p w14:paraId="61EF9351" w14:textId="3EF36C6F" w:rsidR="009448AC" w:rsidRPr="00FB3126" w:rsidRDefault="009448AC" w:rsidP="00D7020B">
                            <w:pPr>
                              <w:rPr>
                                <w:rFonts w:ascii="Arial" w:hAnsi="Arial" w:cs="Arial"/>
                                <w:b/>
                                <w:sz w:val="14"/>
                                <w:szCs w:val="14"/>
                              </w:rPr>
                            </w:pPr>
                            <w:r>
                              <w:rPr>
                                <w:rFonts w:ascii="Arial" w:hAnsi="Arial" w:cs="Arial"/>
                                <w:b/>
                                <w:sz w:val="14"/>
                                <w:szCs w:val="14"/>
                              </w:rPr>
                              <w:t>TAPs/FA</w:t>
                            </w:r>
                          </w:p>
                        </w:txbxContent>
                      </wps:txbx>
                      <wps:bodyPr rot="0" vert="horz" wrap="square" lIns="18810" tIns="11286" rIns="18810" bIns="11286" anchor="t" anchorCtr="0" upright="1">
                        <a:noAutofit/>
                      </wps:bodyPr>
                    </wps:wsp>
                  </a:graphicData>
                </a:graphic>
                <wp14:sizeRelV relativeFrom="margin">
                  <wp14:pctHeight>0</wp14:pctHeight>
                </wp14:sizeRelV>
              </wp:anchor>
            </w:drawing>
          </mc:Choice>
          <mc:Fallback>
            <w:pict>
              <v:shape id="AutoShape 57" o:spid="_x0000_s1070" type="#_x0000_t65" style="position:absolute;margin-left:332.15pt;margin-top:222.55pt;width:54.6pt;height:38.6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" adj="14129" fillcolor="#dbe5f1 [660]">
                <v:textbox inset=".5225mm,.3135mm,.5225mm,.3135mm">
                  <w:txbxContent>
                    <w:p w14:paraId="1601E204" w14:textId="77777777" w:rsidR="009448AC" w:rsidRDefault="009448AC" w:rsidP="00D7020B">
                      <w:pPr>
                        <w:rPr>
                          <w:rFonts w:ascii="Arial" w:hAnsi="Arial" w:cs="Arial"/>
                          <w:b/>
                          <w:sz w:val="14"/>
                          <w:szCs w:val="14"/>
                        </w:rPr>
                      </w:pPr>
                      <w:r w:rsidRPr="00FB3126">
                        <w:rPr>
                          <w:rFonts w:ascii="Arial" w:hAnsi="Arial" w:cs="Arial"/>
                          <w:b/>
                          <w:sz w:val="14"/>
                          <w:szCs w:val="14"/>
                        </w:rPr>
                        <w:t xml:space="preserve">Action Fiche </w:t>
                      </w:r>
                    </w:p>
                    <w:p w14:paraId="61EF9351" w14:textId="3EF36C6F" w:rsidR="009448AC" w:rsidRPr="00FB3126" w:rsidRDefault="009448AC" w:rsidP="00D7020B">
                      <w:pPr>
                        <w:rPr>
                          <w:rFonts w:ascii="Arial" w:hAnsi="Arial" w:cs="Arial"/>
                          <w:b/>
                          <w:sz w:val="14"/>
                          <w:szCs w:val="14"/>
                        </w:rPr>
                      </w:pPr>
                      <w:r>
                        <w:rPr>
                          <w:rFonts w:ascii="Arial" w:hAnsi="Arial" w:cs="Arial"/>
                          <w:b/>
                          <w:sz w:val="14"/>
                          <w:szCs w:val="14"/>
                        </w:rPr>
                        <w:t>TAPs/FA</w:t>
                      </w:r>
                    </w:p>
                  </w:txbxContent>
                </v:textbox>
                <w10:wrap type="through"/>
              </v:shape>
            </w:pict>
          </mc:Fallback>
        </mc:AlternateContent>
      </w:r>
      <w:r w:rsidR="000B29EE">
        <w:rPr>
          <w:b/>
          <w:noProof/>
        </w:rPr>
        <mc:AlternateContent>
          <mc:Choice Requires="wps">
            <w:drawing>
              <wp:anchor distT="0" distB="0" distL="114300" distR="114300" simplePos="0" relativeHeight="251750400" behindDoc="0" locked="0" layoutInCell="1" allowOverlap="1" wp14:anchorId="45E32763" wp14:editId="6D605585">
                <wp:simplePos x="0" y="0"/>
                <wp:positionH relativeFrom="column">
                  <wp:posOffset>2824188</wp:posOffset>
                </wp:positionH>
                <wp:positionV relativeFrom="paragraph">
                  <wp:posOffset>2734405</wp:posOffset>
                </wp:positionV>
                <wp:extent cx="980744" cy="482589"/>
                <wp:effectExtent l="0" t="0" r="35560" b="26035"/>
                <wp:wrapThrough wrapText="bothSides">
                  <wp:wrapPolygon edited="0">
                    <wp:start x="0" y="0"/>
                    <wp:lineTo x="0" y="21628"/>
                    <wp:lineTo x="19585" y="21628"/>
                    <wp:lineTo x="21824" y="17075"/>
                    <wp:lineTo x="21824" y="0"/>
                    <wp:lineTo x="0" y="0"/>
                  </wp:wrapPolygon>
                </wp:wrapThrough>
                <wp:docPr id="6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744" cy="482589"/>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61486ECB" w14:textId="77777777" w:rsidR="009448AC" w:rsidRPr="00FB3126" w:rsidRDefault="009448AC" w:rsidP="00D7020B">
                            <w:pPr>
                              <w:rPr>
                                <w:rFonts w:ascii="Arial" w:hAnsi="Arial" w:cs="Arial"/>
                                <w:b/>
                                <w:sz w:val="14"/>
                                <w:szCs w:val="14"/>
                              </w:rPr>
                            </w:pPr>
                            <w:r w:rsidRPr="00FB3126">
                              <w:rPr>
                                <w:rFonts w:ascii="Arial" w:hAnsi="Arial" w:cs="Arial"/>
                                <w:b/>
                                <w:sz w:val="14"/>
                                <w:szCs w:val="14"/>
                              </w:rPr>
                              <w:t>Monitoring, Medium Term Review</w:t>
                            </w:r>
                          </w:p>
                        </w:txbxContent>
                      </wps:txbx>
                      <wps:bodyPr rot="0" vert="horz" wrap="square" lIns="18810" tIns="11286" rIns="18810" bIns="11286" anchor="t" anchorCtr="0" upright="1">
                        <a:noAutofit/>
                      </wps:bodyPr>
                    </wps:wsp>
                  </a:graphicData>
                </a:graphic>
              </wp:anchor>
            </w:drawing>
          </mc:Choice>
          <mc:Fallback>
            <w:pict>
              <v:shape id="AutoShape 58" o:spid="_x0000_s1071" type="#_x0000_t65" style="position:absolute;margin-left:222.4pt;margin-top:215.3pt;width:77.2pt;height:38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" adj="14129" fillcolor="#dbe5f1 [660]">
                <v:textbox inset=".5225mm,.3135mm,.5225mm,.3135mm">
                  <w:txbxContent>
                    <w:p w14:paraId="61486ECB" w14:textId="77777777" w:rsidR="009448AC" w:rsidRPr="00FB3126" w:rsidRDefault="009448AC" w:rsidP="00D7020B">
                      <w:pPr>
                        <w:rPr>
                          <w:rFonts w:ascii="Arial" w:hAnsi="Arial" w:cs="Arial"/>
                          <w:b/>
                          <w:sz w:val="14"/>
                          <w:szCs w:val="14"/>
                        </w:rPr>
                      </w:pPr>
                      <w:r w:rsidRPr="00FB3126">
                        <w:rPr>
                          <w:rFonts w:ascii="Arial" w:hAnsi="Arial" w:cs="Arial"/>
                          <w:b/>
                          <w:sz w:val="14"/>
                          <w:szCs w:val="14"/>
                        </w:rPr>
                        <w:t>Monitoring, Medium Term Review</w:t>
                      </w:r>
                    </w:p>
                  </w:txbxContent>
                </v:textbox>
                <w10:wrap type="through"/>
              </v:shape>
            </w:pict>
          </mc:Fallback>
        </mc:AlternateContent>
      </w:r>
      <w:r w:rsidR="000B29EE">
        <w:rPr>
          <w:b/>
          <w:noProof/>
        </w:rPr>
        <mc:AlternateContent>
          <mc:Choice Requires="wps">
            <w:drawing>
              <wp:anchor distT="0" distB="0" distL="114300" distR="114300" simplePos="0" relativeHeight="251751424" behindDoc="0" locked="0" layoutInCell="1" allowOverlap="1" wp14:anchorId="03C73845" wp14:editId="23BDB931">
                <wp:simplePos x="0" y="0"/>
                <wp:positionH relativeFrom="column">
                  <wp:posOffset>2408011</wp:posOffset>
                </wp:positionH>
                <wp:positionV relativeFrom="paragraph">
                  <wp:posOffset>1434746</wp:posOffset>
                </wp:positionV>
                <wp:extent cx="725378" cy="715025"/>
                <wp:effectExtent l="0" t="0" r="36830" b="21590"/>
                <wp:wrapThrough wrapText="bothSides">
                  <wp:wrapPolygon edited="0">
                    <wp:start x="0" y="0"/>
                    <wp:lineTo x="0" y="21485"/>
                    <wp:lineTo x="16644" y="21485"/>
                    <wp:lineTo x="21940" y="15346"/>
                    <wp:lineTo x="21940" y="0"/>
                    <wp:lineTo x="0" y="0"/>
                  </wp:wrapPolygon>
                </wp:wrapThrough>
                <wp:docPr id="6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378" cy="715025"/>
                        </a:xfrm>
                        <a:prstGeom prst="foldedCorner">
                          <a:avLst>
                            <a:gd name="adj" fmla="val 34588"/>
                          </a:avLst>
                        </a:prstGeom>
                        <a:solidFill>
                          <a:schemeClr val="accent1">
                            <a:lumMod val="20000"/>
                            <a:lumOff val="80000"/>
                          </a:schemeClr>
                        </a:solidFill>
                        <a:ln w="9525">
                          <a:solidFill>
                            <a:srgbClr val="000000"/>
                          </a:solidFill>
                          <a:round/>
                          <a:headEnd/>
                          <a:tailEnd/>
                        </a:ln>
                      </wps:spPr>
                      <wps:txbx>
                        <w:txbxContent>
                          <w:p w14:paraId="32CF5C8E" w14:textId="77777777" w:rsidR="009448AC" w:rsidRPr="00FB3126" w:rsidRDefault="009448AC" w:rsidP="00D7020B">
                            <w:pPr>
                              <w:rPr>
                                <w:rFonts w:ascii="Arial" w:hAnsi="Arial" w:cs="Arial"/>
                                <w:b/>
                                <w:sz w:val="14"/>
                                <w:szCs w:val="14"/>
                              </w:rPr>
                            </w:pPr>
                            <w:r w:rsidRPr="00FB3126">
                              <w:rPr>
                                <w:rFonts w:ascii="Arial" w:hAnsi="Arial" w:cs="Arial"/>
                                <w:b/>
                                <w:sz w:val="14"/>
                                <w:szCs w:val="14"/>
                              </w:rPr>
                              <w:t>Evaluation</w:t>
                            </w:r>
                          </w:p>
                          <w:p w14:paraId="581E8242"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Fin. Audit </w:t>
                            </w:r>
                          </w:p>
                        </w:txbxContent>
                      </wps:txbx>
                      <wps:bodyPr rot="0" vert="horz" wrap="square" lIns="18810" tIns="11286" rIns="18810" bIns="11286" anchor="t" anchorCtr="0" upright="1">
                        <a:noAutofit/>
                      </wps:bodyPr>
                    </wps:wsp>
                  </a:graphicData>
                </a:graphic>
              </wp:anchor>
            </w:drawing>
          </mc:Choice>
          <mc:Fallback>
            <w:pict>
              <v:shape id="AutoShape 59" o:spid="_x0000_s1072" type="#_x0000_t65" style="position:absolute;margin-left:189.6pt;margin-top:112.95pt;width:57.1pt;height:56.3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" adj="14129" fillcolor="#dbe5f1 [660]">
                <v:textbox inset=".5225mm,.3135mm,.5225mm,.3135mm">
                  <w:txbxContent>
                    <w:p w14:paraId="32CF5C8E" w14:textId="77777777" w:rsidR="009448AC" w:rsidRPr="00FB3126" w:rsidRDefault="009448AC" w:rsidP="00D7020B">
                      <w:pPr>
                        <w:rPr>
                          <w:rFonts w:ascii="Arial" w:hAnsi="Arial" w:cs="Arial"/>
                          <w:b/>
                          <w:sz w:val="14"/>
                          <w:szCs w:val="14"/>
                        </w:rPr>
                      </w:pPr>
                      <w:r w:rsidRPr="00FB3126">
                        <w:rPr>
                          <w:rFonts w:ascii="Arial" w:hAnsi="Arial" w:cs="Arial"/>
                          <w:b/>
                          <w:sz w:val="14"/>
                          <w:szCs w:val="14"/>
                        </w:rPr>
                        <w:t>Evaluation</w:t>
                      </w:r>
                    </w:p>
                    <w:p w14:paraId="581E8242" w14:textId="77777777" w:rsidR="009448AC" w:rsidRPr="00FB3126" w:rsidRDefault="009448AC" w:rsidP="00D7020B">
                      <w:pPr>
                        <w:rPr>
                          <w:rFonts w:ascii="Arial" w:hAnsi="Arial" w:cs="Arial"/>
                          <w:b/>
                          <w:sz w:val="14"/>
                          <w:szCs w:val="14"/>
                        </w:rPr>
                      </w:pPr>
                      <w:r w:rsidRPr="00FB3126">
                        <w:rPr>
                          <w:rFonts w:ascii="Arial" w:hAnsi="Arial" w:cs="Arial"/>
                          <w:b/>
                          <w:sz w:val="14"/>
                          <w:szCs w:val="14"/>
                        </w:rPr>
                        <w:t xml:space="preserve">Fin. Audit </w:t>
                      </w:r>
                    </w:p>
                  </w:txbxContent>
                </v:textbox>
                <w10:wrap type="through"/>
              </v:shape>
            </w:pict>
          </mc:Fallback>
        </mc:AlternateContent>
      </w:r>
      <w:r w:rsidR="000B29EE">
        <w:rPr>
          <w:b/>
          <w:noProof/>
        </w:rPr>
        <mc:AlternateContent>
          <mc:Choice Requires="wps">
            <w:drawing>
              <wp:anchor distT="0" distB="0" distL="114300" distR="114300" simplePos="0" relativeHeight="251756544" behindDoc="0" locked="0" layoutInCell="1" allowOverlap="1" wp14:anchorId="75344418" wp14:editId="4076599A">
                <wp:simplePos x="0" y="0"/>
                <wp:positionH relativeFrom="column">
                  <wp:posOffset>3379782</wp:posOffset>
                </wp:positionH>
                <wp:positionV relativeFrom="paragraph">
                  <wp:posOffset>1584980</wp:posOffset>
                </wp:positionV>
                <wp:extent cx="1149837" cy="707938"/>
                <wp:effectExtent l="0" t="0" r="0" b="3810"/>
                <wp:wrapThrough wrapText="bothSides">
                  <wp:wrapPolygon edited="0">
                    <wp:start x="0" y="0"/>
                    <wp:lineTo x="0" y="20941"/>
                    <wp:lineTo x="21003" y="20941"/>
                    <wp:lineTo x="21003" y="0"/>
                    <wp:lineTo x="0" y="0"/>
                  </wp:wrapPolygon>
                </wp:wrapThrough>
                <wp:docPr id="7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837" cy="7079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1836" w14:textId="77777777" w:rsidR="009448AC" w:rsidRPr="008A38C6" w:rsidRDefault="009448AC" w:rsidP="008A38C6">
                            <w:pPr>
                              <w:jc w:val="center"/>
                              <w:rPr>
                                <w:lang w:val="da-DK"/>
                              </w:rPr>
                            </w:pPr>
                            <w:r>
                              <w:rPr>
                                <w:lang w:val="da-DK"/>
                              </w:rPr>
                              <w:t>Operations cycle</w:t>
                            </w:r>
                          </w:p>
                        </w:txbxContent>
                      </wps:txbx>
                      <wps:bodyPr rot="0" vert="horz" wrap="square" lIns="91440" tIns="45720" rIns="91440" bIns="45720" anchor="t" anchorCtr="0" upright="1">
                        <a:noAutofit/>
                      </wps:bodyPr>
                    </wps:wsp>
                  </a:graphicData>
                </a:graphic>
              </wp:anchor>
            </w:drawing>
          </mc:Choice>
          <mc:Fallback>
            <w:pict>
              <v:shape id="Text Box 148" o:spid="_x0000_s1073" type="#_x0000_t202" style="position:absolute;margin-left:266.1pt;margin-top:124.8pt;width:90.55pt;height:55.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" stroked="f">
                <v:textbox>
                  <w:txbxContent>
                    <w:p w14:paraId="64831836" w14:textId="77777777" w:rsidR="009448AC" w:rsidRPr="008A38C6" w:rsidRDefault="009448AC" w:rsidP="008A38C6">
                      <w:pPr>
                        <w:jc w:val="center"/>
                        <w:rPr>
                          <w:lang w:val="da-DK"/>
                        </w:rPr>
                      </w:pPr>
                      <w:r>
                        <w:rPr>
                          <w:lang w:val="da-DK"/>
                        </w:rPr>
                        <w:t>Operations cycle</w:t>
                      </w:r>
                    </w:p>
                  </w:txbxContent>
                </v:textbox>
                <w10:wrap type="through"/>
              </v:shape>
            </w:pict>
          </mc:Fallback>
        </mc:AlternateContent>
      </w:r>
      <w:r w:rsidR="000B29EE">
        <w:rPr>
          <w:b/>
          <w:lang w:val="en-GB"/>
        </w:rPr>
        <w:br w:type="page"/>
      </w:r>
    </w:p>
    <w:p w14:paraId="5C72D10B" w14:textId="20DF38F3" w:rsidR="00214610" w:rsidRPr="00EF1EBE" w:rsidRDefault="006C5C98" w:rsidP="005D5906">
      <w:pPr>
        <w:spacing w:after="120" w:line="276" w:lineRule="auto"/>
        <w:rPr>
          <w:b/>
          <w:lang w:val="en-GB"/>
        </w:rPr>
      </w:pPr>
      <w:r w:rsidRPr="00EF1EBE">
        <w:rPr>
          <w:b/>
          <w:lang w:val="en-GB"/>
        </w:rPr>
        <w:t>4</w:t>
      </w:r>
      <w:r w:rsidRPr="00EF1EBE">
        <w:rPr>
          <w:b/>
          <w:lang w:val="en-GB"/>
        </w:rPr>
        <w:tab/>
        <w:t>More information</w:t>
      </w:r>
      <w:r w:rsidR="00013E3D" w:rsidRPr="00EF1EBE">
        <w:rPr>
          <w:b/>
          <w:lang w:val="en-GB"/>
        </w:rPr>
        <w:t xml:space="preserve"> </w:t>
      </w:r>
    </w:p>
    <w:p w14:paraId="3BCA81AA" w14:textId="77777777" w:rsidR="00013E3D" w:rsidRPr="00EF1EBE" w:rsidRDefault="00013E3D" w:rsidP="005D5906">
      <w:pPr>
        <w:spacing w:after="120"/>
        <w:rPr>
          <w:b/>
          <w:sz w:val="20"/>
          <w:szCs w:val="20"/>
          <w:lang w:val="en-GB"/>
        </w:rPr>
      </w:pPr>
      <w:r w:rsidRPr="00EF1EBE">
        <w:rPr>
          <w:b/>
          <w:sz w:val="20"/>
          <w:szCs w:val="20"/>
          <w:lang w:val="en-GB"/>
        </w:rPr>
        <w:t xml:space="preserve">1) EU documents </w:t>
      </w:r>
    </w:p>
    <w:p w14:paraId="62DD3B76" w14:textId="77777777" w:rsidR="00013E3D" w:rsidRPr="00EF1EBE" w:rsidRDefault="00B77C53" w:rsidP="005D5906">
      <w:pPr>
        <w:pStyle w:val="ListParagraph"/>
        <w:numPr>
          <w:ilvl w:val="0"/>
          <w:numId w:val="27"/>
        </w:numPr>
        <w:spacing w:after="120"/>
        <w:ind w:left="720"/>
        <w:rPr>
          <w:sz w:val="20"/>
          <w:szCs w:val="20"/>
          <w:lang w:val="en-GB"/>
        </w:rPr>
      </w:pPr>
      <w:hyperlink r:id="rId23" w:history="1">
        <w:r w:rsidR="00013E3D" w:rsidRPr="00EF1EBE">
          <w:rPr>
            <w:rStyle w:val="Hyperlink"/>
            <w:sz w:val="20"/>
            <w:szCs w:val="20"/>
            <w:lang w:val="en-GB"/>
          </w:rPr>
          <w:t xml:space="preserve">EU Site on environmental integration  </w:t>
        </w:r>
      </w:hyperlink>
      <w:r w:rsidR="00013E3D" w:rsidRPr="00EF1EBE">
        <w:rPr>
          <w:sz w:val="20"/>
          <w:szCs w:val="20"/>
          <w:lang w:val="en-GB"/>
        </w:rPr>
        <w:t xml:space="preserve"> </w:t>
      </w:r>
    </w:p>
    <w:p w14:paraId="5C3EFC80"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EU </w:t>
      </w:r>
      <w:hyperlink r:id="rId24" w:history="1">
        <w:r w:rsidRPr="00EF1EBE">
          <w:rPr>
            <w:rStyle w:val="Hyperlink"/>
            <w:sz w:val="20"/>
            <w:szCs w:val="20"/>
            <w:lang w:val="en-GB"/>
          </w:rPr>
          <w:t>Guidelines on integration of environment and climate change in development cooperation</w:t>
        </w:r>
      </w:hyperlink>
      <w:r w:rsidRPr="00EF1EBE">
        <w:rPr>
          <w:sz w:val="20"/>
          <w:szCs w:val="20"/>
          <w:lang w:val="en-GB"/>
        </w:rPr>
        <w:t>, 2009</w:t>
      </w:r>
    </w:p>
    <w:p w14:paraId="7769A425" w14:textId="77777777" w:rsidR="00013E3D" w:rsidRPr="00EF1EBE" w:rsidRDefault="00B77C53" w:rsidP="005D5906">
      <w:pPr>
        <w:pStyle w:val="ListParagraph"/>
        <w:numPr>
          <w:ilvl w:val="0"/>
          <w:numId w:val="27"/>
        </w:numPr>
        <w:spacing w:after="120"/>
        <w:ind w:left="720"/>
        <w:rPr>
          <w:sz w:val="20"/>
          <w:szCs w:val="20"/>
          <w:lang w:val="en-GB"/>
        </w:rPr>
      </w:pPr>
      <w:hyperlink r:id="rId25" w:history="1">
        <w:r w:rsidR="00013E3D" w:rsidRPr="00EF1EBE">
          <w:rPr>
            <w:rStyle w:val="Hyperlink"/>
            <w:sz w:val="20"/>
            <w:szCs w:val="20"/>
            <w:lang w:val="en-GB"/>
          </w:rPr>
          <w:t>Climate change sector scripts</w:t>
        </w:r>
      </w:hyperlink>
      <w:r w:rsidR="00013E3D" w:rsidRPr="00EF1EBE">
        <w:rPr>
          <w:sz w:val="20"/>
          <w:szCs w:val="20"/>
          <w:lang w:val="en-GB"/>
        </w:rPr>
        <w:t xml:space="preserve"> (agriculture and rural development, education, energy, health, infrastructure, solid waste management, trade and investment, water supply and sanitation) </w:t>
      </w:r>
    </w:p>
    <w:p w14:paraId="2ACB23FE"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A map of EU </w:t>
      </w:r>
      <w:hyperlink r:id="rId26" w:history="1">
        <w:r w:rsidRPr="00EF1EBE">
          <w:rPr>
            <w:rStyle w:val="Hyperlink"/>
            <w:sz w:val="20"/>
            <w:szCs w:val="20"/>
            <w:lang w:val="en-GB"/>
          </w:rPr>
          <w:t>climate change actions</w:t>
        </w:r>
      </w:hyperlink>
    </w:p>
    <w:p w14:paraId="4E308730"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EU capacity4DEV </w:t>
      </w:r>
      <w:hyperlink r:id="rId27" w:history="1">
        <w:r w:rsidRPr="00EF1EBE">
          <w:rPr>
            <w:rStyle w:val="Hyperlink"/>
            <w:sz w:val="20"/>
            <w:szCs w:val="20"/>
            <w:lang w:val="en-GB"/>
          </w:rPr>
          <w:t>website on climate and environment</w:t>
        </w:r>
      </w:hyperlink>
      <w:r w:rsidRPr="00EF1EBE">
        <w:rPr>
          <w:sz w:val="20"/>
          <w:szCs w:val="20"/>
          <w:lang w:val="en-GB"/>
        </w:rPr>
        <w:t xml:space="preserve"> </w:t>
      </w:r>
    </w:p>
    <w:p w14:paraId="36BF13F4" w14:textId="77777777" w:rsidR="00013E3D" w:rsidRPr="00EF1EBE" w:rsidRDefault="00013E3D" w:rsidP="005D5906">
      <w:pPr>
        <w:pStyle w:val="ListParagraph"/>
        <w:numPr>
          <w:ilvl w:val="0"/>
          <w:numId w:val="27"/>
        </w:numPr>
        <w:spacing w:after="120"/>
        <w:ind w:left="720"/>
        <w:rPr>
          <w:sz w:val="20"/>
          <w:szCs w:val="20"/>
          <w:lang w:val="en-GB"/>
        </w:rPr>
      </w:pPr>
      <w:r w:rsidRPr="00EF1EBE">
        <w:rPr>
          <w:sz w:val="20"/>
          <w:szCs w:val="20"/>
          <w:lang w:val="en-GB"/>
        </w:rPr>
        <w:t xml:space="preserve">Briefing for non-experts on climate change – </w:t>
      </w:r>
      <w:hyperlink r:id="rId28" w:history="1">
        <w:r w:rsidRPr="00EF1EBE">
          <w:rPr>
            <w:rStyle w:val="Hyperlink"/>
            <w:sz w:val="20"/>
            <w:szCs w:val="20"/>
            <w:lang w:val="en-GB"/>
          </w:rPr>
          <w:t>It’s a mad world</w:t>
        </w:r>
      </w:hyperlink>
    </w:p>
    <w:p w14:paraId="0CC1A303" w14:textId="77777777" w:rsidR="00013E3D" w:rsidRPr="00EF1EBE" w:rsidRDefault="00013E3D" w:rsidP="005D5906">
      <w:pPr>
        <w:spacing w:after="120"/>
        <w:rPr>
          <w:b/>
          <w:sz w:val="20"/>
          <w:szCs w:val="20"/>
          <w:lang w:val="en-GB"/>
        </w:rPr>
      </w:pPr>
      <w:r w:rsidRPr="00EF1EBE">
        <w:rPr>
          <w:b/>
          <w:sz w:val="20"/>
          <w:szCs w:val="20"/>
          <w:lang w:val="en-GB"/>
        </w:rPr>
        <w:t>2) Other sources</w:t>
      </w:r>
    </w:p>
    <w:p w14:paraId="7B976CB3" w14:textId="77777777" w:rsidR="00013E3D" w:rsidRPr="00EF1EBE" w:rsidRDefault="00013E3D" w:rsidP="005D5906">
      <w:pPr>
        <w:spacing w:after="120"/>
        <w:rPr>
          <w:sz w:val="20"/>
          <w:szCs w:val="20"/>
          <w:u w:val="single"/>
          <w:lang w:val="en-GB"/>
        </w:rPr>
      </w:pPr>
      <w:r w:rsidRPr="00EF1EBE">
        <w:rPr>
          <w:sz w:val="20"/>
          <w:szCs w:val="20"/>
          <w:u w:val="single"/>
          <w:lang w:val="en-GB"/>
        </w:rPr>
        <w:t>CEP/EIA/SEA</w:t>
      </w:r>
    </w:p>
    <w:p w14:paraId="7B31FB38" w14:textId="77777777" w:rsidR="00013E3D" w:rsidRPr="00EF1EBE" w:rsidRDefault="00B77C53" w:rsidP="005D5906">
      <w:pPr>
        <w:pStyle w:val="ListParagraph"/>
        <w:numPr>
          <w:ilvl w:val="0"/>
          <w:numId w:val="28"/>
        </w:numPr>
        <w:spacing w:after="120"/>
        <w:rPr>
          <w:sz w:val="20"/>
          <w:szCs w:val="20"/>
          <w:lang w:val="en-GB"/>
        </w:rPr>
      </w:pPr>
      <w:hyperlink r:id="rId29" w:history="1">
        <w:r w:rsidR="00013E3D" w:rsidRPr="00EF1EBE">
          <w:rPr>
            <w:rStyle w:val="Hyperlink"/>
            <w:sz w:val="20"/>
            <w:szCs w:val="20"/>
            <w:lang w:val="en-GB"/>
          </w:rPr>
          <w:t xml:space="preserve">EU Site on environmental integration  </w:t>
        </w:r>
      </w:hyperlink>
    </w:p>
    <w:p w14:paraId="477F9EA3" w14:textId="77777777" w:rsidR="00013E3D" w:rsidRPr="00EF1EBE" w:rsidRDefault="00013E3D" w:rsidP="005D5906">
      <w:pPr>
        <w:pStyle w:val="ListParagraph"/>
        <w:numPr>
          <w:ilvl w:val="0"/>
          <w:numId w:val="28"/>
        </w:numPr>
        <w:spacing w:after="120"/>
        <w:rPr>
          <w:rStyle w:val="Hyperlink"/>
          <w:sz w:val="20"/>
          <w:szCs w:val="20"/>
          <w:lang w:val="en-GB"/>
        </w:rPr>
      </w:pPr>
      <w:r w:rsidRPr="00EF1EBE">
        <w:rPr>
          <w:sz w:val="20"/>
          <w:szCs w:val="20"/>
          <w:lang w:val="en-GB"/>
        </w:rPr>
        <w:t xml:space="preserve">World Bank site on </w:t>
      </w:r>
      <w:hyperlink r:id="rId30" w:history="1">
        <w:r w:rsidRPr="00EF1EBE">
          <w:rPr>
            <w:rStyle w:val="Hyperlink"/>
            <w:sz w:val="20"/>
            <w:szCs w:val="20"/>
            <w:lang w:val="en-GB"/>
          </w:rPr>
          <w:t>Country Environmental Assessments</w:t>
        </w:r>
      </w:hyperlink>
    </w:p>
    <w:p w14:paraId="05F5A078" w14:textId="77777777" w:rsidR="00013E3D" w:rsidRPr="00EF1EBE" w:rsidRDefault="00013E3D" w:rsidP="005D5906">
      <w:pPr>
        <w:pStyle w:val="ListParagraph"/>
        <w:numPr>
          <w:ilvl w:val="0"/>
          <w:numId w:val="28"/>
        </w:numPr>
        <w:spacing w:after="120"/>
        <w:rPr>
          <w:sz w:val="20"/>
          <w:szCs w:val="20"/>
          <w:lang w:val="en-GB"/>
        </w:rPr>
      </w:pPr>
      <w:r w:rsidRPr="00EF1EBE">
        <w:rPr>
          <w:sz w:val="20"/>
          <w:szCs w:val="20"/>
          <w:lang w:val="en-GB"/>
        </w:rPr>
        <w:t xml:space="preserve">OECD applying SEA - </w:t>
      </w:r>
      <w:hyperlink r:id="rId31" w:history="1">
        <w:r w:rsidRPr="00EF1EBE">
          <w:rPr>
            <w:rStyle w:val="Hyperlink"/>
            <w:sz w:val="20"/>
            <w:szCs w:val="20"/>
            <w:lang w:val="en-GB"/>
          </w:rPr>
          <w:t xml:space="preserve">SEA good practice guide for development cooperation </w:t>
        </w:r>
      </w:hyperlink>
      <w:r w:rsidRPr="00EF1EBE">
        <w:rPr>
          <w:sz w:val="20"/>
          <w:szCs w:val="20"/>
          <w:lang w:val="en-GB"/>
        </w:rPr>
        <w:t xml:space="preserve">2006 </w:t>
      </w:r>
    </w:p>
    <w:p w14:paraId="3B19D97C" w14:textId="77777777" w:rsidR="00013E3D" w:rsidRPr="007F61BC" w:rsidRDefault="00B77C53" w:rsidP="005D5906">
      <w:pPr>
        <w:pStyle w:val="ListParagraph"/>
        <w:numPr>
          <w:ilvl w:val="0"/>
          <w:numId w:val="28"/>
        </w:numPr>
        <w:spacing w:after="120"/>
        <w:rPr>
          <w:rStyle w:val="Hyperlink"/>
          <w:color w:val="auto"/>
          <w:sz w:val="20"/>
          <w:szCs w:val="20"/>
          <w:u w:val="none"/>
          <w:lang w:val="en-GB"/>
        </w:rPr>
      </w:pPr>
      <w:hyperlink r:id="rId32" w:history="1">
        <w:r w:rsidR="00013E3D" w:rsidRPr="00EF1EBE">
          <w:rPr>
            <w:sz w:val="20"/>
            <w:szCs w:val="20"/>
            <w:lang w:val="en-GB"/>
          </w:rPr>
          <w:t>The international association for impact assessment</w:t>
        </w:r>
      </w:hyperlink>
      <w:r w:rsidR="00013E3D" w:rsidRPr="00EF1EBE">
        <w:rPr>
          <w:sz w:val="20"/>
          <w:szCs w:val="20"/>
          <w:lang w:val="en-GB"/>
        </w:rPr>
        <w:t xml:space="preserve"> - </w:t>
      </w:r>
      <w:hyperlink r:id="rId33" w:history="1">
        <w:r w:rsidR="00013E3D" w:rsidRPr="00EF1EBE">
          <w:rPr>
            <w:rStyle w:val="Hyperlink"/>
            <w:sz w:val="20"/>
            <w:szCs w:val="20"/>
            <w:lang w:val="en-GB"/>
          </w:rPr>
          <w:t>IAIA</w:t>
        </w:r>
      </w:hyperlink>
    </w:p>
    <w:p w14:paraId="448AD530" w14:textId="28D0EBBF" w:rsidR="007F61BC" w:rsidRPr="00EF1EBE" w:rsidRDefault="007F61BC" w:rsidP="005D5906">
      <w:pPr>
        <w:pStyle w:val="ListParagraph"/>
        <w:numPr>
          <w:ilvl w:val="0"/>
          <w:numId w:val="28"/>
        </w:numPr>
        <w:spacing w:after="120"/>
        <w:rPr>
          <w:sz w:val="20"/>
          <w:szCs w:val="20"/>
          <w:lang w:val="en-GB"/>
        </w:rPr>
      </w:pPr>
      <w:r>
        <w:rPr>
          <w:sz w:val="20"/>
          <w:szCs w:val="20"/>
          <w:lang w:val="en-GB"/>
        </w:rPr>
        <w:t xml:space="preserve">The Kiev Protocol on SEA to the Espoo Convention (applicable to UNECE countries, which include several neighbourhood and central Asian countries) – </w:t>
      </w:r>
      <w:hyperlink r:id="rId34" w:history="1">
        <w:r w:rsidRPr="007F61BC">
          <w:rPr>
            <w:rStyle w:val="Hyperlink"/>
            <w:sz w:val="20"/>
            <w:szCs w:val="20"/>
          </w:rPr>
          <w:t>SEA Protocol</w:t>
        </w:r>
      </w:hyperlink>
    </w:p>
    <w:p w14:paraId="03A1EAD0" w14:textId="77777777" w:rsidR="00013E3D" w:rsidRPr="00EF1EBE" w:rsidRDefault="00013E3D" w:rsidP="005D5906">
      <w:pPr>
        <w:spacing w:after="120"/>
        <w:rPr>
          <w:sz w:val="20"/>
          <w:szCs w:val="20"/>
          <w:u w:val="single"/>
          <w:lang w:val="en-GB"/>
        </w:rPr>
      </w:pPr>
      <w:r w:rsidRPr="00EF1EBE">
        <w:rPr>
          <w:sz w:val="20"/>
          <w:szCs w:val="20"/>
          <w:u w:val="single"/>
          <w:lang w:val="en-GB"/>
        </w:rPr>
        <w:t>Climate</w:t>
      </w:r>
    </w:p>
    <w:p w14:paraId="75B9E322"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 xml:space="preserve">Information on NAPAs and national communications -UNFCC </w:t>
      </w:r>
      <w:hyperlink r:id="rId35" w:history="1">
        <w:r w:rsidRPr="00EF1EBE">
          <w:rPr>
            <w:rStyle w:val="Hyperlink"/>
            <w:sz w:val="20"/>
            <w:szCs w:val="20"/>
            <w:lang w:val="en-GB"/>
          </w:rPr>
          <w:t>website</w:t>
        </w:r>
      </w:hyperlink>
      <w:r w:rsidRPr="00EF1EBE">
        <w:rPr>
          <w:sz w:val="20"/>
          <w:szCs w:val="20"/>
          <w:lang w:val="en-GB"/>
        </w:rPr>
        <w:t>:</w:t>
      </w:r>
    </w:p>
    <w:p w14:paraId="774B8AAE"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 xml:space="preserve">Adaptation Learning Mechanism - </w:t>
      </w:r>
      <w:hyperlink r:id="rId36" w:history="1">
        <w:r w:rsidRPr="00EF1EBE">
          <w:rPr>
            <w:rStyle w:val="Hyperlink"/>
            <w:sz w:val="20"/>
            <w:szCs w:val="20"/>
            <w:lang w:val="en-GB"/>
          </w:rPr>
          <w:t>http://www.adaptationlearning.net/</w:t>
        </w:r>
      </w:hyperlink>
      <w:r w:rsidRPr="00EF1EBE">
        <w:rPr>
          <w:sz w:val="20"/>
          <w:szCs w:val="20"/>
          <w:u w:val="single"/>
          <w:lang w:val="en-GB"/>
        </w:rPr>
        <w:t xml:space="preserve"> </w:t>
      </w:r>
    </w:p>
    <w:p w14:paraId="281434D1"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 xml:space="preserve">Eldis Climate Change Adaptation web resources - </w:t>
      </w:r>
      <w:hyperlink r:id="rId37" w:history="1">
        <w:r w:rsidRPr="00EF1EBE">
          <w:rPr>
            <w:rStyle w:val="Hyperlink"/>
            <w:sz w:val="20"/>
            <w:szCs w:val="20"/>
            <w:lang w:val="en-GB"/>
          </w:rPr>
          <w:t>http://www.eldis.org/go/topics/dossiers/climate-change-adaptation</w:t>
        </w:r>
      </w:hyperlink>
      <w:r w:rsidRPr="00EF1EBE">
        <w:rPr>
          <w:sz w:val="20"/>
          <w:szCs w:val="20"/>
          <w:lang w:val="en-GB"/>
        </w:rPr>
        <w:t xml:space="preserve"> </w:t>
      </w:r>
    </w:p>
    <w:p w14:paraId="2A3AF64A" w14:textId="77777777" w:rsidR="00013E3D" w:rsidRPr="00EF1EBE" w:rsidRDefault="00013E3D" w:rsidP="005D5906">
      <w:pPr>
        <w:pStyle w:val="ListParagraph"/>
        <w:numPr>
          <w:ilvl w:val="0"/>
          <w:numId w:val="32"/>
        </w:numPr>
        <w:spacing w:after="120"/>
        <w:rPr>
          <w:sz w:val="20"/>
          <w:szCs w:val="20"/>
          <w:lang w:val="en-GB"/>
        </w:rPr>
      </w:pPr>
      <w:r w:rsidRPr="00EF1EBE">
        <w:rPr>
          <w:sz w:val="20"/>
          <w:szCs w:val="20"/>
          <w:lang w:val="en-GB"/>
        </w:rPr>
        <w:t>WRI Climate Change Database (Vulnerability &amp; Adaptation)</w:t>
      </w:r>
      <w:hyperlink r:id="rId38" w:history="1">
        <w:r w:rsidRPr="00EF1EBE">
          <w:rPr>
            <w:rStyle w:val="Hyperlink"/>
            <w:sz w:val="20"/>
            <w:szCs w:val="20"/>
            <w:u w:val="none"/>
            <w:lang w:val="en-GB"/>
          </w:rPr>
          <w:t xml:space="preserve"> </w:t>
        </w:r>
      </w:hyperlink>
      <w:r w:rsidRPr="00EF1EBE">
        <w:rPr>
          <w:sz w:val="20"/>
          <w:szCs w:val="20"/>
          <w:lang w:val="en-GB"/>
        </w:rPr>
        <w:t xml:space="preserve"> - </w:t>
      </w:r>
      <w:hyperlink r:id="rId39" w:history="1">
        <w:r w:rsidRPr="00EF1EBE">
          <w:rPr>
            <w:rStyle w:val="Hyperlink"/>
            <w:sz w:val="20"/>
            <w:szCs w:val="20"/>
            <w:lang w:val="en-GB"/>
          </w:rPr>
          <w:t>http://projects.wri.org/adaptation-database</w:t>
        </w:r>
      </w:hyperlink>
      <w:r w:rsidRPr="00EF1EBE">
        <w:rPr>
          <w:sz w:val="20"/>
          <w:szCs w:val="20"/>
          <w:lang w:val="en-GB"/>
        </w:rPr>
        <w:t xml:space="preserve"> </w:t>
      </w:r>
    </w:p>
    <w:p w14:paraId="33074FD9" w14:textId="77777777" w:rsidR="00013E3D" w:rsidRPr="00EF1EBE" w:rsidRDefault="00013E3D" w:rsidP="005D5906">
      <w:pPr>
        <w:pStyle w:val="ListParagraph"/>
        <w:numPr>
          <w:ilvl w:val="0"/>
          <w:numId w:val="32"/>
        </w:numPr>
        <w:spacing w:after="120"/>
        <w:rPr>
          <w:sz w:val="20"/>
          <w:szCs w:val="20"/>
          <w:u w:val="single"/>
          <w:lang w:val="en-GB"/>
        </w:rPr>
      </w:pPr>
      <w:r w:rsidRPr="00EF1EBE">
        <w:rPr>
          <w:sz w:val="20"/>
          <w:szCs w:val="20"/>
          <w:lang w:val="en-GB"/>
        </w:rPr>
        <w:t xml:space="preserve">AIACC Reports - </w:t>
      </w:r>
      <w:hyperlink r:id="rId40" w:history="1">
        <w:r w:rsidRPr="00EF1EBE">
          <w:rPr>
            <w:rStyle w:val="Hyperlink"/>
            <w:sz w:val="20"/>
            <w:szCs w:val="20"/>
            <w:lang w:val="en-GB"/>
          </w:rPr>
          <w:t>http://www.aiaccproject.org/Final%20Reports/final_reports.html</w:t>
        </w:r>
      </w:hyperlink>
      <w:r w:rsidRPr="00EF1EBE">
        <w:rPr>
          <w:sz w:val="20"/>
          <w:szCs w:val="20"/>
          <w:u w:val="single"/>
          <w:lang w:val="en-GB"/>
        </w:rPr>
        <w:t xml:space="preserve"> </w:t>
      </w:r>
    </w:p>
    <w:p w14:paraId="3A8EFEF1" w14:textId="77777777" w:rsidR="00013E3D" w:rsidRPr="00EF1EBE" w:rsidRDefault="00013E3D" w:rsidP="005D5906">
      <w:pPr>
        <w:pStyle w:val="ListParagraph"/>
        <w:numPr>
          <w:ilvl w:val="0"/>
          <w:numId w:val="32"/>
        </w:numPr>
        <w:spacing w:after="120"/>
        <w:rPr>
          <w:sz w:val="20"/>
          <w:szCs w:val="20"/>
          <w:u w:val="single"/>
          <w:lang w:val="en-GB"/>
        </w:rPr>
      </w:pPr>
      <w:r w:rsidRPr="00EF1EBE">
        <w:rPr>
          <w:sz w:val="20"/>
          <w:szCs w:val="20"/>
          <w:lang w:val="en-GB"/>
        </w:rPr>
        <w:t xml:space="preserve">Climate Funds Update Project (including adaptation funding) - </w:t>
      </w:r>
      <w:hyperlink r:id="rId41" w:history="1">
        <w:r w:rsidRPr="00EF1EBE">
          <w:rPr>
            <w:rStyle w:val="Hyperlink"/>
            <w:sz w:val="20"/>
            <w:szCs w:val="20"/>
            <w:lang w:val="en-GB"/>
          </w:rPr>
          <w:t>http://www.climatefundsupdate.org/Home</w:t>
        </w:r>
      </w:hyperlink>
      <w:r w:rsidRPr="00EF1EBE">
        <w:rPr>
          <w:sz w:val="20"/>
          <w:szCs w:val="20"/>
          <w:u w:val="single"/>
          <w:lang w:val="en-GB"/>
        </w:rPr>
        <w:t xml:space="preserve"> </w:t>
      </w:r>
    </w:p>
    <w:p w14:paraId="4AC60041" w14:textId="77777777" w:rsidR="00013E3D" w:rsidRPr="00EF1EBE" w:rsidRDefault="00013E3D" w:rsidP="005D5906">
      <w:pPr>
        <w:spacing w:after="120"/>
        <w:rPr>
          <w:sz w:val="20"/>
          <w:szCs w:val="20"/>
          <w:u w:val="single"/>
          <w:lang w:val="en-GB"/>
        </w:rPr>
      </w:pPr>
      <w:r w:rsidRPr="00EF1EBE">
        <w:rPr>
          <w:sz w:val="20"/>
          <w:szCs w:val="20"/>
          <w:u w:val="single"/>
          <w:lang w:val="en-GB"/>
        </w:rPr>
        <w:t>Green economy and economics of climate change:</w:t>
      </w:r>
    </w:p>
    <w:p w14:paraId="2904A145"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The UNEP report on Green Economy, 2011- </w:t>
      </w:r>
      <w:hyperlink r:id="rId42" w:history="1">
        <w:r w:rsidRPr="00EF1EBE">
          <w:rPr>
            <w:rStyle w:val="Hyperlink"/>
            <w:sz w:val="20"/>
            <w:szCs w:val="20"/>
            <w:lang w:val="en-GB"/>
          </w:rPr>
          <w:t>website on green economy</w:t>
        </w:r>
      </w:hyperlink>
    </w:p>
    <w:p w14:paraId="31AB9DDF"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OECD and World Bank - </w:t>
      </w:r>
      <w:hyperlink r:id="rId43" w:history="1">
        <w:r w:rsidRPr="00EF1EBE">
          <w:rPr>
            <w:rStyle w:val="Hyperlink"/>
            <w:sz w:val="20"/>
            <w:szCs w:val="20"/>
            <w:lang w:val="en-GB"/>
          </w:rPr>
          <w:t>Green Growth knowledge platform</w:t>
        </w:r>
      </w:hyperlink>
    </w:p>
    <w:p w14:paraId="1FD44AA2" w14:textId="77777777" w:rsidR="00013E3D" w:rsidRPr="00EF1EBE" w:rsidRDefault="00013E3D" w:rsidP="005D5906">
      <w:pPr>
        <w:pStyle w:val="ListParagraph"/>
        <w:numPr>
          <w:ilvl w:val="0"/>
          <w:numId w:val="29"/>
        </w:numPr>
        <w:spacing w:after="120"/>
        <w:rPr>
          <w:sz w:val="20"/>
          <w:szCs w:val="20"/>
          <w:lang w:val="en-GB"/>
        </w:rPr>
      </w:pPr>
      <w:r w:rsidRPr="00EF1EBE">
        <w:rPr>
          <w:sz w:val="20"/>
          <w:szCs w:val="20"/>
          <w:lang w:val="en-GB"/>
        </w:rPr>
        <w:t xml:space="preserve">The economics of climate change – </w:t>
      </w:r>
      <w:hyperlink r:id="rId44" w:history="1">
        <w:r w:rsidRPr="00EF1EBE">
          <w:rPr>
            <w:rStyle w:val="Hyperlink"/>
            <w:sz w:val="20"/>
            <w:szCs w:val="20"/>
            <w:lang w:val="en-GB"/>
          </w:rPr>
          <w:t>reshaping thinking on climate resilient development, 2009</w:t>
        </w:r>
      </w:hyperlink>
    </w:p>
    <w:p w14:paraId="62D1D5BD" w14:textId="77777777" w:rsidR="00013E3D" w:rsidRPr="00EF1EBE" w:rsidRDefault="00013E3D" w:rsidP="005D5906">
      <w:pPr>
        <w:spacing w:after="120"/>
        <w:rPr>
          <w:sz w:val="20"/>
          <w:szCs w:val="20"/>
          <w:u w:val="single"/>
          <w:lang w:val="en-GB"/>
        </w:rPr>
      </w:pPr>
      <w:r w:rsidRPr="00EF1EBE">
        <w:rPr>
          <w:sz w:val="20"/>
          <w:szCs w:val="20"/>
          <w:u w:val="single"/>
          <w:lang w:val="en-GB"/>
        </w:rPr>
        <w:t>Mainstreaming</w:t>
      </w:r>
    </w:p>
    <w:p w14:paraId="27019824"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A web site (IIED) dedicated to </w:t>
      </w:r>
      <w:hyperlink r:id="rId45" w:history="1">
        <w:r w:rsidRPr="00EF1EBE">
          <w:rPr>
            <w:rStyle w:val="Hyperlink"/>
            <w:sz w:val="20"/>
            <w:szCs w:val="20"/>
            <w:lang w:val="en-GB"/>
          </w:rPr>
          <w:t>environmental mainstreaming</w:t>
        </w:r>
      </w:hyperlink>
    </w:p>
    <w:p w14:paraId="033666D0" w14:textId="77777777" w:rsidR="00013E3D" w:rsidRPr="00EF1EBE" w:rsidRDefault="00013E3D" w:rsidP="005D5906">
      <w:pPr>
        <w:pStyle w:val="ListParagraph"/>
        <w:numPr>
          <w:ilvl w:val="0"/>
          <w:numId w:val="30"/>
        </w:numPr>
        <w:spacing w:after="120"/>
        <w:rPr>
          <w:sz w:val="20"/>
          <w:szCs w:val="20"/>
          <w:lang w:val="en-GB"/>
        </w:rPr>
      </w:pPr>
      <w:r w:rsidRPr="00EF1EBE">
        <w:rPr>
          <w:iCs/>
          <w:sz w:val="20"/>
          <w:szCs w:val="20"/>
          <w:lang w:val="en-GB"/>
        </w:rPr>
        <w:t>Policy Guidance on Integrating Climate Change Adaptation Into Development Co-operation</w:t>
      </w:r>
      <w:hyperlink r:id="rId46" w:history="1">
        <w:r w:rsidRPr="00EF1EBE">
          <w:rPr>
            <w:rStyle w:val="Hyperlink"/>
            <w:iCs/>
            <w:sz w:val="20"/>
            <w:szCs w:val="20"/>
            <w:lang w:val="en-GB"/>
          </w:rPr>
          <w:t>, OECD 2009</w:t>
        </w:r>
      </w:hyperlink>
    </w:p>
    <w:p w14:paraId="5912E2D9" w14:textId="77777777" w:rsidR="00013E3D" w:rsidRPr="00EF1EBE" w:rsidRDefault="00013E3D" w:rsidP="005D5906">
      <w:pPr>
        <w:pStyle w:val="ListParagraph"/>
        <w:numPr>
          <w:ilvl w:val="0"/>
          <w:numId w:val="30"/>
        </w:numPr>
        <w:spacing w:after="120"/>
        <w:rPr>
          <w:sz w:val="20"/>
          <w:szCs w:val="20"/>
          <w:lang w:val="en-GB"/>
        </w:rPr>
      </w:pPr>
      <w:r w:rsidRPr="00EF1EBE">
        <w:rPr>
          <w:iCs/>
          <w:sz w:val="20"/>
          <w:szCs w:val="20"/>
          <w:lang w:val="en-GB"/>
        </w:rPr>
        <w:t xml:space="preserve">UNDP- UNEP Poverty and Environment Initiative - </w:t>
      </w:r>
      <w:hyperlink r:id="rId47" w:history="1">
        <w:r w:rsidRPr="00EF1EBE">
          <w:rPr>
            <w:rStyle w:val="Hyperlink"/>
            <w:iCs/>
            <w:sz w:val="20"/>
            <w:szCs w:val="20"/>
            <w:lang w:val="en-GB"/>
          </w:rPr>
          <w:t>PEI</w:t>
        </w:r>
      </w:hyperlink>
      <w:r w:rsidRPr="00EF1EBE">
        <w:rPr>
          <w:iCs/>
          <w:sz w:val="20"/>
          <w:szCs w:val="20"/>
          <w:lang w:val="en-GB"/>
        </w:rPr>
        <w:t xml:space="preserve"> </w:t>
      </w:r>
    </w:p>
    <w:p w14:paraId="35BEE199" w14:textId="77777777" w:rsidR="00013E3D" w:rsidRPr="00EF1EBE" w:rsidRDefault="00013E3D" w:rsidP="005D5906">
      <w:pPr>
        <w:spacing w:after="120"/>
        <w:rPr>
          <w:sz w:val="20"/>
          <w:szCs w:val="20"/>
          <w:u w:val="single"/>
          <w:lang w:val="en-GB"/>
        </w:rPr>
      </w:pPr>
      <w:r w:rsidRPr="00EF1EBE">
        <w:rPr>
          <w:sz w:val="20"/>
          <w:szCs w:val="20"/>
          <w:u w:val="single"/>
          <w:lang w:val="en-GB"/>
        </w:rPr>
        <w:t xml:space="preserve">Approaches of other donors: </w:t>
      </w:r>
    </w:p>
    <w:p w14:paraId="76E18983"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OECD: </w:t>
      </w:r>
      <w:r w:rsidR="0086485C" w:rsidRPr="00EF1EBE">
        <w:fldChar w:fldCharType="begin"/>
      </w:r>
      <w:r w:rsidR="0086485C" w:rsidRPr="00EF1EBE">
        <w:rPr>
          <w:lang w:val="en-GB"/>
        </w:rPr>
        <w:instrText xml:space="preserve"> HYPERLINK "http://www.environment-integration.eu/download/Climate%20Change%20material/5.%20Climate%20Change%20Guidance%202009%20-%20J.Kuriger%2028-30%20May%202009.pdf" \t "_blank" </w:instrText>
      </w:r>
      <w:r w:rsidR="0086485C" w:rsidRPr="00EF1EBE">
        <w:fldChar w:fldCharType="separate"/>
      </w:r>
      <w:r w:rsidRPr="00EF1EBE">
        <w:rPr>
          <w:rStyle w:val="Hyperlink"/>
          <w:bCs/>
          <w:iCs/>
          <w:sz w:val="20"/>
          <w:szCs w:val="20"/>
          <w:lang w:val="en-GB"/>
        </w:rPr>
        <w:t>Key messages from the new OECD Guidelines on Integrating Climate Change Adaptation into Development Co-operation</w:t>
      </w:r>
      <w:r w:rsidR="0086485C" w:rsidRPr="00EF1EBE">
        <w:rPr>
          <w:rStyle w:val="Hyperlink"/>
          <w:bCs/>
          <w:iCs/>
          <w:sz w:val="20"/>
          <w:szCs w:val="20"/>
          <w:lang w:val="en-GB"/>
        </w:rPr>
        <w:fldChar w:fldCharType="end"/>
      </w:r>
      <w:r w:rsidRPr="00EF1EBE">
        <w:rPr>
          <w:sz w:val="20"/>
          <w:szCs w:val="20"/>
          <w:lang w:val="en-GB"/>
        </w:rPr>
        <w:t>, Courtesy of J. Kuriger, SDC, CH, 2009</w:t>
      </w:r>
    </w:p>
    <w:p w14:paraId="45656C1D"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Belgium:  </w:t>
      </w:r>
      <w:r w:rsidR="0086485C" w:rsidRPr="00EF1EBE">
        <w:fldChar w:fldCharType="begin"/>
      </w:r>
      <w:r w:rsidR="0086485C" w:rsidRPr="00EF1EBE">
        <w:rPr>
          <w:lang w:val="en-GB"/>
        </w:rPr>
        <w:instrText xml:space="preserve"> HYPERLINK "http://www.environment-integration.eu/download/Climate%20Change%20material/1.%20Belgium%20%20ClimDevJPvY-EN.pdf" \t "_blank" </w:instrText>
      </w:r>
      <w:r w:rsidR="0086485C" w:rsidRPr="00EF1EBE">
        <w:fldChar w:fldCharType="separate"/>
      </w:r>
      <w:r w:rsidRPr="00EF1EBE">
        <w:rPr>
          <w:rStyle w:val="Hyperlink"/>
          <w:bCs/>
          <w:iCs/>
          <w:sz w:val="20"/>
          <w:szCs w:val="20"/>
          <w:lang w:val="en-GB"/>
        </w:rPr>
        <w:t>Climate change and the Belgian development cooperation policy: Challenges and opportunities</w:t>
      </w:r>
      <w:r w:rsidR="0086485C" w:rsidRPr="00EF1EBE">
        <w:rPr>
          <w:rStyle w:val="Hyperlink"/>
          <w:bCs/>
          <w:iCs/>
          <w:sz w:val="20"/>
          <w:szCs w:val="20"/>
          <w:lang w:val="en-GB"/>
        </w:rPr>
        <w:fldChar w:fldCharType="end"/>
      </w:r>
      <w:r w:rsidRPr="00EF1EBE">
        <w:rPr>
          <w:sz w:val="20"/>
          <w:szCs w:val="20"/>
          <w:lang w:val="en-GB"/>
        </w:rPr>
        <w:t xml:space="preserve"> J.-P. van Ypersele, 2008</w:t>
      </w:r>
    </w:p>
    <w:p w14:paraId="5EF16262"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 Denmark: </w:t>
      </w:r>
      <w:r w:rsidR="0086485C" w:rsidRPr="00EF1EBE">
        <w:fldChar w:fldCharType="begin"/>
      </w:r>
      <w:r w:rsidR="0086485C" w:rsidRPr="00EF1EBE">
        <w:rPr>
          <w:lang w:val="en-GB"/>
        </w:rPr>
        <w:instrText xml:space="preserve"> HYPERLINK "http://www.environment-integration.eu/download/Climate%20Change%20material/2.%20DANIDA%20Toolkit%20ClimateAndDevelopmentActionProgramme.pdf" \t "_blank" </w:instrText>
      </w:r>
      <w:r w:rsidR="0086485C" w:rsidRPr="00EF1EBE">
        <w:fldChar w:fldCharType="separate"/>
      </w:r>
      <w:r w:rsidRPr="00EF1EBE">
        <w:rPr>
          <w:rStyle w:val="Hyperlink"/>
          <w:bCs/>
          <w:iCs/>
          <w:sz w:val="20"/>
          <w:szCs w:val="20"/>
          <w:lang w:val="en-GB"/>
        </w:rPr>
        <w:t>Climate and Development Action Programme</w:t>
      </w:r>
      <w:r w:rsidR="0086485C" w:rsidRPr="00EF1EBE">
        <w:rPr>
          <w:rStyle w:val="Hyperlink"/>
          <w:bCs/>
          <w:iCs/>
          <w:sz w:val="20"/>
          <w:szCs w:val="20"/>
          <w:lang w:val="en-GB"/>
        </w:rPr>
        <w:fldChar w:fldCharType="end"/>
      </w:r>
      <w:r w:rsidRPr="00EF1EBE">
        <w:rPr>
          <w:sz w:val="20"/>
          <w:szCs w:val="20"/>
          <w:lang w:val="en-GB"/>
        </w:rPr>
        <w:t xml:space="preserve">, Danida, 2005 </w:t>
      </w:r>
    </w:p>
    <w:p w14:paraId="6D583F3D"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 Germany: useful link on </w:t>
      </w:r>
      <w:hyperlink r:id="rId48" w:history="1">
        <w:r w:rsidRPr="00EF1EBE">
          <w:rPr>
            <w:rStyle w:val="Hyperlink"/>
            <w:sz w:val="20"/>
            <w:szCs w:val="20"/>
            <w:lang w:val="en-GB"/>
          </w:rPr>
          <w:t>GIZ website</w:t>
        </w:r>
      </w:hyperlink>
      <w:r w:rsidRPr="00EF1EBE">
        <w:rPr>
          <w:sz w:val="20"/>
          <w:szCs w:val="20"/>
          <w:lang w:val="en-GB"/>
        </w:rPr>
        <w:t xml:space="preserve"> </w:t>
      </w:r>
    </w:p>
    <w:p w14:paraId="6D7EE7BE" w14:textId="77777777"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Sweden: </w:t>
      </w:r>
      <w:r w:rsidR="0086485C" w:rsidRPr="00EF1EBE">
        <w:fldChar w:fldCharType="begin"/>
      </w:r>
      <w:r w:rsidR="0086485C" w:rsidRPr="00EF1EBE">
        <w:rPr>
          <w:lang w:val="en-GB"/>
        </w:rPr>
        <w:instrText xml:space="preserve"> HYPERLINK "http://www.ccdcommission.org/Filer/report/CCD_REPORT.pdf" \t "_blank" </w:instrText>
      </w:r>
      <w:r w:rsidR="0086485C" w:rsidRPr="00EF1EBE">
        <w:fldChar w:fldCharType="separate"/>
      </w:r>
      <w:r w:rsidRPr="00EF1EBE">
        <w:rPr>
          <w:rStyle w:val="Hyperlink"/>
          <w:bCs/>
          <w:iCs/>
          <w:sz w:val="20"/>
          <w:szCs w:val="20"/>
          <w:lang w:val="en-GB"/>
        </w:rPr>
        <w:t>Closing the Gaps</w:t>
      </w:r>
      <w:r w:rsidR="0086485C" w:rsidRPr="00EF1EBE">
        <w:rPr>
          <w:rStyle w:val="Hyperlink"/>
          <w:bCs/>
          <w:iCs/>
          <w:sz w:val="20"/>
          <w:szCs w:val="20"/>
          <w:lang w:val="en-GB"/>
        </w:rPr>
        <w:fldChar w:fldCharType="end"/>
      </w:r>
      <w:r w:rsidRPr="00EF1EBE">
        <w:rPr>
          <w:sz w:val="20"/>
          <w:szCs w:val="20"/>
          <w:lang w:val="en-GB"/>
        </w:rPr>
        <w:t>, Report of the Swedish Commission on Climate Change and Development, 2009</w:t>
      </w:r>
    </w:p>
    <w:p w14:paraId="388D431C" w14:textId="7DA7B2CA" w:rsidR="00013E3D" w:rsidRPr="00EF1EBE" w:rsidRDefault="00013E3D" w:rsidP="005D5906">
      <w:pPr>
        <w:pStyle w:val="ListParagraph"/>
        <w:numPr>
          <w:ilvl w:val="0"/>
          <w:numId w:val="30"/>
        </w:numPr>
        <w:spacing w:after="120"/>
        <w:rPr>
          <w:sz w:val="20"/>
          <w:szCs w:val="20"/>
          <w:lang w:val="en-GB"/>
        </w:rPr>
      </w:pPr>
      <w:r w:rsidRPr="00EF1EBE">
        <w:rPr>
          <w:sz w:val="20"/>
          <w:szCs w:val="20"/>
          <w:lang w:val="en-GB"/>
        </w:rPr>
        <w:t xml:space="preserve">United Kingdom: </w:t>
      </w:r>
      <w:r w:rsidR="0086485C" w:rsidRPr="00EF1EBE">
        <w:fldChar w:fldCharType="begin"/>
      </w:r>
      <w:r w:rsidR="0086485C" w:rsidRPr="00EF1EBE">
        <w:rPr>
          <w:lang w:val="en-GB"/>
        </w:rPr>
        <w:instrText xml:space="preserve"> HYPERLINK "http://www.dfid.gov.uk/Documents/whitepaper/building-our-common-future.pdf" \t "_blank" </w:instrText>
      </w:r>
      <w:r w:rsidR="0086485C" w:rsidRPr="00EF1EBE">
        <w:fldChar w:fldCharType="separate"/>
      </w:r>
      <w:r w:rsidRPr="00EF1EBE">
        <w:rPr>
          <w:rStyle w:val="Hyperlink"/>
          <w:bCs/>
          <w:iCs/>
          <w:sz w:val="20"/>
          <w:szCs w:val="20"/>
          <w:lang w:val="en-GB"/>
        </w:rPr>
        <w:t>Eliminating World Poverty: Building our Common Future</w:t>
      </w:r>
      <w:r w:rsidR="0086485C" w:rsidRPr="00EF1EBE">
        <w:rPr>
          <w:rStyle w:val="Hyperlink"/>
          <w:bCs/>
          <w:iCs/>
          <w:sz w:val="20"/>
          <w:szCs w:val="20"/>
          <w:lang w:val="en-GB"/>
        </w:rPr>
        <w:fldChar w:fldCharType="end"/>
      </w:r>
      <w:r w:rsidRPr="00EF1EBE">
        <w:rPr>
          <w:sz w:val="20"/>
          <w:szCs w:val="20"/>
          <w:lang w:val="en-GB"/>
        </w:rPr>
        <w:t>, DFID White Paper, 2009</w:t>
      </w:r>
      <w:r w:rsidRPr="00EF1EBE">
        <w:rPr>
          <w:bCs/>
          <w:sz w:val="20"/>
          <w:szCs w:val="20"/>
          <w:lang w:val="en-GB"/>
        </w:rPr>
        <w:t xml:space="preserve"> </w:t>
      </w:r>
    </w:p>
    <w:p w14:paraId="1E544FFB" w14:textId="2CE719EF" w:rsidR="00013E3D" w:rsidRPr="00EF1EBE" w:rsidRDefault="00013E3D" w:rsidP="005D5906">
      <w:pPr>
        <w:spacing w:after="120"/>
        <w:rPr>
          <w:b/>
          <w:sz w:val="20"/>
          <w:szCs w:val="20"/>
          <w:lang w:val="en-GB"/>
        </w:rPr>
      </w:pPr>
      <w:r w:rsidRPr="00EF1EBE">
        <w:rPr>
          <w:b/>
          <w:sz w:val="20"/>
          <w:szCs w:val="20"/>
          <w:lang w:val="en-GB"/>
        </w:rPr>
        <w:t xml:space="preserve">3) </w:t>
      </w:r>
      <w:r w:rsidR="00494E25">
        <w:rPr>
          <w:b/>
          <w:sz w:val="20"/>
          <w:szCs w:val="20"/>
          <w:lang w:val="en-GB"/>
        </w:rPr>
        <w:t>Education</w:t>
      </w:r>
      <w:r w:rsidRPr="00EF1EBE">
        <w:rPr>
          <w:b/>
          <w:sz w:val="20"/>
          <w:szCs w:val="20"/>
          <w:lang w:val="en-GB"/>
        </w:rPr>
        <w:t xml:space="preserve"> sector  </w:t>
      </w:r>
    </w:p>
    <w:p w14:paraId="52498BA2" w14:textId="78D916BE" w:rsidR="00924A5A" w:rsidRPr="00924A5A" w:rsidRDefault="00494E25"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Climate Change Initiative </w:t>
      </w:r>
      <w:r w:rsidR="00924A5A">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report on </w:t>
      </w:r>
      <w:hyperlink r:id="rId49" w:history="1">
        <w:r w:rsidRPr="00494E25">
          <w:rPr>
            <w:rStyle w:val="Hyperlink"/>
            <w:rFonts w:ascii="Times New Roman" w:hAnsi="Times New Roman" w:cs="Times New Roman"/>
            <w:sz w:val="20"/>
            <w:szCs w:val="20"/>
            <w:lang w:val="en-GB"/>
          </w:rPr>
          <w:t>Climate Change Education for Sustainable Development</w:t>
        </w:r>
      </w:hyperlink>
    </w:p>
    <w:p w14:paraId="02340E09" w14:textId="603BE2EC" w:rsidR="00924A5A" w:rsidRPr="00924A5A" w:rsidRDefault="005567D6"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UNFCCC </w:t>
      </w:r>
      <w:r w:rsidR="00924A5A">
        <w:rPr>
          <w:rFonts w:ascii="Times New Roman" w:hAnsi="Times New Roman" w:cs="Times New Roman"/>
          <w:sz w:val="20"/>
          <w:szCs w:val="20"/>
          <w:lang w:val="en-GB"/>
        </w:rPr>
        <w:t>–</w:t>
      </w:r>
      <w:r>
        <w:rPr>
          <w:rFonts w:ascii="Times New Roman" w:hAnsi="Times New Roman" w:cs="Times New Roman"/>
          <w:sz w:val="20"/>
          <w:szCs w:val="20"/>
          <w:lang w:val="en-GB"/>
        </w:rPr>
        <w:t xml:space="preserve"> </w:t>
      </w:r>
      <w:hyperlink r:id="rId50" w:history="1">
        <w:r w:rsidRPr="005567D6">
          <w:rPr>
            <w:rStyle w:val="Hyperlink"/>
            <w:rFonts w:ascii="Times New Roman" w:hAnsi="Times New Roman" w:cs="Times New Roman"/>
            <w:sz w:val="20"/>
            <w:szCs w:val="20"/>
            <w:lang w:val="en-GB"/>
          </w:rPr>
          <w:t>Climate Change Information Network</w:t>
        </w:r>
      </w:hyperlink>
    </w:p>
    <w:p w14:paraId="49D795B5" w14:textId="785D535E" w:rsidR="00DA57C1" w:rsidRDefault="00DA57C1"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UNFCCC site of </w:t>
      </w:r>
      <w:hyperlink r:id="rId51" w:history="1">
        <w:r w:rsidRPr="00DA57C1">
          <w:rPr>
            <w:rStyle w:val="Hyperlink"/>
            <w:rFonts w:ascii="Times New Roman" w:hAnsi="Times New Roman" w:cs="Times New Roman"/>
            <w:sz w:val="20"/>
            <w:szCs w:val="20"/>
            <w:lang w:val="en-GB"/>
          </w:rPr>
          <w:t>Article 6 of the Convention - education, training and public awareness</w:t>
        </w:r>
      </w:hyperlink>
      <w:r w:rsidR="00844BFE" w:rsidRPr="00844BFE">
        <w:rPr>
          <w:rStyle w:val="Hyperlink"/>
          <w:rFonts w:ascii="Times New Roman" w:hAnsi="Times New Roman" w:cs="Times New Roman"/>
          <w:color w:val="auto"/>
          <w:sz w:val="20"/>
          <w:szCs w:val="20"/>
          <w:u w:val="none"/>
          <w:lang w:val="en-GB"/>
        </w:rPr>
        <w:t xml:space="preserve"> (o</w:t>
      </w:r>
      <w:r w:rsidR="00844BFE">
        <w:rPr>
          <w:rStyle w:val="Hyperlink"/>
          <w:rFonts w:ascii="Times New Roman" w:hAnsi="Times New Roman" w:cs="Times New Roman"/>
          <w:color w:val="auto"/>
          <w:sz w:val="20"/>
          <w:szCs w:val="20"/>
          <w:u w:val="none"/>
          <w:lang w:val="en-GB"/>
        </w:rPr>
        <w:t>f relevance to those interested in the legal aspects under the UNFCCC)</w:t>
      </w:r>
    </w:p>
    <w:p w14:paraId="56AF405C" w14:textId="25C3D600" w:rsidR="00DD1AA8" w:rsidRDefault="00DD1AA8"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UN Training Service Platform on Climate Change –</w:t>
      </w:r>
      <w:r w:rsidR="00D7726F">
        <w:rPr>
          <w:rFonts w:ascii="Times New Roman" w:hAnsi="Times New Roman" w:cs="Times New Roman"/>
          <w:sz w:val="20"/>
          <w:szCs w:val="20"/>
          <w:lang w:val="en-GB"/>
        </w:rPr>
        <w:t xml:space="preserve"> </w:t>
      </w:r>
      <w:hyperlink r:id="rId52" w:history="1">
        <w:r w:rsidR="00D7726F" w:rsidRPr="00D7726F">
          <w:rPr>
            <w:rStyle w:val="Hyperlink"/>
            <w:rFonts w:ascii="Times New Roman" w:hAnsi="Times New Roman" w:cs="Times New Roman"/>
            <w:sz w:val="20"/>
            <w:szCs w:val="20"/>
            <w:lang w:val="en-GB"/>
          </w:rPr>
          <w:t>UN CC:</w:t>
        </w:r>
        <w:r w:rsidRPr="00D7726F">
          <w:rPr>
            <w:rStyle w:val="Hyperlink"/>
            <w:rFonts w:ascii="Times New Roman" w:hAnsi="Times New Roman" w:cs="Times New Roman"/>
            <w:sz w:val="20"/>
            <w:szCs w:val="20"/>
            <w:lang w:val="en-GB"/>
          </w:rPr>
          <w:t>Learn</w:t>
        </w:r>
      </w:hyperlink>
    </w:p>
    <w:p w14:paraId="158989F7" w14:textId="720EC2F3" w:rsidR="007E066A" w:rsidRDefault="00B77C53" w:rsidP="005D5906">
      <w:pPr>
        <w:pStyle w:val="NormalWeb"/>
        <w:numPr>
          <w:ilvl w:val="0"/>
          <w:numId w:val="31"/>
        </w:numPr>
        <w:spacing w:before="0" w:beforeAutospacing="0" w:after="120" w:afterAutospacing="0"/>
        <w:rPr>
          <w:rFonts w:ascii="Times New Roman" w:hAnsi="Times New Roman" w:cs="Times New Roman"/>
          <w:sz w:val="20"/>
          <w:szCs w:val="20"/>
          <w:lang w:val="en-GB"/>
        </w:rPr>
      </w:pPr>
      <w:hyperlink r:id="rId53" w:history="1">
        <w:r w:rsidR="007E066A" w:rsidRPr="007E066A">
          <w:rPr>
            <w:rStyle w:val="Hyperlink"/>
            <w:rFonts w:ascii="Times New Roman" w:hAnsi="Times New Roman" w:cs="Times New Roman"/>
            <w:sz w:val="20"/>
            <w:szCs w:val="20"/>
            <w:lang w:val="en-GB"/>
          </w:rPr>
          <w:t>UNITAR environment programme</w:t>
        </w:r>
      </w:hyperlink>
      <w:r w:rsidR="00534ED0">
        <w:rPr>
          <w:rStyle w:val="Hyperlink"/>
          <w:rFonts w:ascii="Times New Roman" w:hAnsi="Times New Roman" w:cs="Times New Roman"/>
          <w:color w:val="auto"/>
          <w:sz w:val="20"/>
          <w:szCs w:val="20"/>
          <w:u w:val="none"/>
          <w:lang w:val="en-GB"/>
        </w:rPr>
        <w:t xml:space="preserve"> – technical training resources on four thematic focal areas: chemicals and waste management; climate change; environmental governance and law; and biodiversity</w:t>
      </w:r>
    </w:p>
    <w:p w14:paraId="38CE1FB6" w14:textId="587E8040" w:rsidR="003A6ECB" w:rsidRDefault="003A6EC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site on </w:t>
      </w:r>
      <w:hyperlink r:id="rId54" w:history="1">
        <w:r w:rsidRPr="003A6ECB">
          <w:rPr>
            <w:rStyle w:val="Hyperlink"/>
            <w:rFonts w:ascii="Times New Roman" w:hAnsi="Times New Roman" w:cs="Times New Roman"/>
            <w:sz w:val="20"/>
            <w:szCs w:val="20"/>
            <w:lang w:val="en-GB"/>
          </w:rPr>
          <w:t>education for sustainable development</w:t>
        </w:r>
      </w:hyperlink>
    </w:p>
    <w:p w14:paraId="2B96DD9D" w14:textId="2AA72A9D" w:rsidR="004E00CB" w:rsidRDefault="004E00C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site on </w:t>
      </w:r>
      <w:hyperlink r:id="rId55" w:history="1">
        <w:r w:rsidRPr="004E00CB">
          <w:rPr>
            <w:rStyle w:val="Hyperlink"/>
            <w:rFonts w:ascii="Times New Roman" w:hAnsi="Times New Roman" w:cs="Times New Roman"/>
            <w:sz w:val="20"/>
            <w:szCs w:val="20"/>
            <w:lang w:val="en-GB"/>
          </w:rPr>
          <w:t>climate change education for sustainable development</w:t>
        </w:r>
      </w:hyperlink>
    </w:p>
    <w:p w14:paraId="6B038348" w14:textId="34BB9F73" w:rsidR="00924A5A" w:rsidRPr="00924A5A" w:rsidRDefault="00321C29"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w:t>
      </w:r>
      <w:hyperlink r:id="rId56" w:history="1">
        <w:r w:rsidRPr="00321C29">
          <w:rPr>
            <w:rStyle w:val="Hyperlink"/>
            <w:rFonts w:ascii="Times New Roman" w:hAnsi="Times New Roman" w:cs="Times New Roman"/>
            <w:sz w:val="20"/>
            <w:szCs w:val="20"/>
            <w:lang w:val="en-GB"/>
          </w:rPr>
          <w:t>links to climate change education knowledge hubs</w:t>
        </w:r>
      </w:hyperlink>
    </w:p>
    <w:p w14:paraId="30D527D9" w14:textId="761D5D36" w:rsidR="00D053F6" w:rsidRPr="00D053F6" w:rsidRDefault="00D42519"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UNESCO and UNICEF report</w:t>
      </w:r>
      <w:r w:rsidR="005565CE">
        <w:rPr>
          <w:rFonts w:ascii="Times New Roman" w:hAnsi="Times New Roman" w:cs="Times New Roman"/>
          <w:sz w:val="20"/>
          <w:szCs w:val="20"/>
          <w:lang w:val="en-GB"/>
        </w:rPr>
        <w:t xml:space="preserve"> on </w:t>
      </w:r>
      <w:hyperlink r:id="rId57" w:history="1">
        <w:r w:rsidRPr="00D42519">
          <w:rPr>
            <w:rStyle w:val="Hyperlink"/>
            <w:rFonts w:ascii="Times New Roman" w:hAnsi="Times New Roman" w:cs="Times New Roman"/>
            <w:sz w:val="20"/>
            <w:szCs w:val="20"/>
            <w:lang w:val="en-GB"/>
          </w:rPr>
          <w:t>Disaster Risk Reduction in School Curricula</w:t>
        </w:r>
      </w:hyperlink>
    </w:p>
    <w:p w14:paraId="52AD4E30" w14:textId="7240ED0E" w:rsidR="00C76375" w:rsidRDefault="00C76375"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UNICEF site on </w:t>
      </w:r>
      <w:hyperlink r:id="rId58" w:history="1">
        <w:r w:rsidRPr="00C76375">
          <w:rPr>
            <w:rStyle w:val="Hyperlink"/>
            <w:rFonts w:ascii="Times New Roman" w:hAnsi="Times New Roman" w:cs="Times New Roman"/>
            <w:sz w:val="20"/>
            <w:szCs w:val="20"/>
            <w:lang w:val="en-GB"/>
          </w:rPr>
          <w:t>water, sanitation and hygiene in schools</w:t>
        </w:r>
      </w:hyperlink>
    </w:p>
    <w:p w14:paraId="7E848125" w14:textId="40AE01FB" w:rsidR="00C76375" w:rsidRDefault="00B77C53" w:rsidP="005D5906">
      <w:pPr>
        <w:pStyle w:val="NormalWeb"/>
        <w:numPr>
          <w:ilvl w:val="0"/>
          <w:numId w:val="31"/>
        </w:numPr>
        <w:spacing w:before="0" w:beforeAutospacing="0" w:after="120" w:afterAutospacing="0"/>
        <w:rPr>
          <w:rFonts w:ascii="Times New Roman" w:hAnsi="Times New Roman" w:cs="Times New Roman"/>
          <w:sz w:val="20"/>
          <w:szCs w:val="20"/>
          <w:lang w:val="en-GB"/>
        </w:rPr>
      </w:pPr>
      <w:hyperlink r:id="rId59" w:history="1">
        <w:r w:rsidR="00C76375" w:rsidRPr="00C76375">
          <w:rPr>
            <w:rStyle w:val="Hyperlink"/>
            <w:rFonts w:ascii="Times New Roman" w:hAnsi="Times New Roman" w:cs="Times New Roman"/>
            <w:sz w:val="20"/>
            <w:szCs w:val="20"/>
            <w:lang w:val="en-GB"/>
          </w:rPr>
          <w:t>WASH (Water, Sanitation and Hygiene) in Schools site</w:t>
        </w:r>
      </w:hyperlink>
      <w:r w:rsidR="00844BFE">
        <w:rPr>
          <w:rStyle w:val="Hyperlink"/>
          <w:rFonts w:ascii="Times New Roman" w:hAnsi="Times New Roman" w:cs="Times New Roman"/>
          <w:sz w:val="20"/>
          <w:szCs w:val="20"/>
          <w:lang w:val="en-GB"/>
        </w:rPr>
        <w:t xml:space="preserve"> </w:t>
      </w:r>
      <w:r w:rsidR="00844BFE" w:rsidRPr="00844BFE">
        <w:rPr>
          <w:rStyle w:val="Hyperlink"/>
          <w:rFonts w:ascii="Times New Roman" w:hAnsi="Times New Roman" w:cs="Times New Roman"/>
          <w:color w:val="auto"/>
          <w:sz w:val="20"/>
          <w:szCs w:val="20"/>
          <w:u w:val="none"/>
          <w:lang w:val="en-GB"/>
        </w:rPr>
        <w:t>(including</w:t>
      </w:r>
      <w:r w:rsidR="00844BFE">
        <w:rPr>
          <w:rStyle w:val="Hyperlink"/>
          <w:rFonts w:ascii="Times New Roman" w:hAnsi="Times New Roman" w:cs="Times New Roman"/>
          <w:color w:val="auto"/>
          <w:sz w:val="20"/>
          <w:szCs w:val="20"/>
          <w:u w:val="none"/>
          <w:lang w:val="en-GB"/>
        </w:rPr>
        <w:t xml:space="preserve"> access to case studies)</w:t>
      </w:r>
    </w:p>
    <w:p w14:paraId="5F340F9F" w14:textId="7BC14D7E" w:rsidR="007D710A" w:rsidRDefault="00B77C53" w:rsidP="005D5906">
      <w:pPr>
        <w:pStyle w:val="NormalWeb"/>
        <w:numPr>
          <w:ilvl w:val="0"/>
          <w:numId w:val="31"/>
        </w:numPr>
        <w:spacing w:before="0" w:beforeAutospacing="0" w:after="120" w:afterAutospacing="0"/>
        <w:rPr>
          <w:rFonts w:ascii="Times New Roman" w:hAnsi="Times New Roman" w:cs="Times New Roman"/>
          <w:sz w:val="20"/>
          <w:szCs w:val="20"/>
          <w:lang w:val="en-GB"/>
        </w:rPr>
      </w:pPr>
      <w:hyperlink r:id="rId60" w:history="1">
        <w:r w:rsidR="007D710A" w:rsidRPr="007D710A">
          <w:rPr>
            <w:rStyle w:val="Hyperlink"/>
            <w:rFonts w:ascii="Times New Roman" w:hAnsi="Times New Roman" w:cs="Times New Roman"/>
            <w:sz w:val="20"/>
            <w:szCs w:val="20"/>
            <w:lang w:val="en-GB"/>
          </w:rPr>
          <w:t>Mainstreaming Environment and Sustainability in Africa (MESA) Universities Partnership website</w:t>
        </w:r>
      </w:hyperlink>
      <w:r w:rsidR="007D710A">
        <w:rPr>
          <w:rFonts w:ascii="Times New Roman" w:hAnsi="Times New Roman" w:cs="Times New Roman"/>
          <w:sz w:val="20"/>
          <w:szCs w:val="20"/>
          <w:lang w:val="en-GB"/>
        </w:rPr>
        <w:t xml:space="preserve"> (under the Global University Network for Innovation – GUNi)</w:t>
      </w:r>
    </w:p>
    <w:p w14:paraId="755193ED" w14:textId="6165372A" w:rsidR="00F720F8" w:rsidRDefault="00F720F8"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site on </w:t>
      </w:r>
      <w:hyperlink r:id="rId61" w:history="1">
        <w:r w:rsidRPr="00F720F8">
          <w:rPr>
            <w:rStyle w:val="Hyperlink"/>
            <w:rFonts w:ascii="Times New Roman" w:hAnsi="Times New Roman" w:cs="Times New Roman"/>
            <w:sz w:val="20"/>
            <w:szCs w:val="20"/>
            <w:lang w:val="en-GB"/>
          </w:rPr>
          <w:t>greening technical and vocational education and training (TVET)</w:t>
        </w:r>
      </w:hyperlink>
    </w:p>
    <w:p w14:paraId="201A1B1A" w14:textId="66DFE1F6" w:rsidR="00291325" w:rsidRDefault="00291325"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UNEVOC report on </w:t>
      </w:r>
      <w:hyperlink r:id="rId62" w:history="1">
        <w:r w:rsidRPr="00291325">
          <w:rPr>
            <w:rStyle w:val="Hyperlink"/>
            <w:rFonts w:ascii="Times New Roman" w:hAnsi="Times New Roman" w:cs="Times New Roman"/>
            <w:sz w:val="20"/>
            <w:szCs w:val="20"/>
            <w:lang w:val="en-GB"/>
          </w:rPr>
          <w:t>Integration Sustainable Development in Technical and Vocational Education and Training</w:t>
        </w:r>
      </w:hyperlink>
      <w:r>
        <w:rPr>
          <w:rFonts w:ascii="Times New Roman" w:hAnsi="Times New Roman" w:cs="Times New Roman"/>
          <w:sz w:val="20"/>
          <w:szCs w:val="20"/>
          <w:lang w:val="en-GB"/>
        </w:rPr>
        <w:t xml:space="preserve"> – case studies from southern and eastern Africa</w:t>
      </w:r>
    </w:p>
    <w:p w14:paraId="0A3D5C0C" w14:textId="77777777" w:rsidR="00FB5947" w:rsidRDefault="00FB5947"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ILO site on </w:t>
      </w:r>
      <w:hyperlink r:id="rId63" w:history="1">
        <w:r w:rsidRPr="00FB5947">
          <w:rPr>
            <w:rStyle w:val="Hyperlink"/>
            <w:rFonts w:ascii="Times New Roman" w:hAnsi="Times New Roman" w:cs="Times New Roman"/>
            <w:sz w:val="20"/>
            <w:szCs w:val="20"/>
            <w:lang w:val="en-GB"/>
          </w:rPr>
          <w:t>anticipation and development of skills for green jobs</w:t>
        </w:r>
      </w:hyperlink>
    </w:p>
    <w:p w14:paraId="41C6D13C" w14:textId="65378218" w:rsidR="007D710A" w:rsidRDefault="00B77C53" w:rsidP="005D5906">
      <w:pPr>
        <w:pStyle w:val="NormalWeb"/>
        <w:numPr>
          <w:ilvl w:val="0"/>
          <w:numId w:val="31"/>
        </w:numPr>
        <w:spacing w:before="0" w:beforeAutospacing="0" w:after="120" w:afterAutospacing="0"/>
        <w:rPr>
          <w:rFonts w:ascii="Times New Roman" w:hAnsi="Times New Roman" w:cs="Times New Roman"/>
          <w:sz w:val="20"/>
          <w:szCs w:val="20"/>
          <w:lang w:val="en-GB"/>
        </w:rPr>
      </w:pPr>
      <w:hyperlink r:id="rId64" w:history="1">
        <w:r w:rsidR="009012D9" w:rsidRPr="00FA6052">
          <w:rPr>
            <w:rStyle w:val="Hyperlink"/>
            <w:rFonts w:ascii="Times New Roman" w:hAnsi="Times New Roman" w:cs="Times New Roman"/>
            <w:sz w:val="20"/>
            <w:szCs w:val="20"/>
            <w:lang w:val="en-GB"/>
          </w:rPr>
          <w:t>Hodge (2009) Social</w:t>
        </w:r>
        <w:r w:rsidR="00FA6052" w:rsidRPr="00FA6052">
          <w:rPr>
            <w:rStyle w:val="Hyperlink"/>
            <w:rFonts w:ascii="Times New Roman" w:hAnsi="Times New Roman" w:cs="Times New Roman"/>
            <w:sz w:val="20"/>
            <w:szCs w:val="20"/>
            <w:lang w:val="en-GB"/>
          </w:rPr>
          <w:t xml:space="preserve"> Consequences of Climate Change, Child Rights and Participation</w:t>
        </w:r>
      </w:hyperlink>
      <w:r w:rsidR="00FA6052">
        <w:rPr>
          <w:rFonts w:ascii="Times New Roman" w:hAnsi="Times New Roman" w:cs="Times New Roman"/>
          <w:sz w:val="20"/>
          <w:szCs w:val="20"/>
          <w:lang w:val="en-GB"/>
        </w:rPr>
        <w:t>. UNICEF.</w:t>
      </w:r>
      <w:r w:rsidR="00534ED0">
        <w:rPr>
          <w:rFonts w:ascii="Times New Roman" w:hAnsi="Times New Roman" w:cs="Times New Roman"/>
          <w:sz w:val="20"/>
          <w:szCs w:val="20"/>
          <w:lang w:val="en-GB"/>
        </w:rPr>
        <w:t xml:space="preserve"> (presentation)</w:t>
      </w:r>
    </w:p>
    <w:p w14:paraId="6ABC5F81" w14:textId="1B648C8C" w:rsidR="00991C12" w:rsidRDefault="00BD09AB"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Irish Aid </w:t>
      </w:r>
      <w:hyperlink r:id="rId65" w:history="1">
        <w:r w:rsidR="00B6278F">
          <w:rPr>
            <w:rStyle w:val="Hyperlink"/>
            <w:rFonts w:ascii="Times New Roman" w:hAnsi="Times New Roman" w:cs="Times New Roman"/>
            <w:sz w:val="20"/>
            <w:szCs w:val="20"/>
            <w:lang w:val="en-GB"/>
          </w:rPr>
          <w:t>Key sheet on environment and education</w:t>
        </w:r>
      </w:hyperlink>
    </w:p>
    <w:p w14:paraId="7B70993E" w14:textId="0692A8EF" w:rsidR="00B6278F" w:rsidRDefault="00EE751D"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GUNi, IAU and AAU report on </w:t>
      </w:r>
      <w:hyperlink r:id="rId66" w:history="1">
        <w:r w:rsidRPr="00EE751D">
          <w:rPr>
            <w:rStyle w:val="Hyperlink"/>
            <w:rFonts w:ascii="Times New Roman" w:hAnsi="Times New Roman" w:cs="Times New Roman"/>
            <w:sz w:val="20"/>
            <w:szCs w:val="20"/>
            <w:lang w:val="en-GB"/>
          </w:rPr>
          <w:t>The Promotion of Sustainable Development by Higher Education Institutions in sub-Saharan Africa</w:t>
        </w:r>
      </w:hyperlink>
    </w:p>
    <w:p w14:paraId="46976B27" w14:textId="04318E8A" w:rsidR="00B95D08" w:rsidRDefault="00B95D08"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UNICEF Pacific report on </w:t>
      </w:r>
      <w:hyperlink r:id="rId67" w:history="1">
        <w:r w:rsidRPr="00AD04C2">
          <w:rPr>
            <w:rStyle w:val="Hyperlink"/>
            <w:rFonts w:ascii="Times New Roman" w:hAnsi="Times New Roman" w:cs="Times New Roman"/>
            <w:sz w:val="20"/>
            <w:szCs w:val="20"/>
            <w:lang w:val="en-GB"/>
          </w:rPr>
          <w:t>Climate Change and Children in the Pacific Islands</w:t>
        </w:r>
      </w:hyperlink>
      <w:r>
        <w:rPr>
          <w:rFonts w:ascii="Times New Roman" w:hAnsi="Times New Roman" w:cs="Times New Roman"/>
          <w:sz w:val="20"/>
          <w:szCs w:val="20"/>
          <w:lang w:val="en-GB"/>
        </w:rPr>
        <w:t>, including impacts on education (section 4.3.2a)</w:t>
      </w:r>
    </w:p>
    <w:p w14:paraId="04DC2798" w14:textId="12647A38" w:rsidR="00A369ED" w:rsidRDefault="00A369ED"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UNICEF 2011 report on </w:t>
      </w:r>
      <w:hyperlink r:id="rId68" w:history="1">
        <w:r w:rsidRPr="00A369ED">
          <w:rPr>
            <w:rStyle w:val="Hyperlink"/>
            <w:rFonts w:ascii="Times New Roman" w:hAnsi="Times New Roman" w:cs="Times New Roman"/>
            <w:sz w:val="20"/>
            <w:szCs w:val="20"/>
            <w:lang w:val="en-GB"/>
          </w:rPr>
          <w:t>Children’s Vulnerability to Climate Change and Disaster Impacts in East Asia and the Pacific</w:t>
        </w:r>
      </w:hyperlink>
    </w:p>
    <w:p w14:paraId="74EB2A64" w14:textId="7E38D90B" w:rsidR="00BF6618" w:rsidRDefault="00BF6618" w:rsidP="005D5906">
      <w:pPr>
        <w:pStyle w:val="NormalWeb"/>
        <w:numPr>
          <w:ilvl w:val="0"/>
          <w:numId w:val="31"/>
        </w:numPr>
        <w:spacing w:before="0" w:beforeAutospacing="0" w:after="12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UNESCO 2012 report on </w:t>
      </w:r>
      <w:hyperlink r:id="rId69" w:history="1">
        <w:r w:rsidRPr="00BF6618">
          <w:rPr>
            <w:rStyle w:val="Hyperlink"/>
            <w:rFonts w:ascii="Times New Roman" w:hAnsi="Times New Roman" w:cs="Times New Roman"/>
            <w:sz w:val="20"/>
            <w:szCs w:val="20"/>
            <w:lang w:val="en-GB"/>
          </w:rPr>
          <w:t>Education Sector Responses to Climate Change, background paper with international examples</w:t>
        </w:r>
      </w:hyperlink>
    </w:p>
    <w:p w14:paraId="1F3BA21E" w14:textId="77777777" w:rsidR="001B736E" w:rsidRPr="001B736E" w:rsidRDefault="001B736E" w:rsidP="001B736E">
      <w:pPr>
        <w:pStyle w:val="NormalWeb"/>
        <w:spacing w:before="0" w:beforeAutospacing="0" w:after="120" w:afterAutospacing="0"/>
        <w:rPr>
          <w:rFonts w:ascii="Times New Roman" w:hAnsi="Times New Roman" w:cs="Times New Roman"/>
          <w:sz w:val="20"/>
          <w:szCs w:val="20"/>
          <w:lang w:val="en-GB"/>
        </w:rPr>
      </w:pPr>
    </w:p>
    <w:p w14:paraId="327FC607" w14:textId="77777777" w:rsidR="00790332" w:rsidRDefault="00790332">
      <w:pPr>
        <w:spacing w:after="200" w:line="276" w:lineRule="auto"/>
        <w:rPr>
          <w:b/>
          <w:lang w:val="en-GB"/>
        </w:rPr>
      </w:pPr>
      <w:r>
        <w:rPr>
          <w:b/>
          <w:lang w:val="en-GB"/>
        </w:rPr>
        <w:br w:type="page"/>
      </w:r>
    </w:p>
    <w:p w14:paraId="6AFB0754" w14:textId="32F3152A" w:rsidR="00A5346F" w:rsidRPr="00EF1EBE" w:rsidRDefault="00E0610D" w:rsidP="005D5906">
      <w:pPr>
        <w:spacing w:after="120" w:line="276" w:lineRule="auto"/>
        <w:rPr>
          <w:b/>
          <w:lang w:val="en-GB"/>
        </w:rPr>
      </w:pPr>
      <w:r w:rsidRPr="00EF1EBE">
        <w:rPr>
          <w:b/>
          <w:noProof/>
        </w:rPr>
        <mc:AlternateContent>
          <mc:Choice Requires="wps">
            <w:drawing>
              <wp:anchor distT="0" distB="0" distL="114300" distR="114300" simplePos="0" relativeHeight="251677696" behindDoc="1" locked="0" layoutInCell="1" allowOverlap="1" wp14:anchorId="2365C327" wp14:editId="175849C1">
                <wp:simplePos x="0" y="0"/>
                <wp:positionH relativeFrom="column">
                  <wp:posOffset>-24765</wp:posOffset>
                </wp:positionH>
                <wp:positionV relativeFrom="paragraph">
                  <wp:posOffset>282575</wp:posOffset>
                </wp:positionV>
                <wp:extent cx="5880100" cy="5318125"/>
                <wp:effectExtent l="0" t="0" r="12700" b="0"/>
                <wp:wrapTight wrapText="bothSides">
                  <wp:wrapPolygon edited="0">
                    <wp:start x="0" y="0"/>
                    <wp:lineTo x="0" y="21458"/>
                    <wp:lineTo x="21553" y="21458"/>
                    <wp:lineTo x="21553" y="0"/>
                    <wp:lineTo x="0" y="0"/>
                  </wp:wrapPolygon>
                </wp:wrapTight>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31812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642AD" w14:textId="2142CA74" w:rsidR="009448AC" w:rsidRPr="00E71C31" w:rsidRDefault="009448AC" w:rsidP="002A35AA">
                            <w:pPr>
                              <w:rPr>
                                <w:b/>
                                <w:sz w:val="23"/>
                                <w:szCs w:val="23"/>
                                <w:lang w:val="en-GB"/>
                              </w:rPr>
                            </w:pPr>
                            <w:r>
                              <w:rPr>
                                <w:b/>
                                <w:sz w:val="23"/>
                                <w:szCs w:val="23"/>
                                <w:lang w:val="en-GB"/>
                              </w:rPr>
                              <w:t>Addressing climate change in the school curricula in Georgia as part of DRR integration</w:t>
                            </w:r>
                          </w:p>
                          <w:p w14:paraId="1C36B03F" w14:textId="66222948" w:rsidR="009448AC" w:rsidRDefault="009448AC" w:rsidP="00A74A28">
                            <w:pPr>
                              <w:rPr>
                                <w:sz w:val="20"/>
                                <w:szCs w:val="20"/>
                                <w:lang w:val="en-GB"/>
                              </w:rPr>
                            </w:pPr>
                            <w:r>
                              <w:rPr>
                                <w:sz w:val="20"/>
                                <w:szCs w:val="20"/>
                                <w:lang w:val="en-GB"/>
                              </w:rPr>
                              <w:t>As a first step to incorporate DRR in the national curriculum, a comprehensive review of the national curriculum was conducted, which identified DRR elements in a number of subjects. At the time (2010) the National Curriculum Centre was developing a Head of Class Hour programme for grades 5-9, drawing together a number of themes and topics that could not be easily accommodated in other subjects (e.g. citizenship), and it was proposed that this programme included a DRR component. This approach was piloted and it was decided that DRR should become an integral component of the Head of Class Hour programme after the successful pilot experiences.</w:t>
                            </w:r>
                          </w:p>
                          <w:p w14:paraId="54C008E5" w14:textId="1D00290D" w:rsidR="009448AC" w:rsidRDefault="009448AC" w:rsidP="00A74A28">
                            <w:pPr>
                              <w:rPr>
                                <w:sz w:val="20"/>
                                <w:szCs w:val="20"/>
                                <w:lang w:val="en-GB"/>
                              </w:rPr>
                            </w:pPr>
                            <w:r>
                              <w:rPr>
                                <w:sz w:val="20"/>
                                <w:szCs w:val="20"/>
                                <w:lang w:val="en-GB"/>
                              </w:rPr>
                              <w:t>The DRR component includes climate change as an explicit element, alongside other aspects such natural hazards and global disaster trends, multiple natural hazards in Georgia, and disaster mitigation, all relevant to climate change adaptation. The programme is organised around sixteen thematic modules, each devoted to a particular natural hazard, with most modules including activities for a range of grade levels for which the topic is held to be appropriate. For example, the Climate Change module covers grades 8 and 9. Also, multiple opportunities are given for parental and community involvement and fieldwork.</w:t>
                            </w:r>
                          </w:p>
                          <w:p w14:paraId="7205428C" w14:textId="4E2EA3F6" w:rsidR="009448AC" w:rsidRDefault="009448AC" w:rsidP="00A74A28">
                            <w:pPr>
                              <w:rPr>
                                <w:sz w:val="20"/>
                                <w:szCs w:val="20"/>
                                <w:lang w:val="en-GB"/>
                              </w:rPr>
                            </w:pPr>
                            <w:r>
                              <w:rPr>
                                <w:sz w:val="20"/>
                                <w:szCs w:val="20"/>
                                <w:lang w:val="en-GB"/>
                              </w:rPr>
                              <w:t>The teaching employs interactive methods, including mini-lectures, case studies, role plays, the Socratic Method and learning by doing. Teacher training is done through a one-day workshop, which includes a part of DRR (including climate change) and a part on interactive teaching methods.</w:t>
                            </w:r>
                          </w:p>
                          <w:p w14:paraId="17D07118" w14:textId="77777777" w:rsidR="009448AC" w:rsidRPr="002572F0" w:rsidRDefault="009448AC" w:rsidP="002A35AA">
                            <w:pPr>
                              <w:rPr>
                                <w:sz w:val="20"/>
                                <w:szCs w:val="20"/>
                                <w:lang w:val="en-GB"/>
                              </w:rPr>
                            </w:pPr>
                          </w:p>
                          <w:p w14:paraId="328F6EA0" w14:textId="77777777" w:rsidR="009448AC" w:rsidRPr="002572F0" w:rsidRDefault="009448AC" w:rsidP="002A35AA">
                            <w:pPr>
                              <w:rPr>
                                <w:sz w:val="20"/>
                                <w:szCs w:val="20"/>
                                <w:lang w:val="en-GB"/>
                              </w:rPr>
                            </w:pPr>
                            <w:r w:rsidRPr="002572F0">
                              <w:rPr>
                                <w:sz w:val="20"/>
                                <w:szCs w:val="20"/>
                                <w:lang w:val="en-GB"/>
                              </w:rPr>
                              <w:t>Lessons</w:t>
                            </w:r>
                          </w:p>
                          <w:p w14:paraId="4B3A9950" w14:textId="3CA8F889" w:rsidR="009448AC" w:rsidRDefault="009448AC" w:rsidP="002A35AA">
                            <w:pPr>
                              <w:pStyle w:val="ListParagraph"/>
                              <w:numPr>
                                <w:ilvl w:val="0"/>
                                <w:numId w:val="24"/>
                              </w:numPr>
                              <w:rPr>
                                <w:sz w:val="20"/>
                                <w:szCs w:val="20"/>
                                <w:lang w:val="en-GB"/>
                              </w:rPr>
                            </w:pPr>
                            <w:r>
                              <w:rPr>
                                <w:sz w:val="20"/>
                                <w:szCs w:val="20"/>
                                <w:lang w:val="en-GB"/>
                              </w:rPr>
                              <w:t>Opportunities are offered by addressing climate change education as a component of DRR in countries which are in natural disaster high risk areas, and where climate change could contribute to exacerbate such risks.</w:t>
                            </w:r>
                          </w:p>
                          <w:p w14:paraId="298C9E11" w14:textId="39537291" w:rsidR="009448AC" w:rsidRPr="002572F0" w:rsidRDefault="009448AC" w:rsidP="002A35AA">
                            <w:pPr>
                              <w:pStyle w:val="ListParagraph"/>
                              <w:numPr>
                                <w:ilvl w:val="0"/>
                                <w:numId w:val="24"/>
                              </w:numPr>
                              <w:rPr>
                                <w:sz w:val="20"/>
                                <w:szCs w:val="20"/>
                                <w:lang w:val="en-GB"/>
                              </w:rPr>
                            </w:pPr>
                            <w:r>
                              <w:rPr>
                                <w:sz w:val="20"/>
                                <w:szCs w:val="20"/>
                                <w:lang w:val="en-GB"/>
                              </w:rPr>
                              <w:t>Incorporating climate change education (in this case, as part of a wider DRR integration programme) making use of existing initiatives (the Head of Class Hour programme) contributes to success.</w:t>
                            </w:r>
                          </w:p>
                          <w:p w14:paraId="46A9CD79" w14:textId="79127897" w:rsidR="009448AC" w:rsidRPr="00E71C31" w:rsidRDefault="009448AC" w:rsidP="00E71C31">
                            <w:pPr>
                              <w:pStyle w:val="ListParagraph"/>
                              <w:numPr>
                                <w:ilvl w:val="0"/>
                                <w:numId w:val="24"/>
                              </w:numPr>
                              <w:rPr>
                                <w:sz w:val="20"/>
                                <w:szCs w:val="20"/>
                                <w:lang w:val="en-GB"/>
                              </w:rPr>
                            </w:pPr>
                            <w:r>
                              <w:rPr>
                                <w:sz w:val="20"/>
                                <w:szCs w:val="20"/>
                                <w:lang w:val="en-GB"/>
                              </w:rPr>
                              <w:t>While core or traditional subjects have a contribution to make to DRR (and climate change) education, there is a limit to what they can offer given the academic and more or less insular and sedentary culture that often grows up around the teaching of each subject, coupled with the time constraints of a full curriculum</w:t>
                            </w:r>
                            <w:r w:rsidRPr="002572F0">
                              <w:rPr>
                                <w:sz w:val="20"/>
                                <w:szCs w:val="20"/>
                                <w:lang w:val="en-GB"/>
                              </w:rPr>
                              <w:t>.</w:t>
                            </w:r>
                            <w:r>
                              <w:rPr>
                                <w:sz w:val="20"/>
                                <w:szCs w:val="20"/>
                                <w:lang w:val="en-GB"/>
                              </w:rPr>
                              <w:t xml:space="preserve"> </w:t>
                            </w:r>
                            <w:r>
                              <w:rPr>
                                <w:i/>
                                <w:sz w:val="20"/>
                                <w:szCs w:val="20"/>
                                <w:lang w:val="en-GB"/>
                              </w:rPr>
                              <w:t>“Incorporation of DRR in the ‘Head of Class Hour programme’ has been a window of opportunity for reaching the largest number of students and filling in the existing gaps in the National Curriculum in the most cost-effective and sustainable manner”</w:t>
                            </w:r>
                            <w:r>
                              <w:rPr>
                                <w:sz w:val="20"/>
                                <w:szCs w:val="20"/>
                                <w:lang w:val="en-GB"/>
                              </w:rPr>
                              <w:t xml:space="preserve"> (European Commission/UNICEF, 2011, p18).</w:t>
                            </w:r>
                          </w:p>
                          <w:p w14:paraId="5DD24468" w14:textId="77777777" w:rsidR="009448AC" w:rsidRDefault="009448AC" w:rsidP="00E71C31">
                            <w:pPr>
                              <w:pStyle w:val="Default"/>
                              <w:rPr>
                                <w:rFonts w:cstheme="minorBidi"/>
                                <w:color w:val="auto"/>
                                <w:sz w:val="18"/>
                                <w:szCs w:val="18"/>
                                <w:lang w:val="en-GB"/>
                              </w:rPr>
                            </w:pPr>
                          </w:p>
                          <w:p w14:paraId="759EC70C" w14:textId="2D31AD0A" w:rsidR="009448AC" w:rsidRPr="004D315C" w:rsidRDefault="009448AC" w:rsidP="00E71C31">
                            <w:pPr>
                              <w:pStyle w:val="Default"/>
                              <w:rPr>
                                <w:sz w:val="18"/>
                                <w:szCs w:val="18"/>
                                <w:lang w:val="en-GB"/>
                              </w:rPr>
                            </w:pPr>
                            <w:r w:rsidRPr="002572F0">
                              <w:rPr>
                                <w:rFonts w:cstheme="minorBidi"/>
                                <w:color w:val="auto"/>
                                <w:sz w:val="18"/>
                                <w:szCs w:val="18"/>
                                <w:lang w:val="en-GB"/>
                              </w:rPr>
                              <w:t xml:space="preserve">Source: </w:t>
                            </w:r>
                            <w:r>
                              <w:rPr>
                                <w:rFonts w:cstheme="minorBidi"/>
                                <w:color w:val="auto"/>
                                <w:sz w:val="18"/>
                                <w:szCs w:val="18"/>
                                <w:lang w:val="en-GB"/>
                              </w:rPr>
                              <w:t xml:space="preserve">European Commission and UNICEF (2011) </w:t>
                            </w:r>
                            <w:r>
                              <w:rPr>
                                <w:rFonts w:cstheme="minorBidi"/>
                                <w:i/>
                                <w:color w:val="auto"/>
                                <w:sz w:val="18"/>
                                <w:szCs w:val="18"/>
                                <w:lang w:val="en-GB"/>
                              </w:rPr>
                              <w:t>Conducting Revision of Education Curriculum for Disaster Risk Reduction in Georgia</w:t>
                            </w:r>
                            <w:r>
                              <w:rPr>
                                <w:rFonts w:cstheme="minorBidi"/>
                                <w:color w:val="auto"/>
                                <w:sz w:val="18"/>
                                <w:szCs w:val="18"/>
                                <w:lang w:val="en-GB"/>
                              </w:rPr>
                              <w:t xml:space="preserve">. </w:t>
                            </w:r>
                            <w:hyperlink r:id="rId70" w:history="1">
                              <w:r w:rsidRPr="006073B5">
                                <w:rPr>
                                  <w:rStyle w:val="Hyperlink"/>
                                  <w:rFonts w:cstheme="minorBidi"/>
                                  <w:sz w:val="18"/>
                                  <w:szCs w:val="18"/>
                                  <w:lang w:val="en-GB"/>
                                </w:rPr>
                                <w:t xml:space="preserve">UNESCO and UNICEF (2012) </w:t>
                              </w:r>
                              <w:r w:rsidRPr="006073B5">
                                <w:rPr>
                                  <w:rStyle w:val="Hyperlink"/>
                                  <w:rFonts w:cstheme="minorBidi"/>
                                  <w:i/>
                                  <w:sz w:val="18"/>
                                  <w:szCs w:val="18"/>
                                  <w:lang w:val="en-GB"/>
                                </w:rPr>
                                <w:t>Disaster Risk Reduction in School Curricula: Case Studies from Thirty Countries</w:t>
                              </w:r>
                            </w:hyperlink>
                            <w:r>
                              <w:rPr>
                                <w:rFonts w:cstheme="minorBidi"/>
                                <w:color w:val="auto"/>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74" type="#_x0000_t202" style="position:absolute;margin-left:-1.9pt;margin-top:22.25pt;width:463pt;height:4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" fillcolor="#eeece1 [3214]" stroked="f">
                <v:textbox>
                  <w:txbxContent>
                    <w:p w14:paraId="588642AD" w14:textId="2142CA74" w:rsidR="009448AC" w:rsidRPr="00E71C31" w:rsidRDefault="009448AC" w:rsidP="002A35AA">
                      <w:pPr>
                        <w:rPr>
                          <w:b/>
                          <w:sz w:val="23"/>
                          <w:szCs w:val="23"/>
                          <w:lang w:val="en-GB"/>
                        </w:rPr>
                      </w:pPr>
                      <w:r>
                        <w:rPr>
                          <w:b/>
                          <w:sz w:val="23"/>
                          <w:szCs w:val="23"/>
                          <w:lang w:val="en-GB"/>
                        </w:rPr>
                        <w:t>Addressing climate change in the school curricula in Georgia as part of DRR integration</w:t>
                      </w:r>
                    </w:p>
                    <w:p w14:paraId="1C36B03F" w14:textId="66222948" w:rsidR="009448AC" w:rsidRDefault="009448AC" w:rsidP="00A74A28">
                      <w:pPr>
                        <w:rPr>
                          <w:sz w:val="20"/>
                          <w:szCs w:val="20"/>
                          <w:lang w:val="en-GB"/>
                        </w:rPr>
                      </w:pPr>
                      <w:r>
                        <w:rPr>
                          <w:sz w:val="20"/>
                          <w:szCs w:val="20"/>
                          <w:lang w:val="en-GB"/>
                        </w:rPr>
                        <w:t>As a first step to incorporate DRR in the national curriculum, a comprehensive review of the national curriculum was conducted, which identified DRR elements in a number of subjects. At the time (2010) the National Curriculum Centre was developing a Head of Class Hour programme for grades 5-9, drawing together a number of themes and topics that could not be easily accommodated in other subjects (e.g. citizenship), and it was proposed that this programme included a DRR component. This approach was piloted and it was decided that DRR should become an integral component of the Head of Class Hour programme after the successful pilot experiences.</w:t>
                      </w:r>
                    </w:p>
                    <w:p w14:paraId="54C008E5" w14:textId="1D00290D" w:rsidR="009448AC" w:rsidRDefault="009448AC" w:rsidP="00A74A28">
                      <w:pPr>
                        <w:rPr>
                          <w:sz w:val="20"/>
                          <w:szCs w:val="20"/>
                          <w:lang w:val="en-GB"/>
                        </w:rPr>
                      </w:pPr>
                      <w:r>
                        <w:rPr>
                          <w:sz w:val="20"/>
                          <w:szCs w:val="20"/>
                          <w:lang w:val="en-GB"/>
                        </w:rPr>
                        <w:t>The DRR component includes climate change as an explicit element, alongside other aspects such natural hazards and global disaster trends, multiple natural hazards in Georgia, and disaster mitigation, all relevant to climate change adaptation. The programme is organised around sixteen thematic modules, each devoted to a particular natural hazard, with most modules including activities for a range of grade levels for which the topic is held to be appropriate. For example, the Climate Change module covers grades 8 and 9. Also, multiple opportunities are given for parental and community involvement and fieldwork.</w:t>
                      </w:r>
                    </w:p>
                    <w:p w14:paraId="7205428C" w14:textId="4E2EA3F6" w:rsidR="009448AC" w:rsidRDefault="009448AC" w:rsidP="00A74A28">
                      <w:pPr>
                        <w:rPr>
                          <w:sz w:val="20"/>
                          <w:szCs w:val="20"/>
                          <w:lang w:val="en-GB"/>
                        </w:rPr>
                      </w:pPr>
                      <w:r>
                        <w:rPr>
                          <w:sz w:val="20"/>
                          <w:szCs w:val="20"/>
                          <w:lang w:val="en-GB"/>
                        </w:rPr>
                        <w:t>The teaching employs interactive methods, including mini-lectures, case studies, role plays, the Socratic Method and learning by doing. Teacher training is done through a one-day workshop, which includes a part of DRR (including climate change) and a part on interactive teaching methods.</w:t>
                      </w:r>
                    </w:p>
                    <w:p w14:paraId="17D07118" w14:textId="77777777" w:rsidR="009448AC" w:rsidRPr="002572F0" w:rsidRDefault="009448AC" w:rsidP="002A35AA">
                      <w:pPr>
                        <w:rPr>
                          <w:sz w:val="20"/>
                          <w:szCs w:val="20"/>
                          <w:lang w:val="en-GB"/>
                        </w:rPr>
                      </w:pPr>
                    </w:p>
                    <w:p w14:paraId="328F6EA0" w14:textId="77777777" w:rsidR="009448AC" w:rsidRPr="002572F0" w:rsidRDefault="009448AC" w:rsidP="002A35AA">
                      <w:pPr>
                        <w:rPr>
                          <w:sz w:val="20"/>
                          <w:szCs w:val="20"/>
                          <w:lang w:val="en-GB"/>
                        </w:rPr>
                      </w:pPr>
                      <w:r w:rsidRPr="002572F0">
                        <w:rPr>
                          <w:sz w:val="20"/>
                          <w:szCs w:val="20"/>
                          <w:lang w:val="en-GB"/>
                        </w:rPr>
                        <w:t>Lessons</w:t>
                      </w:r>
                    </w:p>
                    <w:p w14:paraId="4B3A9950" w14:textId="3CA8F889" w:rsidR="009448AC" w:rsidRDefault="009448AC" w:rsidP="002A35AA">
                      <w:pPr>
                        <w:pStyle w:val="ListParagraph"/>
                        <w:numPr>
                          <w:ilvl w:val="0"/>
                          <w:numId w:val="24"/>
                        </w:numPr>
                        <w:rPr>
                          <w:sz w:val="20"/>
                          <w:szCs w:val="20"/>
                          <w:lang w:val="en-GB"/>
                        </w:rPr>
                      </w:pPr>
                      <w:r>
                        <w:rPr>
                          <w:sz w:val="20"/>
                          <w:szCs w:val="20"/>
                          <w:lang w:val="en-GB"/>
                        </w:rPr>
                        <w:t>Opportunities are offered by addressing climate change education as a component of DRR in countries which are in natural disaster high risk areas, and where climate change could contribute to exacerbate such risks.</w:t>
                      </w:r>
                    </w:p>
                    <w:p w14:paraId="298C9E11" w14:textId="39537291" w:rsidR="009448AC" w:rsidRPr="002572F0" w:rsidRDefault="009448AC" w:rsidP="002A35AA">
                      <w:pPr>
                        <w:pStyle w:val="ListParagraph"/>
                        <w:numPr>
                          <w:ilvl w:val="0"/>
                          <w:numId w:val="24"/>
                        </w:numPr>
                        <w:rPr>
                          <w:sz w:val="20"/>
                          <w:szCs w:val="20"/>
                          <w:lang w:val="en-GB"/>
                        </w:rPr>
                      </w:pPr>
                      <w:r>
                        <w:rPr>
                          <w:sz w:val="20"/>
                          <w:szCs w:val="20"/>
                          <w:lang w:val="en-GB"/>
                        </w:rPr>
                        <w:t>Incorporating climate change education (in this case, as part of a wider DRR integration programme) making use of existing initiatives (the Head of Class Hour programme) contributes to success.</w:t>
                      </w:r>
                    </w:p>
                    <w:p w14:paraId="46A9CD79" w14:textId="79127897" w:rsidR="009448AC" w:rsidRPr="00E71C31" w:rsidRDefault="009448AC" w:rsidP="00E71C31">
                      <w:pPr>
                        <w:pStyle w:val="ListParagraph"/>
                        <w:numPr>
                          <w:ilvl w:val="0"/>
                          <w:numId w:val="24"/>
                        </w:numPr>
                        <w:rPr>
                          <w:sz w:val="20"/>
                          <w:szCs w:val="20"/>
                          <w:lang w:val="en-GB"/>
                        </w:rPr>
                      </w:pPr>
                      <w:r>
                        <w:rPr>
                          <w:sz w:val="20"/>
                          <w:szCs w:val="20"/>
                          <w:lang w:val="en-GB"/>
                        </w:rPr>
                        <w:t>While core or traditional subjects have a contribution to make to DRR (and climate change) education, there is a limit to what they can offer given the academic and more or less insular and sedentary culture that often grows up around the teaching of each subject, coupled with the time constraints of a full curriculum</w:t>
                      </w:r>
                      <w:r w:rsidRPr="002572F0">
                        <w:rPr>
                          <w:sz w:val="20"/>
                          <w:szCs w:val="20"/>
                          <w:lang w:val="en-GB"/>
                        </w:rPr>
                        <w:t>.</w:t>
                      </w:r>
                      <w:r>
                        <w:rPr>
                          <w:sz w:val="20"/>
                          <w:szCs w:val="20"/>
                          <w:lang w:val="en-GB"/>
                        </w:rPr>
                        <w:t xml:space="preserve"> </w:t>
                      </w:r>
                      <w:r>
                        <w:rPr>
                          <w:i/>
                          <w:sz w:val="20"/>
                          <w:szCs w:val="20"/>
                          <w:lang w:val="en-GB"/>
                        </w:rPr>
                        <w:t>“Incorporation of DRR in the ‘Head of Class Hour programme’ has been a window of opportunity for reaching the largest number of students and filling in the existing gaps in the National Curriculum in the most cost-effective and sustainable manner”</w:t>
                      </w:r>
                      <w:r>
                        <w:rPr>
                          <w:sz w:val="20"/>
                          <w:szCs w:val="20"/>
                          <w:lang w:val="en-GB"/>
                        </w:rPr>
                        <w:t xml:space="preserve"> (European Commission/UNICEF, 2011, p18).</w:t>
                      </w:r>
                    </w:p>
                    <w:p w14:paraId="5DD24468" w14:textId="77777777" w:rsidR="009448AC" w:rsidRDefault="009448AC" w:rsidP="00E71C31">
                      <w:pPr>
                        <w:pStyle w:val="Default"/>
                        <w:rPr>
                          <w:rFonts w:cstheme="minorBidi"/>
                          <w:color w:val="auto"/>
                          <w:sz w:val="18"/>
                          <w:szCs w:val="18"/>
                          <w:lang w:val="en-GB"/>
                        </w:rPr>
                      </w:pPr>
                    </w:p>
                    <w:p w14:paraId="759EC70C" w14:textId="2D31AD0A" w:rsidR="009448AC" w:rsidRPr="004D315C" w:rsidRDefault="009448AC" w:rsidP="00E71C31">
                      <w:pPr>
                        <w:pStyle w:val="Default"/>
                        <w:rPr>
                          <w:sz w:val="18"/>
                          <w:szCs w:val="18"/>
                          <w:lang w:val="en-GB"/>
                        </w:rPr>
                      </w:pPr>
                      <w:r w:rsidRPr="002572F0">
                        <w:rPr>
                          <w:rFonts w:cstheme="minorBidi"/>
                          <w:color w:val="auto"/>
                          <w:sz w:val="18"/>
                          <w:szCs w:val="18"/>
                          <w:lang w:val="en-GB"/>
                        </w:rPr>
                        <w:t xml:space="preserve">Source: </w:t>
                      </w:r>
                      <w:r>
                        <w:rPr>
                          <w:rFonts w:cstheme="minorBidi"/>
                          <w:color w:val="auto"/>
                          <w:sz w:val="18"/>
                          <w:szCs w:val="18"/>
                          <w:lang w:val="en-GB"/>
                        </w:rPr>
                        <w:t xml:space="preserve">European Commission and UNICEF (2011) </w:t>
                      </w:r>
                      <w:r>
                        <w:rPr>
                          <w:rFonts w:cstheme="minorBidi"/>
                          <w:i/>
                          <w:color w:val="auto"/>
                          <w:sz w:val="18"/>
                          <w:szCs w:val="18"/>
                          <w:lang w:val="en-GB"/>
                        </w:rPr>
                        <w:t>Conducting Revision of Education Curriculum for Disaster Risk Reduction in Georgia</w:t>
                      </w:r>
                      <w:r>
                        <w:rPr>
                          <w:rFonts w:cstheme="minorBidi"/>
                          <w:color w:val="auto"/>
                          <w:sz w:val="18"/>
                          <w:szCs w:val="18"/>
                          <w:lang w:val="en-GB"/>
                        </w:rPr>
                        <w:t xml:space="preserve">. </w:t>
                      </w:r>
                      <w:hyperlink r:id="rId71" w:history="1">
                        <w:r w:rsidRPr="006073B5">
                          <w:rPr>
                            <w:rStyle w:val="Hyperlink"/>
                            <w:rFonts w:cstheme="minorBidi"/>
                            <w:sz w:val="18"/>
                            <w:szCs w:val="18"/>
                            <w:lang w:val="en-GB"/>
                          </w:rPr>
                          <w:t xml:space="preserve">UNESCO and UNICEF (2012) </w:t>
                        </w:r>
                        <w:r w:rsidRPr="006073B5">
                          <w:rPr>
                            <w:rStyle w:val="Hyperlink"/>
                            <w:rFonts w:cstheme="minorBidi"/>
                            <w:i/>
                            <w:sz w:val="18"/>
                            <w:szCs w:val="18"/>
                            <w:lang w:val="en-GB"/>
                          </w:rPr>
                          <w:t>Disaster Risk Reduction in School Curricula: Case Studies from Thirty Countries</w:t>
                        </w:r>
                      </w:hyperlink>
                      <w:r>
                        <w:rPr>
                          <w:rFonts w:cstheme="minorBidi"/>
                          <w:color w:val="auto"/>
                          <w:sz w:val="18"/>
                          <w:szCs w:val="18"/>
                          <w:lang w:val="en-GB"/>
                        </w:rPr>
                        <w:t>.</w:t>
                      </w:r>
                    </w:p>
                  </w:txbxContent>
                </v:textbox>
                <w10:wrap type="tight"/>
              </v:shape>
            </w:pict>
          </mc:Fallback>
        </mc:AlternateContent>
      </w:r>
      <w:r w:rsidR="00013E3D" w:rsidRPr="00EF1EBE">
        <w:rPr>
          <w:b/>
          <w:lang w:val="en-GB"/>
        </w:rPr>
        <w:t>A</w:t>
      </w:r>
      <w:r w:rsidR="002A35AA" w:rsidRPr="00EF1EBE">
        <w:rPr>
          <w:b/>
          <w:lang w:val="en-GB"/>
        </w:rPr>
        <w:t>nnex – Case studies</w:t>
      </w:r>
    </w:p>
    <w:p w14:paraId="49CDBAAE" w14:textId="377F102A" w:rsidR="00A5346F" w:rsidRPr="00EF1EBE" w:rsidRDefault="00A5346F" w:rsidP="005D5906">
      <w:pPr>
        <w:spacing w:after="120" w:line="276" w:lineRule="auto"/>
        <w:rPr>
          <w:rFonts w:ascii="DIN-Regular" w:hAnsi="DIN-Regular" w:cs="DIN-Regular"/>
          <w:sz w:val="18"/>
          <w:szCs w:val="18"/>
          <w:lang w:val="en-GB"/>
        </w:rPr>
      </w:pPr>
    </w:p>
    <w:p w14:paraId="747F7F6C" w14:textId="209BDA0D" w:rsidR="005C78B1" w:rsidRDefault="004D315C">
      <w:pPr>
        <w:spacing w:after="200" w:line="276" w:lineRule="auto"/>
        <w:rPr>
          <w:b/>
          <w:lang w:val="en-GB"/>
        </w:rPr>
      </w:pPr>
      <w:r w:rsidRPr="00EF1EBE">
        <w:rPr>
          <w:b/>
          <w:noProof/>
        </w:rPr>
        <mc:AlternateContent>
          <mc:Choice Requires="wps">
            <w:drawing>
              <wp:anchor distT="0" distB="0" distL="114300" distR="114300" simplePos="0" relativeHeight="251696128" behindDoc="1" locked="0" layoutInCell="0" allowOverlap="0" wp14:anchorId="36F94417" wp14:editId="31123EAA">
                <wp:simplePos x="0" y="0"/>
                <wp:positionH relativeFrom="column">
                  <wp:posOffset>0</wp:posOffset>
                </wp:positionH>
                <wp:positionV relativeFrom="page">
                  <wp:posOffset>1496060</wp:posOffset>
                </wp:positionV>
                <wp:extent cx="5880100" cy="5715000"/>
                <wp:effectExtent l="0" t="0" r="12700" b="0"/>
                <wp:wrapTight wrapText="bothSides">
                  <wp:wrapPolygon edited="0">
                    <wp:start x="0" y="0"/>
                    <wp:lineTo x="0" y="21504"/>
                    <wp:lineTo x="21553" y="21504"/>
                    <wp:lineTo x="21553" y="0"/>
                    <wp:lineTo x="0" y="0"/>
                  </wp:wrapPolygon>
                </wp:wrapTight>
                <wp:docPr id="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7150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3DA75" w14:textId="64B4331F" w:rsidR="009448AC" w:rsidRPr="00BE7822" w:rsidRDefault="009448AC" w:rsidP="00854452">
                            <w:pPr>
                              <w:spacing w:after="200" w:line="276" w:lineRule="auto"/>
                              <w:rPr>
                                <w:rFonts w:cs="Times New Roman"/>
                                <w:sz w:val="20"/>
                                <w:szCs w:val="20"/>
                                <w:lang w:val="en-GB"/>
                              </w:rPr>
                            </w:pPr>
                            <w:r>
                              <w:rPr>
                                <w:b/>
                                <w:lang w:val="en-GB"/>
                              </w:rPr>
                              <w:t>Recycling School for Boys - Egypt</w:t>
                            </w:r>
                          </w:p>
                          <w:p w14:paraId="673773B2" w14:textId="2F54797F" w:rsidR="009448AC" w:rsidRDefault="009448AC" w:rsidP="00854452">
                            <w:pPr>
                              <w:rPr>
                                <w:sz w:val="20"/>
                                <w:szCs w:val="20"/>
                                <w:lang w:val="en-GB"/>
                              </w:rPr>
                            </w:pPr>
                            <w:r>
                              <w:rPr>
                                <w:sz w:val="20"/>
                                <w:szCs w:val="20"/>
                                <w:lang w:val="en-GB"/>
                              </w:rPr>
                              <w:t xml:space="preserve">The city of Cairo produces each day around 14,000 tonnes of waste, which the authorities cannot cope with. The city relies heavily on informal waste collectors; many of these come from six Zabaleen (Arabic for garbage people) communities located in the outskirts of Cairo (considered squatter settlements), whose inhabitants earn a living through waste collection, and who recycle about 80% of all waste they collect. The largest settlement has about 60,000 inhabitants and is known as Garbage City. From an early age boys accompany their fathers on waste collection whilst girls stay home to sort the recyclables. The informal waste collection sector is now facing a threat with the advent of multinational waste management firms contracted by the Government to develop a centralised waste collection system, threatening Zabaleen income and livelihood. </w:t>
                            </w:r>
                          </w:p>
                          <w:p w14:paraId="2D2B4286" w14:textId="0EB1E4FE" w:rsidR="009448AC" w:rsidRDefault="009448AC" w:rsidP="00854452">
                            <w:pPr>
                              <w:rPr>
                                <w:sz w:val="20"/>
                                <w:szCs w:val="20"/>
                                <w:lang w:val="en-GB"/>
                              </w:rPr>
                            </w:pPr>
                            <w:r>
                              <w:rPr>
                                <w:sz w:val="20"/>
                                <w:szCs w:val="20"/>
                                <w:lang w:val="en-GB"/>
                              </w:rPr>
                              <w:t>The importance of developing the means to integrate the Zabaleen into the new centralised waste collection system became evident. To this end the Mokattam Recycling School for Boys was set up as a way to help the informal waste collectors move out from long-term poverty.</w:t>
                            </w:r>
                          </w:p>
                          <w:p w14:paraId="59AA98CC" w14:textId="59753BBA" w:rsidR="009448AC" w:rsidRDefault="009448AC" w:rsidP="00854452">
                            <w:pPr>
                              <w:rPr>
                                <w:sz w:val="20"/>
                                <w:szCs w:val="20"/>
                                <w:lang w:val="en-GB"/>
                              </w:rPr>
                            </w:pPr>
                            <w:r>
                              <w:rPr>
                                <w:sz w:val="20"/>
                                <w:szCs w:val="20"/>
                                <w:lang w:val="en-GB"/>
                              </w:rPr>
                              <w:t>This non-formal education links the learning process to work-related contexts, being specifically designed for those caught in the poverty trap and who cannot access formal schooling. The school incorporates education, work experience, environmental protection, poverty alleviation and earning in a unique “learn-to-earn” programme, which facilitates integration of pupils into the new, centralised waste management business.</w:t>
                            </w:r>
                          </w:p>
                          <w:p w14:paraId="4ED4C794" w14:textId="3E17656B" w:rsidR="009448AC" w:rsidRDefault="009448AC" w:rsidP="00854452">
                            <w:pPr>
                              <w:rPr>
                                <w:sz w:val="20"/>
                                <w:szCs w:val="20"/>
                                <w:lang w:val="en-GB"/>
                              </w:rPr>
                            </w:pPr>
                            <w:r>
                              <w:rPr>
                                <w:sz w:val="20"/>
                                <w:szCs w:val="20"/>
                                <w:lang w:val="en-GB"/>
                              </w:rPr>
                              <w:t>The learning programme entails boys collecting empty plastic bottles during their waste collection rounds; they are compensated for each bottle collected that is inventoried and granulated for recycling in the school. It is recognised that this business model requires that the boys learn to read and write, organise information and perform mathematical functions. About 100 children have benefitted from the program.</w:t>
                            </w:r>
                          </w:p>
                          <w:p w14:paraId="409916A1" w14:textId="46ACD0C7" w:rsidR="009448AC" w:rsidRDefault="009448AC" w:rsidP="00854452">
                            <w:pPr>
                              <w:rPr>
                                <w:sz w:val="20"/>
                                <w:szCs w:val="20"/>
                                <w:lang w:val="en-GB"/>
                              </w:rPr>
                            </w:pPr>
                            <w:r>
                              <w:rPr>
                                <w:sz w:val="20"/>
                                <w:szCs w:val="20"/>
                                <w:lang w:val="en-GB"/>
                              </w:rPr>
                              <w:t>The school itself has integrated environment and climate change in its design, for example by installing solar water heaters. Support for the project was found from multinational companies such as Procter &amp; Gamble, which are affected by the use of empty plastic containers being fraudulently refilled and resold in the Egyptian market. The income from the sales of recyclable plastic covers part of the salaries of the teaching staff.</w:t>
                            </w:r>
                          </w:p>
                          <w:p w14:paraId="6750D53E" w14:textId="77777777" w:rsidR="009448AC" w:rsidRDefault="009448AC" w:rsidP="00854452">
                            <w:pPr>
                              <w:rPr>
                                <w:sz w:val="20"/>
                                <w:szCs w:val="20"/>
                                <w:lang w:val="en-GB"/>
                              </w:rPr>
                            </w:pPr>
                          </w:p>
                          <w:p w14:paraId="5C70393F" w14:textId="77777777" w:rsidR="009448AC" w:rsidRPr="00BE7822" w:rsidRDefault="009448AC" w:rsidP="00854452">
                            <w:pPr>
                              <w:rPr>
                                <w:b/>
                                <w:sz w:val="20"/>
                                <w:szCs w:val="20"/>
                                <w:lang w:val="en-GB"/>
                              </w:rPr>
                            </w:pPr>
                            <w:r w:rsidRPr="00BE7822">
                              <w:rPr>
                                <w:b/>
                                <w:sz w:val="20"/>
                                <w:szCs w:val="20"/>
                                <w:lang w:val="en-GB"/>
                              </w:rPr>
                              <w:t xml:space="preserve">Lessons: </w:t>
                            </w:r>
                          </w:p>
                          <w:p w14:paraId="5851014C" w14:textId="2A18FEB0" w:rsidR="009448AC" w:rsidRPr="00395947" w:rsidRDefault="009448AC" w:rsidP="00854452">
                            <w:pPr>
                              <w:pStyle w:val="ListParagraph"/>
                              <w:numPr>
                                <w:ilvl w:val="0"/>
                                <w:numId w:val="22"/>
                              </w:numPr>
                              <w:rPr>
                                <w:sz w:val="18"/>
                                <w:szCs w:val="18"/>
                                <w:vertAlign w:val="superscript"/>
                                <w:lang w:val="en-GB"/>
                              </w:rPr>
                            </w:pPr>
                            <w:r>
                              <w:rPr>
                                <w:sz w:val="20"/>
                                <w:szCs w:val="20"/>
                                <w:lang w:val="en-GB"/>
                              </w:rPr>
                              <w:t>Education through work-related environments has been a vehicle to move away from extreme poverty whilst generating skills and opportunities to engage in the formal waste management sectors (job creation in the environment sector)</w:t>
                            </w:r>
                          </w:p>
                          <w:p w14:paraId="45EFB798" w14:textId="58514907" w:rsidR="009448AC" w:rsidRPr="006A5386" w:rsidRDefault="009448AC" w:rsidP="00854452">
                            <w:pPr>
                              <w:pStyle w:val="ListParagraph"/>
                              <w:numPr>
                                <w:ilvl w:val="0"/>
                                <w:numId w:val="22"/>
                              </w:numPr>
                              <w:rPr>
                                <w:sz w:val="18"/>
                                <w:szCs w:val="18"/>
                                <w:vertAlign w:val="superscript"/>
                                <w:lang w:val="en-GB"/>
                              </w:rPr>
                            </w:pPr>
                            <w:r>
                              <w:rPr>
                                <w:sz w:val="20"/>
                                <w:szCs w:val="20"/>
                                <w:lang w:val="en-GB"/>
                              </w:rPr>
                              <w:t>Informal waste management affects the interests of companies whose containers – which end up in the waste stream – are fraudulently used; this has offered an opportunity to secure their support for an innovative education programme that promotes win-win solutions</w:t>
                            </w:r>
                          </w:p>
                          <w:p w14:paraId="10852C80" w14:textId="12BD4880" w:rsidR="009448AC" w:rsidRPr="006A5386" w:rsidRDefault="009448AC" w:rsidP="00854452">
                            <w:pPr>
                              <w:pStyle w:val="ListParagraph"/>
                              <w:numPr>
                                <w:ilvl w:val="0"/>
                                <w:numId w:val="22"/>
                              </w:numPr>
                              <w:rPr>
                                <w:sz w:val="18"/>
                                <w:szCs w:val="18"/>
                                <w:vertAlign w:val="superscript"/>
                                <w:lang w:val="en-GB"/>
                              </w:rPr>
                            </w:pPr>
                            <w:r>
                              <w:rPr>
                                <w:sz w:val="20"/>
                                <w:szCs w:val="20"/>
                                <w:lang w:val="en-GB"/>
                              </w:rPr>
                              <w:t>A success factor for the project has been in anchoring learning in the local practice of recycling, with the added benefits of earning an income, dynamism of trading, accessing credit and community organisation</w:t>
                            </w:r>
                          </w:p>
                          <w:p w14:paraId="1B1C1E7E" w14:textId="77777777" w:rsidR="009448AC" w:rsidRPr="006073B5" w:rsidRDefault="009448AC" w:rsidP="006073B5">
                            <w:pPr>
                              <w:rPr>
                                <w:sz w:val="18"/>
                                <w:szCs w:val="18"/>
                                <w:vertAlign w:val="superscript"/>
                                <w:lang w:val="en-GB"/>
                              </w:rPr>
                            </w:pPr>
                          </w:p>
                          <w:p w14:paraId="361F4E8B" w14:textId="52ECFF21" w:rsidR="009448AC" w:rsidRPr="00E07603" w:rsidRDefault="009448AC" w:rsidP="00854452">
                            <w:pPr>
                              <w:rPr>
                                <w:sz w:val="16"/>
                                <w:szCs w:val="16"/>
                                <w:lang w:val="en-GB"/>
                              </w:rPr>
                            </w:pPr>
                            <w:r w:rsidRPr="00BE7822">
                              <w:rPr>
                                <w:sz w:val="16"/>
                                <w:szCs w:val="16"/>
                                <w:lang w:val="en-GB"/>
                              </w:rPr>
                              <w:t>Sources</w:t>
                            </w:r>
                            <w:r>
                              <w:rPr>
                                <w:sz w:val="16"/>
                                <w:szCs w:val="16"/>
                                <w:lang w:val="en-GB"/>
                              </w:rPr>
                              <w:t xml:space="preserve">: </w:t>
                            </w:r>
                            <w:hyperlink r:id="rId72" w:history="1">
                              <w:r w:rsidRPr="00F95BC9">
                                <w:rPr>
                                  <w:rStyle w:val="Hyperlink"/>
                                  <w:sz w:val="16"/>
                                  <w:szCs w:val="16"/>
                                  <w:lang w:val="en-GB"/>
                                </w:rPr>
                                <w:t>UNESCO Education for Sustainable Development (ESD) Success Stories. Egypt: learning and earning in Cairo’s Garbage City</w:t>
                              </w:r>
                            </w:hyperlink>
                            <w:r>
                              <w:rPr>
                                <w:sz w:val="16"/>
                                <w:szCs w:val="16"/>
                                <w:lang w:val="en-GB"/>
                              </w:rPr>
                              <w:t xml:space="preserve">; </w:t>
                            </w:r>
                            <w:hyperlink r:id="rId73" w:history="1">
                              <w:r w:rsidRPr="00F95BC9">
                                <w:rPr>
                                  <w:rStyle w:val="Hyperlink"/>
                                  <w:sz w:val="16"/>
                                  <w:szCs w:val="16"/>
                                  <w:lang w:val="en-GB"/>
                                </w:rPr>
                                <w:t>Middle East Institute</w:t>
                              </w:r>
                            </w:hyperlink>
                            <w:r>
                              <w:rPr>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5" type="#_x0000_t202" style="position:absolute;margin-left:0;margin-top:117.8pt;width:463pt;height:45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" o:allowincell="f" o:allowoverlap="f" fillcolor="#eeece1 [3214]" stroked="f">
                <v:textbox>
                  <w:txbxContent>
                    <w:p w14:paraId="4B93DA75" w14:textId="64B4331F" w:rsidR="009448AC" w:rsidRPr="00BE7822" w:rsidRDefault="009448AC" w:rsidP="00854452">
                      <w:pPr>
                        <w:spacing w:after="200" w:line="276" w:lineRule="auto"/>
                        <w:rPr>
                          <w:rFonts w:cs="Times New Roman"/>
                          <w:sz w:val="20"/>
                          <w:szCs w:val="20"/>
                          <w:lang w:val="en-GB"/>
                        </w:rPr>
                      </w:pPr>
                      <w:r>
                        <w:rPr>
                          <w:b/>
                          <w:lang w:val="en-GB"/>
                        </w:rPr>
                        <w:t>Recycling School for Boys - Egypt</w:t>
                      </w:r>
                    </w:p>
                    <w:p w14:paraId="673773B2" w14:textId="2F54797F" w:rsidR="009448AC" w:rsidRDefault="009448AC" w:rsidP="00854452">
                      <w:pPr>
                        <w:rPr>
                          <w:sz w:val="20"/>
                          <w:szCs w:val="20"/>
                          <w:lang w:val="en-GB"/>
                        </w:rPr>
                      </w:pPr>
                      <w:r>
                        <w:rPr>
                          <w:sz w:val="20"/>
                          <w:szCs w:val="20"/>
                          <w:lang w:val="en-GB"/>
                        </w:rPr>
                        <w:t xml:space="preserve">The city of Cairo produces each day around 14,000 tonnes of waste, which the authorities cannot cope with. The city relies heavily on informal waste collectors; many of these come from six Zabaleen (Arabic for garbage people) communities located in the outskirts of Cairo (considered squatter settlements), whose inhabitants earn a living through waste collection, and who recycle about 80% of all waste they collect. The largest settlement has about 60,000 inhabitants and is known as Garbage City. From an early age boys accompany their fathers on waste collection whilst girls stay home to sort the recyclables. The informal waste collection sector is now facing a threat with the advent of multinational waste management firms contracted by the Government to develop a centralised waste collection system, threatening Zabaleen income and livelihood. </w:t>
                      </w:r>
                    </w:p>
                    <w:p w14:paraId="2D2B4286" w14:textId="0EB1E4FE" w:rsidR="009448AC" w:rsidRDefault="009448AC" w:rsidP="00854452">
                      <w:pPr>
                        <w:rPr>
                          <w:sz w:val="20"/>
                          <w:szCs w:val="20"/>
                          <w:lang w:val="en-GB"/>
                        </w:rPr>
                      </w:pPr>
                      <w:r>
                        <w:rPr>
                          <w:sz w:val="20"/>
                          <w:szCs w:val="20"/>
                          <w:lang w:val="en-GB"/>
                        </w:rPr>
                        <w:t>The importance of developing the means to integrate the Zabaleen into the new centralised waste collection system became evident. To this end the Mokattam Recycling School for Boys was set up as a way to help the informal waste collectors move out from long-term poverty.</w:t>
                      </w:r>
                    </w:p>
                    <w:p w14:paraId="59AA98CC" w14:textId="59753BBA" w:rsidR="009448AC" w:rsidRDefault="009448AC" w:rsidP="00854452">
                      <w:pPr>
                        <w:rPr>
                          <w:sz w:val="20"/>
                          <w:szCs w:val="20"/>
                          <w:lang w:val="en-GB"/>
                        </w:rPr>
                      </w:pPr>
                      <w:r>
                        <w:rPr>
                          <w:sz w:val="20"/>
                          <w:szCs w:val="20"/>
                          <w:lang w:val="en-GB"/>
                        </w:rPr>
                        <w:t>This non-formal education links the learning process to work-related contexts, being specifically designed for those caught in the poverty trap and who cannot access formal schooling. The school incorporates education, work experience, environmental protection, poverty alleviation and earning in a unique “learn-to-earn” programme, which facilitates integration of pupils into the new, centralised waste management business.</w:t>
                      </w:r>
                    </w:p>
                    <w:p w14:paraId="4ED4C794" w14:textId="3E17656B" w:rsidR="009448AC" w:rsidRDefault="009448AC" w:rsidP="00854452">
                      <w:pPr>
                        <w:rPr>
                          <w:sz w:val="20"/>
                          <w:szCs w:val="20"/>
                          <w:lang w:val="en-GB"/>
                        </w:rPr>
                      </w:pPr>
                      <w:r>
                        <w:rPr>
                          <w:sz w:val="20"/>
                          <w:szCs w:val="20"/>
                          <w:lang w:val="en-GB"/>
                        </w:rPr>
                        <w:t>The learning programme entails boys collecting empty plastic bottles during their waste collection rounds; they are compensated for each bottle collected that is inventoried and granulated for recycling in the school. It is recognised that this business model requires that the boys learn to read and write, organise information and perform mathematical functions. About 100 children have benefitted from the program.</w:t>
                      </w:r>
                    </w:p>
                    <w:p w14:paraId="409916A1" w14:textId="46ACD0C7" w:rsidR="009448AC" w:rsidRDefault="009448AC" w:rsidP="00854452">
                      <w:pPr>
                        <w:rPr>
                          <w:sz w:val="20"/>
                          <w:szCs w:val="20"/>
                          <w:lang w:val="en-GB"/>
                        </w:rPr>
                      </w:pPr>
                      <w:r>
                        <w:rPr>
                          <w:sz w:val="20"/>
                          <w:szCs w:val="20"/>
                          <w:lang w:val="en-GB"/>
                        </w:rPr>
                        <w:t>The school itself has integrated environment and climate change in its design, for example by installing solar water heaters. Support for the project was found from multinational companies such as Procter &amp; Gamble, which are affected by the use of empty plastic containers being fraudulently refilled and resold in the Egyptian market. The income from the sales of recyclable plastic covers part of the salaries of the teaching staff.</w:t>
                      </w:r>
                    </w:p>
                    <w:p w14:paraId="6750D53E" w14:textId="77777777" w:rsidR="009448AC" w:rsidRDefault="009448AC" w:rsidP="00854452">
                      <w:pPr>
                        <w:rPr>
                          <w:sz w:val="20"/>
                          <w:szCs w:val="20"/>
                          <w:lang w:val="en-GB"/>
                        </w:rPr>
                      </w:pPr>
                    </w:p>
                    <w:p w14:paraId="5C70393F" w14:textId="77777777" w:rsidR="009448AC" w:rsidRPr="00BE7822" w:rsidRDefault="009448AC" w:rsidP="00854452">
                      <w:pPr>
                        <w:rPr>
                          <w:b/>
                          <w:sz w:val="20"/>
                          <w:szCs w:val="20"/>
                          <w:lang w:val="en-GB"/>
                        </w:rPr>
                      </w:pPr>
                      <w:r w:rsidRPr="00BE7822">
                        <w:rPr>
                          <w:b/>
                          <w:sz w:val="20"/>
                          <w:szCs w:val="20"/>
                          <w:lang w:val="en-GB"/>
                        </w:rPr>
                        <w:t xml:space="preserve">Lessons: </w:t>
                      </w:r>
                    </w:p>
                    <w:p w14:paraId="5851014C" w14:textId="2A18FEB0" w:rsidR="009448AC" w:rsidRPr="00395947" w:rsidRDefault="009448AC" w:rsidP="00854452">
                      <w:pPr>
                        <w:pStyle w:val="ListParagraph"/>
                        <w:numPr>
                          <w:ilvl w:val="0"/>
                          <w:numId w:val="22"/>
                        </w:numPr>
                        <w:rPr>
                          <w:sz w:val="18"/>
                          <w:szCs w:val="18"/>
                          <w:vertAlign w:val="superscript"/>
                          <w:lang w:val="en-GB"/>
                        </w:rPr>
                      </w:pPr>
                      <w:r>
                        <w:rPr>
                          <w:sz w:val="20"/>
                          <w:szCs w:val="20"/>
                          <w:lang w:val="en-GB"/>
                        </w:rPr>
                        <w:t>Education through work-related environments has been a vehicle to move away from extreme poverty whilst generating skills and opportunities to engage in the formal waste management sectors (job creation in the environment sector)</w:t>
                      </w:r>
                    </w:p>
                    <w:p w14:paraId="45EFB798" w14:textId="58514907" w:rsidR="009448AC" w:rsidRPr="006A5386" w:rsidRDefault="009448AC" w:rsidP="00854452">
                      <w:pPr>
                        <w:pStyle w:val="ListParagraph"/>
                        <w:numPr>
                          <w:ilvl w:val="0"/>
                          <w:numId w:val="22"/>
                        </w:numPr>
                        <w:rPr>
                          <w:sz w:val="18"/>
                          <w:szCs w:val="18"/>
                          <w:vertAlign w:val="superscript"/>
                          <w:lang w:val="en-GB"/>
                        </w:rPr>
                      </w:pPr>
                      <w:r>
                        <w:rPr>
                          <w:sz w:val="20"/>
                          <w:szCs w:val="20"/>
                          <w:lang w:val="en-GB"/>
                        </w:rPr>
                        <w:t>Informal waste management affects the interests of companies whose containers – which end up in the waste stream – are fraudulently used; this has offered an opportunity to secure their support for an innovative education programme that promotes win-win solutions</w:t>
                      </w:r>
                    </w:p>
                    <w:p w14:paraId="10852C80" w14:textId="12BD4880" w:rsidR="009448AC" w:rsidRPr="006A5386" w:rsidRDefault="009448AC" w:rsidP="00854452">
                      <w:pPr>
                        <w:pStyle w:val="ListParagraph"/>
                        <w:numPr>
                          <w:ilvl w:val="0"/>
                          <w:numId w:val="22"/>
                        </w:numPr>
                        <w:rPr>
                          <w:sz w:val="18"/>
                          <w:szCs w:val="18"/>
                          <w:vertAlign w:val="superscript"/>
                          <w:lang w:val="en-GB"/>
                        </w:rPr>
                      </w:pPr>
                      <w:r>
                        <w:rPr>
                          <w:sz w:val="20"/>
                          <w:szCs w:val="20"/>
                          <w:lang w:val="en-GB"/>
                        </w:rPr>
                        <w:t>A success factor for the project has been in anchoring learning in the local practice of recycling, with the added benefits of earning an income, dynamism of trading, accessing credit and community organisation</w:t>
                      </w:r>
                    </w:p>
                    <w:p w14:paraId="1B1C1E7E" w14:textId="77777777" w:rsidR="009448AC" w:rsidRPr="006073B5" w:rsidRDefault="009448AC" w:rsidP="006073B5">
                      <w:pPr>
                        <w:rPr>
                          <w:sz w:val="18"/>
                          <w:szCs w:val="18"/>
                          <w:vertAlign w:val="superscript"/>
                          <w:lang w:val="en-GB"/>
                        </w:rPr>
                      </w:pPr>
                    </w:p>
                    <w:p w14:paraId="361F4E8B" w14:textId="52ECFF21" w:rsidR="009448AC" w:rsidRPr="00E07603" w:rsidRDefault="009448AC" w:rsidP="00854452">
                      <w:pPr>
                        <w:rPr>
                          <w:sz w:val="16"/>
                          <w:szCs w:val="16"/>
                          <w:lang w:val="en-GB"/>
                        </w:rPr>
                      </w:pPr>
                      <w:r w:rsidRPr="00BE7822">
                        <w:rPr>
                          <w:sz w:val="16"/>
                          <w:szCs w:val="16"/>
                          <w:lang w:val="en-GB"/>
                        </w:rPr>
                        <w:t>Sources</w:t>
                      </w:r>
                      <w:r>
                        <w:rPr>
                          <w:sz w:val="16"/>
                          <w:szCs w:val="16"/>
                          <w:lang w:val="en-GB"/>
                        </w:rPr>
                        <w:t xml:space="preserve">: </w:t>
                      </w:r>
                      <w:hyperlink r:id="rId74" w:history="1">
                        <w:r w:rsidRPr="00F95BC9">
                          <w:rPr>
                            <w:rStyle w:val="Hyperlink"/>
                            <w:sz w:val="16"/>
                            <w:szCs w:val="16"/>
                            <w:lang w:val="en-GB"/>
                          </w:rPr>
                          <w:t>UNESCO Education for Sustainable Development (ESD) Success Stories. Egypt: learning and earning in Cairo’s Garbage City</w:t>
                        </w:r>
                      </w:hyperlink>
                      <w:r>
                        <w:rPr>
                          <w:sz w:val="16"/>
                          <w:szCs w:val="16"/>
                          <w:lang w:val="en-GB"/>
                        </w:rPr>
                        <w:t xml:space="preserve">; </w:t>
                      </w:r>
                      <w:hyperlink r:id="rId75" w:history="1">
                        <w:r w:rsidRPr="00F95BC9">
                          <w:rPr>
                            <w:rStyle w:val="Hyperlink"/>
                            <w:sz w:val="16"/>
                            <w:szCs w:val="16"/>
                            <w:lang w:val="en-GB"/>
                          </w:rPr>
                          <w:t>Middle East Institute</w:t>
                        </w:r>
                      </w:hyperlink>
                      <w:r>
                        <w:rPr>
                          <w:sz w:val="16"/>
                          <w:szCs w:val="16"/>
                          <w:lang w:val="en-GB"/>
                        </w:rPr>
                        <w:t>.</w:t>
                      </w:r>
                    </w:p>
                  </w:txbxContent>
                </v:textbox>
                <w10:wrap type="tight" anchory="page"/>
              </v:shape>
            </w:pict>
          </mc:Fallback>
        </mc:AlternateContent>
      </w:r>
      <w:r w:rsidR="005C78B1">
        <w:rPr>
          <w:b/>
          <w:lang w:val="en-GB"/>
        </w:rPr>
        <w:br w:type="page"/>
      </w:r>
    </w:p>
    <w:p w14:paraId="34D0B3B0" w14:textId="4CB798FA" w:rsidR="005C78B1" w:rsidRDefault="005C78B1" w:rsidP="00407B1E">
      <w:pPr>
        <w:spacing w:after="120" w:line="276" w:lineRule="auto"/>
        <w:rPr>
          <w:b/>
          <w:lang w:val="en-GB"/>
        </w:rPr>
      </w:pPr>
      <w:r w:rsidRPr="00EF1EBE">
        <w:rPr>
          <w:b/>
          <w:noProof/>
        </w:rPr>
        <mc:AlternateContent>
          <mc:Choice Requires="wps">
            <w:drawing>
              <wp:anchor distT="0" distB="0" distL="114300" distR="114300" simplePos="0" relativeHeight="251695104" behindDoc="1" locked="0" layoutInCell="1" allowOverlap="1" wp14:anchorId="1F23EEC8" wp14:editId="23FAD986">
                <wp:simplePos x="0" y="0"/>
                <wp:positionH relativeFrom="column">
                  <wp:posOffset>0</wp:posOffset>
                </wp:positionH>
                <wp:positionV relativeFrom="paragraph">
                  <wp:posOffset>228600</wp:posOffset>
                </wp:positionV>
                <wp:extent cx="5880100" cy="9029700"/>
                <wp:effectExtent l="0" t="0" r="12700" b="12700"/>
                <wp:wrapTight wrapText="bothSides">
                  <wp:wrapPolygon edited="0">
                    <wp:start x="0" y="0"/>
                    <wp:lineTo x="0" y="21570"/>
                    <wp:lineTo x="21553" y="21570"/>
                    <wp:lineTo x="21553" y="0"/>
                    <wp:lineTo x="0" y="0"/>
                  </wp:wrapPolygon>
                </wp:wrapTight>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90297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B81C2" w14:textId="16495299" w:rsidR="009448AC" w:rsidRDefault="009448AC" w:rsidP="00A5346F">
                            <w:pPr>
                              <w:rPr>
                                <w:b/>
                                <w:sz w:val="23"/>
                                <w:szCs w:val="23"/>
                                <w:lang w:val="en-GB"/>
                              </w:rPr>
                            </w:pPr>
                            <w:r>
                              <w:rPr>
                                <w:b/>
                                <w:sz w:val="23"/>
                                <w:szCs w:val="23"/>
                                <w:lang w:val="en-GB"/>
                              </w:rPr>
                              <w:t>Sustaining and Scaling School Water, Sanitation and Hygiene Plus Community Impact (SWASH+) project – Nyanza Province, Kenya</w:t>
                            </w:r>
                          </w:p>
                          <w:p w14:paraId="105EE625" w14:textId="14D80312" w:rsidR="009448AC" w:rsidRDefault="009448AC" w:rsidP="00A5346F">
                            <w:pPr>
                              <w:rPr>
                                <w:sz w:val="20"/>
                                <w:szCs w:val="20"/>
                                <w:lang w:val="en-GB"/>
                              </w:rPr>
                            </w:pPr>
                            <w:r>
                              <w:rPr>
                                <w:sz w:val="20"/>
                                <w:szCs w:val="20"/>
                                <w:lang w:val="en-GB"/>
                              </w:rPr>
                              <w:t xml:space="preserve">The SWASH+ project worked in 185 primary schools in four districts in Nyanza Province, a semi-arid region subject to severe drought. In this area most people obtain their drinking water from Lake Victoria, seasonal rivers, streams and hand-dug wells, sources which are all contaminated. Women and children walk up to three hours each day to haul water; incidence of diarrhoea is particularly high and sanitation facilities are scarce. Hygiene education was virtually non-existent. </w:t>
                            </w:r>
                          </w:p>
                          <w:p w14:paraId="5B6DE3C4" w14:textId="23AFD2D7" w:rsidR="009448AC" w:rsidRPr="00254907" w:rsidRDefault="009448AC" w:rsidP="00A5346F">
                            <w:pPr>
                              <w:rPr>
                                <w:sz w:val="20"/>
                                <w:szCs w:val="20"/>
                                <w:lang w:val="en-GB"/>
                              </w:rPr>
                            </w:pPr>
                            <w:r>
                              <w:rPr>
                                <w:sz w:val="20"/>
                                <w:szCs w:val="20"/>
                                <w:lang w:val="en-GB"/>
                              </w:rPr>
                              <w:t xml:space="preserve">SWASH+ is described as ‘an action-research and advocacy project focusing on increasing the scale, impact and sustainability of school water, sanitation and hygiene (WASH) interventions in Kenya’. Its objectives include the identification, development and testing of innovative approaches to school- and community-based water, sanitation and hygiene interventions that promote sustainability and scalability; provide and test an integrated safe water, sanitation and hygiene-promotion programme in schools and communities that maximise impact, equity, sustainability and cost-effectiveness; and positively influence the Kenyan Government investments in school water, sanitation and hygiene by leveraging learning on sustainable, scalable and effective approaches. </w:t>
                            </w:r>
                          </w:p>
                          <w:p w14:paraId="042F6DE1" w14:textId="4C926006" w:rsidR="009448AC" w:rsidRPr="00254907" w:rsidRDefault="009448AC" w:rsidP="00A5346F">
                            <w:pPr>
                              <w:rPr>
                                <w:sz w:val="20"/>
                                <w:szCs w:val="20"/>
                                <w:lang w:val="en-GB"/>
                              </w:rPr>
                            </w:pPr>
                            <w:r>
                              <w:rPr>
                                <w:sz w:val="20"/>
                                <w:szCs w:val="20"/>
                                <w:lang w:val="en-GB"/>
                              </w:rPr>
                              <w:t xml:space="preserve">The project included the provision of water sources such as boreholes or rainwater harvesting systems, provision of chlorine solution for water treatment in schools, construction of latrines, provision of handwashing facilities and training of teachers and pupils on best practices for school WASH such as water treatment and latrine maintenance. </w:t>
                            </w:r>
                          </w:p>
                          <w:p w14:paraId="5CE712F7" w14:textId="22D39505" w:rsidR="009448AC" w:rsidRPr="00AC0D8E" w:rsidRDefault="009448AC" w:rsidP="00A5346F">
                            <w:pPr>
                              <w:rPr>
                                <w:sz w:val="20"/>
                                <w:szCs w:val="20"/>
                                <w:lang w:val="en-GB"/>
                              </w:rPr>
                            </w:pPr>
                            <w:r>
                              <w:rPr>
                                <w:sz w:val="20"/>
                                <w:szCs w:val="20"/>
                                <w:lang w:val="en-GB"/>
                              </w:rPr>
                              <w:t xml:space="preserve">Some of the programme results show: </w:t>
                            </w:r>
                            <w:r>
                              <w:rPr>
                                <w:b/>
                                <w:sz w:val="20"/>
                                <w:szCs w:val="20"/>
                                <w:lang w:val="en-GB"/>
                              </w:rPr>
                              <w:t>impact on absenteeism</w:t>
                            </w:r>
                            <w:r>
                              <w:rPr>
                                <w:sz w:val="20"/>
                                <w:szCs w:val="20"/>
                                <w:lang w:val="en-GB"/>
                              </w:rPr>
                              <w:t xml:space="preserve"> – schools that received water treatment and hygiene promotion intervention had a 58% reduction in girls’ absence or an average reduction of 6 days per year per girl; </w:t>
                            </w:r>
                            <w:r>
                              <w:rPr>
                                <w:b/>
                                <w:sz w:val="20"/>
                                <w:szCs w:val="20"/>
                                <w:lang w:val="en-GB"/>
                              </w:rPr>
                              <w:t>community behaviour change</w:t>
                            </w:r>
                            <w:r>
                              <w:rPr>
                                <w:sz w:val="20"/>
                                <w:szCs w:val="20"/>
                                <w:lang w:val="en-GB"/>
                              </w:rPr>
                              <w:t xml:space="preserve"> – household water treatment in communities increased with the initiation of school WASH; </w:t>
                            </w:r>
                            <w:r>
                              <w:rPr>
                                <w:b/>
                                <w:sz w:val="20"/>
                                <w:szCs w:val="20"/>
                                <w:lang w:val="en-GB"/>
                              </w:rPr>
                              <w:t>sustainability</w:t>
                            </w:r>
                            <w:r>
                              <w:rPr>
                                <w:sz w:val="20"/>
                                <w:szCs w:val="20"/>
                                <w:lang w:val="en-GB"/>
                              </w:rPr>
                              <w:t xml:space="preserve"> – after three years only 36% of schools continued to provide drinking water and only 9% had measureable levels of chlorine in their drinking water, inappropriate technology, limited access to water and lack of institutional support are amongst the key barriers to long-term provision of safe water at schools; </w:t>
                            </w:r>
                            <w:r>
                              <w:rPr>
                                <w:b/>
                                <w:sz w:val="20"/>
                                <w:szCs w:val="20"/>
                                <w:lang w:val="en-GB"/>
                              </w:rPr>
                              <w:t>service delivery</w:t>
                            </w:r>
                            <w:r>
                              <w:rPr>
                                <w:sz w:val="20"/>
                                <w:szCs w:val="20"/>
                                <w:lang w:val="en-GB"/>
                              </w:rPr>
                              <w:t xml:space="preserve"> – additional funding contributed to improvements in water treatment and soap provision in schools, but it was insufficient for providing quality school WASH – schools that trained students and parents in monitoring tools and engaged parent volunteers to represent health issues within the School Management Committee had the best sanitary conditions and the most WASH supplies available, even compared to schools that received money alone; </w:t>
                            </w:r>
                            <w:r>
                              <w:rPr>
                                <w:b/>
                                <w:sz w:val="20"/>
                                <w:szCs w:val="20"/>
                                <w:lang w:val="en-GB"/>
                              </w:rPr>
                              <w:t>menstrual management</w:t>
                            </w:r>
                            <w:r>
                              <w:rPr>
                                <w:sz w:val="20"/>
                                <w:szCs w:val="20"/>
                                <w:lang w:val="en-GB"/>
                              </w:rPr>
                              <w:t xml:space="preserve"> – girls are unable to effectively manage their periods because of poverty and insufficient sanitary facilities at school, which often means that they prefer to go home and miss classes; </w:t>
                            </w:r>
                            <w:r>
                              <w:rPr>
                                <w:b/>
                                <w:sz w:val="20"/>
                                <w:szCs w:val="20"/>
                                <w:lang w:val="en-GB"/>
                              </w:rPr>
                              <w:t>latrine cleanliness</w:t>
                            </w:r>
                            <w:r>
                              <w:rPr>
                                <w:sz w:val="20"/>
                                <w:szCs w:val="20"/>
                                <w:lang w:val="en-GB"/>
                              </w:rPr>
                              <w:t xml:space="preserve"> – pupils with cleaner latrines were half as likely to be absent than pupils in schools with dirtier latrines; </w:t>
                            </w:r>
                            <w:r>
                              <w:rPr>
                                <w:b/>
                                <w:sz w:val="20"/>
                                <w:szCs w:val="20"/>
                                <w:lang w:val="en-GB"/>
                              </w:rPr>
                              <w:t>diarrhoeal disease</w:t>
                            </w:r>
                            <w:r>
                              <w:rPr>
                                <w:sz w:val="20"/>
                                <w:szCs w:val="20"/>
                                <w:lang w:val="en-GB"/>
                              </w:rPr>
                              <w:t xml:space="preserve"> – among schools in the water scarce group, provision of a comprehensive school-based WASH intervention was effective in reducing the risk of disease by 66%.</w:t>
                            </w:r>
                          </w:p>
                          <w:p w14:paraId="4A921ADB" w14:textId="77777777" w:rsidR="009448AC" w:rsidRDefault="009448AC" w:rsidP="00AC0D8E">
                            <w:pPr>
                              <w:rPr>
                                <w:sz w:val="20"/>
                                <w:szCs w:val="20"/>
                                <w:lang w:val="en-GB"/>
                              </w:rPr>
                            </w:pPr>
                            <w:r>
                              <w:rPr>
                                <w:sz w:val="20"/>
                                <w:szCs w:val="20"/>
                                <w:lang w:val="en-GB"/>
                              </w:rPr>
                              <w:t xml:space="preserve">A sustainability study found that, while simple, WASH interventions are unlikely to last in schools without a convenient water source, adequate training of the school administration and community, availability of supplies and a sufficient budget for WASH expenses. Research has shown that, even with significant engagement in training, the transition from attitude change to behaviour change is governed by complex factors, and thus a successful scaled intervention cannot focus only on infrastructure, but must address issues of knowledge promotion and behaviour change. For example, evaluation results show that the programme has had a large impact on pupil knowledge and attitudes, but this has not necessarily translated into behaviour change. </w:t>
                            </w:r>
                          </w:p>
                          <w:p w14:paraId="21E0DB94" w14:textId="267B6F6E" w:rsidR="009448AC" w:rsidRPr="00254907" w:rsidRDefault="009448AC" w:rsidP="00AC0D8E">
                            <w:pPr>
                              <w:rPr>
                                <w:sz w:val="20"/>
                                <w:szCs w:val="20"/>
                                <w:lang w:val="en-GB"/>
                              </w:rPr>
                            </w:pPr>
                            <w:r>
                              <w:rPr>
                                <w:sz w:val="20"/>
                                <w:szCs w:val="20"/>
                                <w:lang w:val="en-GB"/>
                              </w:rPr>
                              <w:t>Amongst the key achievements, the research findings contributed to securing a doubling in school WASH funding by the Kenyan Government; the project also led to the signing of a public agreement between the Ministry of Public Health and Sanitation and the Ministry of Education to develop a school WASH sustainability charter, signalling commitment to school WASH and support of a sector-wide approach; finally, the Government has also increased allocation of money for sanitary pads due to the programme findings on the importance of menstrual hygiene.</w:t>
                            </w:r>
                          </w:p>
                          <w:p w14:paraId="01C36BC9" w14:textId="77777777" w:rsidR="009448AC" w:rsidRPr="0050471D" w:rsidRDefault="009448AC" w:rsidP="00E274E3">
                            <w:pPr>
                              <w:autoSpaceDE w:val="0"/>
                              <w:autoSpaceDN w:val="0"/>
                              <w:adjustRightInd w:val="0"/>
                              <w:rPr>
                                <w:sz w:val="20"/>
                                <w:szCs w:val="20"/>
                                <w:lang w:val="en-GB"/>
                              </w:rPr>
                            </w:pPr>
                          </w:p>
                          <w:p w14:paraId="18B5832C" w14:textId="77777777" w:rsidR="009448AC" w:rsidRPr="0050471D" w:rsidRDefault="009448AC" w:rsidP="00A5346F">
                            <w:pPr>
                              <w:rPr>
                                <w:b/>
                                <w:sz w:val="20"/>
                                <w:szCs w:val="20"/>
                                <w:lang w:val="en-GB"/>
                              </w:rPr>
                            </w:pPr>
                            <w:r w:rsidRPr="0050471D">
                              <w:rPr>
                                <w:b/>
                                <w:sz w:val="20"/>
                                <w:szCs w:val="20"/>
                                <w:lang w:val="en-GB"/>
                              </w:rPr>
                              <w:t>Lessons</w:t>
                            </w:r>
                          </w:p>
                          <w:p w14:paraId="0675E8FC" w14:textId="73102E89" w:rsidR="009448AC" w:rsidRPr="0050471D" w:rsidRDefault="009448AC" w:rsidP="00A5346F">
                            <w:pPr>
                              <w:pStyle w:val="ListParagraph"/>
                              <w:numPr>
                                <w:ilvl w:val="0"/>
                                <w:numId w:val="24"/>
                              </w:numPr>
                              <w:rPr>
                                <w:sz w:val="20"/>
                                <w:szCs w:val="20"/>
                                <w:lang w:val="en-GB"/>
                              </w:rPr>
                            </w:pPr>
                            <w:r>
                              <w:rPr>
                                <w:sz w:val="20"/>
                                <w:szCs w:val="20"/>
                                <w:lang w:val="en-GB"/>
                              </w:rPr>
                              <w:t>WASH initiatives at schools have an impact at improving hygiene practices at the community level.</w:t>
                            </w:r>
                          </w:p>
                          <w:p w14:paraId="7477AF49" w14:textId="58EB750B" w:rsidR="009448AC" w:rsidRDefault="009448AC" w:rsidP="00A5346F">
                            <w:pPr>
                              <w:pStyle w:val="ListParagraph"/>
                              <w:numPr>
                                <w:ilvl w:val="0"/>
                                <w:numId w:val="24"/>
                              </w:numPr>
                              <w:rPr>
                                <w:sz w:val="20"/>
                                <w:szCs w:val="20"/>
                                <w:lang w:val="en-GB"/>
                              </w:rPr>
                            </w:pPr>
                            <w:r>
                              <w:rPr>
                                <w:sz w:val="20"/>
                                <w:szCs w:val="20"/>
                                <w:lang w:val="en-GB"/>
                              </w:rPr>
                              <w:t>Training of teachers and education sector managers has to be combined with the infrastructure (‘hardware’) component in order to achieve best results; sanitation facilities by themselves do not necessarily improve school hygiene.</w:t>
                            </w:r>
                          </w:p>
                          <w:p w14:paraId="614CC341" w14:textId="5BF61E6E" w:rsidR="009448AC" w:rsidRPr="0050471D" w:rsidRDefault="009448AC" w:rsidP="00A5346F">
                            <w:pPr>
                              <w:pStyle w:val="ListParagraph"/>
                              <w:numPr>
                                <w:ilvl w:val="0"/>
                                <w:numId w:val="24"/>
                              </w:numPr>
                              <w:rPr>
                                <w:sz w:val="20"/>
                                <w:szCs w:val="20"/>
                                <w:lang w:val="en-GB"/>
                              </w:rPr>
                            </w:pPr>
                            <w:r>
                              <w:rPr>
                                <w:sz w:val="20"/>
                                <w:szCs w:val="20"/>
                                <w:lang w:val="en-GB"/>
                              </w:rPr>
                              <w:t>Awareness raising and involvement of parents was a positive factor in securing functional WASH facilities at school.</w:t>
                            </w:r>
                          </w:p>
                          <w:p w14:paraId="2E8C7603" w14:textId="0FDE599A" w:rsidR="009448AC" w:rsidRDefault="009448AC" w:rsidP="00A5346F">
                            <w:pPr>
                              <w:pStyle w:val="ListParagraph"/>
                              <w:numPr>
                                <w:ilvl w:val="0"/>
                                <w:numId w:val="24"/>
                              </w:numPr>
                              <w:rPr>
                                <w:sz w:val="20"/>
                                <w:szCs w:val="20"/>
                                <w:lang w:val="en-GB"/>
                              </w:rPr>
                            </w:pPr>
                            <w:r>
                              <w:rPr>
                                <w:sz w:val="20"/>
                                <w:szCs w:val="20"/>
                                <w:lang w:val="en-GB"/>
                              </w:rPr>
                              <w:t>Environmental health initiatives (WASH) at school allowed to reduce school absenteeism, especially amongst girls, contributing thus to improved education performance.</w:t>
                            </w:r>
                          </w:p>
                          <w:p w14:paraId="17D635E5" w14:textId="48C78D6D" w:rsidR="009448AC" w:rsidRPr="0050471D" w:rsidRDefault="009448AC" w:rsidP="00A5346F">
                            <w:pPr>
                              <w:pStyle w:val="ListParagraph"/>
                              <w:numPr>
                                <w:ilvl w:val="0"/>
                                <w:numId w:val="24"/>
                              </w:numPr>
                              <w:rPr>
                                <w:sz w:val="20"/>
                                <w:szCs w:val="20"/>
                                <w:lang w:val="en-GB"/>
                              </w:rPr>
                            </w:pPr>
                            <w:r>
                              <w:rPr>
                                <w:sz w:val="20"/>
                                <w:szCs w:val="20"/>
                                <w:lang w:val="en-GB"/>
                              </w:rPr>
                              <w:t>Building-in an advocacy component to the programme helps trigger changes at the policy and institutional level, as well as securing government support.</w:t>
                            </w:r>
                          </w:p>
                          <w:p w14:paraId="3186476A" w14:textId="78D2C474" w:rsidR="009448AC" w:rsidRPr="00481BEE" w:rsidRDefault="009448AC" w:rsidP="00481BEE">
                            <w:pPr>
                              <w:pStyle w:val="Default"/>
                              <w:rPr>
                                <w:sz w:val="18"/>
                                <w:szCs w:val="18"/>
                                <w:lang w:val="en-GB"/>
                              </w:rPr>
                            </w:pPr>
                            <w:r w:rsidRPr="0050471D">
                              <w:rPr>
                                <w:sz w:val="18"/>
                                <w:szCs w:val="18"/>
                                <w:lang w:val="en-GB"/>
                              </w:rPr>
                              <w:t xml:space="preserve">Sources: </w:t>
                            </w:r>
                            <w:hyperlink r:id="rId76" w:history="1">
                              <w:r w:rsidRPr="00481BEE">
                                <w:rPr>
                                  <w:rStyle w:val="Hyperlink"/>
                                  <w:sz w:val="18"/>
                                  <w:szCs w:val="18"/>
                                  <w:lang w:val="en-GB"/>
                                </w:rPr>
                                <w:t>WASH+ website</w:t>
                              </w:r>
                            </w:hyperlink>
                            <w:r>
                              <w:rPr>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6" type="#_x0000_t202" style="position:absolute;margin-left:0;margin-top:18pt;width:463pt;height:71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" fillcolor="#eeece1 [3214]" stroked="f">
                <v:textbox>
                  <w:txbxContent>
                    <w:p w14:paraId="53BB81C2" w14:textId="16495299" w:rsidR="009448AC" w:rsidRDefault="009448AC" w:rsidP="00A5346F">
                      <w:pPr>
                        <w:rPr>
                          <w:b/>
                          <w:sz w:val="23"/>
                          <w:szCs w:val="23"/>
                          <w:lang w:val="en-GB"/>
                        </w:rPr>
                      </w:pPr>
                      <w:r>
                        <w:rPr>
                          <w:b/>
                          <w:sz w:val="23"/>
                          <w:szCs w:val="23"/>
                          <w:lang w:val="en-GB"/>
                        </w:rPr>
                        <w:t>Sustaining and Scaling School Water, Sanitation and Hygiene Plus Community Impact (SWASH+) project – Nyanza Province, Kenya</w:t>
                      </w:r>
                    </w:p>
                    <w:p w14:paraId="105EE625" w14:textId="14D80312" w:rsidR="009448AC" w:rsidRDefault="009448AC" w:rsidP="00A5346F">
                      <w:pPr>
                        <w:rPr>
                          <w:sz w:val="20"/>
                          <w:szCs w:val="20"/>
                          <w:lang w:val="en-GB"/>
                        </w:rPr>
                      </w:pPr>
                      <w:r>
                        <w:rPr>
                          <w:sz w:val="20"/>
                          <w:szCs w:val="20"/>
                          <w:lang w:val="en-GB"/>
                        </w:rPr>
                        <w:t xml:space="preserve">The SWASH+ project worked in 185 primary schools in four districts in Nyanza Province, a semi-arid region subject to severe drought. In this area most people obtain their drinking water from Lake Victoria, seasonal rivers, streams and hand-dug wells, sources which are all contaminated. Women and children walk up to three hours each day to haul water; incidence of diarrhoea is particularly high and sanitation facilities are scarce. Hygiene education was virtually non-existent. </w:t>
                      </w:r>
                    </w:p>
                    <w:p w14:paraId="5B6DE3C4" w14:textId="23AFD2D7" w:rsidR="009448AC" w:rsidRPr="00254907" w:rsidRDefault="009448AC" w:rsidP="00A5346F">
                      <w:pPr>
                        <w:rPr>
                          <w:sz w:val="20"/>
                          <w:szCs w:val="20"/>
                          <w:lang w:val="en-GB"/>
                        </w:rPr>
                      </w:pPr>
                      <w:r>
                        <w:rPr>
                          <w:sz w:val="20"/>
                          <w:szCs w:val="20"/>
                          <w:lang w:val="en-GB"/>
                        </w:rPr>
                        <w:t xml:space="preserve">SWASH+ is described as ‘an action-research and advocacy project focusing on increasing the scale, impact and sustainability of school water, sanitation and hygiene (WASH) interventions in Kenya’. Its objectives include the identification, development and testing of innovative approaches to school- and community-based water, sanitation and hygiene interventions that promote sustainability and scalability; provide and test an integrated safe water, sanitation and hygiene-promotion programme in schools and communities that maximise impact, equity, sustainability and cost-effectiveness; and positively influence the Kenyan Government investments in school water, sanitation and hygiene by leveraging learning on sustainable, scalable and effective approaches. </w:t>
                      </w:r>
                    </w:p>
                    <w:p w14:paraId="042F6DE1" w14:textId="4C926006" w:rsidR="009448AC" w:rsidRPr="00254907" w:rsidRDefault="009448AC" w:rsidP="00A5346F">
                      <w:pPr>
                        <w:rPr>
                          <w:sz w:val="20"/>
                          <w:szCs w:val="20"/>
                          <w:lang w:val="en-GB"/>
                        </w:rPr>
                      </w:pPr>
                      <w:r>
                        <w:rPr>
                          <w:sz w:val="20"/>
                          <w:szCs w:val="20"/>
                          <w:lang w:val="en-GB"/>
                        </w:rPr>
                        <w:t xml:space="preserve">The project included the provision of water sources such as boreholes or rainwater harvesting systems, provision of chlorine solution for water treatment in schools, construction of latrines, provision of handwashing facilities and training of teachers and pupils on best practices for school WASH such as water treatment and latrine maintenance. </w:t>
                      </w:r>
                    </w:p>
                    <w:p w14:paraId="5CE712F7" w14:textId="22D39505" w:rsidR="009448AC" w:rsidRPr="00AC0D8E" w:rsidRDefault="009448AC" w:rsidP="00A5346F">
                      <w:pPr>
                        <w:rPr>
                          <w:sz w:val="20"/>
                          <w:szCs w:val="20"/>
                          <w:lang w:val="en-GB"/>
                        </w:rPr>
                      </w:pPr>
                      <w:r>
                        <w:rPr>
                          <w:sz w:val="20"/>
                          <w:szCs w:val="20"/>
                          <w:lang w:val="en-GB"/>
                        </w:rPr>
                        <w:t xml:space="preserve">Some of the programme results show: </w:t>
                      </w:r>
                      <w:r>
                        <w:rPr>
                          <w:b/>
                          <w:sz w:val="20"/>
                          <w:szCs w:val="20"/>
                          <w:lang w:val="en-GB"/>
                        </w:rPr>
                        <w:t>impact on absenteeism</w:t>
                      </w:r>
                      <w:r>
                        <w:rPr>
                          <w:sz w:val="20"/>
                          <w:szCs w:val="20"/>
                          <w:lang w:val="en-GB"/>
                        </w:rPr>
                        <w:t xml:space="preserve"> – schools that received water treatment and hygiene promotion intervention had a 58% reduction in girls’ absence or an average reduction of 6 days per year per girl; </w:t>
                      </w:r>
                      <w:r>
                        <w:rPr>
                          <w:b/>
                          <w:sz w:val="20"/>
                          <w:szCs w:val="20"/>
                          <w:lang w:val="en-GB"/>
                        </w:rPr>
                        <w:t>community behaviour change</w:t>
                      </w:r>
                      <w:r>
                        <w:rPr>
                          <w:sz w:val="20"/>
                          <w:szCs w:val="20"/>
                          <w:lang w:val="en-GB"/>
                        </w:rPr>
                        <w:t xml:space="preserve"> – household water treatment in communities increased with the initiation of school WASH; </w:t>
                      </w:r>
                      <w:r>
                        <w:rPr>
                          <w:b/>
                          <w:sz w:val="20"/>
                          <w:szCs w:val="20"/>
                          <w:lang w:val="en-GB"/>
                        </w:rPr>
                        <w:t>sustainability</w:t>
                      </w:r>
                      <w:r>
                        <w:rPr>
                          <w:sz w:val="20"/>
                          <w:szCs w:val="20"/>
                          <w:lang w:val="en-GB"/>
                        </w:rPr>
                        <w:t xml:space="preserve"> – after three years only 36% of schools continued to provide drinking water and only 9% had measureable levels of chlorine in their drinking water, inappropriate technology, limited access to water and lack of institutional support are amongst the key barriers to long-term provision of safe water at schools; </w:t>
                      </w:r>
                      <w:r>
                        <w:rPr>
                          <w:b/>
                          <w:sz w:val="20"/>
                          <w:szCs w:val="20"/>
                          <w:lang w:val="en-GB"/>
                        </w:rPr>
                        <w:t>service delivery</w:t>
                      </w:r>
                      <w:r>
                        <w:rPr>
                          <w:sz w:val="20"/>
                          <w:szCs w:val="20"/>
                          <w:lang w:val="en-GB"/>
                        </w:rPr>
                        <w:t xml:space="preserve"> – additional funding contributed to improvements in water treatment and soap provision in schools, but it was insufficient for providing quality school WASH – schools that trained students and parents in monitoring tools and engaged parent volunteers to represent health issues within the School Management Committee had the best sanitary conditions and the most WASH supplies available, even compared to schools that received money alone; </w:t>
                      </w:r>
                      <w:r>
                        <w:rPr>
                          <w:b/>
                          <w:sz w:val="20"/>
                          <w:szCs w:val="20"/>
                          <w:lang w:val="en-GB"/>
                        </w:rPr>
                        <w:t>menstrual management</w:t>
                      </w:r>
                      <w:r>
                        <w:rPr>
                          <w:sz w:val="20"/>
                          <w:szCs w:val="20"/>
                          <w:lang w:val="en-GB"/>
                        </w:rPr>
                        <w:t xml:space="preserve"> – girls are unable to effectively manage their periods because of poverty and insufficient sanitary facilities at school, which often means that they prefer to go home and miss classes; </w:t>
                      </w:r>
                      <w:r>
                        <w:rPr>
                          <w:b/>
                          <w:sz w:val="20"/>
                          <w:szCs w:val="20"/>
                          <w:lang w:val="en-GB"/>
                        </w:rPr>
                        <w:t>latrine cleanliness</w:t>
                      </w:r>
                      <w:r>
                        <w:rPr>
                          <w:sz w:val="20"/>
                          <w:szCs w:val="20"/>
                          <w:lang w:val="en-GB"/>
                        </w:rPr>
                        <w:t xml:space="preserve"> – pupils with cleaner latrines were half as likely to be absent than pupils in schools with dirtier latrines; </w:t>
                      </w:r>
                      <w:r>
                        <w:rPr>
                          <w:b/>
                          <w:sz w:val="20"/>
                          <w:szCs w:val="20"/>
                          <w:lang w:val="en-GB"/>
                        </w:rPr>
                        <w:t>diarrhoeal disease</w:t>
                      </w:r>
                      <w:r>
                        <w:rPr>
                          <w:sz w:val="20"/>
                          <w:szCs w:val="20"/>
                          <w:lang w:val="en-GB"/>
                        </w:rPr>
                        <w:t xml:space="preserve"> – among schools in the water scarce group, provision of a comprehensive school-based WASH intervention was effective in reducing the risk of disease by 66%.</w:t>
                      </w:r>
                    </w:p>
                    <w:p w14:paraId="4A921ADB" w14:textId="77777777" w:rsidR="009448AC" w:rsidRDefault="009448AC" w:rsidP="00AC0D8E">
                      <w:pPr>
                        <w:rPr>
                          <w:sz w:val="20"/>
                          <w:szCs w:val="20"/>
                          <w:lang w:val="en-GB"/>
                        </w:rPr>
                      </w:pPr>
                      <w:r>
                        <w:rPr>
                          <w:sz w:val="20"/>
                          <w:szCs w:val="20"/>
                          <w:lang w:val="en-GB"/>
                        </w:rPr>
                        <w:t xml:space="preserve">A sustainability study found that, while simple, WASH interventions are unlikely to last in schools without a convenient water source, adequate training of the school administration and community, availability of supplies and a sufficient budget for WASH expenses. Research has shown that, even with significant engagement in training, the transition from attitude change to behaviour change is governed by complex factors, and thus a successful scaled intervention cannot focus only on infrastructure, but must address issues of knowledge promotion and behaviour change. For example, evaluation results show that the programme has had a large impact on pupil knowledge and attitudes, but this has not necessarily translated into behaviour change. </w:t>
                      </w:r>
                    </w:p>
                    <w:p w14:paraId="21E0DB94" w14:textId="267B6F6E" w:rsidR="009448AC" w:rsidRPr="00254907" w:rsidRDefault="009448AC" w:rsidP="00AC0D8E">
                      <w:pPr>
                        <w:rPr>
                          <w:sz w:val="20"/>
                          <w:szCs w:val="20"/>
                          <w:lang w:val="en-GB"/>
                        </w:rPr>
                      </w:pPr>
                      <w:r>
                        <w:rPr>
                          <w:sz w:val="20"/>
                          <w:szCs w:val="20"/>
                          <w:lang w:val="en-GB"/>
                        </w:rPr>
                        <w:t>Amongst the key achievements, the research findings contributed to securing a doubling in school WASH funding by the Kenyan Government; the project also led to the signing of a public agreement between the Ministry of Public Health and Sanitation and the Ministry of Education to develop a school WASH sustainability charter, signalling commitment to school WASH and support of a sector-wide approach; finally, the Government has also increased allocation of money for sanitary pads due to the programme findings on the importance of menstrual hygiene.</w:t>
                      </w:r>
                    </w:p>
                    <w:p w14:paraId="01C36BC9" w14:textId="77777777" w:rsidR="009448AC" w:rsidRPr="0050471D" w:rsidRDefault="009448AC" w:rsidP="00E274E3">
                      <w:pPr>
                        <w:autoSpaceDE w:val="0"/>
                        <w:autoSpaceDN w:val="0"/>
                        <w:adjustRightInd w:val="0"/>
                        <w:rPr>
                          <w:sz w:val="20"/>
                          <w:szCs w:val="20"/>
                          <w:lang w:val="en-GB"/>
                        </w:rPr>
                      </w:pPr>
                    </w:p>
                    <w:p w14:paraId="18B5832C" w14:textId="77777777" w:rsidR="009448AC" w:rsidRPr="0050471D" w:rsidRDefault="009448AC" w:rsidP="00A5346F">
                      <w:pPr>
                        <w:rPr>
                          <w:b/>
                          <w:sz w:val="20"/>
                          <w:szCs w:val="20"/>
                          <w:lang w:val="en-GB"/>
                        </w:rPr>
                      </w:pPr>
                      <w:r w:rsidRPr="0050471D">
                        <w:rPr>
                          <w:b/>
                          <w:sz w:val="20"/>
                          <w:szCs w:val="20"/>
                          <w:lang w:val="en-GB"/>
                        </w:rPr>
                        <w:t>Lessons</w:t>
                      </w:r>
                    </w:p>
                    <w:p w14:paraId="0675E8FC" w14:textId="73102E89" w:rsidR="009448AC" w:rsidRPr="0050471D" w:rsidRDefault="009448AC" w:rsidP="00A5346F">
                      <w:pPr>
                        <w:pStyle w:val="ListParagraph"/>
                        <w:numPr>
                          <w:ilvl w:val="0"/>
                          <w:numId w:val="24"/>
                        </w:numPr>
                        <w:rPr>
                          <w:sz w:val="20"/>
                          <w:szCs w:val="20"/>
                          <w:lang w:val="en-GB"/>
                        </w:rPr>
                      </w:pPr>
                      <w:r>
                        <w:rPr>
                          <w:sz w:val="20"/>
                          <w:szCs w:val="20"/>
                          <w:lang w:val="en-GB"/>
                        </w:rPr>
                        <w:t>WASH initiatives at schools have an impact at improving hygiene practices at the community level.</w:t>
                      </w:r>
                    </w:p>
                    <w:p w14:paraId="7477AF49" w14:textId="58EB750B" w:rsidR="009448AC" w:rsidRDefault="009448AC" w:rsidP="00A5346F">
                      <w:pPr>
                        <w:pStyle w:val="ListParagraph"/>
                        <w:numPr>
                          <w:ilvl w:val="0"/>
                          <w:numId w:val="24"/>
                        </w:numPr>
                        <w:rPr>
                          <w:sz w:val="20"/>
                          <w:szCs w:val="20"/>
                          <w:lang w:val="en-GB"/>
                        </w:rPr>
                      </w:pPr>
                      <w:r>
                        <w:rPr>
                          <w:sz w:val="20"/>
                          <w:szCs w:val="20"/>
                          <w:lang w:val="en-GB"/>
                        </w:rPr>
                        <w:t>Training of teachers and education sector managers has to be combined with the infrastructure (‘hardware’) component in order to achieve best results; sanitation facilities by themselves do not necessarily improve school hygiene.</w:t>
                      </w:r>
                    </w:p>
                    <w:p w14:paraId="614CC341" w14:textId="5BF61E6E" w:rsidR="009448AC" w:rsidRPr="0050471D" w:rsidRDefault="009448AC" w:rsidP="00A5346F">
                      <w:pPr>
                        <w:pStyle w:val="ListParagraph"/>
                        <w:numPr>
                          <w:ilvl w:val="0"/>
                          <w:numId w:val="24"/>
                        </w:numPr>
                        <w:rPr>
                          <w:sz w:val="20"/>
                          <w:szCs w:val="20"/>
                          <w:lang w:val="en-GB"/>
                        </w:rPr>
                      </w:pPr>
                      <w:r>
                        <w:rPr>
                          <w:sz w:val="20"/>
                          <w:szCs w:val="20"/>
                          <w:lang w:val="en-GB"/>
                        </w:rPr>
                        <w:t>Awareness raising and involvement of parents was a positive factor in securing functional WASH facilities at school.</w:t>
                      </w:r>
                    </w:p>
                    <w:p w14:paraId="2E8C7603" w14:textId="0FDE599A" w:rsidR="009448AC" w:rsidRDefault="009448AC" w:rsidP="00A5346F">
                      <w:pPr>
                        <w:pStyle w:val="ListParagraph"/>
                        <w:numPr>
                          <w:ilvl w:val="0"/>
                          <w:numId w:val="24"/>
                        </w:numPr>
                        <w:rPr>
                          <w:sz w:val="20"/>
                          <w:szCs w:val="20"/>
                          <w:lang w:val="en-GB"/>
                        </w:rPr>
                      </w:pPr>
                      <w:r>
                        <w:rPr>
                          <w:sz w:val="20"/>
                          <w:szCs w:val="20"/>
                          <w:lang w:val="en-GB"/>
                        </w:rPr>
                        <w:t>Environmental health initiatives (WASH) at school allowed to reduce school absenteeism, especially amongst girls, contributing thus to improved education performance.</w:t>
                      </w:r>
                    </w:p>
                    <w:p w14:paraId="17D635E5" w14:textId="48C78D6D" w:rsidR="009448AC" w:rsidRPr="0050471D" w:rsidRDefault="009448AC" w:rsidP="00A5346F">
                      <w:pPr>
                        <w:pStyle w:val="ListParagraph"/>
                        <w:numPr>
                          <w:ilvl w:val="0"/>
                          <w:numId w:val="24"/>
                        </w:numPr>
                        <w:rPr>
                          <w:sz w:val="20"/>
                          <w:szCs w:val="20"/>
                          <w:lang w:val="en-GB"/>
                        </w:rPr>
                      </w:pPr>
                      <w:r>
                        <w:rPr>
                          <w:sz w:val="20"/>
                          <w:szCs w:val="20"/>
                          <w:lang w:val="en-GB"/>
                        </w:rPr>
                        <w:t>Building-in an advocacy component to the programme helps trigger changes at the policy and institutional level, as well as securing government support.</w:t>
                      </w:r>
                    </w:p>
                    <w:p w14:paraId="3186476A" w14:textId="78D2C474" w:rsidR="009448AC" w:rsidRPr="00481BEE" w:rsidRDefault="009448AC" w:rsidP="00481BEE">
                      <w:pPr>
                        <w:pStyle w:val="Default"/>
                        <w:rPr>
                          <w:sz w:val="18"/>
                          <w:szCs w:val="18"/>
                          <w:lang w:val="en-GB"/>
                        </w:rPr>
                      </w:pPr>
                      <w:r w:rsidRPr="0050471D">
                        <w:rPr>
                          <w:sz w:val="18"/>
                          <w:szCs w:val="18"/>
                          <w:lang w:val="en-GB"/>
                        </w:rPr>
                        <w:t xml:space="preserve">Sources: </w:t>
                      </w:r>
                      <w:hyperlink r:id="rId77" w:history="1">
                        <w:r w:rsidRPr="00481BEE">
                          <w:rPr>
                            <w:rStyle w:val="Hyperlink"/>
                            <w:sz w:val="18"/>
                            <w:szCs w:val="18"/>
                            <w:lang w:val="en-GB"/>
                          </w:rPr>
                          <w:t>WASH+ website</w:t>
                        </w:r>
                      </w:hyperlink>
                      <w:r>
                        <w:rPr>
                          <w:sz w:val="18"/>
                          <w:szCs w:val="18"/>
                          <w:lang w:val="en-GB"/>
                        </w:rPr>
                        <w:t>.</w:t>
                      </w:r>
                    </w:p>
                  </w:txbxContent>
                </v:textbox>
                <w10:wrap type="tight"/>
              </v:shape>
            </w:pict>
          </mc:Fallback>
        </mc:AlternateContent>
      </w:r>
      <w:r>
        <w:rPr>
          <w:b/>
          <w:lang w:val="en-GB"/>
        </w:rPr>
        <w:br w:type="page"/>
      </w:r>
    </w:p>
    <w:p w14:paraId="458A2FC5" w14:textId="431E83F9" w:rsidR="005C78B1" w:rsidRDefault="005C78B1" w:rsidP="005D5906">
      <w:pPr>
        <w:spacing w:after="120" w:line="276" w:lineRule="auto"/>
        <w:rPr>
          <w:b/>
          <w:lang w:val="en-GB"/>
        </w:rPr>
      </w:pPr>
      <w:r w:rsidRPr="00EF1EBE">
        <w:rPr>
          <w:noProof/>
          <w:sz w:val="20"/>
          <w:szCs w:val="20"/>
        </w:rPr>
        <mc:AlternateContent>
          <mc:Choice Requires="wps">
            <w:drawing>
              <wp:anchor distT="0" distB="0" distL="114300" distR="114300" simplePos="0" relativeHeight="251678720" behindDoc="1" locked="0" layoutInCell="0" allowOverlap="0" wp14:anchorId="5D8FE6CB" wp14:editId="6977B462">
                <wp:simplePos x="0" y="0"/>
                <wp:positionH relativeFrom="column">
                  <wp:posOffset>0</wp:posOffset>
                </wp:positionH>
                <wp:positionV relativeFrom="page">
                  <wp:posOffset>1038860</wp:posOffset>
                </wp:positionV>
                <wp:extent cx="5880100" cy="6858000"/>
                <wp:effectExtent l="0" t="0" r="12700" b="0"/>
                <wp:wrapTight wrapText="bothSides">
                  <wp:wrapPolygon edited="0">
                    <wp:start x="0" y="0"/>
                    <wp:lineTo x="0" y="21520"/>
                    <wp:lineTo x="21553" y="21520"/>
                    <wp:lineTo x="21553" y="0"/>
                    <wp:lineTo x="0" y="0"/>
                  </wp:wrapPolygon>
                </wp:wrapTight>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8580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9D90C" w14:textId="6011078C" w:rsidR="009448AC" w:rsidRPr="00705274" w:rsidRDefault="009448AC" w:rsidP="002A35AA">
                            <w:pPr>
                              <w:spacing w:after="200" w:line="276" w:lineRule="auto"/>
                              <w:rPr>
                                <w:rFonts w:cs="Times New Roman"/>
                                <w:sz w:val="20"/>
                                <w:szCs w:val="20"/>
                                <w:lang w:val="en-GB"/>
                              </w:rPr>
                            </w:pPr>
                            <w:r w:rsidRPr="00705274">
                              <w:rPr>
                                <w:rFonts w:cs="Times New Roman"/>
                                <w:b/>
                                <w:sz w:val="20"/>
                                <w:szCs w:val="20"/>
                                <w:lang w:val="en-GB"/>
                              </w:rPr>
                              <w:t>UNESCO Sandwatch Project</w:t>
                            </w:r>
                          </w:p>
                          <w:p w14:paraId="7E548A5D" w14:textId="578AEB23" w:rsidR="009448AC" w:rsidRPr="00705274" w:rsidRDefault="009448AC" w:rsidP="002A35AA">
                            <w:pPr>
                              <w:rPr>
                                <w:sz w:val="20"/>
                                <w:szCs w:val="20"/>
                                <w:lang w:val="en-GB"/>
                              </w:rPr>
                            </w:pPr>
                            <w:r w:rsidRPr="00705274">
                              <w:rPr>
                                <w:sz w:val="20"/>
                                <w:szCs w:val="20"/>
                                <w:lang w:val="en-GB"/>
                              </w:rPr>
                              <w:t>Sandwatch started under UNESCO auspices in 1999 in the Caribbean; at the moment the programme is implemented in Africa, Asia, Europe and islands in the Caribbean, Pacific and Indian Oceans. It is a programme through which children, youth and adults work together to scientifically monitor and critically evaluate the problems and conflicts facing their beach environments and then design and implement activities and projects to address some of the issues, whilst enhancing the beach environment and building ecosystem resilience to climate change. The programme seeks to modify lifestyles and habits on a community-wide basis and develop awareness.</w:t>
                            </w:r>
                          </w:p>
                          <w:p w14:paraId="79FBEE9D" w14:textId="04965F8A" w:rsidR="009448AC" w:rsidRPr="00705274" w:rsidRDefault="009448AC" w:rsidP="002A35AA">
                            <w:pPr>
                              <w:rPr>
                                <w:sz w:val="20"/>
                                <w:szCs w:val="20"/>
                                <w:lang w:val="en-GB"/>
                              </w:rPr>
                            </w:pPr>
                            <w:r w:rsidRPr="00705274">
                              <w:rPr>
                                <w:sz w:val="20"/>
                                <w:szCs w:val="20"/>
                                <w:lang w:val="en-GB"/>
                              </w:rPr>
                              <w:t>Beaches are amongst the ecosystems most at risk from climate change, as they face rising sea levels and increased and more intense storms.</w:t>
                            </w:r>
                          </w:p>
                          <w:p w14:paraId="44B8E783" w14:textId="36BCF776" w:rsidR="009448AC" w:rsidRPr="00705274" w:rsidRDefault="009448AC" w:rsidP="002A35AA">
                            <w:pPr>
                              <w:rPr>
                                <w:sz w:val="20"/>
                                <w:szCs w:val="20"/>
                                <w:lang w:val="en-GB"/>
                              </w:rPr>
                            </w:pPr>
                            <w:r w:rsidRPr="00705274">
                              <w:rPr>
                                <w:sz w:val="20"/>
                                <w:szCs w:val="20"/>
                                <w:lang w:val="en-GB"/>
                              </w:rPr>
                              <w:t>Sandwatch has been highlighted by UNESCO as a successful and practical example of education for sustainable development. It is a programme that develops skills related to critical thinking and conflict resolution and instils a sense of caring for beaches and the environment. The programme also contributes to the further implementation of the Programme of Action for the Sustainable Development of Small Island Developing States (SIDS).</w:t>
                            </w:r>
                          </w:p>
                          <w:p w14:paraId="2D867F07" w14:textId="4A442ACD" w:rsidR="009448AC" w:rsidRPr="00705274" w:rsidRDefault="009448AC" w:rsidP="002A35AA">
                            <w:pPr>
                              <w:rPr>
                                <w:sz w:val="20"/>
                                <w:szCs w:val="20"/>
                                <w:lang w:val="en-GB"/>
                              </w:rPr>
                            </w:pPr>
                            <w:r w:rsidRPr="00705274">
                              <w:rPr>
                                <w:sz w:val="20"/>
                                <w:szCs w:val="20"/>
                                <w:lang w:val="en-GB"/>
                              </w:rPr>
                              <w:t>The Sandwatch methodology is based on good scientific practice and consists of four main steps: Monitoring; Analysis; Sharing findings and Taking Action (MAST).</w:t>
                            </w:r>
                          </w:p>
                          <w:p w14:paraId="58191998" w14:textId="0A6E3613" w:rsidR="009448AC" w:rsidRPr="00705274" w:rsidRDefault="009448AC" w:rsidP="002A35AA">
                            <w:pPr>
                              <w:rPr>
                                <w:sz w:val="20"/>
                                <w:szCs w:val="20"/>
                                <w:lang w:val="en-GB"/>
                              </w:rPr>
                            </w:pPr>
                            <w:r w:rsidRPr="00705274">
                              <w:rPr>
                                <w:sz w:val="20"/>
                                <w:szCs w:val="20"/>
                                <w:lang w:val="en-GB"/>
                              </w:rPr>
                              <w:t>Outputs and outcomes of Sandwatch are diverse. Recently (2010) a handbook on Adapting to Climate Change and Educating for Sustainable Development was issued, which provides guidance on beach monitoring in the context of climate change. For example, it includes guidance on monitoring of: erosion and accretion, beach composition, human activities on the beach, beach debris, water quality, wave characteristics, currents, and plants and animals. Other examples of projects’ outcomes</w:t>
                            </w:r>
                            <w:r>
                              <w:rPr>
                                <w:sz w:val="20"/>
                                <w:szCs w:val="20"/>
                                <w:lang w:val="en-GB"/>
                              </w:rPr>
                              <w:t xml:space="preserve"> include</w:t>
                            </w:r>
                            <w:r w:rsidRPr="00705274">
                              <w:rPr>
                                <w:sz w:val="20"/>
                                <w:szCs w:val="20"/>
                                <w:lang w:val="en-GB"/>
                              </w:rPr>
                              <w:t>:</w:t>
                            </w:r>
                          </w:p>
                          <w:p w14:paraId="5068F3CA" w14:textId="7EC7C1C2"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the Cook Islands in the Pacific have formally integrated Sandwatch into the national school curriculum; teachers and staff from the Curriculum Advisory Unit of the Ministry of Education worked together to test the Sandwatch activities and identify specific areas of the curriculum where they could be integrated.</w:t>
                            </w:r>
                          </w:p>
                          <w:p w14:paraId="653220D6" w14:textId="4F228E6E"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In St. Vincent and the Grenadines, the Sandwatch group restored a degraded coastal area and used the power of the media to help local fishermen change their attitudes and stop polluting the beach and nearshore area.</w:t>
                            </w:r>
                          </w:p>
                          <w:p w14:paraId="2440F7D1" w14:textId="67A8F587"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In Cuba a Sandwatch group worked with hotel developers and construction workers to raise awareness about beach flora and fauna, and convinced the developers to help move a community of threatened iguanas to a neighbouring more protected site.</w:t>
                            </w:r>
                          </w:p>
                          <w:p w14:paraId="7237F80A" w14:textId="77777777" w:rsidR="009448AC" w:rsidRPr="00705274" w:rsidRDefault="009448AC" w:rsidP="002A35AA">
                            <w:pPr>
                              <w:rPr>
                                <w:b/>
                                <w:sz w:val="20"/>
                                <w:szCs w:val="20"/>
                                <w:lang w:val="en-GB"/>
                              </w:rPr>
                            </w:pPr>
                          </w:p>
                          <w:p w14:paraId="0B766EC6" w14:textId="77777777" w:rsidR="009448AC" w:rsidRPr="00705274" w:rsidRDefault="009448AC" w:rsidP="002A35AA">
                            <w:pPr>
                              <w:rPr>
                                <w:b/>
                                <w:sz w:val="20"/>
                                <w:szCs w:val="20"/>
                                <w:lang w:val="en-GB"/>
                              </w:rPr>
                            </w:pPr>
                            <w:r w:rsidRPr="00705274">
                              <w:rPr>
                                <w:b/>
                                <w:sz w:val="20"/>
                                <w:szCs w:val="20"/>
                                <w:lang w:val="en-GB"/>
                              </w:rPr>
                              <w:t xml:space="preserve">Lessons: </w:t>
                            </w:r>
                          </w:p>
                          <w:p w14:paraId="59845302" w14:textId="39CE5D2B" w:rsidR="009448AC" w:rsidRPr="00705274" w:rsidRDefault="009448AC" w:rsidP="002A35AA">
                            <w:pPr>
                              <w:pStyle w:val="ListParagraph"/>
                              <w:numPr>
                                <w:ilvl w:val="0"/>
                                <w:numId w:val="22"/>
                              </w:numPr>
                              <w:rPr>
                                <w:sz w:val="20"/>
                                <w:szCs w:val="20"/>
                                <w:lang w:val="en-GB"/>
                              </w:rPr>
                            </w:pPr>
                            <w:r w:rsidRPr="00705274">
                              <w:rPr>
                                <w:sz w:val="20"/>
                                <w:szCs w:val="20"/>
                                <w:lang w:val="en-GB"/>
                              </w:rPr>
                              <w:t>Active involvement of the wider community in education and awareness raising has been a success factor to bring about change.</w:t>
                            </w:r>
                          </w:p>
                          <w:p w14:paraId="3CD9112A" w14:textId="728B090E" w:rsidR="009448AC" w:rsidRPr="00705274" w:rsidRDefault="009448AC" w:rsidP="002A35AA">
                            <w:pPr>
                              <w:pStyle w:val="ListParagraph"/>
                              <w:numPr>
                                <w:ilvl w:val="0"/>
                                <w:numId w:val="22"/>
                              </w:numPr>
                              <w:rPr>
                                <w:sz w:val="20"/>
                                <w:szCs w:val="20"/>
                                <w:lang w:val="en-GB"/>
                              </w:rPr>
                            </w:pPr>
                            <w:r w:rsidRPr="00705274">
                              <w:rPr>
                                <w:sz w:val="20"/>
                                <w:szCs w:val="20"/>
                                <w:lang w:val="en-GB"/>
                              </w:rPr>
                              <w:t>Engagement of children, youth and adults in scientific monitoring of their beaches has been critical to experience and understand the issues around the effects of environmental degradation and climate change in beaches.</w:t>
                            </w:r>
                          </w:p>
                          <w:p w14:paraId="44714C97" w14:textId="7395E3C9" w:rsidR="009448AC" w:rsidRPr="00705274" w:rsidRDefault="009448AC" w:rsidP="002A35AA">
                            <w:pPr>
                              <w:pStyle w:val="ListParagraph"/>
                              <w:numPr>
                                <w:ilvl w:val="0"/>
                                <w:numId w:val="22"/>
                              </w:numPr>
                              <w:rPr>
                                <w:sz w:val="20"/>
                                <w:szCs w:val="20"/>
                                <w:lang w:val="en-GB"/>
                              </w:rPr>
                            </w:pPr>
                            <w:r w:rsidRPr="00705274">
                              <w:rPr>
                                <w:sz w:val="20"/>
                                <w:szCs w:val="20"/>
                                <w:lang w:val="en-GB"/>
                              </w:rPr>
                              <w:t>Triggering of an international network, where each section retains responsibility for their own activities, whilst a central organization provides the basic tools and principles of action, has helped the network expand successfully at an international level. Different countries have thus come up with different strategies in response to their particular situations, such as partnering with local NGOs and working together with national and local authorities and stakeholders in the private sector.</w:t>
                            </w:r>
                          </w:p>
                          <w:p w14:paraId="53AA2024" w14:textId="42B2F603" w:rsidR="009448AC" w:rsidRPr="00705274" w:rsidRDefault="009448AC" w:rsidP="004249FE">
                            <w:pPr>
                              <w:spacing w:after="200" w:line="276" w:lineRule="auto"/>
                              <w:rPr>
                                <w:sz w:val="16"/>
                                <w:szCs w:val="16"/>
                                <w:lang w:val="en-GB"/>
                              </w:rPr>
                            </w:pPr>
                            <w:r w:rsidRPr="00705274">
                              <w:rPr>
                                <w:sz w:val="16"/>
                                <w:szCs w:val="16"/>
                                <w:lang w:val="en-GB"/>
                              </w:rPr>
                              <w:t xml:space="preserve">Source: </w:t>
                            </w:r>
                            <w:hyperlink r:id="rId78" w:history="1">
                              <w:r w:rsidRPr="00705274">
                                <w:rPr>
                                  <w:rStyle w:val="Hyperlink"/>
                                  <w:sz w:val="16"/>
                                  <w:szCs w:val="16"/>
                                  <w:lang w:val="en-GB"/>
                                </w:rPr>
                                <w:t>Sandwatch website</w:t>
                              </w:r>
                            </w:hyperlink>
                            <w:r w:rsidRPr="00705274">
                              <w:rPr>
                                <w:sz w:val="16"/>
                                <w:szCs w:val="16"/>
                                <w:lang w:val="en-GB"/>
                              </w:rPr>
                              <w:t xml:space="preserve">; </w:t>
                            </w:r>
                            <w:hyperlink r:id="rId79" w:history="1">
                              <w:r w:rsidRPr="00705274">
                                <w:rPr>
                                  <w:rStyle w:val="Hyperlink"/>
                                  <w:sz w:val="16"/>
                                  <w:szCs w:val="16"/>
                                  <w:lang w:val="en-GB"/>
                                </w:rPr>
                                <w:t>Sandwatch Manual – Adapting to climate change and educating for sustainable development</w:t>
                              </w:r>
                            </w:hyperlink>
                            <w:r w:rsidRPr="00705274">
                              <w:rPr>
                                <w:sz w:val="16"/>
                                <w:szCs w:val="16"/>
                                <w:lang w:val="en-GB"/>
                              </w:rPr>
                              <w:t xml:space="preserve">; </w:t>
                            </w:r>
                          </w:p>
                          <w:p w14:paraId="409FF4CC" w14:textId="77777777" w:rsidR="009448AC" w:rsidRPr="00705274" w:rsidRDefault="009448AC" w:rsidP="002A35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7" type="#_x0000_t202" style="position:absolute;margin-left:0;margin-top:81.8pt;width:463pt;height:54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" o:allowincell="f" o:allowoverlap="f" fillcolor="#eeece1 [3214]" stroked="f">
                <v:textbox>
                  <w:txbxContent>
                    <w:p w14:paraId="41D9D90C" w14:textId="6011078C" w:rsidR="009448AC" w:rsidRPr="00705274" w:rsidRDefault="009448AC" w:rsidP="002A35AA">
                      <w:pPr>
                        <w:spacing w:after="200" w:line="276" w:lineRule="auto"/>
                        <w:rPr>
                          <w:rFonts w:cs="Times New Roman"/>
                          <w:sz w:val="20"/>
                          <w:szCs w:val="20"/>
                          <w:lang w:val="en-GB"/>
                        </w:rPr>
                      </w:pPr>
                      <w:r w:rsidRPr="00705274">
                        <w:rPr>
                          <w:rFonts w:cs="Times New Roman"/>
                          <w:b/>
                          <w:sz w:val="20"/>
                          <w:szCs w:val="20"/>
                          <w:lang w:val="en-GB"/>
                        </w:rPr>
                        <w:t>UNESCO Sandwatch Project</w:t>
                      </w:r>
                    </w:p>
                    <w:p w14:paraId="7E548A5D" w14:textId="578AEB23" w:rsidR="009448AC" w:rsidRPr="00705274" w:rsidRDefault="009448AC" w:rsidP="002A35AA">
                      <w:pPr>
                        <w:rPr>
                          <w:sz w:val="20"/>
                          <w:szCs w:val="20"/>
                          <w:lang w:val="en-GB"/>
                        </w:rPr>
                      </w:pPr>
                      <w:r w:rsidRPr="00705274">
                        <w:rPr>
                          <w:sz w:val="20"/>
                          <w:szCs w:val="20"/>
                          <w:lang w:val="en-GB"/>
                        </w:rPr>
                        <w:t>Sandwatch started under UNESCO auspices in 1999 in the Caribbean; at the moment the programme is implemented in Africa, Asia, Europe and islands in the Caribbean, Pacific and Indian Oceans. It is a programme through which children, youth and adults work together to scientifically monitor and critically evaluate the problems and conflicts facing their beach environments and then design and implement activities and projects to address some of the issues, whilst enhancing the beach environment and building ecosystem resilience to climate change. The programme seeks to modify lifestyles and habits on a community-wide basis and develop awareness.</w:t>
                      </w:r>
                    </w:p>
                    <w:p w14:paraId="79FBEE9D" w14:textId="04965F8A" w:rsidR="009448AC" w:rsidRPr="00705274" w:rsidRDefault="009448AC" w:rsidP="002A35AA">
                      <w:pPr>
                        <w:rPr>
                          <w:sz w:val="20"/>
                          <w:szCs w:val="20"/>
                          <w:lang w:val="en-GB"/>
                        </w:rPr>
                      </w:pPr>
                      <w:r w:rsidRPr="00705274">
                        <w:rPr>
                          <w:sz w:val="20"/>
                          <w:szCs w:val="20"/>
                          <w:lang w:val="en-GB"/>
                        </w:rPr>
                        <w:t>Beaches are amongst the ecosystems most at risk from climate change, as they face rising sea levels and increased and more intense storms.</w:t>
                      </w:r>
                    </w:p>
                    <w:p w14:paraId="44B8E783" w14:textId="36BCF776" w:rsidR="009448AC" w:rsidRPr="00705274" w:rsidRDefault="009448AC" w:rsidP="002A35AA">
                      <w:pPr>
                        <w:rPr>
                          <w:sz w:val="20"/>
                          <w:szCs w:val="20"/>
                          <w:lang w:val="en-GB"/>
                        </w:rPr>
                      </w:pPr>
                      <w:r w:rsidRPr="00705274">
                        <w:rPr>
                          <w:sz w:val="20"/>
                          <w:szCs w:val="20"/>
                          <w:lang w:val="en-GB"/>
                        </w:rPr>
                        <w:t>Sandwatch has been highlighted by UNESCO as a successful and practical example of education for sustainable development. It is a programme that develops skills related to critical thinking and conflict resolution and instils a sense of caring for beaches and the environment. The programme also contributes to the further implementation of the Programme of Action for the Sustainable Development of Small Island Developing States (SIDS).</w:t>
                      </w:r>
                    </w:p>
                    <w:p w14:paraId="2D867F07" w14:textId="4A442ACD" w:rsidR="009448AC" w:rsidRPr="00705274" w:rsidRDefault="009448AC" w:rsidP="002A35AA">
                      <w:pPr>
                        <w:rPr>
                          <w:sz w:val="20"/>
                          <w:szCs w:val="20"/>
                          <w:lang w:val="en-GB"/>
                        </w:rPr>
                      </w:pPr>
                      <w:r w:rsidRPr="00705274">
                        <w:rPr>
                          <w:sz w:val="20"/>
                          <w:szCs w:val="20"/>
                          <w:lang w:val="en-GB"/>
                        </w:rPr>
                        <w:t>The Sandwatch methodology is based on good scientific practice and consists of four main steps: Monitoring; Analysis; Sharing findings and Taking Action (MAST).</w:t>
                      </w:r>
                    </w:p>
                    <w:p w14:paraId="58191998" w14:textId="0A6E3613" w:rsidR="009448AC" w:rsidRPr="00705274" w:rsidRDefault="009448AC" w:rsidP="002A35AA">
                      <w:pPr>
                        <w:rPr>
                          <w:sz w:val="20"/>
                          <w:szCs w:val="20"/>
                          <w:lang w:val="en-GB"/>
                        </w:rPr>
                      </w:pPr>
                      <w:r w:rsidRPr="00705274">
                        <w:rPr>
                          <w:sz w:val="20"/>
                          <w:szCs w:val="20"/>
                          <w:lang w:val="en-GB"/>
                        </w:rPr>
                        <w:t>Outputs and outcomes of Sandwatch are diverse. Recently (2010) a handbook on Adapting to Climate Change and Educating for Sustainable Development was issued, which provides guidance on beach monitoring in the context of climate change. For example, it includes guidance on monitoring of: erosion and accretion, beach composition, human activities on the beach, beach debris, water quality, wave characteristics, currents, and plants and animals. Other examples of projects’ outcomes</w:t>
                      </w:r>
                      <w:r>
                        <w:rPr>
                          <w:sz w:val="20"/>
                          <w:szCs w:val="20"/>
                          <w:lang w:val="en-GB"/>
                        </w:rPr>
                        <w:t xml:space="preserve"> include</w:t>
                      </w:r>
                      <w:r w:rsidRPr="00705274">
                        <w:rPr>
                          <w:sz w:val="20"/>
                          <w:szCs w:val="20"/>
                          <w:lang w:val="en-GB"/>
                        </w:rPr>
                        <w:t>:</w:t>
                      </w:r>
                    </w:p>
                    <w:p w14:paraId="5068F3CA" w14:textId="7EC7C1C2"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the Cook Islands in the Pacific have formally integrated Sandwatch into the national school curriculum; teachers and staff from the Curriculum Advisory Unit of the Ministry of Education worked together to test the Sandwatch activities and identify specific areas of the curriculum where they could be integrated.</w:t>
                      </w:r>
                    </w:p>
                    <w:p w14:paraId="653220D6" w14:textId="4F228E6E"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In St. Vincent and the Grenadines, the Sandwatch group restored a degraded coastal area and used the power of the media to help local fishermen change their attitudes and stop polluting the beach and nearshore area.</w:t>
                      </w:r>
                    </w:p>
                    <w:p w14:paraId="2440F7D1" w14:textId="67A8F587" w:rsidR="009448AC" w:rsidRPr="00705274" w:rsidRDefault="009448AC" w:rsidP="0011191D">
                      <w:pPr>
                        <w:pStyle w:val="ListParagraph"/>
                        <w:numPr>
                          <w:ilvl w:val="0"/>
                          <w:numId w:val="36"/>
                        </w:numPr>
                        <w:ind w:left="426"/>
                        <w:rPr>
                          <w:sz w:val="20"/>
                          <w:szCs w:val="20"/>
                          <w:lang w:val="en-GB"/>
                        </w:rPr>
                      </w:pPr>
                      <w:r w:rsidRPr="00705274">
                        <w:rPr>
                          <w:sz w:val="20"/>
                          <w:szCs w:val="20"/>
                          <w:lang w:val="en-GB"/>
                        </w:rPr>
                        <w:t>In Cuba a Sandwatch group worked with hotel developers and construction workers to raise awareness about beach flora and fauna, and convinced the developers to help move a community of threatened iguanas to a neighbouring more protected site.</w:t>
                      </w:r>
                    </w:p>
                    <w:p w14:paraId="7237F80A" w14:textId="77777777" w:rsidR="009448AC" w:rsidRPr="00705274" w:rsidRDefault="009448AC" w:rsidP="002A35AA">
                      <w:pPr>
                        <w:rPr>
                          <w:b/>
                          <w:sz w:val="20"/>
                          <w:szCs w:val="20"/>
                          <w:lang w:val="en-GB"/>
                        </w:rPr>
                      </w:pPr>
                    </w:p>
                    <w:p w14:paraId="0B766EC6" w14:textId="77777777" w:rsidR="009448AC" w:rsidRPr="00705274" w:rsidRDefault="009448AC" w:rsidP="002A35AA">
                      <w:pPr>
                        <w:rPr>
                          <w:b/>
                          <w:sz w:val="20"/>
                          <w:szCs w:val="20"/>
                          <w:lang w:val="en-GB"/>
                        </w:rPr>
                      </w:pPr>
                      <w:r w:rsidRPr="00705274">
                        <w:rPr>
                          <w:b/>
                          <w:sz w:val="20"/>
                          <w:szCs w:val="20"/>
                          <w:lang w:val="en-GB"/>
                        </w:rPr>
                        <w:t xml:space="preserve">Lessons: </w:t>
                      </w:r>
                    </w:p>
                    <w:p w14:paraId="59845302" w14:textId="39CE5D2B" w:rsidR="009448AC" w:rsidRPr="00705274" w:rsidRDefault="009448AC" w:rsidP="002A35AA">
                      <w:pPr>
                        <w:pStyle w:val="ListParagraph"/>
                        <w:numPr>
                          <w:ilvl w:val="0"/>
                          <w:numId w:val="22"/>
                        </w:numPr>
                        <w:rPr>
                          <w:sz w:val="20"/>
                          <w:szCs w:val="20"/>
                          <w:lang w:val="en-GB"/>
                        </w:rPr>
                      </w:pPr>
                      <w:r w:rsidRPr="00705274">
                        <w:rPr>
                          <w:sz w:val="20"/>
                          <w:szCs w:val="20"/>
                          <w:lang w:val="en-GB"/>
                        </w:rPr>
                        <w:t>Active involvement of the wider community in education and awareness raising has been a success factor to bring about change.</w:t>
                      </w:r>
                    </w:p>
                    <w:p w14:paraId="3CD9112A" w14:textId="728B090E" w:rsidR="009448AC" w:rsidRPr="00705274" w:rsidRDefault="009448AC" w:rsidP="002A35AA">
                      <w:pPr>
                        <w:pStyle w:val="ListParagraph"/>
                        <w:numPr>
                          <w:ilvl w:val="0"/>
                          <w:numId w:val="22"/>
                        </w:numPr>
                        <w:rPr>
                          <w:sz w:val="20"/>
                          <w:szCs w:val="20"/>
                          <w:lang w:val="en-GB"/>
                        </w:rPr>
                      </w:pPr>
                      <w:r w:rsidRPr="00705274">
                        <w:rPr>
                          <w:sz w:val="20"/>
                          <w:szCs w:val="20"/>
                          <w:lang w:val="en-GB"/>
                        </w:rPr>
                        <w:t>Engagement of children, youth and adults in scientific monitoring of their beaches has been critical to experience and understand the issues around the effects of environmental degradation and climate change in beaches.</w:t>
                      </w:r>
                    </w:p>
                    <w:p w14:paraId="44714C97" w14:textId="7395E3C9" w:rsidR="009448AC" w:rsidRPr="00705274" w:rsidRDefault="009448AC" w:rsidP="002A35AA">
                      <w:pPr>
                        <w:pStyle w:val="ListParagraph"/>
                        <w:numPr>
                          <w:ilvl w:val="0"/>
                          <w:numId w:val="22"/>
                        </w:numPr>
                        <w:rPr>
                          <w:sz w:val="20"/>
                          <w:szCs w:val="20"/>
                          <w:lang w:val="en-GB"/>
                        </w:rPr>
                      </w:pPr>
                      <w:r w:rsidRPr="00705274">
                        <w:rPr>
                          <w:sz w:val="20"/>
                          <w:szCs w:val="20"/>
                          <w:lang w:val="en-GB"/>
                        </w:rPr>
                        <w:t>Triggering of an international network, where each section retains responsibility for their own activities, whilst a central organization provides the basic tools and principles of action, has helped the network expand successfully at an international level. Different countries have thus come up with different strategies in response to their particular situations, such as partnering with local NGOs and working together with national and local authorities and stakeholders in the private sector.</w:t>
                      </w:r>
                    </w:p>
                    <w:p w14:paraId="53AA2024" w14:textId="42B2F603" w:rsidR="009448AC" w:rsidRPr="00705274" w:rsidRDefault="009448AC" w:rsidP="004249FE">
                      <w:pPr>
                        <w:spacing w:after="200" w:line="276" w:lineRule="auto"/>
                        <w:rPr>
                          <w:sz w:val="16"/>
                          <w:szCs w:val="16"/>
                          <w:lang w:val="en-GB"/>
                        </w:rPr>
                      </w:pPr>
                      <w:r w:rsidRPr="00705274">
                        <w:rPr>
                          <w:sz w:val="16"/>
                          <w:szCs w:val="16"/>
                          <w:lang w:val="en-GB"/>
                        </w:rPr>
                        <w:t xml:space="preserve">Source: </w:t>
                      </w:r>
                      <w:hyperlink r:id="rId80" w:history="1">
                        <w:r w:rsidRPr="00705274">
                          <w:rPr>
                            <w:rStyle w:val="Hyperlink"/>
                            <w:sz w:val="16"/>
                            <w:szCs w:val="16"/>
                            <w:lang w:val="en-GB"/>
                          </w:rPr>
                          <w:t>Sandwatch website</w:t>
                        </w:r>
                      </w:hyperlink>
                      <w:r w:rsidRPr="00705274">
                        <w:rPr>
                          <w:sz w:val="16"/>
                          <w:szCs w:val="16"/>
                          <w:lang w:val="en-GB"/>
                        </w:rPr>
                        <w:t xml:space="preserve">; </w:t>
                      </w:r>
                      <w:hyperlink r:id="rId81" w:history="1">
                        <w:r w:rsidRPr="00705274">
                          <w:rPr>
                            <w:rStyle w:val="Hyperlink"/>
                            <w:sz w:val="16"/>
                            <w:szCs w:val="16"/>
                            <w:lang w:val="en-GB"/>
                          </w:rPr>
                          <w:t>Sandwatch Manual – Adapting to climate change and educating for sustainable development</w:t>
                        </w:r>
                      </w:hyperlink>
                      <w:r w:rsidRPr="00705274">
                        <w:rPr>
                          <w:sz w:val="16"/>
                          <w:szCs w:val="16"/>
                          <w:lang w:val="en-GB"/>
                        </w:rPr>
                        <w:t xml:space="preserve">; </w:t>
                      </w:r>
                    </w:p>
                    <w:p w14:paraId="409FF4CC" w14:textId="77777777" w:rsidR="009448AC" w:rsidRPr="00705274" w:rsidRDefault="009448AC" w:rsidP="002A35AA">
                      <w:pPr>
                        <w:rPr>
                          <w:lang w:val="en-GB"/>
                        </w:rPr>
                      </w:pPr>
                    </w:p>
                  </w:txbxContent>
                </v:textbox>
                <w10:wrap type="tight" anchory="page"/>
              </v:shape>
            </w:pict>
          </mc:Fallback>
        </mc:AlternateContent>
      </w:r>
    </w:p>
    <w:p w14:paraId="51F4D77A" w14:textId="77777777" w:rsidR="005C78B1" w:rsidRDefault="005C78B1" w:rsidP="005D5906">
      <w:pPr>
        <w:spacing w:after="120" w:line="276" w:lineRule="auto"/>
        <w:rPr>
          <w:b/>
          <w:lang w:val="en-GB"/>
        </w:rPr>
      </w:pPr>
    </w:p>
    <w:p w14:paraId="5A4846BF" w14:textId="37B54364" w:rsidR="00116E17" w:rsidRDefault="00116E17">
      <w:pPr>
        <w:spacing w:after="200" w:line="276" w:lineRule="auto"/>
        <w:rPr>
          <w:b/>
          <w:lang w:val="en-GB"/>
        </w:rPr>
      </w:pPr>
      <w:r>
        <w:rPr>
          <w:b/>
          <w:lang w:val="en-GB"/>
        </w:rPr>
        <w:br w:type="page"/>
      </w:r>
    </w:p>
    <w:p w14:paraId="3FE737CF" w14:textId="649236E5" w:rsidR="00854452" w:rsidRPr="00EF1EBE" w:rsidRDefault="00116E17" w:rsidP="005D5906">
      <w:pPr>
        <w:spacing w:after="120" w:line="276" w:lineRule="auto"/>
        <w:rPr>
          <w:b/>
          <w:lang w:val="en-GB"/>
        </w:rPr>
      </w:pPr>
      <w:r w:rsidRPr="00EF1EBE">
        <w:rPr>
          <w:noProof/>
          <w:sz w:val="20"/>
          <w:szCs w:val="20"/>
        </w:rPr>
        <mc:AlternateContent>
          <mc:Choice Requires="wps">
            <w:drawing>
              <wp:anchor distT="0" distB="0" distL="114300" distR="114300" simplePos="0" relativeHeight="251763712" behindDoc="1" locked="0" layoutInCell="0" allowOverlap="0" wp14:anchorId="5850E20E" wp14:editId="304FF11D">
                <wp:simplePos x="0" y="0"/>
                <wp:positionH relativeFrom="column">
                  <wp:posOffset>152400</wp:posOffset>
                </wp:positionH>
                <wp:positionV relativeFrom="page">
                  <wp:posOffset>1191260</wp:posOffset>
                </wp:positionV>
                <wp:extent cx="5880100" cy="6705600"/>
                <wp:effectExtent l="0" t="0" r="12700" b="0"/>
                <wp:wrapTight wrapText="bothSides">
                  <wp:wrapPolygon edited="0">
                    <wp:start x="0" y="0"/>
                    <wp:lineTo x="0" y="21518"/>
                    <wp:lineTo x="21553" y="21518"/>
                    <wp:lineTo x="21553" y="0"/>
                    <wp:lineTo x="0" y="0"/>
                  </wp:wrapPolygon>
                </wp:wrapTight>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7056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4C9EE" w14:textId="0BF80C7C" w:rsidR="009448AC" w:rsidRPr="00705274" w:rsidRDefault="009448AC" w:rsidP="00116E17">
                            <w:pPr>
                              <w:spacing w:after="200" w:line="276" w:lineRule="auto"/>
                              <w:rPr>
                                <w:rFonts w:cs="Times New Roman"/>
                                <w:sz w:val="20"/>
                                <w:szCs w:val="20"/>
                                <w:lang w:val="en-GB"/>
                              </w:rPr>
                            </w:pPr>
                            <w:r>
                              <w:rPr>
                                <w:rFonts w:cs="Times New Roman"/>
                                <w:b/>
                                <w:sz w:val="20"/>
                                <w:szCs w:val="20"/>
                                <w:lang w:val="en-GB"/>
                              </w:rPr>
                              <w:t>Integrating climate change into university curricula</w:t>
                            </w:r>
                          </w:p>
                          <w:p w14:paraId="6CD5562E" w14:textId="1472D9A4" w:rsidR="009448AC" w:rsidRDefault="009448AC" w:rsidP="00116E17">
                            <w:pPr>
                              <w:rPr>
                                <w:sz w:val="20"/>
                                <w:szCs w:val="20"/>
                                <w:lang w:val="en-GB"/>
                              </w:rPr>
                            </w:pPr>
                            <w:r>
                              <w:rPr>
                                <w:sz w:val="20"/>
                                <w:szCs w:val="20"/>
                                <w:lang w:val="en-GB"/>
                              </w:rPr>
                              <w:t>Only recently is more attention being given to the importance of ensuring professionals in different sectors are aware of climate change issues, how these relate to their area of professional activity, and become familiar with the tools to address them adequately. This implies not only on-the-job training, but primarily the mainstreaming of climate change into university curricula.</w:t>
                            </w:r>
                          </w:p>
                          <w:p w14:paraId="3EA3A8C9" w14:textId="740FDD8D" w:rsidR="009448AC" w:rsidRDefault="009448AC" w:rsidP="00116E17">
                            <w:pPr>
                              <w:rPr>
                                <w:sz w:val="20"/>
                                <w:szCs w:val="20"/>
                                <w:lang w:val="en-GB"/>
                              </w:rPr>
                            </w:pPr>
                            <w:r>
                              <w:rPr>
                                <w:sz w:val="20"/>
                                <w:szCs w:val="20"/>
                                <w:lang w:val="en-GB"/>
                              </w:rPr>
                              <w:t>To date many initiatives to integrate climate change into university curricula have been put forward, although there is no readily available information of completed programmes or their success. In this box we give a relation of some such initiatives.</w:t>
                            </w:r>
                          </w:p>
                          <w:p w14:paraId="7674A5F7" w14:textId="5D291C0A" w:rsidR="009448AC" w:rsidRDefault="009448AC" w:rsidP="00116E17">
                            <w:pPr>
                              <w:rPr>
                                <w:sz w:val="20"/>
                                <w:szCs w:val="20"/>
                                <w:lang w:val="en-GB"/>
                              </w:rPr>
                            </w:pPr>
                            <w:r>
                              <w:rPr>
                                <w:sz w:val="20"/>
                                <w:szCs w:val="20"/>
                                <w:lang w:val="en-GB"/>
                              </w:rPr>
                              <w:t xml:space="preserve">In </w:t>
                            </w:r>
                            <w:r>
                              <w:rPr>
                                <w:b/>
                                <w:sz w:val="20"/>
                                <w:szCs w:val="20"/>
                                <w:lang w:val="en-GB"/>
                              </w:rPr>
                              <w:t>Malawi</w:t>
                            </w:r>
                            <w:r>
                              <w:rPr>
                                <w:sz w:val="20"/>
                                <w:szCs w:val="20"/>
                                <w:lang w:val="en-GB"/>
                              </w:rPr>
                              <w:t xml:space="preserve"> the Department of Forestry &amp; Horticulture of the Bunda College of Agriculture carried out a CC DARE funded project (Climate Change and Development – Adapting by Reducing Vulnerability; a UNEP/UNDP Programme for Sub-Saharan Africa) to integrate climate change adaptation in the Agriculture and Natural Resource Curriculum in Malawi. </w:t>
                            </w:r>
                          </w:p>
                          <w:p w14:paraId="5B9F6A07" w14:textId="322F7A34" w:rsidR="009448AC" w:rsidRDefault="009448AC" w:rsidP="00116E17">
                            <w:pPr>
                              <w:rPr>
                                <w:sz w:val="20"/>
                                <w:szCs w:val="20"/>
                                <w:lang w:val="en-GB"/>
                              </w:rPr>
                            </w:pPr>
                            <w:r>
                              <w:rPr>
                                <w:sz w:val="20"/>
                                <w:szCs w:val="20"/>
                                <w:lang w:val="en-GB"/>
                              </w:rPr>
                              <w:t xml:space="preserve">In </w:t>
                            </w:r>
                            <w:r>
                              <w:rPr>
                                <w:b/>
                                <w:sz w:val="20"/>
                                <w:szCs w:val="20"/>
                                <w:lang w:val="en-GB"/>
                              </w:rPr>
                              <w:t>Vietnam</w:t>
                            </w:r>
                            <w:r>
                              <w:rPr>
                                <w:sz w:val="20"/>
                                <w:szCs w:val="20"/>
                                <w:lang w:val="en-GB"/>
                              </w:rPr>
                              <w:t xml:space="preserve"> a consortium formed by the Hue University of Agriculture and Forestry (HUAF), the Hanoi University of Agriculture (HUA) and the Hong Duc University in Thanh Hoa (HDU) has a project, with the support of Nuffic (The Netherlands Universities Foundation for International Cooperation), to adapt the agriculture university curriculum to respond to the challenges of climate change.</w:t>
                            </w:r>
                          </w:p>
                          <w:p w14:paraId="626FE319" w14:textId="341B1354" w:rsidR="009448AC" w:rsidRDefault="009448AC" w:rsidP="00116E17">
                            <w:pPr>
                              <w:rPr>
                                <w:sz w:val="20"/>
                                <w:szCs w:val="20"/>
                                <w:lang w:val="en-GB"/>
                              </w:rPr>
                            </w:pPr>
                            <w:r>
                              <w:rPr>
                                <w:sz w:val="20"/>
                                <w:szCs w:val="20"/>
                                <w:lang w:val="en-GB"/>
                              </w:rPr>
                              <w:t xml:space="preserve">In </w:t>
                            </w:r>
                            <w:r>
                              <w:rPr>
                                <w:b/>
                                <w:sz w:val="20"/>
                                <w:szCs w:val="20"/>
                                <w:lang w:val="en-GB"/>
                              </w:rPr>
                              <w:t>Tanzania</w:t>
                            </w:r>
                            <w:r>
                              <w:rPr>
                                <w:sz w:val="20"/>
                                <w:szCs w:val="20"/>
                                <w:lang w:val="en-GB"/>
                              </w:rPr>
                              <w:t>, as part of the LDCF-funded project (UNEP) on “Developing core capacity to address adaptation to climate change in productive coastal zones of Tanzania”, and which includes a three-tiered approach to integrate climate change into the University’s curricula, including the creation and delivery of an internship programme placing students in adaptation-related organisations.</w:t>
                            </w:r>
                          </w:p>
                          <w:p w14:paraId="09AFB0B7" w14:textId="373FE584" w:rsidR="009448AC" w:rsidRDefault="009448AC" w:rsidP="00116E17">
                            <w:pPr>
                              <w:rPr>
                                <w:sz w:val="20"/>
                                <w:szCs w:val="20"/>
                                <w:lang w:val="en-GB"/>
                              </w:rPr>
                            </w:pPr>
                            <w:r>
                              <w:rPr>
                                <w:sz w:val="20"/>
                                <w:szCs w:val="20"/>
                                <w:lang w:val="en-GB"/>
                              </w:rPr>
                              <w:t xml:space="preserve">The </w:t>
                            </w:r>
                            <w:r>
                              <w:rPr>
                                <w:b/>
                                <w:sz w:val="20"/>
                                <w:szCs w:val="20"/>
                                <w:lang w:val="en-GB"/>
                              </w:rPr>
                              <w:t>Southern African Regional Universities Association (SARAU)</w:t>
                            </w:r>
                            <w:r>
                              <w:rPr>
                                <w:sz w:val="20"/>
                                <w:szCs w:val="20"/>
                                <w:lang w:val="en-GB"/>
                              </w:rPr>
                              <w:t xml:space="preserve"> is promoting the mainstreaming of climate change into university curricula in the SADC region, and has issued a Framework for Action on Climate Change and Adaptation in Higher Education in SADC.</w:t>
                            </w:r>
                          </w:p>
                          <w:p w14:paraId="1E24E832" w14:textId="3B08E191" w:rsidR="009448AC" w:rsidRDefault="009448AC" w:rsidP="00116E17">
                            <w:pPr>
                              <w:rPr>
                                <w:sz w:val="20"/>
                                <w:szCs w:val="20"/>
                                <w:lang w:val="en-GB"/>
                              </w:rPr>
                            </w:pPr>
                            <w:r>
                              <w:rPr>
                                <w:sz w:val="20"/>
                                <w:szCs w:val="20"/>
                                <w:lang w:val="en-GB"/>
                              </w:rPr>
                              <w:t xml:space="preserve">In </w:t>
                            </w:r>
                            <w:r>
                              <w:rPr>
                                <w:b/>
                                <w:sz w:val="20"/>
                                <w:szCs w:val="20"/>
                                <w:lang w:val="en-GB"/>
                              </w:rPr>
                              <w:t>Uganda</w:t>
                            </w:r>
                            <w:r>
                              <w:rPr>
                                <w:sz w:val="20"/>
                                <w:szCs w:val="20"/>
                                <w:lang w:val="en-GB"/>
                              </w:rPr>
                              <w:t xml:space="preserve"> the Makerere University College of Agricultural and Environmental Sciences is in the process of streamlining climate change in its programmes, as agreed by the Curriculum Review Committee in 2011. This initiative is being expanded at an East African level.</w:t>
                            </w:r>
                          </w:p>
                          <w:p w14:paraId="61D4C7FB" w14:textId="0355EE7C" w:rsidR="009448AC" w:rsidRPr="005B01FE" w:rsidRDefault="009448AC" w:rsidP="00116E17">
                            <w:pPr>
                              <w:rPr>
                                <w:sz w:val="20"/>
                                <w:szCs w:val="20"/>
                                <w:lang w:val="en-GB"/>
                              </w:rPr>
                            </w:pPr>
                            <w:r>
                              <w:rPr>
                                <w:sz w:val="20"/>
                                <w:szCs w:val="20"/>
                                <w:lang w:val="en-GB"/>
                              </w:rPr>
                              <w:t xml:space="preserve">In </w:t>
                            </w:r>
                            <w:r>
                              <w:rPr>
                                <w:b/>
                                <w:sz w:val="20"/>
                                <w:szCs w:val="20"/>
                                <w:lang w:val="en-GB"/>
                              </w:rPr>
                              <w:t>Peru</w:t>
                            </w:r>
                            <w:r>
                              <w:rPr>
                                <w:sz w:val="20"/>
                                <w:szCs w:val="20"/>
                                <w:lang w:val="en-GB"/>
                              </w:rPr>
                              <w:t xml:space="preserve"> various universities have taken initiatives for the integration of climate change in post-graduate university curricula, for example, in the Masters Degree in Regional Planning of the National University of Piura, which integrates elements of DRR.</w:t>
                            </w:r>
                          </w:p>
                          <w:p w14:paraId="4F580158" w14:textId="77777777" w:rsidR="009448AC" w:rsidRPr="00705274" w:rsidRDefault="009448AC" w:rsidP="00116E17">
                            <w:pPr>
                              <w:rPr>
                                <w:b/>
                                <w:sz w:val="20"/>
                                <w:szCs w:val="20"/>
                                <w:lang w:val="en-GB"/>
                              </w:rPr>
                            </w:pPr>
                          </w:p>
                          <w:p w14:paraId="7E3876B0" w14:textId="77777777" w:rsidR="009448AC" w:rsidRPr="00705274" w:rsidRDefault="009448AC" w:rsidP="00116E17">
                            <w:pPr>
                              <w:rPr>
                                <w:b/>
                                <w:sz w:val="20"/>
                                <w:szCs w:val="20"/>
                                <w:lang w:val="en-GB"/>
                              </w:rPr>
                            </w:pPr>
                            <w:r w:rsidRPr="00705274">
                              <w:rPr>
                                <w:b/>
                                <w:sz w:val="20"/>
                                <w:szCs w:val="20"/>
                                <w:lang w:val="en-GB"/>
                              </w:rPr>
                              <w:t xml:space="preserve">Lessons: </w:t>
                            </w:r>
                          </w:p>
                          <w:p w14:paraId="25C4C960" w14:textId="18CE37D7" w:rsidR="009448AC" w:rsidRPr="00705274" w:rsidRDefault="009448AC" w:rsidP="00116E17">
                            <w:pPr>
                              <w:pStyle w:val="ListParagraph"/>
                              <w:numPr>
                                <w:ilvl w:val="0"/>
                                <w:numId w:val="22"/>
                              </w:numPr>
                              <w:rPr>
                                <w:sz w:val="20"/>
                                <w:szCs w:val="20"/>
                                <w:lang w:val="en-GB"/>
                              </w:rPr>
                            </w:pPr>
                            <w:r>
                              <w:rPr>
                                <w:sz w:val="20"/>
                                <w:szCs w:val="20"/>
                                <w:lang w:val="en-GB"/>
                              </w:rPr>
                              <w:t>Various initiatives are taking place for integration of climate change in university curricula; growing awareness of climate change and acknowledgement of having professionals with the necessary skills to address climate change issues provides an important baseline to build on these experiences.</w:t>
                            </w:r>
                          </w:p>
                          <w:p w14:paraId="096E2060" w14:textId="3A2FD574" w:rsidR="009448AC" w:rsidRDefault="009448AC" w:rsidP="00116E17">
                            <w:pPr>
                              <w:pStyle w:val="ListParagraph"/>
                              <w:numPr>
                                <w:ilvl w:val="0"/>
                                <w:numId w:val="22"/>
                              </w:numPr>
                              <w:rPr>
                                <w:sz w:val="20"/>
                                <w:szCs w:val="20"/>
                                <w:lang w:val="en-GB"/>
                              </w:rPr>
                            </w:pPr>
                            <w:r>
                              <w:rPr>
                                <w:sz w:val="20"/>
                                <w:szCs w:val="20"/>
                                <w:lang w:val="en-GB"/>
                              </w:rPr>
                              <w:t>Integration of climate change into university curricula is currently mainly focusing on the most vulnerable sectors and areas, such as agriculture and DRR; attention is still required in other university degrees and climate change areas, such as health, education, architecture and engineering.</w:t>
                            </w:r>
                          </w:p>
                          <w:p w14:paraId="581CA3B9" w14:textId="0C452BFB" w:rsidR="009448AC" w:rsidRPr="00705274" w:rsidRDefault="009448AC" w:rsidP="00116E17">
                            <w:pPr>
                              <w:pStyle w:val="ListParagraph"/>
                              <w:numPr>
                                <w:ilvl w:val="0"/>
                                <w:numId w:val="22"/>
                              </w:numPr>
                              <w:rPr>
                                <w:sz w:val="20"/>
                                <w:szCs w:val="20"/>
                                <w:lang w:val="en-GB"/>
                              </w:rPr>
                            </w:pPr>
                            <w:r>
                              <w:rPr>
                                <w:sz w:val="20"/>
                                <w:szCs w:val="20"/>
                                <w:lang w:val="en-GB"/>
                              </w:rPr>
                              <w:t>Potential for regional cooperation and coordination should be exploited to share experiences and better address regional challenges; such regional initiatives are being triggered in e.g. East Africa and the SADC region.</w:t>
                            </w:r>
                          </w:p>
                          <w:p w14:paraId="0E0D2F37" w14:textId="22A31664" w:rsidR="009448AC" w:rsidRPr="00705274" w:rsidRDefault="009448AC" w:rsidP="00672690">
                            <w:pPr>
                              <w:spacing w:after="200" w:line="276" w:lineRule="auto"/>
                              <w:rPr>
                                <w:lang w:val="en-GB"/>
                              </w:rPr>
                            </w:pPr>
                            <w:r w:rsidRPr="00705274">
                              <w:rPr>
                                <w:sz w:val="16"/>
                                <w:szCs w:val="16"/>
                                <w:lang w:val="en-GB"/>
                              </w:rPr>
                              <w:t xml:space="preserve">Source: </w:t>
                            </w:r>
                            <w:hyperlink r:id="rId82" w:history="1">
                              <w:r w:rsidRPr="00672959">
                                <w:rPr>
                                  <w:rStyle w:val="Hyperlink"/>
                                  <w:sz w:val="16"/>
                                  <w:szCs w:val="16"/>
                                  <w:lang w:val="en-GB"/>
                                </w:rPr>
                                <w:t>Tanzania’s project on Developing Core Capacity to Address Adaptation to Climate Change in Productive Coastal Zones</w:t>
                              </w:r>
                            </w:hyperlink>
                            <w:r w:rsidRPr="00705274">
                              <w:rPr>
                                <w:sz w:val="16"/>
                                <w:szCs w:val="16"/>
                                <w:lang w:val="en-GB"/>
                              </w:rPr>
                              <w:t xml:space="preserve">; </w:t>
                            </w:r>
                            <w:hyperlink r:id="rId83" w:history="1">
                              <w:r w:rsidRPr="00672959">
                                <w:rPr>
                                  <w:rStyle w:val="Hyperlink"/>
                                  <w:sz w:val="16"/>
                                  <w:szCs w:val="16"/>
                                  <w:lang w:val="en-GB"/>
                                </w:rPr>
                                <w:t>Malawi integration of climate change into agriculture university curriculum</w:t>
                              </w:r>
                            </w:hyperlink>
                            <w:r>
                              <w:rPr>
                                <w:sz w:val="16"/>
                                <w:szCs w:val="16"/>
                                <w:lang w:val="en-GB"/>
                              </w:rPr>
                              <w:t xml:space="preserve">; </w:t>
                            </w:r>
                            <w:hyperlink r:id="rId84" w:history="1">
                              <w:r w:rsidRPr="00B44E08">
                                <w:rPr>
                                  <w:rStyle w:val="Hyperlink"/>
                                  <w:sz w:val="16"/>
                                  <w:szCs w:val="16"/>
                                  <w:lang w:val="en-GB"/>
                                </w:rPr>
                                <w:t>integration of climate change in agricultural curricula in Vietnam</w:t>
                              </w:r>
                            </w:hyperlink>
                            <w:r>
                              <w:rPr>
                                <w:sz w:val="16"/>
                                <w:szCs w:val="16"/>
                                <w:lang w:val="en-GB"/>
                              </w:rPr>
                              <w:t xml:space="preserve">; </w:t>
                            </w:r>
                            <w:hyperlink r:id="rId85" w:history="1">
                              <w:r w:rsidRPr="003367B5">
                                <w:rPr>
                                  <w:rStyle w:val="Hyperlink"/>
                                  <w:sz w:val="16"/>
                                  <w:szCs w:val="16"/>
                                  <w:lang w:val="en-GB"/>
                                </w:rPr>
                                <w:t>SARAU initiative on integration of climate change and adaptation in higher education in the SADC region</w:t>
                              </w:r>
                            </w:hyperlink>
                            <w:r>
                              <w:rPr>
                                <w:sz w:val="16"/>
                                <w:szCs w:val="16"/>
                                <w:lang w:val="en-GB"/>
                              </w:rPr>
                              <w:t xml:space="preserve">; </w:t>
                            </w:r>
                            <w:hyperlink r:id="rId86" w:history="1">
                              <w:r w:rsidRPr="00C57426">
                                <w:rPr>
                                  <w:rStyle w:val="Hyperlink"/>
                                  <w:sz w:val="16"/>
                                  <w:szCs w:val="16"/>
                                  <w:lang w:val="en-GB"/>
                                </w:rPr>
                                <w:t>Climate change integration in the university curriculum in Uganda</w:t>
                              </w:r>
                            </w:hyperlink>
                            <w:r>
                              <w:rPr>
                                <w:sz w:val="16"/>
                                <w:szCs w:val="16"/>
                                <w:lang w:val="en-GB"/>
                              </w:rPr>
                              <w:t xml:space="preserve">; </w:t>
                            </w:r>
                            <w:hyperlink r:id="rId87" w:history="1">
                              <w:r w:rsidRPr="00672690">
                                <w:rPr>
                                  <w:rStyle w:val="Hyperlink"/>
                                  <w:sz w:val="16"/>
                                  <w:szCs w:val="16"/>
                                  <w:lang w:val="en-GB"/>
                                </w:rPr>
                                <w:t>experiences in integration of climate change and DRR in Peru</w:t>
                              </w:r>
                            </w:hyperlink>
                            <w:r>
                              <w:rPr>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12pt;margin-top:93.8pt;width:463pt;height:52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" o:allowincell="f" o:allowoverlap="f" fillcolor="#eeece1 [3214]" stroked="f">
                <v:textbox>
                  <w:txbxContent>
                    <w:p w14:paraId="2454C9EE" w14:textId="0BF80C7C" w:rsidR="009448AC" w:rsidRPr="00705274" w:rsidRDefault="009448AC" w:rsidP="00116E17">
                      <w:pPr>
                        <w:spacing w:after="200" w:line="276" w:lineRule="auto"/>
                        <w:rPr>
                          <w:rFonts w:cs="Times New Roman"/>
                          <w:sz w:val="20"/>
                          <w:szCs w:val="20"/>
                          <w:lang w:val="en-GB"/>
                        </w:rPr>
                      </w:pPr>
                      <w:r>
                        <w:rPr>
                          <w:rFonts w:cs="Times New Roman"/>
                          <w:b/>
                          <w:sz w:val="20"/>
                          <w:szCs w:val="20"/>
                          <w:lang w:val="en-GB"/>
                        </w:rPr>
                        <w:t>Integrating climate change into university curricula</w:t>
                      </w:r>
                    </w:p>
                    <w:p w14:paraId="6CD5562E" w14:textId="1472D9A4" w:rsidR="009448AC" w:rsidRDefault="009448AC" w:rsidP="00116E17">
                      <w:pPr>
                        <w:rPr>
                          <w:sz w:val="20"/>
                          <w:szCs w:val="20"/>
                          <w:lang w:val="en-GB"/>
                        </w:rPr>
                      </w:pPr>
                      <w:r>
                        <w:rPr>
                          <w:sz w:val="20"/>
                          <w:szCs w:val="20"/>
                          <w:lang w:val="en-GB"/>
                        </w:rPr>
                        <w:t>Only recently is more attention being given to the importance of ensuring professionals in different sectors are aware of climate change issues, how these relate to their area of professional activity, and become familiar with the tools to address them adequately. This implies not only on-the-job training, but primarily the mainstreaming of climate change into university curricula.</w:t>
                      </w:r>
                    </w:p>
                    <w:p w14:paraId="3EA3A8C9" w14:textId="740FDD8D" w:rsidR="009448AC" w:rsidRDefault="009448AC" w:rsidP="00116E17">
                      <w:pPr>
                        <w:rPr>
                          <w:sz w:val="20"/>
                          <w:szCs w:val="20"/>
                          <w:lang w:val="en-GB"/>
                        </w:rPr>
                      </w:pPr>
                      <w:r>
                        <w:rPr>
                          <w:sz w:val="20"/>
                          <w:szCs w:val="20"/>
                          <w:lang w:val="en-GB"/>
                        </w:rPr>
                        <w:t>To date many initiatives to integrate climate change into university curricula have been put forward, although there is no readily available information of completed programmes or their success. In this box we give a relation of some such initiatives.</w:t>
                      </w:r>
                    </w:p>
                    <w:p w14:paraId="7674A5F7" w14:textId="5D291C0A" w:rsidR="009448AC" w:rsidRDefault="009448AC" w:rsidP="00116E17">
                      <w:pPr>
                        <w:rPr>
                          <w:sz w:val="20"/>
                          <w:szCs w:val="20"/>
                          <w:lang w:val="en-GB"/>
                        </w:rPr>
                      </w:pPr>
                      <w:r>
                        <w:rPr>
                          <w:sz w:val="20"/>
                          <w:szCs w:val="20"/>
                          <w:lang w:val="en-GB"/>
                        </w:rPr>
                        <w:t xml:space="preserve">In </w:t>
                      </w:r>
                      <w:r>
                        <w:rPr>
                          <w:b/>
                          <w:sz w:val="20"/>
                          <w:szCs w:val="20"/>
                          <w:lang w:val="en-GB"/>
                        </w:rPr>
                        <w:t>Malawi</w:t>
                      </w:r>
                      <w:r>
                        <w:rPr>
                          <w:sz w:val="20"/>
                          <w:szCs w:val="20"/>
                          <w:lang w:val="en-GB"/>
                        </w:rPr>
                        <w:t xml:space="preserve"> the Department of Forestry &amp; Horticulture of the Bunda College of Agriculture carried out a CC DARE funded project (Climate Change and Development – Adapting by Reducing Vulnerability; a UNEP/UNDP Programme for Sub-Saharan Africa) to integrate climate change adaptation in the Agriculture and Natural Resource Curriculum in Malawi. </w:t>
                      </w:r>
                    </w:p>
                    <w:p w14:paraId="5B9F6A07" w14:textId="322F7A34" w:rsidR="009448AC" w:rsidRDefault="009448AC" w:rsidP="00116E17">
                      <w:pPr>
                        <w:rPr>
                          <w:sz w:val="20"/>
                          <w:szCs w:val="20"/>
                          <w:lang w:val="en-GB"/>
                        </w:rPr>
                      </w:pPr>
                      <w:r>
                        <w:rPr>
                          <w:sz w:val="20"/>
                          <w:szCs w:val="20"/>
                          <w:lang w:val="en-GB"/>
                        </w:rPr>
                        <w:t xml:space="preserve">In </w:t>
                      </w:r>
                      <w:r>
                        <w:rPr>
                          <w:b/>
                          <w:sz w:val="20"/>
                          <w:szCs w:val="20"/>
                          <w:lang w:val="en-GB"/>
                        </w:rPr>
                        <w:t>Vietnam</w:t>
                      </w:r>
                      <w:r>
                        <w:rPr>
                          <w:sz w:val="20"/>
                          <w:szCs w:val="20"/>
                          <w:lang w:val="en-GB"/>
                        </w:rPr>
                        <w:t xml:space="preserve"> a consortium formed by the Hue University of Agriculture and Forestry (HUAF), the Hanoi University of Agriculture (HUA) and the Hong Duc University in Thanh Hoa (HDU) has a project, with the support of Nuffic (The Netherlands Universities Foundation for International Cooperation), to adapt the agriculture university curriculum to respond to the challenges of climate change.</w:t>
                      </w:r>
                    </w:p>
                    <w:p w14:paraId="626FE319" w14:textId="341B1354" w:rsidR="009448AC" w:rsidRDefault="009448AC" w:rsidP="00116E17">
                      <w:pPr>
                        <w:rPr>
                          <w:sz w:val="20"/>
                          <w:szCs w:val="20"/>
                          <w:lang w:val="en-GB"/>
                        </w:rPr>
                      </w:pPr>
                      <w:r>
                        <w:rPr>
                          <w:sz w:val="20"/>
                          <w:szCs w:val="20"/>
                          <w:lang w:val="en-GB"/>
                        </w:rPr>
                        <w:t xml:space="preserve">In </w:t>
                      </w:r>
                      <w:r>
                        <w:rPr>
                          <w:b/>
                          <w:sz w:val="20"/>
                          <w:szCs w:val="20"/>
                          <w:lang w:val="en-GB"/>
                        </w:rPr>
                        <w:t>Tanzania</w:t>
                      </w:r>
                      <w:r>
                        <w:rPr>
                          <w:sz w:val="20"/>
                          <w:szCs w:val="20"/>
                          <w:lang w:val="en-GB"/>
                        </w:rPr>
                        <w:t>, as part of the LDCF-funded project (UNEP) on “Developing core capacity to address adaptation to climate change in productive coastal zones of Tanzania”, and which includes a three-tiered approach to integrate climate change into the University’s curricula, including the creation and delivery of an internship programme placing students in adaptation-related organisations.</w:t>
                      </w:r>
                    </w:p>
                    <w:p w14:paraId="09AFB0B7" w14:textId="373FE584" w:rsidR="009448AC" w:rsidRDefault="009448AC" w:rsidP="00116E17">
                      <w:pPr>
                        <w:rPr>
                          <w:sz w:val="20"/>
                          <w:szCs w:val="20"/>
                          <w:lang w:val="en-GB"/>
                        </w:rPr>
                      </w:pPr>
                      <w:r>
                        <w:rPr>
                          <w:sz w:val="20"/>
                          <w:szCs w:val="20"/>
                          <w:lang w:val="en-GB"/>
                        </w:rPr>
                        <w:t xml:space="preserve">The </w:t>
                      </w:r>
                      <w:r>
                        <w:rPr>
                          <w:b/>
                          <w:sz w:val="20"/>
                          <w:szCs w:val="20"/>
                          <w:lang w:val="en-GB"/>
                        </w:rPr>
                        <w:t>Southern African Regional Universities Association (SARAU)</w:t>
                      </w:r>
                      <w:r>
                        <w:rPr>
                          <w:sz w:val="20"/>
                          <w:szCs w:val="20"/>
                          <w:lang w:val="en-GB"/>
                        </w:rPr>
                        <w:t xml:space="preserve"> is promoting the mainstreaming of climate change into university curricula in the SADC region, and has issued a Framework for Action on Climate Change and Adaptation in Higher Education in SADC.</w:t>
                      </w:r>
                    </w:p>
                    <w:p w14:paraId="1E24E832" w14:textId="3B08E191" w:rsidR="009448AC" w:rsidRDefault="009448AC" w:rsidP="00116E17">
                      <w:pPr>
                        <w:rPr>
                          <w:sz w:val="20"/>
                          <w:szCs w:val="20"/>
                          <w:lang w:val="en-GB"/>
                        </w:rPr>
                      </w:pPr>
                      <w:r>
                        <w:rPr>
                          <w:sz w:val="20"/>
                          <w:szCs w:val="20"/>
                          <w:lang w:val="en-GB"/>
                        </w:rPr>
                        <w:t xml:space="preserve">In </w:t>
                      </w:r>
                      <w:r>
                        <w:rPr>
                          <w:b/>
                          <w:sz w:val="20"/>
                          <w:szCs w:val="20"/>
                          <w:lang w:val="en-GB"/>
                        </w:rPr>
                        <w:t>Uganda</w:t>
                      </w:r>
                      <w:r>
                        <w:rPr>
                          <w:sz w:val="20"/>
                          <w:szCs w:val="20"/>
                          <w:lang w:val="en-GB"/>
                        </w:rPr>
                        <w:t xml:space="preserve"> the Makerere University College of Agricultural and Environmental Sciences is in the process of streamlining climate change in its programmes, as agreed by the Curriculum Review Committee in 2011. This initiative is being expanded at an East African level.</w:t>
                      </w:r>
                    </w:p>
                    <w:p w14:paraId="61D4C7FB" w14:textId="0355EE7C" w:rsidR="009448AC" w:rsidRPr="005B01FE" w:rsidRDefault="009448AC" w:rsidP="00116E17">
                      <w:pPr>
                        <w:rPr>
                          <w:sz w:val="20"/>
                          <w:szCs w:val="20"/>
                          <w:lang w:val="en-GB"/>
                        </w:rPr>
                      </w:pPr>
                      <w:r>
                        <w:rPr>
                          <w:sz w:val="20"/>
                          <w:szCs w:val="20"/>
                          <w:lang w:val="en-GB"/>
                        </w:rPr>
                        <w:t xml:space="preserve">In </w:t>
                      </w:r>
                      <w:r>
                        <w:rPr>
                          <w:b/>
                          <w:sz w:val="20"/>
                          <w:szCs w:val="20"/>
                          <w:lang w:val="en-GB"/>
                        </w:rPr>
                        <w:t>Peru</w:t>
                      </w:r>
                      <w:r>
                        <w:rPr>
                          <w:sz w:val="20"/>
                          <w:szCs w:val="20"/>
                          <w:lang w:val="en-GB"/>
                        </w:rPr>
                        <w:t xml:space="preserve"> various universities have taken initiatives for the integration of climate change in post-graduate university curricula, for example, in the Masters Degree in Regional Planning of the National University of Piura, which integrates elements of DRR.</w:t>
                      </w:r>
                    </w:p>
                    <w:p w14:paraId="4F580158" w14:textId="77777777" w:rsidR="009448AC" w:rsidRPr="00705274" w:rsidRDefault="009448AC" w:rsidP="00116E17">
                      <w:pPr>
                        <w:rPr>
                          <w:b/>
                          <w:sz w:val="20"/>
                          <w:szCs w:val="20"/>
                          <w:lang w:val="en-GB"/>
                        </w:rPr>
                      </w:pPr>
                    </w:p>
                    <w:p w14:paraId="7E3876B0" w14:textId="77777777" w:rsidR="009448AC" w:rsidRPr="00705274" w:rsidRDefault="009448AC" w:rsidP="00116E17">
                      <w:pPr>
                        <w:rPr>
                          <w:b/>
                          <w:sz w:val="20"/>
                          <w:szCs w:val="20"/>
                          <w:lang w:val="en-GB"/>
                        </w:rPr>
                      </w:pPr>
                      <w:r w:rsidRPr="00705274">
                        <w:rPr>
                          <w:b/>
                          <w:sz w:val="20"/>
                          <w:szCs w:val="20"/>
                          <w:lang w:val="en-GB"/>
                        </w:rPr>
                        <w:t xml:space="preserve">Lessons: </w:t>
                      </w:r>
                    </w:p>
                    <w:p w14:paraId="25C4C960" w14:textId="18CE37D7" w:rsidR="009448AC" w:rsidRPr="00705274" w:rsidRDefault="009448AC" w:rsidP="00116E17">
                      <w:pPr>
                        <w:pStyle w:val="ListParagraph"/>
                        <w:numPr>
                          <w:ilvl w:val="0"/>
                          <w:numId w:val="22"/>
                        </w:numPr>
                        <w:rPr>
                          <w:sz w:val="20"/>
                          <w:szCs w:val="20"/>
                          <w:lang w:val="en-GB"/>
                        </w:rPr>
                      </w:pPr>
                      <w:r>
                        <w:rPr>
                          <w:sz w:val="20"/>
                          <w:szCs w:val="20"/>
                          <w:lang w:val="en-GB"/>
                        </w:rPr>
                        <w:t>Various initiatives are taking place for integration of climate change in university curricula; growing awareness of climate change and acknowledgement of having professionals with the necessary skills to address climate change issues provides an important baseline to build on these experiences.</w:t>
                      </w:r>
                    </w:p>
                    <w:p w14:paraId="096E2060" w14:textId="3A2FD574" w:rsidR="009448AC" w:rsidRDefault="009448AC" w:rsidP="00116E17">
                      <w:pPr>
                        <w:pStyle w:val="ListParagraph"/>
                        <w:numPr>
                          <w:ilvl w:val="0"/>
                          <w:numId w:val="22"/>
                        </w:numPr>
                        <w:rPr>
                          <w:sz w:val="20"/>
                          <w:szCs w:val="20"/>
                          <w:lang w:val="en-GB"/>
                        </w:rPr>
                      </w:pPr>
                      <w:r>
                        <w:rPr>
                          <w:sz w:val="20"/>
                          <w:szCs w:val="20"/>
                          <w:lang w:val="en-GB"/>
                        </w:rPr>
                        <w:t>Integration of climate change into university curricula is currently mainly focusing on the most vulnerable sectors and areas, such as agriculture and DRR; attention is still required in other university degrees and climate change areas, such as health, education, architecture and engineering.</w:t>
                      </w:r>
                    </w:p>
                    <w:p w14:paraId="581CA3B9" w14:textId="0C452BFB" w:rsidR="009448AC" w:rsidRPr="00705274" w:rsidRDefault="009448AC" w:rsidP="00116E17">
                      <w:pPr>
                        <w:pStyle w:val="ListParagraph"/>
                        <w:numPr>
                          <w:ilvl w:val="0"/>
                          <w:numId w:val="22"/>
                        </w:numPr>
                        <w:rPr>
                          <w:sz w:val="20"/>
                          <w:szCs w:val="20"/>
                          <w:lang w:val="en-GB"/>
                        </w:rPr>
                      </w:pPr>
                      <w:r>
                        <w:rPr>
                          <w:sz w:val="20"/>
                          <w:szCs w:val="20"/>
                          <w:lang w:val="en-GB"/>
                        </w:rPr>
                        <w:t>Potential for regional cooperation and coordination should be exploited to share experiences and better address regional challenges; such regional initiatives are being triggered in e.g. East Africa and the SADC region.</w:t>
                      </w:r>
                    </w:p>
                    <w:p w14:paraId="0E0D2F37" w14:textId="22A31664" w:rsidR="009448AC" w:rsidRPr="00705274" w:rsidRDefault="009448AC" w:rsidP="00672690">
                      <w:pPr>
                        <w:spacing w:after="200" w:line="276" w:lineRule="auto"/>
                        <w:rPr>
                          <w:lang w:val="en-GB"/>
                        </w:rPr>
                      </w:pPr>
                      <w:r w:rsidRPr="00705274">
                        <w:rPr>
                          <w:sz w:val="16"/>
                          <w:szCs w:val="16"/>
                          <w:lang w:val="en-GB"/>
                        </w:rPr>
                        <w:t xml:space="preserve">Source: </w:t>
                      </w:r>
                      <w:hyperlink r:id="rId88" w:history="1">
                        <w:r w:rsidRPr="00672959">
                          <w:rPr>
                            <w:rStyle w:val="Hyperlink"/>
                            <w:sz w:val="16"/>
                            <w:szCs w:val="16"/>
                            <w:lang w:val="en-GB"/>
                          </w:rPr>
                          <w:t>Tanzania’s project on Developing Core Capacity to Address Adaptation to Climate Change in Productive Coastal Zones</w:t>
                        </w:r>
                      </w:hyperlink>
                      <w:r w:rsidRPr="00705274">
                        <w:rPr>
                          <w:sz w:val="16"/>
                          <w:szCs w:val="16"/>
                          <w:lang w:val="en-GB"/>
                        </w:rPr>
                        <w:t xml:space="preserve">; </w:t>
                      </w:r>
                      <w:hyperlink r:id="rId89" w:history="1">
                        <w:r w:rsidRPr="00672959">
                          <w:rPr>
                            <w:rStyle w:val="Hyperlink"/>
                            <w:sz w:val="16"/>
                            <w:szCs w:val="16"/>
                            <w:lang w:val="en-GB"/>
                          </w:rPr>
                          <w:t>Malawi integration of climate change into agriculture university curriculum</w:t>
                        </w:r>
                      </w:hyperlink>
                      <w:r>
                        <w:rPr>
                          <w:sz w:val="16"/>
                          <w:szCs w:val="16"/>
                          <w:lang w:val="en-GB"/>
                        </w:rPr>
                        <w:t xml:space="preserve">; </w:t>
                      </w:r>
                      <w:hyperlink r:id="rId90" w:history="1">
                        <w:r w:rsidRPr="00B44E08">
                          <w:rPr>
                            <w:rStyle w:val="Hyperlink"/>
                            <w:sz w:val="16"/>
                            <w:szCs w:val="16"/>
                            <w:lang w:val="en-GB"/>
                          </w:rPr>
                          <w:t>integration of climate change in agricultural curricula in Vietnam</w:t>
                        </w:r>
                      </w:hyperlink>
                      <w:r>
                        <w:rPr>
                          <w:sz w:val="16"/>
                          <w:szCs w:val="16"/>
                          <w:lang w:val="en-GB"/>
                        </w:rPr>
                        <w:t xml:space="preserve">; </w:t>
                      </w:r>
                      <w:hyperlink r:id="rId91" w:history="1">
                        <w:r w:rsidRPr="003367B5">
                          <w:rPr>
                            <w:rStyle w:val="Hyperlink"/>
                            <w:sz w:val="16"/>
                            <w:szCs w:val="16"/>
                            <w:lang w:val="en-GB"/>
                          </w:rPr>
                          <w:t>SARAU initiative on integration of climate change and adaptation in higher education in the SADC region</w:t>
                        </w:r>
                      </w:hyperlink>
                      <w:r>
                        <w:rPr>
                          <w:sz w:val="16"/>
                          <w:szCs w:val="16"/>
                          <w:lang w:val="en-GB"/>
                        </w:rPr>
                        <w:t xml:space="preserve">; </w:t>
                      </w:r>
                      <w:hyperlink r:id="rId92" w:history="1">
                        <w:r w:rsidRPr="00C57426">
                          <w:rPr>
                            <w:rStyle w:val="Hyperlink"/>
                            <w:sz w:val="16"/>
                            <w:szCs w:val="16"/>
                            <w:lang w:val="en-GB"/>
                          </w:rPr>
                          <w:t>Climate change integration in the university curriculum in Uganda</w:t>
                        </w:r>
                      </w:hyperlink>
                      <w:r>
                        <w:rPr>
                          <w:sz w:val="16"/>
                          <w:szCs w:val="16"/>
                          <w:lang w:val="en-GB"/>
                        </w:rPr>
                        <w:t xml:space="preserve">; </w:t>
                      </w:r>
                      <w:hyperlink r:id="rId93" w:history="1">
                        <w:r w:rsidRPr="00672690">
                          <w:rPr>
                            <w:rStyle w:val="Hyperlink"/>
                            <w:sz w:val="16"/>
                            <w:szCs w:val="16"/>
                            <w:lang w:val="en-GB"/>
                          </w:rPr>
                          <w:t>experiences in integration of climate change and DRR in Peru</w:t>
                        </w:r>
                      </w:hyperlink>
                      <w:r>
                        <w:rPr>
                          <w:sz w:val="16"/>
                          <w:szCs w:val="16"/>
                          <w:lang w:val="en-GB"/>
                        </w:rPr>
                        <w:t>.</w:t>
                      </w:r>
                    </w:p>
                  </w:txbxContent>
                </v:textbox>
                <w10:wrap type="tight" anchory="page"/>
              </v:shape>
            </w:pict>
          </mc:Fallback>
        </mc:AlternateContent>
      </w:r>
    </w:p>
    <w:sectPr w:rsidR="00854452" w:rsidRPr="00EF1EBE" w:rsidSect="00F148A0">
      <w:footerReference w:type="default" r:id="rId94"/>
      <w:pgSz w:w="11907" w:h="16839" w:code="9"/>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CBD0" w14:textId="77777777" w:rsidR="009448AC" w:rsidRDefault="009448AC" w:rsidP="00AD3491">
      <w:r>
        <w:separator/>
      </w:r>
    </w:p>
  </w:endnote>
  <w:endnote w:type="continuationSeparator" w:id="0">
    <w:p w14:paraId="4FAB6277" w14:textId="77777777" w:rsidR="009448AC" w:rsidRDefault="009448AC" w:rsidP="00AD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DIN-Regular">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A6D0" w14:textId="0BFE09FA" w:rsidR="009448AC" w:rsidRDefault="009448AC" w:rsidP="005A6BA2">
    <w:pPr>
      <w:pStyle w:val="Footer"/>
      <w:jc w:val="center"/>
    </w:pPr>
    <w:r>
      <w:t xml:space="preserve">Draft 2 - 3 September 2012 </w:t>
    </w:r>
    <w:r>
      <w:tab/>
    </w:r>
    <w:r>
      <w:tab/>
    </w:r>
    <w:sdt>
      <w:sdtPr>
        <w:id w:val="75312210"/>
        <w:docPartObj>
          <w:docPartGallery w:val="Page Numbers (Bottom of Page)"/>
          <w:docPartUnique/>
        </w:docPartObj>
      </w:sdtPr>
      <w:sdtContent>
        <w:r>
          <w:fldChar w:fldCharType="begin"/>
        </w:r>
        <w:r>
          <w:instrText xml:space="preserve"> PAGE   \* MERGEFORMAT </w:instrText>
        </w:r>
        <w:r>
          <w:fldChar w:fldCharType="separate"/>
        </w:r>
        <w:r w:rsidR="00596C51">
          <w:rPr>
            <w:noProof/>
          </w:rPr>
          <w:t>1</w:t>
        </w:r>
        <w:r>
          <w:rPr>
            <w:noProof/>
          </w:rPr>
          <w:fldChar w:fldCharType="end"/>
        </w:r>
      </w:sdtContent>
    </w:sdt>
  </w:p>
  <w:p w14:paraId="0EAD3CED" w14:textId="77777777" w:rsidR="009448AC" w:rsidRDefault="009448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6C139" w14:textId="77777777" w:rsidR="009448AC" w:rsidRDefault="009448AC" w:rsidP="00AD3491">
      <w:r>
        <w:separator/>
      </w:r>
    </w:p>
  </w:footnote>
  <w:footnote w:type="continuationSeparator" w:id="0">
    <w:p w14:paraId="429C3888" w14:textId="77777777" w:rsidR="009448AC" w:rsidRDefault="009448AC" w:rsidP="00AD3491">
      <w:r>
        <w:continuationSeparator/>
      </w:r>
    </w:p>
  </w:footnote>
  <w:footnote w:id="1">
    <w:p w14:paraId="6750F733" w14:textId="51D0B321" w:rsidR="009448AC" w:rsidRPr="009558A9" w:rsidRDefault="009448AC">
      <w:pPr>
        <w:pStyle w:val="FootnoteText"/>
        <w:rPr>
          <w:lang w:val="en-GB"/>
        </w:rPr>
      </w:pPr>
      <w:r w:rsidRPr="009558A9">
        <w:rPr>
          <w:rStyle w:val="FootnoteReference"/>
          <w:lang w:val="en-GB"/>
        </w:rPr>
        <w:footnoteRef/>
      </w:r>
      <w:r w:rsidRPr="009558A9">
        <w:rPr>
          <w:lang w:val="en-GB"/>
        </w:rPr>
        <w:t xml:space="preserve"> Jukes, MCH; Drake, LJ and Bundy, DAP (2008) School Health, Nutrition and Education for All: Levelling the Playing Field, CABI Publishing: Wallingford.</w:t>
      </w:r>
    </w:p>
  </w:footnote>
  <w:footnote w:id="2">
    <w:p w14:paraId="01C24CCD" w14:textId="5696B209" w:rsidR="009448AC" w:rsidRPr="009558A9" w:rsidRDefault="009448AC">
      <w:pPr>
        <w:pStyle w:val="FootnoteText"/>
        <w:rPr>
          <w:lang w:val="en-GB"/>
        </w:rPr>
      </w:pPr>
      <w:r w:rsidRPr="009558A9">
        <w:rPr>
          <w:rStyle w:val="FootnoteReference"/>
          <w:lang w:val="en-GB"/>
        </w:rPr>
        <w:footnoteRef/>
      </w:r>
      <w:r w:rsidRPr="009558A9">
        <w:rPr>
          <w:lang w:val="en-GB"/>
        </w:rPr>
        <w:t xml:space="preserve"> Bangay, C and Blum, N (2010) Education Responses to Climate Change and Quality: Two Parts of the Same Agenda? </w:t>
      </w:r>
      <w:r w:rsidRPr="009558A9">
        <w:rPr>
          <w:i/>
          <w:lang w:val="en-GB"/>
        </w:rPr>
        <w:t>International Journal of Educational Development</w:t>
      </w:r>
      <w:r w:rsidRPr="009558A9">
        <w:rPr>
          <w:lang w:val="en-GB"/>
        </w:rPr>
        <w:t xml:space="preserve">, </w:t>
      </w:r>
      <w:r w:rsidRPr="009558A9">
        <w:rPr>
          <w:b/>
          <w:lang w:val="en-GB"/>
        </w:rPr>
        <w:t>30</w:t>
      </w:r>
      <w:r w:rsidRPr="009558A9">
        <w:rPr>
          <w:lang w:val="en-GB"/>
        </w:rPr>
        <w:t>(4): 335-450.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58F"/>
    <w:multiLevelType w:val="hybridMultilevel"/>
    <w:tmpl w:val="E96EE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652FF"/>
    <w:multiLevelType w:val="hybridMultilevel"/>
    <w:tmpl w:val="D28A7A20"/>
    <w:lvl w:ilvl="0" w:tplc="25CECC9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120EE"/>
    <w:multiLevelType w:val="hybridMultilevel"/>
    <w:tmpl w:val="0C209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1E36F4"/>
    <w:multiLevelType w:val="hybridMultilevel"/>
    <w:tmpl w:val="FD3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E0923"/>
    <w:multiLevelType w:val="hybridMultilevel"/>
    <w:tmpl w:val="555AF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9C29FB"/>
    <w:multiLevelType w:val="hybridMultilevel"/>
    <w:tmpl w:val="FF889FF6"/>
    <w:lvl w:ilvl="0" w:tplc="8C82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43A01"/>
    <w:multiLevelType w:val="hybridMultilevel"/>
    <w:tmpl w:val="D3B45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58324E"/>
    <w:multiLevelType w:val="hybridMultilevel"/>
    <w:tmpl w:val="8A84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23901"/>
    <w:multiLevelType w:val="hybridMultilevel"/>
    <w:tmpl w:val="18B0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66318"/>
    <w:multiLevelType w:val="hybridMultilevel"/>
    <w:tmpl w:val="8552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C82578"/>
    <w:multiLevelType w:val="hybridMultilevel"/>
    <w:tmpl w:val="6D54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31203D"/>
    <w:multiLevelType w:val="hybridMultilevel"/>
    <w:tmpl w:val="E6329572"/>
    <w:lvl w:ilvl="0" w:tplc="58785F6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8A8475D"/>
    <w:multiLevelType w:val="hybridMultilevel"/>
    <w:tmpl w:val="9398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B856DD"/>
    <w:multiLevelType w:val="hybridMultilevel"/>
    <w:tmpl w:val="3AD4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597DE3"/>
    <w:multiLevelType w:val="hybridMultilevel"/>
    <w:tmpl w:val="912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C111B"/>
    <w:multiLevelType w:val="hybridMultilevel"/>
    <w:tmpl w:val="E83A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716400"/>
    <w:multiLevelType w:val="hybridMultilevel"/>
    <w:tmpl w:val="4A12098A"/>
    <w:lvl w:ilvl="0" w:tplc="C2BE7CB4">
      <w:start w:val="1"/>
      <w:numFmt w:val="bullet"/>
      <w:lvlText w:val=""/>
      <w:lvlJc w:val="left"/>
      <w:pPr>
        <w:tabs>
          <w:tab w:val="num" w:pos="454"/>
        </w:tabs>
        <w:ind w:left="454" w:hanging="45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191657"/>
    <w:multiLevelType w:val="hybridMultilevel"/>
    <w:tmpl w:val="68D662A8"/>
    <w:lvl w:ilvl="0" w:tplc="3886EDAE">
      <w:start w:val="1"/>
      <w:numFmt w:val="bullet"/>
      <w:lvlText w:val="•"/>
      <w:lvlJc w:val="left"/>
      <w:pPr>
        <w:tabs>
          <w:tab w:val="num" w:pos="720"/>
        </w:tabs>
        <w:ind w:left="720" w:hanging="360"/>
      </w:pPr>
      <w:rPr>
        <w:rFonts w:ascii="Times New Roman" w:hAnsi="Times New Roman" w:hint="default"/>
      </w:rPr>
    </w:lvl>
    <w:lvl w:ilvl="1" w:tplc="EB5CCAE6" w:tentative="1">
      <w:start w:val="1"/>
      <w:numFmt w:val="bullet"/>
      <w:lvlText w:val="•"/>
      <w:lvlJc w:val="left"/>
      <w:pPr>
        <w:tabs>
          <w:tab w:val="num" w:pos="1440"/>
        </w:tabs>
        <w:ind w:left="1440" w:hanging="360"/>
      </w:pPr>
      <w:rPr>
        <w:rFonts w:ascii="Times New Roman" w:hAnsi="Times New Roman" w:hint="default"/>
      </w:rPr>
    </w:lvl>
    <w:lvl w:ilvl="2" w:tplc="7A56A186" w:tentative="1">
      <w:start w:val="1"/>
      <w:numFmt w:val="bullet"/>
      <w:lvlText w:val="•"/>
      <w:lvlJc w:val="left"/>
      <w:pPr>
        <w:tabs>
          <w:tab w:val="num" w:pos="2160"/>
        </w:tabs>
        <w:ind w:left="2160" w:hanging="360"/>
      </w:pPr>
      <w:rPr>
        <w:rFonts w:ascii="Times New Roman" w:hAnsi="Times New Roman" w:hint="default"/>
      </w:rPr>
    </w:lvl>
    <w:lvl w:ilvl="3" w:tplc="0EF8B814" w:tentative="1">
      <w:start w:val="1"/>
      <w:numFmt w:val="bullet"/>
      <w:lvlText w:val="•"/>
      <w:lvlJc w:val="left"/>
      <w:pPr>
        <w:tabs>
          <w:tab w:val="num" w:pos="2880"/>
        </w:tabs>
        <w:ind w:left="2880" w:hanging="360"/>
      </w:pPr>
      <w:rPr>
        <w:rFonts w:ascii="Times New Roman" w:hAnsi="Times New Roman" w:hint="default"/>
      </w:rPr>
    </w:lvl>
    <w:lvl w:ilvl="4" w:tplc="88FCA5CE" w:tentative="1">
      <w:start w:val="1"/>
      <w:numFmt w:val="bullet"/>
      <w:lvlText w:val="•"/>
      <w:lvlJc w:val="left"/>
      <w:pPr>
        <w:tabs>
          <w:tab w:val="num" w:pos="3600"/>
        </w:tabs>
        <w:ind w:left="3600" w:hanging="360"/>
      </w:pPr>
      <w:rPr>
        <w:rFonts w:ascii="Times New Roman" w:hAnsi="Times New Roman" w:hint="default"/>
      </w:rPr>
    </w:lvl>
    <w:lvl w:ilvl="5" w:tplc="5E987C54" w:tentative="1">
      <w:start w:val="1"/>
      <w:numFmt w:val="bullet"/>
      <w:lvlText w:val="•"/>
      <w:lvlJc w:val="left"/>
      <w:pPr>
        <w:tabs>
          <w:tab w:val="num" w:pos="4320"/>
        </w:tabs>
        <w:ind w:left="4320" w:hanging="360"/>
      </w:pPr>
      <w:rPr>
        <w:rFonts w:ascii="Times New Roman" w:hAnsi="Times New Roman" w:hint="default"/>
      </w:rPr>
    </w:lvl>
    <w:lvl w:ilvl="6" w:tplc="39B680EC" w:tentative="1">
      <w:start w:val="1"/>
      <w:numFmt w:val="bullet"/>
      <w:lvlText w:val="•"/>
      <w:lvlJc w:val="left"/>
      <w:pPr>
        <w:tabs>
          <w:tab w:val="num" w:pos="5040"/>
        </w:tabs>
        <w:ind w:left="5040" w:hanging="360"/>
      </w:pPr>
      <w:rPr>
        <w:rFonts w:ascii="Times New Roman" w:hAnsi="Times New Roman" w:hint="default"/>
      </w:rPr>
    </w:lvl>
    <w:lvl w:ilvl="7" w:tplc="6C1009B2" w:tentative="1">
      <w:start w:val="1"/>
      <w:numFmt w:val="bullet"/>
      <w:lvlText w:val="•"/>
      <w:lvlJc w:val="left"/>
      <w:pPr>
        <w:tabs>
          <w:tab w:val="num" w:pos="5760"/>
        </w:tabs>
        <w:ind w:left="5760" w:hanging="360"/>
      </w:pPr>
      <w:rPr>
        <w:rFonts w:ascii="Times New Roman" w:hAnsi="Times New Roman" w:hint="default"/>
      </w:rPr>
    </w:lvl>
    <w:lvl w:ilvl="8" w:tplc="54189B9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681117F"/>
    <w:multiLevelType w:val="hybridMultilevel"/>
    <w:tmpl w:val="B7061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BB2F9A"/>
    <w:multiLevelType w:val="hybridMultilevel"/>
    <w:tmpl w:val="BF4EC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870713"/>
    <w:multiLevelType w:val="hybridMultilevel"/>
    <w:tmpl w:val="166EF950"/>
    <w:lvl w:ilvl="0" w:tplc="F9EA2CA0">
      <w:start w:val="1"/>
      <w:numFmt w:val="decimal"/>
      <w:lvlText w:val="%1."/>
      <w:lvlJc w:val="left"/>
      <w:pPr>
        <w:tabs>
          <w:tab w:val="num" w:pos="720"/>
        </w:tabs>
        <w:ind w:left="720" w:hanging="360"/>
      </w:pPr>
    </w:lvl>
    <w:lvl w:ilvl="1" w:tplc="7A3E382A">
      <w:start w:val="1014"/>
      <w:numFmt w:val="bullet"/>
      <w:lvlText w:val="•"/>
      <w:lvlJc w:val="left"/>
      <w:pPr>
        <w:tabs>
          <w:tab w:val="num" w:pos="1440"/>
        </w:tabs>
        <w:ind w:left="1440" w:hanging="360"/>
      </w:pPr>
      <w:rPr>
        <w:rFonts w:ascii="Times" w:hAnsi="Times" w:hint="default"/>
      </w:rPr>
    </w:lvl>
    <w:lvl w:ilvl="2" w:tplc="EF8ED532" w:tentative="1">
      <w:start w:val="1"/>
      <w:numFmt w:val="decimal"/>
      <w:lvlText w:val="%3."/>
      <w:lvlJc w:val="left"/>
      <w:pPr>
        <w:tabs>
          <w:tab w:val="num" w:pos="2160"/>
        </w:tabs>
        <w:ind w:left="2160" w:hanging="360"/>
      </w:pPr>
    </w:lvl>
    <w:lvl w:ilvl="3" w:tplc="8E6A1A84" w:tentative="1">
      <w:start w:val="1"/>
      <w:numFmt w:val="decimal"/>
      <w:lvlText w:val="%4."/>
      <w:lvlJc w:val="left"/>
      <w:pPr>
        <w:tabs>
          <w:tab w:val="num" w:pos="2880"/>
        </w:tabs>
        <w:ind w:left="2880" w:hanging="360"/>
      </w:pPr>
    </w:lvl>
    <w:lvl w:ilvl="4" w:tplc="7D8E58BE" w:tentative="1">
      <w:start w:val="1"/>
      <w:numFmt w:val="decimal"/>
      <w:lvlText w:val="%5."/>
      <w:lvlJc w:val="left"/>
      <w:pPr>
        <w:tabs>
          <w:tab w:val="num" w:pos="3600"/>
        </w:tabs>
        <w:ind w:left="3600" w:hanging="360"/>
      </w:pPr>
    </w:lvl>
    <w:lvl w:ilvl="5" w:tplc="091AAB96" w:tentative="1">
      <w:start w:val="1"/>
      <w:numFmt w:val="decimal"/>
      <w:lvlText w:val="%6."/>
      <w:lvlJc w:val="left"/>
      <w:pPr>
        <w:tabs>
          <w:tab w:val="num" w:pos="4320"/>
        </w:tabs>
        <w:ind w:left="4320" w:hanging="360"/>
      </w:pPr>
    </w:lvl>
    <w:lvl w:ilvl="6" w:tplc="06A40FCE" w:tentative="1">
      <w:start w:val="1"/>
      <w:numFmt w:val="decimal"/>
      <w:lvlText w:val="%7."/>
      <w:lvlJc w:val="left"/>
      <w:pPr>
        <w:tabs>
          <w:tab w:val="num" w:pos="5040"/>
        </w:tabs>
        <w:ind w:left="5040" w:hanging="360"/>
      </w:pPr>
    </w:lvl>
    <w:lvl w:ilvl="7" w:tplc="D15C365E" w:tentative="1">
      <w:start w:val="1"/>
      <w:numFmt w:val="decimal"/>
      <w:lvlText w:val="%8."/>
      <w:lvlJc w:val="left"/>
      <w:pPr>
        <w:tabs>
          <w:tab w:val="num" w:pos="5760"/>
        </w:tabs>
        <w:ind w:left="5760" w:hanging="360"/>
      </w:pPr>
    </w:lvl>
    <w:lvl w:ilvl="8" w:tplc="4184BC3C" w:tentative="1">
      <w:start w:val="1"/>
      <w:numFmt w:val="decimal"/>
      <w:lvlText w:val="%9."/>
      <w:lvlJc w:val="left"/>
      <w:pPr>
        <w:tabs>
          <w:tab w:val="num" w:pos="6480"/>
        </w:tabs>
        <w:ind w:left="6480" w:hanging="360"/>
      </w:pPr>
    </w:lvl>
  </w:abstractNum>
  <w:abstractNum w:abstractNumId="22">
    <w:nsid w:val="4CDB3098"/>
    <w:multiLevelType w:val="hybridMultilevel"/>
    <w:tmpl w:val="F5AE96F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3">
    <w:nsid w:val="50603B6E"/>
    <w:multiLevelType w:val="hybridMultilevel"/>
    <w:tmpl w:val="63B23F6E"/>
    <w:lvl w:ilvl="0" w:tplc="F3CC86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3075EA"/>
    <w:multiLevelType w:val="hybridMultilevel"/>
    <w:tmpl w:val="A9C8E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52A7693"/>
    <w:multiLevelType w:val="hybridMultilevel"/>
    <w:tmpl w:val="5012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81DD0"/>
    <w:multiLevelType w:val="hybridMultilevel"/>
    <w:tmpl w:val="C5D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5076DA"/>
    <w:multiLevelType w:val="hybridMultilevel"/>
    <w:tmpl w:val="A64C5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C32722"/>
    <w:multiLevelType w:val="hybridMultilevel"/>
    <w:tmpl w:val="110C5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B843C5"/>
    <w:multiLevelType w:val="hybridMultilevel"/>
    <w:tmpl w:val="C3B6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DA322F"/>
    <w:multiLevelType w:val="hybridMultilevel"/>
    <w:tmpl w:val="3D986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F942D7"/>
    <w:multiLevelType w:val="hybridMultilevel"/>
    <w:tmpl w:val="C6BC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E1168C"/>
    <w:multiLevelType w:val="multilevel"/>
    <w:tmpl w:val="4A06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217B98"/>
    <w:multiLevelType w:val="hybridMultilevel"/>
    <w:tmpl w:val="99FE2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40A666C"/>
    <w:multiLevelType w:val="hybridMultilevel"/>
    <w:tmpl w:val="312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EB4961"/>
    <w:multiLevelType w:val="hybridMultilevel"/>
    <w:tmpl w:val="9080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9"/>
  </w:num>
  <w:num w:numId="4">
    <w:abstractNumId w:val="22"/>
  </w:num>
  <w:num w:numId="5">
    <w:abstractNumId w:val="24"/>
  </w:num>
  <w:num w:numId="6">
    <w:abstractNumId w:val="17"/>
  </w:num>
  <w:num w:numId="7">
    <w:abstractNumId w:val="12"/>
  </w:num>
  <w:num w:numId="8">
    <w:abstractNumId w:val="1"/>
  </w:num>
  <w:num w:numId="9">
    <w:abstractNumId w:val="29"/>
  </w:num>
  <w:num w:numId="10">
    <w:abstractNumId w:val="30"/>
  </w:num>
  <w:num w:numId="11">
    <w:abstractNumId w:val="8"/>
  </w:num>
  <w:num w:numId="12">
    <w:abstractNumId w:val="11"/>
  </w:num>
  <w:num w:numId="13">
    <w:abstractNumId w:val="14"/>
  </w:num>
  <w:num w:numId="14">
    <w:abstractNumId w:val="33"/>
  </w:num>
  <w:num w:numId="15">
    <w:abstractNumId w:val="35"/>
  </w:num>
  <w:num w:numId="16">
    <w:abstractNumId w:val="31"/>
  </w:num>
  <w:num w:numId="17">
    <w:abstractNumId w:val="4"/>
  </w:num>
  <w:num w:numId="18">
    <w:abstractNumId w:val="6"/>
  </w:num>
  <w:num w:numId="19">
    <w:abstractNumId w:val="28"/>
  </w:num>
  <w:num w:numId="20">
    <w:abstractNumId w:val="19"/>
  </w:num>
  <w:num w:numId="21">
    <w:abstractNumId w:val="0"/>
  </w:num>
  <w:num w:numId="22">
    <w:abstractNumId w:val="34"/>
  </w:num>
  <w:num w:numId="23">
    <w:abstractNumId w:val="32"/>
  </w:num>
  <w:num w:numId="24">
    <w:abstractNumId w:val="16"/>
  </w:num>
  <w:num w:numId="25">
    <w:abstractNumId w:val="21"/>
  </w:num>
  <w:num w:numId="26">
    <w:abstractNumId w:val="2"/>
  </w:num>
  <w:num w:numId="27">
    <w:abstractNumId w:val="10"/>
  </w:num>
  <w:num w:numId="28">
    <w:abstractNumId w:val="7"/>
  </w:num>
  <w:num w:numId="29">
    <w:abstractNumId w:val="3"/>
  </w:num>
  <w:num w:numId="30">
    <w:abstractNumId w:val="13"/>
  </w:num>
  <w:num w:numId="31">
    <w:abstractNumId w:val="15"/>
  </w:num>
  <w:num w:numId="32">
    <w:abstractNumId w:val="26"/>
  </w:num>
  <w:num w:numId="33">
    <w:abstractNumId w:val="5"/>
  </w:num>
  <w:num w:numId="34">
    <w:abstractNumId w:val="27"/>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9E"/>
    <w:rsid w:val="00005E29"/>
    <w:rsid w:val="00006777"/>
    <w:rsid w:val="00013E3D"/>
    <w:rsid w:val="0001459C"/>
    <w:rsid w:val="0003374D"/>
    <w:rsid w:val="000360AC"/>
    <w:rsid w:val="00042D0B"/>
    <w:rsid w:val="000431D4"/>
    <w:rsid w:val="0004554B"/>
    <w:rsid w:val="000472DB"/>
    <w:rsid w:val="0004757C"/>
    <w:rsid w:val="00054B47"/>
    <w:rsid w:val="00057D48"/>
    <w:rsid w:val="0006638E"/>
    <w:rsid w:val="000737ED"/>
    <w:rsid w:val="00074525"/>
    <w:rsid w:val="00082609"/>
    <w:rsid w:val="00083249"/>
    <w:rsid w:val="00090F53"/>
    <w:rsid w:val="00095921"/>
    <w:rsid w:val="000A5CFB"/>
    <w:rsid w:val="000B29EE"/>
    <w:rsid w:val="000C0389"/>
    <w:rsid w:val="000D0274"/>
    <w:rsid w:val="000D142B"/>
    <w:rsid w:val="000D1CC6"/>
    <w:rsid w:val="000D338B"/>
    <w:rsid w:val="000D36B9"/>
    <w:rsid w:val="000F20F3"/>
    <w:rsid w:val="000F2DF8"/>
    <w:rsid w:val="000F3FAB"/>
    <w:rsid w:val="000F453C"/>
    <w:rsid w:val="000F7900"/>
    <w:rsid w:val="0011191D"/>
    <w:rsid w:val="0011263A"/>
    <w:rsid w:val="00114E5A"/>
    <w:rsid w:val="00115616"/>
    <w:rsid w:val="00115A45"/>
    <w:rsid w:val="00116E17"/>
    <w:rsid w:val="00121939"/>
    <w:rsid w:val="00122361"/>
    <w:rsid w:val="00125BF6"/>
    <w:rsid w:val="00135A5D"/>
    <w:rsid w:val="00156C1F"/>
    <w:rsid w:val="00165B10"/>
    <w:rsid w:val="0017090F"/>
    <w:rsid w:val="00172E4C"/>
    <w:rsid w:val="001770E3"/>
    <w:rsid w:val="00186C96"/>
    <w:rsid w:val="00187D49"/>
    <w:rsid w:val="00194D63"/>
    <w:rsid w:val="00195A1B"/>
    <w:rsid w:val="001B736E"/>
    <w:rsid w:val="001C39E3"/>
    <w:rsid w:val="001C3DB4"/>
    <w:rsid w:val="001C6511"/>
    <w:rsid w:val="001D5A56"/>
    <w:rsid w:val="001D7DA1"/>
    <w:rsid w:val="001E3020"/>
    <w:rsid w:val="001F6923"/>
    <w:rsid w:val="0021120D"/>
    <w:rsid w:val="0021455D"/>
    <w:rsid w:val="002145C1"/>
    <w:rsid w:val="00214610"/>
    <w:rsid w:val="00216C4A"/>
    <w:rsid w:val="00220003"/>
    <w:rsid w:val="002225D0"/>
    <w:rsid w:val="002229F3"/>
    <w:rsid w:val="00227762"/>
    <w:rsid w:val="00235BE4"/>
    <w:rsid w:val="002361AC"/>
    <w:rsid w:val="00241171"/>
    <w:rsid w:val="00250D79"/>
    <w:rsid w:val="00254907"/>
    <w:rsid w:val="0025492F"/>
    <w:rsid w:val="002572F0"/>
    <w:rsid w:val="00257CC3"/>
    <w:rsid w:val="00261E14"/>
    <w:rsid w:val="00264B5E"/>
    <w:rsid w:val="002658BC"/>
    <w:rsid w:val="00266215"/>
    <w:rsid w:val="002762CE"/>
    <w:rsid w:val="00286EB3"/>
    <w:rsid w:val="00291325"/>
    <w:rsid w:val="002A1A7A"/>
    <w:rsid w:val="002A1E80"/>
    <w:rsid w:val="002A3304"/>
    <w:rsid w:val="002A35AA"/>
    <w:rsid w:val="002A4DAB"/>
    <w:rsid w:val="002B4A89"/>
    <w:rsid w:val="002B6681"/>
    <w:rsid w:val="002C462F"/>
    <w:rsid w:val="002C64B2"/>
    <w:rsid w:val="002E16D9"/>
    <w:rsid w:val="002E3E89"/>
    <w:rsid w:val="002E43B4"/>
    <w:rsid w:val="002E4CF8"/>
    <w:rsid w:val="00301868"/>
    <w:rsid w:val="003032C2"/>
    <w:rsid w:val="00307731"/>
    <w:rsid w:val="003105BF"/>
    <w:rsid w:val="003111BE"/>
    <w:rsid w:val="00321C29"/>
    <w:rsid w:val="00324749"/>
    <w:rsid w:val="003267AD"/>
    <w:rsid w:val="003337A0"/>
    <w:rsid w:val="0033413B"/>
    <w:rsid w:val="003341CB"/>
    <w:rsid w:val="003367B5"/>
    <w:rsid w:val="00336FF0"/>
    <w:rsid w:val="003403AB"/>
    <w:rsid w:val="003410A0"/>
    <w:rsid w:val="003414C3"/>
    <w:rsid w:val="00344CF8"/>
    <w:rsid w:val="00347105"/>
    <w:rsid w:val="0035598B"/>
    <w:rsid w:val="00355E5C"/>
    <w:rsid w:val="0036666D"/>
    <w:rsid w:val="00371019"/>
    <w:rsid w:val="003771E4"/>
    <w:rsid w:val="00380EB7"/>
    <w:rsid w:val="0038156D"/>
    <w:rsid w:val="00387960"/>
    <w:rsid w:val="0039337A"/>
    <w:rsid w:val="00395947"/>
    <w:rsid w:val="003A0EDE"/>
    <w:rsid w:val="003A5A83"/>
    <w:rsid w:val="003A61AA"/>
    <w:rsid w:val="003A6ECB"/>
    <w:rsid w:val="003C44CE"/>
    <w:rsid w:val="003D082D"/>
    <w:rsid w:val="003D2BA2"/>
    <w:rsid w:val="003D2DC8"/>
    <w:rsid w:val="003D6E1B"/>
    <w:rsid w:val="003E722B"/>
    <w:rsid w:val="003F6F60"/>
    <w:rsid w:val="004027FF"/>
    <w:rsid w:val="00404353"/>
    <w:rsid w:val="00407B1E"/>
    <w:rsid w:val="00411E3A"/>
    <w:rsid w:val="004139EA"/>
    <w:rsid w:val="004143F7"/>
    <w:rsid w:val="004249FE"/>
    <w:rsid w:val="004311C4"/>
    <w:rsid w:val="00440A16"/>
    <w:rsid w:val="004533A5"/>
    <w:rsid w:val="0045411D"/>
    <w:rsid w:val="0045761E"/>
    <w:rsid w:val="004651EA"/>
    <w:rsid w:val="00467ED8"/>
    <w:rsid w:val="004722C7"/>
    <w:rsid w:val="004805E6"/>
    <w:rsid w:val="00481762"/>
    <w:rsid w:val="00481BEE"/>
    <w:rsid w:val="004833CC"/>
    <w:rsid w:val="0049092C"/>
    <w:rsid w:val="0049293D"/>
    <w:rsid w:val="00494E25"/>
    <w:rsid w:val="00497307"/>
    <w:rsid w:val="004A02F5"/>
    <w:rsid w:val="004B62E7"/>
    <w:rsid w:val="004C22EE"/>
    <w:rsid w:val="004C2AEE"/>
    <w:rsid w:val="004D315C"/>
    <w:rsid w:val="004D7724"/>
    <w:rsid w:val="004E00CB"/>
    <w:rsid w:val="004E396A"/>
    <w:rsid w:val="004E4A22"/>
    <w:rsid w:val="004F02CA"/>
    <w:rsid w:val="004F43F1"/>
    <w:rsid w:val="004F539E"/>
    <w:rsid w:val="004F584D"/>
    <w:rsid w:val="00502EF3"/>
    <w:rsid w:val="0050471D"/>
    <w:rsid w:val="00506FFA"/>
    <w:rsid w:val="005076E2"/>
    <w:rsid w:val="00520A76"/>
    <w:rsid w:val="00533143"/>
    <w:rsid w:val="00534ED0"/>
    <w:rsid w:val="00535831"/>
    <w:rsid w:val="005429F2"/>
    <w:rsid w:val="00547A87"/>
    <w:rsid w:val="00551962"/>
    <w:rsid w:val="005565CE"/>
    <w:rsid w:val="005567D6"/>
    <w:rsid w:val="005609C6"/>
    <w:rsid w:val="00560E09"/>
    <w:rsid w:val="00582CF7"/>
    <w:rsid w:val="00582DCC"/>
    <w:rsid w:val="00586625"/>
    <w:rsid w:val="0059336D"/>
    <w:rsid w:val="005958AD"/>
    <w:rsid w:val="00596C51"/>
    <w:rsid w:val="00596DE7"/>
    <w:rsid w:val="005A3CBA"/>
    <w:rsid w:val="005A3CFF"/>
    <w:rsid w:val="005A6BA2"/>
    <w:rsid w:val="005A7EB2"/>
    <w:rsid w:val="005B01FE"/>
    <w:rsid w:val="005B188D"/>
    <w:rsid w:val="005C3369"/>
    <w:rsid w:val="005C5667"/>
    <w:rsid w:val="005C6548"/>
    <w:rsid w:val="005C78B1"/>
    <w:rsid w:val="005D4953"/>
    <w:rsid w:val="005D5906"/>
    <w:rsid w:val="005D7511"/>
    <w:rsid w:val="005E46C2"/>
    <w:rsid w:val="005E7784"/>
    <w:rsid w:val="005F063F"/>
    <w:rsid w:val="005F4512"/>
    <w:rsid w:val="005F6A85"/>
    <w:rsid w:val="006073B5"/>
    <w:rsid w:val="00611A91"/>
    <w:rsid w:val="00617FF8"/>
    <w:rsid w:val="006221A2"/>
    <w:rsid w:val="00635D89"/>
    <w:rsid w:val="00647478"/>
    <w:rsid w:val="00656E2F"/>
    <w:rsid w:val="00660C80"/>
    <w:rsid w:val="0066440C"/>
    <w:rsid w:val="00666A2A"/>
    <w:rsid w:val="00672690"/>
    <w:rsid w:val="00672959"/>
    <w:rsid w:val="00675F4B"/>
    <w:rsid w:val="00677551"/>
    <w:rsid w:val="00681503"/>
    <w:rsid w:val="006869EE"/>
    <w:rsid w:val="00687725"/>
    <w:rsid w:val="00692C1B"/>
    <w:rsid w:val="006944C3"/>
    <w:rsid w:val="0069452D"/>
    <w:rsid w:val="006A5386"/>
    <w:rsid w:val="006A5EE1"/>
    <w:rsid w:val="006A6C99"/>
    <w:rsid w:val="006A7DA0"/>
    <w:rsid w:val="006B602D"/>
    <w:rsid w:val="006B732C"/>
    <w:rsid w:val="006B752B"/>
    <w:rsid w:val="006B7A8F"/>
    <w:rsid w:val="006C5C98"/>
    <w:rsid w:val="006C6AF7"/>
    <w:rsid w:val="006E36F7"/>
    <w:rsid w:val="006E39AA"/>
    <w:rsid w:val="006F339A"/>
    <w:rsid w:val="00702E06"/>
    <w:rsid w:val="00702F33"/>
    <w:rsid w:val="00705274"/>
    <w:rsid w:val="007238B7"/>
    <w:rsid w:val="007405C7"/>
    <w:rsid w:val="00746733"/>
    <w:rsid w:val="00746E43"/>
    <w:rsid w:val="00755EE7"/>
    <w:rsid w:val="00761FF1"/>
    <w:rsid w:val="00765F68"/>
    <w:rsid w:val="0076730E"/>
    <w:rsid w:val="00776963"/>
    <w:rsid w:val="007850D3"/>
    <w:rsid w:val="007861D9"/>
    <w:rsid w:val="00787085"/>
    <w:rsid w:val="00790332"/>
    <w:rsid w:val="00795096"/>
    <w:rsid w:val="007A1632"/>
    <w:rsid w:val="007B0934"/>
    <w:rsid w:val="007B6D26"/>
    <w:rsid w:val="007D710A"/>
    <w:rsid w:val="007E066A"/>
    <w:rsid w:val="007E121C"/>
    <w:rsid w:val="007E2E1A"/>
    <w:rsid w:val="007E335C"/>
    <w:rsid w:val="007E3535"/>
    <w:rsid w:val="007E6E1E"/>
    <w:rsid w:val="007E75DE"/>
    <w:rsid w:val="007F61BC"/>
    <w:rsid w:val="00805B02"/>
    <w:rsid w:val="008147C5"/>
    <w:rsid w:val="008156BD"/>
    <w:rsid w:val="00824372"/>
    <w:rsid w:val="00825545"/>
    <w:rsid w:val="00825CE3"/>
    <w:rsid w:val="00826740"/>
    <w:rsid w:val="008376EA"/>
    <w:rsid w:val="00841DC9"/>
    <w:rsid w:val="0084200F"/>
    <w:rsid w:val="00844BFE"/>
    <w:rsid w:val="00852BAC"/>
    <w:rsid w:val="00854452"/>
    <w:rsid w:val="008616D8"/>
    <w:rsid w:val="0086485C"/>
    <w:rsid w:val="00875E89"/>
    <w:rsid w:val="00876D29"/>
    <w:rsid w:val="0088095F"/>
    <w:rsid w:val="00894C2E"/>
    <w:rsid w:val="008A07B5"/>
    <w:rsid w:val="008A2C9A"/>
    <w:rsid w:val="008A38C6"/>
    <w:rsid w:val="008A41D1"/>
    <w:rsid w:val="008B1CA5"/>
    <w:rsid w:val="008C2C30"/>
    <w:rsid w:val="008C4922"/>
    <w:rsid w:val="008D1D19"/>
    <w:rsid w:val="008D4950"/>
    <w:rsid w:val="008E5F9E"/>
    <w:rsid w:val="0090093C"/>
    <w:rsid w:val="009012D9"/>
    <w:rsid w:val="00902E1B"/>
    <w:rsid w:val="009037B7"/>
    <w:rsid w:val="009055A3"/>
    <w:rsid w:val="00920F80"/>
    <w:rsid w:val="00922AE0"/>
    <w:rsid w:val="00922E74"/>
    <w:rsid w:val="00924A5A"/>
    <w:rsid w:val="0093285D"/>
    <w:rsid w:val="009433A0"/>
    <w:rsid w:val="009436BF"/>
    <w:rsid w:val="009448AC"/>
    <w:rsid w:val="009515B8"/>
    <w:rsid w:val="00954402"/>
    <w:rsid w:val="00954F75"/>
    <w:rsid w:val="009558A9"/>
    <w:rsid w:val="00964C6C"/>
    <w:rsid w:val="00970E03"/>
    <w:rsid w:val="0097732F"/>
    <w:rsid w:val="00983A08"/>
    <w:rsid w:val="00985605"/>
    <w:rsid w:val="00991C12"/>
    <w:rsid w:val="009943EE"/>
    <w:rsid w:val="009953B7"/>
    <w:rsid w:val="009A2A13"/>
    <w:rsid w:val="009B0B50"/>
    <w:rsid w:val="009B595F"/>
    <w:rsid w:val="009C1C96"/>
    <w:rsid w:val="009C22DF"/>
    <w:rsid w:val="009C49E6"/>
    <w:rsid w:val="009E0B24"/>
    <w:rsid w:val="009E3427"/>
    <w:rsid w:val="009E4D52"/>
    <w:rsid w:val="009F0B97"/>
    <w:rsid w:val="009F4476"/>
    <w:rsid w:val="00A0158B"/>
    <w:rsid w:val="00A0687E"/>
    <w:rsid w:val="00A15E6D"/>
    <w:rsid w:val="00A17D11"/>
    <w:rsid w:val="00A207F7"/>
    <w:rsid w:val="00A3603B"/>
    <w:rsid w:val="00A369ED"/>
    <w:rsid w:val="00A36DD1"/>
    <w:rsid w:val="00A5346F"/>
    <w:rsid w:val="00A625F0"/>
    <w:rsid w:val="00A64C0F"/>
    <w:rsid w:val="00A74374"/>
    <w:rsid w:val="00A74A28"/>
    <w:rsid w:val="00A808AD"/>
    <w:rsid w:val="00A84C7E"/>
    <w:rsid w:val="00A93A05"/>
    <w:rsid w:val="00A942CB"/>
    <w:rsid w:val="00AA3BBE"/>
    <w:rsid w:val="00AA72FC"/>
    <w:rsid w:val="00AA770B"/>
    <w:rsid w:val="00AB3407"/>
    <w:rsid w:val="00AB3577"/>
    <w:rsid w:val="00AB722F"/>
    <w:rsid w:val="00AC0D8E"/>
    <w:rsid w:val="00AD04C2"/>
    <w:rsid w:val="00AD1902"/>
    <w:rsid w:val="00AD3491"/>
    <w:rsid w:val="00AD5385"/>
    <w:rsid w:val="00AD6EA5"/>
    <w:rsid w:val="00AE5DB6"/>
    <w:rsid w:val="00AE6890"/>
    <w:rsid w:val="00AF1954"/>
    <w:rsid w:val="00AF4ACB"/>
    <w:rsid w:val="00AF78EC"/>
    <w:rsid w:val="00AF7E87"/>
    <w:rsid w:val="00B00F2A"/>
    <w:rsid w:val="00B02F81"/>
    <w:rsid w:val="00B07F72"/>
    <w:rsid w:val="00B16EB3"/>
    <w:rsid w:val="00B20CA0"/>
    <w:rsid w:val="00B20FDF"/>
    <w:rsid w:val="00B2263D"/>
    <w:rsid w:val="00B30F5F"/>
    <w:rsid w:val="00B37ECD"/>
    <w:rsid w:val="00B40570"/>
    <w:rsid w:val="00B433D7"/>
    <w:rsid w:val="00B44E08"/>
    <w:rsid w:val="00B45D58"/>
    <w:rsid w:val="00B56B11"/>
    <w:rsid w:val="00B56B8A"/>
    <w:rsid w:val="00B5746A"/>
    <w:rsid w:val="00B61FBC"/>
    <w:rsid w:val="00B62605"/>
    <w:rsid w:val="00B6278F"/>
    <w:rsid w:val="00B63F2A"/>
    <w:rsid w:val="00B73EF7"/>
    <w:rsid w:val="00B77C53"/>
    <w:rsid w:val="00B95D08"/>
    <w:rsid w:val="00BA0F68"/>
    <w:rsid w:val="00BC7B9B"/>
    <w:rsid w:val="00BD0022"/>
    <w:rsid w:val="00BD09AB"/>
    <w:rsid w:val="00BD49F5"/>
    <w:rsid w:val="00BE2BCF"/>
    <w:rsid w:val="00BE3D96"/>
    <w:rsid w:val="00BE7822"/>
    <w:rsid w:val="00BF2319"/>
    <w:rsid w:val="00BF24C7"/>
    <w:rsid w:val="00BF6618"/>
    <w:rsid w:val="00C011F8"/>
    <w:rsid w:val="00C016D3"/>
    <w:rsid w:val="00C104DA"/>
    <w:rsid w:val="00C15F5E"/>
    <w:rsid w:val="00C206AF"/>
    <w:rsid w:val="00C2490F"/>
    <w:rsid w:val="00C3400B"/>
    <w:rsid w:val="00C3498A"/>
    <w:rsid w:val="00C44E1C"/>
    <w:rsid w:val="00C54918"/>
    <w:rsid w:val="00C57426"/>
    <w:rsid w:val="00C57F66"/>
    <w:rsid w:val="00C60816"/>
    <w:rsid w:val="00C674B4"/>
    <w:rsid w:val="00C70079"/>
    <w:rsid w:val="00C73885"/>
    <w:rsid w:val="00C76375"/>
    <w:rsid w:val="00C8113C"/>
    <w:rsid w:val="00C81903"/>
    <w:rsid w:val="00C837B2"/>
    <w:rsid w:val="00C84BF4"/>
    <w:rsid w:val="00C96CD6"/>
    <w:rsid w:val="00CA2307"/>
    <w:rsid w:val="00CA27D4"/>
    <w:rsid w:val="00CB10CF"/>
    <w:rsid w:val="00CC53F1"/>
    <w:rsid w:val="00CC6105"/>
    <w:rsid w:val="00CC65BA"/>
    <w:rsid w:val="00CD2401"/>
    <w:rsid w:val="00CE0E19"/>
    <w:rsid w:val="00CE3BF6"/>
    <w:rsid w:val="00CF1637"/>
    <w:rsid w:val="00CF2289"/>
    <w:rsid w:val="00CF2E6A"/>
    <w:rsid w:val="00CF3AF4"/>
    <w:rsid w:val="00D053F6"/>
    <w:rsid w:val="00D11FE9"/>
    <w:rsid w:val="00D12F84"/>
    <w:rsid w:val="00D1474E"/>
    <w:rsid w:val="00D14FC3"/>
    <w:rsid w:val="00D1725F"/>
    <w:rsid w:val="00D25DA8"/>
    <w:rsid w:val="00D26222"/>
    <w:rsid w:val="00D32128"/>
    <w:rsid w:val="00D321F2"/>
    <w:rsid w:val="00D34D4D"/>
    <w:rsid w:val="00D36293"/>
    <w:rsid w:val="00D4221B"/>
    <w:rsid w:val="00D42519"/>
    <w:rsid w:val="00D43AF7"/>
    <w:rsid w:val="00D4527E"/>
    <w:rsid w:val="00D46E54"/>
    <w:rsid w:val="00D533C5"/>
    <w:rsid w:val="00D53ADE"/>
    <w:rsid w:val="00D548DB"/>
    <w:rsid w:val="00D550C3"/>
    <w:rsid w:val="00D55345"/>
    <w:rsid w:val="00D579DE"/>
    <w:rsid w:val="00D61EB7"/>
    <w:rsid w:val="00D65144"/>
    <w:rsid w:val="00D7020B"/>
    <w:rsid w:val="00D730E7"/>
    <w:rsid w:val="00D7726F"/>
    <w:rsid w:val="00D824DB"/>
    <w:rsid w:val="00D831DA"/>
    <w:rsid w:val="00D84291"/>
    <w:rsid w:val="00D9786A"/>
    <w:rsid w:val="00DA12EA"/>
    <w:rsid w:val="00DA151F"/>
    <w:rsid w:val="00DA2787"/>
    <w:rsid w:val="00DA36C4"/>
    <w:rsid w:val="00DA57C1"/>
    <w:rsid w:val="00DB13DC"/>
    <w:rsid w:val="00DB303A"/>
    <w:rsid w:val="00DB63CC"/>
    <w:rsid w:val="00DC0CC2"/>
    <w:rsid w:val="00DC3E8D"/>
    <w:rsid w:val="00DC5A40"/>
    <w:rsid w:val="00DC67B8"/>
    <w:rsid w:val="00DD1AA8"/>
    <w:rsid w:val="00DE14FB"/>
    <w:rsid w:val="00DF10CF"/>
    <w:rsid w:val="00DF1375"/>
    <w:rsid w:val="00DF2580"/>
    <w:rsid w:val="00DF3425"/>
    <w:rsid w:val="00E02A79"/>
    <w:rsid w:val="00E0610D"/>
    <w:rsid w:val="00E07603"/>
    <w:rsid w:val="00E101B6"/>
    <w:rsid w:val="00E274E3"/>
    <w:rsid w:val="00E332D5"/>
    <w:rsid w:val="00E42ACD"/>
    <w:rsid w:val="00E46EB9"/>
    <w:rsid w:val="00E5373C"/>
    <w:rsid w:val="00E53BC9"/>
    <w:rsid w:val="00E64830"/>
    <w:rsid w:val="00E6484B"/>
    <w:rsid w:val="00E65980"/>
    <w:rsid w:val="00E71C31"/>
    <w:rsid w:val="00E72164"/>
    <w:rsid w:val="00E75758"/>
    <w:rsid w:val="00E81C82"/>
    <w:rsid w:val="00E8475C"/>
    <w:rsid w:val="00E9427C"/>
    <w:rsid w:val="00E97C20"/>
    <w:rsid w:val="00EA2652"/>
    <w:rsid w:val="00EA7587"/>
    <w:rsid w:val="00EB3815"/>
    <w:rsid w:val="00EB7CF5"/>
    <w:rsid w:val="00EC44C1"/>
    <w:rsid w:val="00ED113C"/>
    <w:rsid w:val="00ED4358"/>
    <w:rsid w:val="00ED50D7"/>
    <w:rsid w:val="00ED5472"/>
    <w:rsid w:val="00ED69AC"/>
    <w:rsid w:val="00EE0C7C"/>
    <w:rsid w:val="00EE13CB"/>
    <w:rsid w:val="00EE6CB7"/>
    <w:rsid w:val="00EE751D"/>
    <w:rsid w:val="00EF17AC"/>
    <w:rsid w:val="00EF1EBE"/>
    <w:rsid w:val="00EF224B"/>
    <w:rsid w:val="00EF4A5C"/>
    <w:rsid w:val="00EF6BA7"/>
    <w:rsid w:val="00F006F5"/>
    <w:rsid w:val="00F04225"/>
    <w:rsid w:val="00F04982"/>
    <w:rsid w:val="00F06162"/>
    <w:rsid w:val="00F13AFB"/>
    <w:rsid w:val="00F148A0"/>
    <w:rsid w:val="00F154AC"/>
    <w:rsid w:val="00F17D40"/>
    <w:rsid w:val="00F20B72"/>
    <w:rsid w:val="00F23113"/>
    <w:rsid w:val="00F23C53"/>
    <w:rsid w:val="00F32D5B"/>
    <w:rsid w:val="00F43D95"/>
    <w:rsid w:val="00F45307"/>
    <w:rsid w:val="00F46DBE"/>
    <w:rsid w:val="00F4783A"/>
    <w:rsid w:val="00F50027"/>
    <w:rsid w:val="00F519DD"/>
    <w:rsid w:val="00F61DC0"/>
    <w:rsid w:val="00F64761"/>
    <w:rsid w:val="00F648A0"/>
    <w:rsid w:val="00F70DD0"/>
    <w:rsid w:val="00F720F8"/>
    <w:rsid w:val="00F73232"/>
    <w:rsid w:val="00F82291"/>
    <w:rsid w:val="00F91031"/>
    <w:rsid w:val="00F9144E"/>
    <w:rsid w:val="00F92483"/>
    <w:rsid w:val="00F9338C"/>
    <w:rsid w:val="00F95BC9"/>
    <w:rsid w:val="00FA2535"/>
    <w:rsid w:val="00FA6052"/>
    <w:rsid w:val="00FA7F47"/>
    <w:rsid w:val="00FB2B2B"/>
    <w:rsid w:val="00FB3E91"/>
    <w:rsid w:val="00FB5947"/>
    <w:rsid w:val="00FB743A"/>
    <w:rsid w:val="00FC091D"/>
    <w:rsid w:val="00FC0CAA"/>
    <w:rsid w:val="00FC33DF"/>
    <w:rsid w:val="00FC417C"/>
    <w:rsid w:val="00FC7A1B"/>
    <w:rsid w:val="00FD207B"/>
    <w:rsid w:val="00FD628F"/>
    <w:rsid w:val="00FE19BD"/>
    <w:rsid w:val="00FE35F1"/>
    <w:rsid w:val="00FE560F"/>
    <w:rsid w:val="00FF2D51"/>
    <w:rsid w:val="00FF4C46"/>
    <w:rsid w:val="00FF4D76"/>
    <w:rsid w:val="00FF6171"/>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fdb6a3"/>
      <o:colormenu v:ext="edit" fillcolor="#fdb6a3" strokecolor="none [3213]"/>
    </o:shapedefaults>
    <o:shapelayout v:ext="edit">
      <o:idmap v:ext="edit" data="1"/>
    </o:shapelayout>
  </w:shapeDefaults>
  <w:decimalSymbol w:val=","/>
  <w:listSeparator w:val=";"/>
  <w14:docId w14:val="5BEB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unhideWhenUsed/>
    <w:rsid w:val="00AD3491"/>
    <w:pPr>
      <w:tabs>
        <w:tab w:val="center" w:pos="4680"/>
        <w:tab w:val="right" w:pos="9360"/>
      </w:tabs>
    </w:pPr>
  </w:style>
  <w:style w:type="character" w:customStyle="1" w:styleId="HeaderChar">
    <w:name w:val="Header Char"/>
    <w:basedOn w:val="DefaultParagraphFont"/>
    <w:link w:val="Header"/>
    <w:uiPriority w:val="99"/>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unhideWhenUsed/>
    <w:rsid w:val="00E101B6"/>
    <w:rPr>
      <w:sz w:val="20"/>
      <w:szCs w:val="20"/>
    </w:rPr>
  </w:style>
  <w:style w:type="character" w:customStyle="1" w:styleId="FootnoteTextChar">
    <w:name w:val="Footnote Text Char"/>
    <w:basedOn w:val="DefaultParagraphFont"/>
    <w:link w:val="FootnoteText"/>
    <w:uiPriority w:val="99"/>
    <w:rsid w:val="00E101B6"/>
    <w:rPr>
      <w:rFonts w:ascii="Times New Roman" w:hAnsi="Times New Roman"/>
      <w:sz w:val="20"/>
      <w:szCs w:val="20"/>
    </w:rPr>
  </w:style>
  <w:style w:type="character" w:styleId="FootnoteReference">
    <w:name w:val="footnote reference"/>
    <w:basedOn w:val="DefaultParagraphFont"/>
    <w:uiPriority w:val="99"/>
    <w:unhideWhenUsed/>
    <w:rsid w:val="00E101B6"/>
    <w:rPr>
      <w:vertAlign w:val="superscript"/>
    </w:rPr>
  </w:style>
  <w:style w:type="character" w:styleId="FollowedHyperlink">
    <w:name w:val="FollowedHyperlink"/>
    <w:basedOn w:val="DefaultParagraphFont"/>
    <w:uiPriority w:val="99"/>
    <w:semiHidden/>
    <w:unhideWhenUsed/>
    <w:rsid w:val="007F61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unhideWhenUsed/>
    <w:rsid w:val="00AD3491"/>
    <w:pPr>
      <w:tabs>
        <w:tab w:val="center" w:pos="4680"/>
        <w:tab w:val="right" w:pos="9360"/>
      </w:tabs>
    </w:pPr>
  </w:style>
  <w:style w:type="character" w:customStyle="1" w:styleId="HeaderChar">
    <w:name w:val="Header Char"/>
    <w:basedOn w:val="DefaultParagraphFont"/>
    <w:link w:val="Header"/>
    <w:uiPriority w:val="99"/>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unhideWhenUsed/>
    <w:rsid w:val="00E101B6"/>
    <w:rPr>
      <w:sz w:val="20"/>
      <w:szCs w:val="20"/>
    </w:rPr>
  </w:style>
  <w:style w:type="character" w:customStyle="1" w:styleId="FootnoteTextChar">
    <w:name w:val="Footnote Text Char"/>
    <w:basedOn w:val="DefaultParagraphFont"/>
    <w:link w:val="FootnoteText"/>
    <w:uiPriority w:val="99"/>
    <w:rsid w:val="00E101B6"/>
    <w:rPr>
      <w:rFonts w:ascii="Times New Roman" w:hAnsi="Times New Roman"/>
      <w:sz w:val="20"/>
      <w:szCs w:val="20"/>
    </w:rPr>
  </w:style>
  <w:style w:type="character" w:styleId="FootnoteReference">
    <w:name w:val="footnote reference"/>
    <w:basedOn w:val="DefaultParagraphFont"/>
    <w:uiPriority w:val="99"/>
    <w:unhideWhenUsed/>
    <w:rsid w:val="00E101B6"/>
    <w:rPr>
      <w:vertAlign w:val="superscript"/>
    </w:rPr>
  </w:style>
  <w:style w:type="character" w:styleId="FollowedHyperlink">
    <w:name w:val="FollowedHyperlink"/>
    <w:basedOn w:val="DefaultParagraphFont"/>
    <w:uiPriority w:val="99"/>
    <w:semiHidden/>
    <w:unhideWhenUsed/>
    <w:rsid w:val="007F61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641">
      <w:bodyDiv w:val="1"/>
      <w:marLeft w:val="0"/>
      <w:marRight w:val="0"/>
      <w:marTop w:val="0"/>
      <w:marBottom w:val="0"/>
      <w:divBdr>
        <w:top w:val="none" w:sz="0" w:space="0" w:color="auto"/>
        <w:left w:val="none" w:sz="0" w:space="0" w:color="auto"/>
        <w:bottom w:val="none" w:sz="0" w:space="0" w:color="auto"/>
        <w:right w:val="none" w:sz="0" w:space="0" w:color="auto"/>
      </w:divBdr>
    </w:div>
    <w:div w:id="761032357">
      <w:bodyDiv w:val="1"/>
      <w:marLeft w:val="0"/>
      <w:marRight w:val="0"/>
      <w:marTop w:val="0"/>
      <w:marBottom w:val="0"/>
      <w:divBdr>
        <w:top w:val="none" w:sz="0" w:space="0" w:color="auto"/>
        <w:left w:val="none" w:sz="0" w:space="0" w:color="auto"/>
        <w:bottom w:val="none" w:sz="0" w:space="0" w:color="auto"/>
        <w:right w:val="none" w:sz="0" w:space="0" w:color="auto"/>
      </w:divBdr>
    </w:div>
    <w:div w:id="1935936910">
      <w:bodyDiv w:val="1"/>
      <w:marLeft w:val="0"/>
      <w:marRight w:val="0"/>
      <w:marTop w:val="0"/>
      <w:marBottom w:val="0"/>
      <w:divBdr>
        <w:top w:val="none" w:sz="0" w:space="0" w:color="auto"/>
        <w:left w:val="none" w:sz="0" w:space="0" w:color="auto"/>
        <w:bottom w:val="none" w:sz="0" w:space="0" w:color="auto"/>
        <w:right w:val="none" w:sz="0" w:space="0" w:color="auto"/>
      </w:divBdr>
      <w:divsChild>
        <w:div w:id="1506169561">
          <w:marLeft w:val="0"/>
          <w:marRight w:val="0"/>
          <w:marTop w:val="0"/>
          <w:marBottom w:val="0"/>
          <w:divBdr>
            <w:top w:val="none" w:sz="0" w:space="0" w:color="auto"/>
            <w:left w:val="none" w:sz="0" w:space="0" w:color="auto"/>
            <w:bottom w:val="none" w:sz="0" w:space="0" w:color="auto"/>
            <w:right w:val="none" w:sz="0" w:space="0" w:color="auto"/>
          </w:divBdr>
          <w:divsChild>
            <w:div w:id="897204281">
              <w:marLeft w:val="0"/>
              <w:marRight w:val="0"/>
              <w:marTop w:val="0"/>
              <w:marBottom w:val="0"/>
              <w:divBdr>
                <w:top w:val="none" w:sz="0" w:space="0" w:color="auto"/>
                <w:left w:val="none" w:sz="0" w:space="0" w:color="auto"/>
                <w:bottom w:val="none" w:sz="0" w:space="0" w:color="auto"/>
                <w:right w:val="none" w:sz="0" w:space="0" w:color="auto"/>
              </w:divBdr>
              <w:divsChild>
                <w:div w:id="1000813886">
                  <w:marLeft w:val="0"/>
                  <w:marRight w:val="0"/>
                  <w:marTop w:val="0"/>
                  <w:marBottom w:val="0"/>
                  <w:divBdr>
                    <w:top w:val="none" w:sz="0" w:space="0" w:color="auto"/>
                    <w:left w:val="none" w:sz="0" w:space="0" w:color="auto"/>
                    <w:bottom w:val="none" w:sz="0" w:space="0" w:color="auto"/>
                    <w:right w:val="none" w:sz="0" w:space="0" w:color="auto"/>
                  </w:divBdr>
                  <w:divsChild>
                    <w:div w:id="574554814">
                      <w:marLeft w:val="0"/>
                      <w:marRight w:val="0"/>
                      <w:marTop w:val="0"/>
                      <w:marBottom w:val="0"/>
                      <w:divBdr>
                        <w:top w:val="none" w:sz="0" w:space="0" w:color="auto"/>
                        <w:left w:val="none" w:sz="0" w:space="0" w:color="auto"/>
                        <w:bottom w:val="none" w:sz="0" w:space="0" w:color="auto"/>
                        <w:right w:val="none" w:sz="0" w:space="0" w:color="auto"/>
                      </w:divBdr>
                      <w:divsChild>
                        <w:div w:id="1623802612">
                          <w:marLeft w:val="0"/>
                          <w:marRight w:val="0"/>
                          <w:marTop w:val="352"/>
                          <w:marBottom w:val="0"/>
                          <w:divBdr>
                            <w:top w:val="none" w:sz="0" w:space="0" w:color="auto"/>
                            <w:left w:val="none" w:sz="0" w:space="0" w:color="auto"/>
                            <w:bottom w:val="none" w:sz="0" w:space="0" w:color="auto"/>
                            <w:right w:val="none" w:sz="0" w:space="0" w:color="auto"/>
                          </w:divBdr>
                          <w:divsChild>
                            <w:div w:id="2024240385">
                              <w:marLeft w:val="2210"/>
                              <w:marRight w:val="4253"/>
                              <w:marTop w:val="0"/>
                              <w:marBottom w:val="0"/>
                              <w:divBdr>
                                <w:top w:val="none" w:sz="0" w:space="0" w:color="auto"/>
                                <w:left w:val="none" w:sz="0" w:space="0" w:color="auto"/>
                                <w:bottom w:val="none" w:sz="0" w:space="0" w:color="auto"/>
                                <w:right w:val="none" w:sz="0" w:space="0" w:color="auto"/>
                              </w:divBdr>
                              <w:divsChild>
                                <w:div w:id="104883150">
                                  <w:marLeft w:val="0"/>
                                  <w:marRight w:val="0"/>
                                  <w:marTop w:val="0"/>
                                  <w:marBottom w:val="0"/>
                                  <w:divBdr>
                                    <w:top w:val="none" w:sz="0" w:space="0" w:color="auto"/>
                                    <w:left w:val="none" w:sz="0" w:space="0" w:color="auto"/>
                                    <w:bottom w:val="none" w:sz="0" w:space="0" w:color="auto"/>
                                    <w:right w:val="none" w:sz="0" w:space="0" w:color="auto"/>
                                  </w:divBdr>
                                  <w:divsChild>
                                    <w:div w:id="1714622171">
                                      <w:marLeft w:val="0"/>
                                      <w:marRight w:val="0"/>
                                      <w:marTop w:val="0"/>
                                      <w:marBottom w:val="0"/>
                                      <w:divBdr>
                                        <w:top w:val="none" w:sz="0" w:space="0" w:color="auto"/>
                                        <w:left w:val="none" w:sz="0" w:space="0" w:color="auto"/>
                                        <w:bottom w:val="none" w:sz="0" w:space="0" w:color="auto"/>
                                        <w:right w:val="none" w:sz="0" w:space="0" w:color="auto"/>
                                      </w:divBdr>
                                      <w:divsChild>
                                        <w:div w:id="1386415624">
                                          <w:marLeft w:val="0"/>
                                          <w:marRight w:val="0"/>
                                          <w:marTop w:val="0"/>
                                          <w:marBottom w:val="0"/>
                                          <w:divBdr>
                                            <w:top w:val="none" w:sz="0" w:space="0" w:color="auto"/>
                                            <w:left w:val="none" w:sz="0" w:space="0" w:color="auto"/>
                                            <w:bottom w:val="none" w:sz="0" w:space="0" w:color="auto"/>
                                            <w:right w:val="none" w:sz="0" w:space="0" w:color="auto"/>
                                          </w:divBdr>
                                          <w:divsChild>
                                            <w:div w:id="1147284388">
                                              <w:marLeft w:val="0"/>
                                              <w:marRight w:val="0"/>
                                              <w:marTop w:val="0"/>
                                              <w:marBottom w:val="0"/>
                                              <w:divBdr>
                                                <w:top w:val="none" w:sz="0" w:space="0" w:color="auto"/>
                                                <w:left w:val="none" w:sz="0" w:space="0" w:color="auto"/>
                                                <w:bottom w:val="none" w:sz="0" w:space="0" w:color="auto"/>
                                                <w:right w:val="none" w:sz="0" w:space="0" w:color="auto"/>
                                              </w:divBdr>
                                              <w:divsChild>
                                                <w:div w:id="657462215">
                                                  <w:marLeft w:val="0"/>
                                                  <w:marRight w:val="0"/>
                                                  <w:marTop w:val="0"/>
                                                  <w:marBottom w:val="0"/>
                                                  <w:divBdr>
                                                    <w:top w:val="none" w:sz="0" w:space="0" w:color="auto"/>
                                                    <w:left w:val="none" w:sz="0" w:space="0" w:color="auto"/>
                                                    <w:bottom w:val="none" w:sz="0" w:space="0" w:color="auto"/>
                                                    <w:right w:val="none" w:sz="0" w:space="0" w:color="auto"/>
                                                  </w:divBdr>
                                                  <w:divsChild>
                                                    <w:div w:id="726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66140">
      <w:bodyDiv w:val="1"/>
      <w:marLeft w:val="0"/>
      <w:marRight w:val="0"/>
      <w:marTop w:val="0"/>
      <w:marBottom w:val="0"/>
      <w:divBdr>
        <w:top w:val="none" w:sz="0" w:space="0" w:color="auto"/>
        <w:left w:val="none" w:sz="0" w:space="0" w:color="auto"/>
        <w:bottom w:val="none" w:sz="0" w:space="0" w:color="auto"/>
        <w:right w:val="none" w:sz="0" w:space="0" w:color="auto"/>
      </w:divBdr>
      <w:divsChild>
        <w:div w:id="109054823">
          <w:marLeft w:val="547"/>
          <w:marRight w:val="0"/>
          <w:marTop w:val="0"/>
          <w:marBottom w:val="0"/>
          <w:divBdr>
            <w:top w:val="none" w:sz="0" w:space="0" w:color="auto"/>
            <w:left w:val="none" w:sz="0" w:space="0" w:color="auto"/>
            <w:bottom w:val="none" w:sz="0" w:space="0" w:color="auto"/>
            <w:right w:val="none" w:sz="0" w:space="0" w:color="auto"/>
          </w:divBdr>
        </w:div>
        <w:div w:id="111482505">
          <w:marLeft w:val="547"/>
          <w:marRight w:val="0"/>
          <w:marTop w:val="0"/>
          <w:marBottom w:val="0"/>
          <w:divBdr>
            <w:top w:val="none" w:sz="0" w:space="0" w:color="auto"/>
            <w:left w:val="none" w:sz="0" w:space="0" w:color="auto"/>
            <w:bottom w:val="none" w:sz="0" w:space="0" w:color="auto"/>
            <w:right w:val="none" w:sz="0" w:space="0" w:color="auto"/>
          </w:divBdr>
        </w:div>
      </w:divsChild>
    </w:div>
    <w:div w:id="2007779419">
      <w:bodyDiv w:val="1"/>
      <w:marLeft w:val="0"/>
      <w:marRight w:val="0"/>
      <w:marTop w:val="0"/>
      <w:marBottom w:val="0"/>
      <w:divBdr>
        <w:top w:val="none" w:sz="0" w:space="0" w:color="auto"/>
        <w:left w:val="none" w:sz="0" w:space="0" w:color="auto"/>
        <w:bottom w:val="none" w:sz="0" w:space="0" w:color="auto"/>
        <w:right w:val="none" w:sz="0" w:space="0" w:color="auto"/>
      </w:divBdr>
      <w:divsChild>
        <w:div w:id="204683547">
          <w:marLeft w:val="1267"/>
          <w:marRight w:val="0"/>
          <w:marTop w:val="0"/>
          <w:marBottom w:val="346"/>
          <w:divBdr>
            <w:top w:val="none" w:sz="0" w:space="0" w:color="auto"/>
            <w:left w:val="none" w:sz="0" w:space="0" w:color="auto"/>
            <w:bottom w:val="none" w:sz="0" w:space="0" w:color="auto"/>
            <w:right w:val="none" w:sz="0" w:space="0" w:color="auto"/>
          </w:divBdr>
        </w:div>
        <w:div w:id="324942149">
          <w:marLeft w:val="1267"/>
          <w:marRight w:val="0"/>
          <w:marTop w:val="0"/>
          <w:marBottom w:val="216"/>
          <w:divBdr>
            <w:top w:val="none" w:sz="0" w:space="0" w:color="auto"/>
            <w:left w:val="none" w:sz="0" w:space="0" w:color="auto"/>
            <w:bottom w:val="none" w:sz="0" w:space="0" w:color="auto"/>
            <w:right w:val="none" w:sz="0" w:space="0" w:color="auto"/>
          </w:divBdr>
        </w:div>
        <w:div w:id="601229707">
          <w:marLeft w:val="1267"/>
          <w:marRight w:val="0"/>
          <w:marTop w:val="0"/>
          <w:marBottom w:val="346"/>
          <w:divBdr>
            <w:top w:val="none" w:sz="0" w:space="0" w:color="auto"/>
            <w:left w:val="none" w:sz="0" w:space="0" w:color="auto"/>
            <w:bottom w:val="none" w:sz="0" w:space="0" w:color="auto"/>
            <w:right w:val="none" w:sz="0" w:space="0" w:color="auto"/>
          </w:divBdr>
        </w:div>
        <w:div w:id="801463357">
          <w:marLeft w:val="590"/>
          <w:marRight w:val="0"/>
          <w:marTop w:val="0"/>
          <w:marBottom w:val="216"/>
          <w:divBdr>
            <w:top w:val="none" w:sz="0" w:space="0" w:color="auto"/>
            <w:left w:val="none" w:sz="0" w:space="0" w:color="auto"/>
            <w:bottom w:val="none" w:sz="0" w:space="0" w:color="auto"/>
            <w:right w:val="none" w:sz="0" w:space="0" w:color="auto"/>
          </w:divBdr>
        </w:div>
        <w:div w:id="1080521251">
          <w:marLeft w:val="1267"/>
          <w:marRight w:val="0"/>
          <w:marTop w:val="0"/>
          <w:marBottom w:val="216"/>
          <w:divBdr>
            <w:top w:val="none" w:sz="0" w:space="0" w:color="auto"/>
            <w:left w:val="none" w:sz="0" w:space="0" w:color="auto"/>
            <w:bottom w:val="none" w:sz="0" w:space="0" w:color="auto"/>
            <w:right w:val="none" w:sz="0" w:space="0" w:color="auto"/>
          </w:divBdr>
        </w:div>
        <w:div w:id="1090929852">
          <w:marLeft w:val="1267"/>
          <w:marRight w:val="0"/>
          <w:marTop w:val="0"/>
          <w:marBottom w:val="216"/>
          <w:divBdr>
            <w:top w:val="none" w:sz="0" w:space="0" w:color="auto"/>
            <w:left w:val="none" w:sz="0" w:space="0" w:color="auto"/>
            <w:bottom w:val="none" w:sz="0" w:space="0" w:color="auto"/>
            <w:right w:val="none" w:sz="0" w:space="0" w:color="auto"/>
          </w:divBdr>
        </w:div>
        <w:div w:id="1372418333">
          <w:marLeft w:val="590"/>
          <w:marRight w:val="0"/>
          <w:marTop w:val="0"/>
          <w:marBottom w:val="216"/>
          <w:divBdr>
            <w:top w:val="none" w:sz="0" w:space="0" w:color="auto"/>
            <w:left w:val="none" w:sz="0" w:space="0" w:color="auto"/>
            <w:bottom w:val="none" w:sz="0" w:space="0" w:color="auto"/>
            <w:right w:val="none" w:sz="0" w:space="0" w:color="auto"/>
          </w:divBdr>
        </w:div>
        <w:div w:id="1635137766">
          <w:marLeft w:val="590"/>
          <w:marRight w:val="0"/>
          <w:marTop w:val="0"/>
          <w:marBottom w:val="216"/>
          <w:divBdr>
            <w:top w:val="none" w:sz="0" w:space="0" w:color="auto"/>
            <w:left w:val="none" w:sz="0" w:space="0" w:color="auto"/>
            <w:bottom w:val="none" w:sz="0" w:space="0" w:color="auto"/>
            <w:right w:val="none" w:sz="0" w:space="0" w:color="auto"/>
          </w:divBdr>
        </w:div>
        <w:div w:id="1901360690">
          <w:marLeft w:val="1267"/>
          <w:marRight w:val="0"/>
          <w:marTop w:val="0"/>
          <w:marBottom w:val="216"/>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rookings.edu/~/media/research/files/papers/2010/9/climate%20education%20anderson/09_climate_education" TargetMode="External"/><Relationship Id="rId10" Type="http://schemas.openxmlformats.org/officeDocument/2006/relationships/hyperlink" Target="http://www.brookings.edu/~/media/research/files/papers/2010/9/climate%20education%20anderson/09_climate_education" TargetMode="External"/><Relationship Id="rId11" Type="http://schemas.openxmlformats.org/officeDocument/2006/relationships/hyperlink" Target="http://ni.unimelb.edu.au/__data/assets/pdf_file/0005/366314/UNICEF_report_on_Children_and_Climate_Change_FINAL_April_2010_minus_Sect_4.4.pdf" TargetMode="External"/><Relationship Id="rId12" Type="http://schemas.openxmlformats.org/officeDocument/2006/relationships/hyperlink" Target="http://www.adpc.net/v2007/IKM/ONLINE%20DOCUMENTS/downloads/2008/Mar/MDRDEducationCambodiaFinal_Mar08.pdf" TargetMode="External"/><Relationship Id="rId13" Type="http://schemas.openxmlformats.org/officeDocument/2006/relationships/hyperlink" Target="http://www.ilo.org/wcmsp5/groups/public/---dgreports/---integration/documents/presentation/wcms_120076.pdf" TargetMode="External"/><Relationship Id="rId14" Type="http://schemas.openxmlformats.org/officeDocument/2006/relationships/hyperlink" Target="http://www.unicef.org/media/files/Climate_Change_Regional_Report_14_Nov_final.pdf" TargetMode="External"/><Relationship Id="rId15" Type="http://schemas.openxmlformats.org/officeDocument/2006/relationships/hyperlink" Target="http://www.guninetwork.org/resources/good-practices/good-practices-listing/mainstreaming-enivornment-and-sustainability-in-africa-mesa-universities-partnership/?searchterm=MESA" TargetMode="External"/><Relationship Id="rId16" Type="http://schemas.openxmlformats.org/officeDocument/2006/relationships/hyperlink" Target="http://www.iau-aiu.net/sites/all/files/promotion_sd_by_HEIs_sub_saharan_africa_0.pdf" TargetMode="External"/><Relationship Id="rId17" Type="http://schemas.openxmlformats.org/officeDocument/2006/relationships/hyperlink" Target="http://www.gfdrr.org/gfdrr/sites/gfdrr.org/files/publication/Guidance_Notes_Safe_Schools.pdf" TargetMode="External"/><Relationship Id="rId18" Type="http://schemas.openxmlformats.org/officeDocument/2006/relationships/hyperlink" Target="http://www.brookings.edu/research/papers/2010/09/climate-education-anderson" TargetMode="External"/><Relationship Id="rId19" Type="http://schemas.openxmlformats.org/officeDocument/2006/relationships/hyperlink" Target="http://unesdoc.unesco.org/images/0021/002153/215305e.pdf" TargetMode="External"/><Relationship Id="rId30" Type="http://schemas.openxmlformats.org/officeDocument/2006/relationships/hyperlink" Target="http://web.worldbank.org/WBSITE/EXTERNAL/TOPICS/ENVIRONMENT/0,,contentMDK:20794206~pagePK:148956~piPK:216618~theSitePK:244381,00.html" TargetMode="External"/><Relationship Id="rId31" Type="http://schemas.openxmlformats.org/officeDocument/2006/relationships/hyperlink" Target="http://www.oecd.org/dataoecd/4/21/37353858.pdf" TargetMode="External"/><Relationship Id="rId32" Type="http://schemas.openxmlformats.org/officeDocument/2006/relationships/hyperlink" Target="http://www.iaia.org/" TargetMode="External"/><Relationship Id="rId33" Type="http://schemas.openxmlformats.org/officeDocument/2006/relationships/hyperlink" Target="http://www.iaia.org/" TargetMode="External"/><Relationship Id="rId34" Type="http://schemas.openxmlformats.org/officeDocument/2006/relationships/hyperlink" Target="http://www.unece.org/env/eia/sea_protocol.html" TargetMode="External"/><Relationship Id="rId35" Type="http://schemas.openxmlformats.org/officeDocument/2006/relationships/hyperlink" Target="http://unfccc.int/national_reports/items/1408.php" TargetMode="External"/><Relationship Id="rId36" Type="http://schemas.openxmlformats.org/officeDocument/2006/relationships/hyperlink" Target="http://www.adaptationlearning.net/" TargetMode="External"/><Relationship Id="rId37" Type="http://schemas.openxmlformats.org/officeDocument/2006/relationships/hyperlink" Target="http://www.eldis.org/go/topics/dossiers/climate-change-adaptation" TargetMode="External"/><Relationship Id="rId38" Type="http://schemas.openxmlformats.org/officeDocument/2006/relationships/hyperlink" Target="http://projects.wri.org/adaptation-database" TargetMode="External"/><Relationship Id="rId39" Type="http://schemas.openxmlformats.org/officeDocument/2006/relationships/hyperlink" Target="http://projects.wri.org/adaptation-database" TargetMode="External"/><Relationship Id="rId50" Type="http://schemas.openxmlformats.org/officeDocument/2006/relationships/hyperlink" Target="http://unfccc.int/cc_inet/cc_inet/items/3514.php" TargetMode="External"/><Relationship Id="rId51" Type="http://schemas.openxmlformats.org/officeDocument/2006/relationships/hyperlink" Target="http://unfccc.int/cooperation_and_support/education_and_outreach/items/2529.php" TargetMode="External"/><Relationship Id="rId52" Type="http://schemas.openxmlformats.org/officeDocument/2006/relationships/hyperlink" Target="http://www.uncclearn.org/" TargetMode="External"/><Relationship Id="rId53" Type="http://schemas.openxmlformats.org/officeDocument/2006/relationships/hyperlink" Target="http://www.unitar.org/environment" TargetMode="External"/><Relationship Id="rId54" Type="http://schemas.openxmlformats.org/officeDocument/2006/relationships/hyperlink" Target="http://www.unesco.org/new/en/education/themes/leading-the-international-agenda/education-for-sustainable-development/" TargetMode="External"/><Relationship Id="rId55" Type="http://schemas.openxmlformats.org/officeDocument/2006/relationships/hyperlink" Target="http://www.unesco.org/new/en/education/themes/leading-the-international-agenda/climate-change-education/" TargetMode="External"/><Relationship Id="rId56" Type="http://schemas.openxmlformats.org/officeDocument/2006/relationships/hyperlink" Target="http://www.unesco.org/new/en/education/themes/leading-the-international-agenda/climate-change-education/cce-clearinghouse/services/cce-knowledge-hubs/" TargetMode="External"/><Relationship Id="rId57" Type="http://schemas.openxmlformats.org/officeDocument/2006/relationships/hyperlink" Target="http://unesdoc.unesco.org/images/0021/002170/217036e.pdf" TargetMode="External"/><Relationship Id="rId58" Type="http://schemas.openxmlformats.org/officeDocument/2006/relationships/hyperlink" Target="http://www.unicef.org/wash/index_schools.html" TargetMode="External"/><Relationship Id="rId59" Type="http://schemas.openxmlformats.org/officeDocument/2006/relationships/hyperlink" Target="http://www.washinschools.info/" TargetMode="External"/><Relationship Id="rId70" Type="http://schemas.openxmlformats.org/officeDocument/2006/relationships/hyperlink" Target="http://unesdoc.unesco.org/images/0021/002170/217036e.pdf" TargetMode="External"/><Relationship Id="rId71" Type="http://schemas.openxmlformats.org/officeDocument/2006/relationships/hyperlink" Target="http://unesdoc.unesco.org/images/0021/002170/217036e.pdf" TargetMode="External"/><Relationship Id="rId72" Type="http://schemas.openxmlformats.org/officeDocument/2006/relationships/hyperlink" Target="http://unesdoc.unesco.org/images/0021/002166/216677e.pdf" TargetMode="External"/><Relationship Id="rId73" Type="http://schemas.openxmlformats.org/officeDocument/2006/relationships/hyperlink" Target="http://www.mei.edu/content/local-initiatives-prepare-ground-sustainable-development-middle-east-preliminary-lessons" TargetMode="External"/><Relationship Id="rId74" Type="http://schemas.openxmlformats.org/officeDocument/2006/relationships/hyperlink" Target="http://unesdoc.unesco.org/images/0021/002166/216677e.pdf" TargetMode="External"/><Relationship Id="rId75" Type="http://schemas.openxmlformats.org/officeDocument/2006/relationships/hyperlink" Target="http://www.mei.edu/content/local-initiatives-prepare-ground-sustainable-development-middle-east-preliminary-lessons" TargetMode="External"/><Relationship Id="rId76" Type="http://schemas.openxmlformats.org/officeDocument/2006/relationships/hyperlink" Target="http://www.washinschools.info/home/swash/about_swash/what_we_learned" TargetMode="External"/><Relationship Id="rId77" Type="http://schemas.openxmlformats.org/officeDocument/2006/relationships/hyperlink" Target="http://www.washinschools.info/home/swash/about_swash/what_we_learned" TargetMode="External"/><Relationship Id="rId78" Type="http://schemas.openxmlformats.org/officeDocument/2006/relationships/hyperlink" Target="http://www.sandwatch.ca/" TargetMode="External"/><Relationship Id="rId79" Type="http://schemas.openxmlformats.org/officeDocument/2006/relationships/hyperlink" Target="http://www.sandwatch.ca/images/stories/food/SW%20Docs/Sandwatch%20Manual.pdf" TargetMode="External"/><Relationship Id="rId90" Type="http://schemas.openxmlformats.org/officeDocument/2006/relationships/hyperlink" Target="http://www.nuffic.nl/en/capacity-building/niche/countries-and-projects/vietnam/niche-vnm-105" TargetMode="External"/><Relationship Id="rId91" Type="http://schemas.openxmlformats.org/officeDocument/2006/relationships/hyperlink" Target="http://www.sarua.org/files/publications/SARUA%20leadership%20Dialogue%20Series/Leadership%20Dialogue%20Series_Vol%202%20No%204.pdf" TargetMode="External"/><Relationship Id="rId92" Type="http://schemas.openxmlformats.org/officeDocument/2006/relationships/hyperlink" Target="http://caes.mak.ac.ug/news-a-events/latest-news/567-caes-develops-climate-sciences-courses-for-integration-in-its-curricula-creation-of-the-climate-change-center-also-in-the-offing.html" TargetMode="External"/><Relationship Id="rId93" Type="http://schemas.openxmlformats.org/officeDocument/2006/relationships/hyperlink" Target="http://www.comunidadandina.org/predecan/doc/r4/MemTPostGrados.pdf" TargetMode="External"/><Relationship Id="rId94" Type="http://schemas.openxmlformats.org/officeDocument/2006/relationships/footer" Target="footer1.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hyperlink" Target="http://toolkit.ineesite.org/toolkit/INEEcms/uploads/1012/INEE_Minimum_Standards_English_2010.pdf" TargetMode="External"/><Relationship Id="rId21" Type="http://schemas.openxmlformats.org/officeDocument/2006/relationships/image" Target="media/image1.wmf"/><Relationship Id="rId22" Type="http://schemas.openxmlformats.org/officeDocument/2006/relationships/hyperlink" Target="http://www.acdi-cida.gc.ca/acdi-cida/acdi-cida.nsf/eng/ANN-62910923-JLW" TargetMode="External"/><Relationship Id="rId23" Type="http://schemas.openxmlformats.org/officeDocument/2006/relationships/hyperlink" Target="http://www.environment-integration.eu/content/view/162/234/lang,en/" TargetMode="External"/><Relationship Id="rId24" Type="http://schemas.openxmlformats.org/officeDocument/2006/relationships/hyperlink" Target="http://ec.europa.eu/europeaid/infopoint/publications/europeaid/172a_en.htm" TargetMode="External"/><Relationship Id="rId25" Type="http://schemas.openxmlformats.org/officeDocument/2006/relationships/hyperlink" Target="http://www.environment-integration.eu/component/option,com_docman/task,cat_view/gid,109/Itemid,278/lang,en/" TargetMode="External"/><Relationship Id="rId26" Type="http://schemas.openxmlformats.org/officeDocument/2006/relationships/hyperlink" Target="http://ec.europa.eu/europeaid/climate-change-actions/" TargetMode="External"/><Relationship Id="rId27" Type="http://schemas.openxmlformats.org/officeDocument/2006/relationships/hyperlink" Target="http://capacity4dev.ec.europa.eu/public-environment-climate/" TargetMode="External"/><Relationship Id="rId28" Type="http://schemas.openxmlformats.org/officeDocument/2006/relationships/hyperlink" Target="http://capacity4dev.ec.europa.eu/article/new-ec-briefing-non-experts-climate-change-it%E2%80%99s-mad-mad-world" TargetMode="External"/><Relationship Id="rId29" Type="http://schemas.openxmlformats.org/officeDocument/2006/relationships/hyperlink" Target="http://www.environment-integration.eu/content/view/162/234/lang,en/" TargetMode="External"/><Relationship Id="rId40" Type="http://schemas.openxmlformats.org/officeDocument/2006/relationships/hyperlink" Target="http://www.aiaccproject.org/Final%20Reports/final_reports.html" TargetMode="External"/><Relationship Id="rId41" Type="http://schemas.openxmlformats.org/officeDocument/2006/relationships/hyperlink" Target="http://www.climatefundsupdate.org/Home" TargetMode="External"/><Relationship Id="rId42" Type="http://schemas.openxmlformats.org/officeDocument/2006/relationships/hyperlink" Target="http://www.unep.org/greeneconomy/" TargetMode="External"/><Relationship Id="rId43" Type="http://schemas.openxmlformats.org/officeDocument/2006/relationships/hyperlink" Target="http://www.oecd.org/document/7/0,3746,en_2649_37465_49310791_1_1_1_37465,00.html" TargetMode="External"/><Relationship Id="rId44" Type="http://schemas.openxmlformats.org/officeDocument/2006/relationships/hyperlink" Target="http://media.swissre.com/documents/rethinking_shaping_climate_resilent_development_en.pdf" TargetMode="External"/><Relationship Id="rId45" Type="http://schemas.openxmlformats.org/officeDocument/2006/relationships/hyperlink" Target="http://www.environmental-mainstreaming.org" TargetMode="External"/><Relationship Id="rId46" Type="http://schemas.openxmlformats.org/officeDocument/2006/relationships/hyperlink" Target="http://www.oecd.org/document/40/0,3343,en_2649_34421_42580264_1_1_1_1,00.html" TargetMode="External"/><Relationship Id="rId47" Type="http://schemas.openxmlformats.org/officeDocument/2006/relationships/hyperlink" Target="http://www.unpei.org/" TargetMode="External"/><Relationship Id="rId48" Type="http://schemas.openxmlformats.org/officeDocument/2006/relationships/hyperlink" Target="http://www.gtz.de/en/themen/umwelt-infrastruktur/umweltpolitik/27678.htm" TargetMode="External"/><Relationship Id="rId49" Type="http://schemas.openxmlformats.org/officeDocument/2006/relationships/hyperlink" Target="http://unesdoc.unesco.org/images/0019/001901/190101e.pdf" TargetMode="External"/><Relationship Id="rId60" Type="http://schemas.openxmlformats.org/officeDocument/2006/relationships/hyperlink" Target="http://www.guninetwork.org/resources/good-practices/good-practices-listing/mainstreaming-enivornment-and-sustainability-in-africa-mesa-universities-partnership" TargetMode="External"/><Relationship Id="rId61" Type="http://schemas.openxmlformats.org/officeDocument/2006/relationships/hyperlink" Target="http://www.unevoc.unesco.org/go.php?q=greeningtvet" TargetMode="External"/><Relationship Id="rId62" Type="http://schemas.openxmlformats.org/officeDocument/2006/relationships/hyperlink" Target="http://www.unevoc.unesco.org/fileadmin/user_upload/docs/CS_vol2_ESD_Africa_Final.pdf" TargetMode="External"/><Relationship Id="rId63" Type="http://schemas.openxmlformats.org/officeDocument/2006/relationships/hyperlink" Target="http://www.ilo.org/global/topics/green-jobs/lang--en/index.htm" TargetMode="External"/><Relationship Id="rId64" Type="http://schemas.openxmlformats.org/officeDocument/2006/relationships/hyperlink" Target="http://www.ilo.org/wcmsp5/groups/public/---dgreports/---integration/documents/presentation/wcms_120076.pdf" TargetMode="External"/><Relationship Id="rId65" Type="http://schemas.openxmlformats.org/officeDocument/2006/relationships/hyperlink" Target="http://www.irishaid.gov.ie/Uploads/4_Environment_and_Education.pdf" TargetMode="External"/><Relationship Id="rId66" Type="http://schemas.openxmlformats.org/officeDocument/2006/relationships/hyperlink" Target="http://147.83.97.154/repositori/Promotion_of_SD_by_HEIs_in_Sub-Saharan_Africa.pdf" TargetMode="External"/><Relationship Id="rId67" Type="http://schemas.openxmlformats.org/officeDocument/2006/relationships/hyperlink" Target="http://ni.unimelb.edu.au/__data/assets/pdf_file/0005/366314/UNICEF_report_on_Children_and_Climate_Change_FINAL_April_2010_minus_Sect_4.4.pdf" TargetMode="External"/><Relationship Id="rId68" Type="http://schemas.openxmlformats.org/officeDocument/2006/relationships/hyperlink" Target="http://www.unicef.org/media/files/Climate_Change_Regional_Report_14_Nov_final.pdf" TargetMode="External"/><Relationship Id="rId69" Type="http://schemas.openxmlformats.org/officeDocument/2006/relationships/hyperlink" Target="http://unesdoc.unesco.org/images/0021/002153/215305e.pdf" TargetMode="External"/><Relationship Id="rId80" Type="http://schemas.openxmlformats.org/officeDocument/2006/relationships/hyperlink" Target="http://www.sandwatch.ca/" TargetMode="External"/><Relationship Id="rId81" Type="http://schemas.openxmlformats.org/officeDocument/2006/relationships/hyperlink" Target="http://www.sandwatch.ca/images/stories/food/SW%20Docs/Sandwatch%20Manual.pdf" TargetMode="External"/><Relationship Id="rId82" Type="http://schemas.openxmlformats.org/officeDocument/2006/relationships/hyperlink" Target="file://localhost/p/::www.thegef.org:gef:sites:thegef.org:files:documents:document:Website_LDCF_Tanzania4141.pdf" TargetMode="External"/><Relationship Id="rId83" Type="http://schemas.openxmlformats.org/officeDocument/2006/relationships/hyperlink" Target="http://www.ccdare.org/" TargetMode="External"/><Relationship Id="rId84" Type="http://schemas.openxmlformats.org/officeDocument/2006/relationships/hyperlink" Target="http://www.nuffic.nl/en/capacity-building/niche/countries-and-projects/vietnam/niche-vnm-105" TargetMode="External"/><Relationship Id="rId85" Type="http://schemas.openxmlformats.org/officeDocument/2006/relationships/hyperlink" Target="http://www.sarua.org/files/publications/SARUA%20leadership%20Dialogue%20Series/Leadership%20Dialogue%20Series_Vol%202%20No%204.pdf" TargetMode="External"/><Relationship Id="rId86" Type="http://schemas.openxmlformats.org/officeDocument/2006/relationships/hyperlink" Target="http://caes.mak.ac.ug/news-a-events/latest-news/567-caes-develops-climate-sciences-courses-for-integration-in-its-curricula-creation-of-the-climate-change-center-also-in-the-offing.html" TargetMode="External"/><Relationship Id="rId87" Type="http://schemas.openxmlformats.org/officeDocument/2006/relationships/hyperlink" Target="http://www.comunidadandina.org/predecan/doc/r4/MemTPostGrados.pdf" TargetMode="External"/><Relationship Id="rId88" Type="http://schemas.openxmlformats.org/officeDocument/2006/relationships/hyperlink" Target="file://localhost/p/::www.thegef.org:gef:sites:thegef.org:files:documents:document:Website_LDCF_Tanzania4141.pdf" TargetMode="External"/><Relationship Id="rId89" Type="http://schemas.openxmlformats.org/officeDocument/2006/relationships/hyperlink" Target="http://www.ccd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07FB-8904-CE46-BCBD-3C57EFB4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4298</Words>
  <Characters>24503</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Juan Palerm</cp:lastModifiedBy>
  <cp:revision>29</cp:revision>
  <cp:lastPrinted>2012-08-31T10:00:00Z</cp:lastPrinted>
  <dcterms:created xsi:type="dcterms:W3CDTF">2012-08-31T09:10:00Z</dcterms:created>
  <dcterms:modified xsi:type="dcterms:W3CDTF">2012-09-03T09:05:00Z</dcterms:modified>
</cp:coreProperties>
</file>