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F5033" w14:textId="02E26BEA" w:rsidR="0075379D" w:rsidRPr="00822380" w:rsidRDefault="00651342" w:rsidP="0075379D">
      <w:pPr>
        <w:spacing w:after="0"/>
        <w:jc w:val="center"/>
        <w:rPr>
          <w:rFonts w:asciiTheme="minorHAnsi" w:hAnsiTheme="minorHAnsi" w:cstheme="minorHAnsi"/>
          <w:b/>
          <w:color w:val="244061" w:themeColor="accent1" w:themeShade="80"/>
          <w:sz w:val="24"/>
        </w:rPr>
      </w:pPr>
      <w:r>
        <w:rPr>
          <w:rFonts w:asciiTheme="minorHAnsi" w:hAnsiTheme="minorHAnsi" w:cstheme="minorHAnsi"/>
          <w:b/>
          <w:color w:val="244061" w:themeColor="accent1" w:themeShade="80"/>
          <w:sz w:val="24"/>
        </w:rPr>
        <w:t xml:space="preserve">INTRODUCTION to the </w:t>
      </w:r>
      <w:r w:rsidRPr="00D701EA">
        <w:rPr>
          <w:rFonts w:asciiTheme="minorHAnsi" w:hAnsiTheme="minorHAnsi" w:cstheme="minorHAnsi"/>
          <w:b/>
          <w:color w:val="244061" w:themeColor="accent1" w:themeShade="80"/>
          <w:sz w:val="24"/>
        </w:rPr>
        <w:t>TERMS OF REFERENCE</w:t>
      </w:r>
      <w:r>
        <w:rPr>
          <w:rFonts w:asciiTheme="minorHAnsi" w:hAnsiTheme="minorHAnsi" w:cstheme="minorHAnsi"/>
          <w:b/>
          <w:color w:val="244061" w:themeColor="accent1" w:themeShade="80"/>
          <w:sz w:val="24"/>
        </w:rPr>
        <w:t xml:space="preserve"> and</w:t>
      </w:r>
      <w:r w:rsidRPr="00D701EA">
        <w:rPr>
          <w:rFonts w:asciiTheme="minorHAnsi" w:hAnsiTheme="minorHAnsi" w:cstheme="minorHAnsi"/>
          <w:b/>
          <w:color w:val="244061" w:themeColor="accent1" w:themeShade="80"/>
          <w:sz w:val="24"/>
        </w:rPr>
        <w:t xml:space="preserve"> </w:t>
      </w:r>
      <w:r>
        <w:rPr>
          <w:rFonts w:asciiTheme="minorHAnsi" w:hAnsiTheme="minorHAnsi" w:cstheme="minorHAnsi"/>
          <w:b/>
          <w:color w:val="244061" w:themeColor="accent1" w:themeShade="80"/>
          <w:sz w:val="24"/>
        </w:rPr>
        <w:t>GUIDANCE NOTE</w:t>
      </w:r>
      <w:r w:rsidRPr="00822380">
        <w:rPr>
          <w:rFonts w:asciiTheme="minorHAnsi" w:hAnsiTheme="minorHAnsi" w:cstheme="minorHAnsi"/>
          <w:b/>
          <w:color w:val="244061" w:themeColor="accent1" w:themeShade="80"/>
          <w:sz w:val="24"/>
        </w:rPr>
        <w:t>S</w:t>
      </w:r>
      <w:r w:rsidRPr="00822380">
        <w:rPr>
          <w:rStyle w:val="FootnoteReference"/>
          <w:rFonts w:asciiTheme="minorHAnsi" w:hAnsiTheme="minorHAnsi" w:cstheme="minorHAnsi"/>
          <w:b/>
          <w:color w:val="244061" w:themeColor="accent1" w:themeShade="80"/>
          <w:sz w:val="24"/>
        </w:rPr>
        <w:footnoteReference w:id="2"/>
      </w:r>
    </w:p>
    <w:p w14:paraId="72D48A9E" w14:textId="17CBD51C" w:rsidR="0075379D" w:rsidRDefault="0075379D" w:rsidP="0075379D">
      <w:pPr>
        <w:jc w:val="center"/>
        <w:rPr>
          <w:rFonts w:asciiTheme="minorHAnsi" w:hAnsiTheme="minorHAnsi" w:cstheme="minorHAnsi"/>
          <w:b/>
          <w:color w:val="244061" w:themeColor="accent1" w:themeShade="80"/>
          <w:sz w:val="24"/>
        </w:rPr>
      </w:pPr>
      <w:r w:rsidRPr="00D701EA">
        <w:rPr>
          <w:rFonts w:asciiTheme="minorHAnsi" w:hAnsiTheme="minorHAnsi" w:cstheme="minorHAnsi"/>
          <w:b/>
          <w:color w:val="244061" w:themeColor="accent1" w:themeShade="80"/>
          <w:sz w:val="24"/>
        </w:rPr>
        <w:t xml:space="preserve">for </w:t>
      </w:r>
      <w:r>
        <w:rPr>
          <w:rFonts w:asciiTheme="minorHAnsi" w:hAnsiTheme="minorHAnsi" w:cstheme="minorHAnsi"/>
          <w:b/>
          <w:color w:val="244061" w:themeColor="accent1" w:themeShade="80"/>
          <w:sz w:val="24"/>
        </w:rPr>
        <w:t xml:space="preserve">the </w:t>
      </w:r>
      <w:r w:rsidRPr="00D701EA">
        <w:rPr>
          <w:rFonts w:asciiTheme="minorHAnsi" w:hAnsiTheme="minorHAnsi" w:cstheme="minorHAnsi"/>
          <w:b/>
          <w:color w:val="244061" w:themeColor="accent1" w:themeShade="80"/>
          <w:sz w:val="24"/>
        </w:rPr>
        <w:t xml:space="preserve">EVALUATIONS </w:t>
      </w:r>
      <w:r>
        <w:rPr>
          <w:rFonts w:asciiTheme="minorHAnsi" w:hAnsiTheme="minorHAnsi" w:cstheme="minorHAnsi"/>
          <w:b/>
          <w:color w:val="244061" w:themeColor="accent1" w:themeShade="80"/>
          <w:sz w:val="24"/>
        </w:rPr>
        <w:t>of</w:t>
      </w:r>
      <w:r w:rsidRPr="00D701EA">
        <w:rPr>
          <w:rFonts w:asciiTheme="minorHAnsi" w:hAnsiTheme="minorHAnsi" w:cstheme="minorHAnsi"/>
          <w:b/>
          <w:color w:val="244061" w:themeColor="accent1" w:themeShade="80"/>
          <w:sz w:val="24"/>
        </w:rPr>
        <w:t xml:space="preserve"> </w:t>
      </w:r>
      <w:r>
        <w:rPr>
          <w:rFonts w:asciiTheme="minorHAnsi" w:hAnsiTheme="minorHAnsi" w:cstheme="minorHAnsi"/>
          <w:b/>
          <w:color w:val="244061" w:themeColor="accent1" w:themeShade="80"/>
          <w:sz w:val="24"/>
        </w:rPr>
        <w:t>BUDGET SUPPORT</w:t>
      </w:r>
      <w:r w:rsidRPr="00D701EA">
        <w:rPr>
          <w:rFonts w:asciiTheme="minorHAnsi" w:hAnsiTheme="minorHAnsi" w:cstheme="minorHAnsi"/>
          <w:b/>
          <w:color w:val="244061" w:themeColor="accent1" w:themeShade="80"/>
          <w:sz w:val="24"/>
        </w:rPr>
        <w:t xml:space="preserve"> PROGRAMMES</w:t>
      </w:r>
      <w:r>
        <w:rPr>
          <w:rFonts w:asciiTheme="minorHAnsi" w:hAnsiTheme="minorHAnsi" w:cstheme="minorHAnsi"/>
          <w:b/>
          <w:color w:val="244061" w:themeColor="accent1" w:themeShade="80"/>
          <w:sz w:val="24"/>
        </w:rPr>
        <w:t xml:space="preserve"> (SIEA 2018)</w:t>
      </w:r>
    </w:p>
    <w:p w14:paraId="2AC6943D" w14:textId="77777777" w:rsidR="00651342" w:rsidRDefault="00651342" w:rsidP="00651342">
      <w:pPr>
        <w:jc w:val="center"/>
        <w:rPr>
          <w:rFonts w:asciiTheme="minorHAnsi" w:hAnsiTheme="minorHAnsi" w:cstheme="minorHAnsi"/>
          <w:b/>
          <w:color w:val="244061" w:themeColor="accent1" w:themeShade="80"/>
          <w:sz w:val="24"/>
        </w:rPr>
      </w:pPr>
      <w:r>
        <w:rPr>
          <w:rFonts w:asciiTheme="minorHAnsi" w:hAnsiTheme="minorHAnsi" w:cstheme="minorHAnsi"/>
          <w:b/>
          <w:color w:val="244061" w:themeColor="accent1" w:themeShade="80"/>
          <w:sz w:val="24"/>
        </w:rPr>
        <w:t>-VERSION COMPATIBLE WITH OPSYS SIEA TOR, PARTS A AND B-</w:t>
      </w:r>
    </w:p>
    <w:p w14:paraId="2D7493AE" w14:textId="25D0621D" w:rsidR="007F5CCC" w:rsidRPr="002D24E3" w:rsidRDefault="00651342" w:rsidP="00651342">
      <w:pPr>
        <w:jc w:val="center"/>
        <w:rPr>
          <w:rFonts w:asciiTheme="minorHAnsi" w:hAnsiTheme="minorHAnsi" w:cstheme="minorHAnsi"/>
          <w:b/>
          <w:color w:val="244061" w:themeColor="accent1" w:themeShade="80"/>
          <w:sz w:val="24"/>
        </w:rPr>
      </w:pPr>
      <w:r>
        <w:rPr>
          <w:rFonts w:asciiTheme="minorHAnsi" w:hAnsiTheme="minorHAnsi" w:cstheme="minorHAnsi"/>
          <w:b/>
          <w:color w:val="244061" w:themeColor="accent1" w:themeShade="80"/>
          <w:sz w:val="24"/>
        </w:rPr>
        <w:t>Version 1.3.1 – May</w:t>
      </w:r>
      <w:r w:rsidRPr="002D24E3">
        <w:rPr>
          <w:rFonts w:asciiTheme="minorHAnsi" w:hAnsiTheme="minorHAnsi" w:cstheme="minorHAnsi"/>
          <w:b/>
          <w:color w:val="244061" w:themeColor="accent1" w:themeShade="80"/>
          <w:sz w:val="24"/>
        </w:rPr>
        <w:t xml:space="preserve"> 20</w:t>
      </w:r>
      <w:r>
        <w:rPr>
          <w:rFonts w:asciiTheme="minorHAnsi" w:hAnsiTheme="minorHAnsi" w:cstheme="minorHAnsi"/>
          <w:b/>
          <w:color w:val="244061" w:themeColor="accent1" w:themeShade="80"/>
          <w:sz w:val="24"/>
        </w:rPr>
        <w:t>20</w:t>
      </w:r>
    </w:p>
    <w:p w14:paraId="70350C25" w14:textId="77777777" w:rsidR="0075379D" w:rsidRPr="002D24E3" w:rsidRDefault="0075379D" w:rsidP="0075379D">
      <w:pPr>
        <w:jc w:val="center"/>
        <w:rPr>
          <w:rFonts w:asciiTheme="minorHAnsi" w:hAnsiTheme="minorHAnsi" w:cstheme="minorHAnsi"/>
          <w:b/>
          <w:color w:val="244061" w:themeColor="accent1" w:themeShade="80"/>
          <w:sz w:val="24"/>
        </w:rPr>
      </w:pPr>
    </w:p>
    <w:p w14:paraId="3E1FC94C" w14:textId="77777777" w:rsidR="0075379D" w:rsidRPr="00B9579E" w:rsidRDefault="0075379D" w:rsidP="0075379D">
      <w:pPr>
        <w:jc w:val="center"/>
        <w:rPr>
          <w:rFonts w:asciiTheme="minorHAnsi" w:hAnsiTheme="minorHAnsi"/>
          <w:color w:val="244061" w:themeColor="accent1" w:themeShade="80"/>
        </w:rPr>
      </w:pPr>
    </w:p>
    <w:p w14:paraId="647A4B23" w14:textId="77777777" w:rsidR="0075379D" w:rsidRPr="00B9579E" w:rsidRDefault="0075379D" w:rsidP="0075379D">
      <w:pPr>
        <w:spacing w:after="40"/>
        <w:rPr>
          <w:rFonts w:asciiTheme="minorHAnsi" w:hAnsiTheme="minorHAnsi"/>
          <w:b/>
          <w:color w:val="244061" w:themeColor="accent1" w:themeShade="80"/>
          <w:u w:val="single"/>
        </w:rPr>
      </w:pPr>
      <w:r w:rsidRPr="00B9579E">
        <w:rPr>
          <w:rFonts w:asciiTheme="minorHAnsi" w:hAnsiTheme="minorHAnsi"/>
          <w:b/>
          <w:color w:val="244061" w:themeColor="accent1" w:themeShade="80"/>
          <w:u w:val="single"/>
        </w:rPr>
        <w:t xml:space="preserve">Objective of the </w:t>
      </w:r>
      <w:r>
        <w:rPr>
          <w:rFonts w:asciiTheme="minorHAnsi" w:hAnsiTheme="minorHAnsi" w:cstheme="minorHAnsi"/>
          <w:b/>
          <w:color w:val="244061" w:themeColor="accent1" w:themeShade="80"/>
          <w:u w:val="single"/>
        </w:rPr>
        <w:t xml:space="preserve">Terms of Reference (ToR) </w:t>
      </w:r>
      <w:r w:rsidRPr="00B9579E">
        <w:rPr>
          <w:rFonts w:asciiTheme="minorHAnsi" w:hAnsiTheme="minorHAnsi"/>
          <w:b/>
          <w:color w:val="244061" w:themeColor="accent1" w:themeShade="80"/>
          <w:u w:val="single"/>
        </w:rPr>
        <w:t>template</w:t>
      </w:r>
    </w:p>
    <w:p w14:paraId="42A17873" w14:textId="7844ACF8" w:rsidR="0075379D" w:rsidRDefault="0075379D" w:rsidP="0075379D">
      <w:pPr>
        <w:rPr>
          <w:rFonts w:asciiTheme="minorHAnsi" w:hAnsiTheme="minorHAnsi" w:cstheme="minorHAnsi"/>
          <w:color w:val="244061" w:themeColor="accent1" w:themeShade="80"/>
        </w:rPr>
      </w:pPr>
      <w:r w:rsidRPr="00B9579E">
        <w:rPr>
          <w:rFonts w:asciiTheme="minorHAnsi" w:hAnsiTheme="minorHAnsi"/>
          <w:color w:val="244061" w:themeColor="accent1" w:themeShade="80"/>
        </w:rPr>
        <w:t xml:space="preserve">The </w:t>
      </w:r>
      <w:r w:rsidRPr="001E0052">
        <w:rPr>
          <w:rFonts w:asciiTheme="minorHAnsi" w:hAnsiTheme="minorHAnsi" w:cstheme="minorHAnsi"/>
          <w:color w:val="244061" w:themeColor="accent1" w:themeShade="80"/>
        </w:rPr>
        <w:t xml:space="preserve">ToR </w:t>
      </w:r>
      <w:r w:rsidRPr="00B9579E">
        <w:rPr>
          <w:rFonts w:asciiTheme="minorHAnsi" w:hAnsiTheme="minorHAnsi"/>
          <w:color w:val="244061" w:themeColor="accent1" w:themeShade="80"/>
        </w:rPr>
        <w:t xml:space="preserve">template </w:t>
      </w:r>
      <w:r w:rsidRPr="001E0052">
        <w:rPr>
          <w:rFonts w:asciiTheme="minorHAnsi" w:hAnsiTheme="minorHAnsi" w:cstheme="minorHAnsi"/>
          <w:color w:val="244061" w:themeColor="accent1" w:themeShade="80"/>
        </w:rPr>
        <w:t>and the</w:t>
      </w:r>
      <w:r w:rsidR="006524EF">
        <w:rPr>
          <w:rFonts w:asciiTheme="minorHAnsi" w:hAnsiTheme="minorHAnsi" w:cstheme="minorHAnsi"/>
          <w:color w:val="244061" w:themeColor="accent1" w:themeShade="80"/>
        </w:rPr>
        <w:t xml:space="preserve"> related </w:t>
      </w:r>
      <w:r>
        <w:rPr>
          <w:rFonts w:asciiTheme="minorHAnsi" w:hAnsiTheme="minorHAnsi" w:cstheme="minorHAnsi"/>
          <w:color w:val="244061" w:themeColor="accent1" w:themeShade="80"/>
        </w:rPr>
        <w:t>Guidance Note</w:t>
      </w:r>
      <w:r w:rsidRPr="001E0052">
        <w:rPr>
          <w:rFonts w:asciiTheme="minorHAnsi" w:hAnsiTheme="minorHAnsi" w:cstheme="minorHAnsi"/>
          <w:color w:val="244061" w:themeColor="accent1" w:themeShade="80"/>
        </w:rPr>
        <w:t>s have</w:t>
      </w:r>
      <w:r w:rsidRPr="00B9579E">
        <w:rPr>
          <w:rFonts w:asciiTheme="minorHAnsi" w:hAnsiTheme="minorHAnsi"/>
          <w:color w:val="244061" w:themeColor="accent1" w:themeShade="80"/>
        </w:rPr>
        <w:t xml:space="preserve"> been developed in order to support the work of Operation Managers in the EUDs and Project Managers in DEVCO and NEAR </w:t>
      </w:r>
      <w:r w:rsidRPr="001E0052">
        <w:rPr>
          <w:rFonts w:asciiTheme="minorHAnsi" w:hAnsiTheme="minorHAnsi" w:cstheme="minorHAnsi"/>
          <w:color w:val="244061" w:themeColor="accent1" w:themeShade="80"/>
        </w:rPr>
        <w:t xml:space="preserve">HQ </w:t>
      </w:r>
      <w:r w:rsidRPr="00B9579E">
        <w:rPr>
          <w:rFonts w:asciiTheme="minorHAnsi" w:hAnsiTheme="minorHAnsi"/>
          <w:color w:val="244061" w:themeColor="accent1" w:themeShade="80"/>
        </w:rPr>
        <w:t xml:space="preserve">(thereinafter, the </w:t>
      </w:r>
      <w:r w:rsidRPr="001E0052">
        <w:rPr>
          <w:rFonts w:asciiTheme="minorHAnsi" w:hAnsiTheme="minorHAnsi" w:cstheme="minorHAnsi"/>
          <w:b/>
          <w:color w:val="244061" w:themeColor="accent1" w:themeShade="80"/>
        </w:rPr>
        <w:t>Evaluation</w:t>
      </w:r>
      <w:r w:rsidRPr="00B9579E">
        <w:rPr>
          <w:rFonts w:asciiTheme="minorHAnsi" w:hAnsiTheme="minorHAnsi"/>
          <w:b/>
          <w:color w:val="244061" w:themeColor="accent1" w:themeShade="80"/>
        </w:rPr>
        <w:t xml:space="preserve"> Managers</w:t>
      </w:r>
      <w:r w:rsidRPr="00B9579E">
        <w:rPr>
          <w:rFonts w:asciiTheme="minorHAnsi" w:hAnsiTheme="minorHAnsi"/>
          <w:color w:val="244061" w:themeColor="accent1" w:themeShade="80"/>
        </w:rPr>
        <w:t xml:space="preserve">) </w:t>
      </w:r>
      <w:r>
        <w:rPr>
          <w:rFonts w:asciiTheme="minorHAnsi" w:hAnsiTheme="minorHAnsi" w:cstheme="minorHAnsi"/>
          <w:color w:val="244061" w:themeColor="accent1" w:themeShade="80"/>
        </w:rPr>
        <w:t>during preparation of</w:t>
      </w:r>
      <w:r w:rsidRPr="00B9579E">
        <w:rPr>
          <w:rFonts w:asciiTheme="minorHAnsi" w:hAnsiTheme="minorHAnsi"/>
          <w:color w:val="244061" w:themeColor="accent1" w:themeShade="80"/>
        </w:rPr>
        <w:t xml:space="preserve"> Terms of Reference (thereinafter, </w:t>
      </w:r>
      <w:r w:rsidRPr="00B9579E">
        <w:rPr>
          <w:rFonts w:asciiTheme="minorHAnsi" w:hAnsiTheme="minorHAnsi"/>
          <w:b/>
          <w:color w:val="244061" w:themeColor="accent1" w:themeShade="80"/>
        </w:rPr>
        <w:t>ToR</w:t>
      </w:r>
      <w:r w:rsidRPr="00B9579E">
        <w:rPr>
          <w:rFonts w:asciiTheme="minorHAnsi" w:hAnsiTheme="minorHAnsi"/>
          <w:color w:val="244061" w:themeColor="accent1" w:themeShade="80"/>
        </w:rPr>
        <w:t xml:space="preserve">) for </w:t>
      </w:r>
      <w:r w:rsidRPr="001E0052">
        <w:rPr>
          <w:rFonts w:asciiTheme="minorHAnsi" w:hAnsiTheme="minorHAnsi" w:cstheme="minorHAnsi"/>
          <w:color w:val="244061" w:themeColor="accent1" w:themeShade="80"/>
        </w:rPr>
        <w:t>evaluations</w:t>
      </w:r>
      <w:r w:rsidRPr="00B9579E">
        <w:rPr>
          <w:rFonts w:asciiTheme="minorHAnsi" w:hAnsiTheme="minorHAnsi"/>
          <w:color w:val="244061" w:themeColor="accent1" w:themeShade="80"/>
        </w:rPr>
        <w:t xml:space="preserve"> of Budget Support Programmes </w:t>
      </w:r>
      <w:r>
        <w:rPr>
          <w:rFonts w:asciiTheme="minorHAnsi" w:hAnsiTheme="minorHAnsi" w:cstheme="minorHAnsi"/>
          <w:color w:val="244061" w:themeColor="accent1" w:themeShade="80"/>
        </w:rPr>
        <w:t>to be contracted through</w:t>
      </w:r>
      <w:r w:rsidRPr="00B9579E">
        <w:rPr>
          <w:rFonts w:asciiTheme="minorHAnsi" w:hAnsiTheme="minorHAnsi"/>
          <w:color w:val="244061" w:themeColor="accent1" w:themeShade="80"/>
        </w:rPr>
        <w:t xml:space="preserve"> the FWC </w:t>
      </w:r>
      <w:r w:rsidRPr="001E0052">
        <w:rPr>
          <w:rFonts w:asciiTheme="minorHAnsi" w:hAnsiTheme="minorHAnsi" w:cstheme="minorHAnsi"/>
          <w:color w:val="244061" w:themeColor="accent1" w:themeShade="80"/>
        </w:rPr>
        <w:t>SIEA 2018</w:t>
      </w:r>
      <w:r w:rsidRPr="00B9579E">
        <w:rPr>
          <w:rFonts w:asciiTheme="minorHAnsi" w:hAnsiTheme="minorHAnsi"/>
          <w:color w:val="244061" w:themeColor="accent1" w:themeShade="80"/>
        </w:rPr>
        <w:t xml:space="preserve"> (EuropeAid/</w:t>
      </w:r>
      <w:r w:rsidRPr="001E0052">
        <w:rPr>
          <w:rFonts w:asciiTheme="minorHAnsi" w:hAnsiTheme="minorHAnsi" w:cstheme="minorHAnsi"/>
          <w:color w:val="244061" w:themeColor="accent1" w:themeShade="80"/>
        </w:rPr>
        <w:t>138778/DH</w:t>
      </w:r>
      <w:r w:rsidRPr="00B9579E">
        <w:rPr>
          <w:rFonts w:asciiTheme="minorHAnsi" w:hAnsiTheme="minorHAnsi"/>
          <w:color w:val="244061" w:themeColor="accent1" w:themeShade="80"/>
        </w:rPr>
        <w:t xml:space="preserve">/SER/multi).  </w:t>
      </w:r>
    </w:p>
    <w:p w14:paraId="47969B7C" w14:textId="24D899D7" w:rsidR="0075379D" w:rsidRPr="00B9579E" w:rsidRDefault="0075379D" w:rsidP="0075379D">
      <w:pPr>
        <w:rPr>
          <w:rFonts w:asciiTheme="minorHAnsi" w:hAnsiTheme="minorHAnsi"/>
          <w:color w:val="244061" w:themeColor="accent1" w:themeShade="80"/>
        </w:rPr>
      </w:pPr>
      <w:r w:rsidRPr="002311FA">
        <w:rPr>
          <w:rFonts w:asciiTheme="minorHAnsi" w:hAnsiTheme="minorHAnsi"/>
          <w:color w:val="244061" w:themeColor="accent1" w:themeShade="80"/>
        </w:rPr>
        <w:t>Please, note that these ToR suggest assessing the contribution of the evaluated budget support programme</w:t>
      </w:r>
      <w:r w:rsidR="00556817" w:rsidRPr="003C1D02">
        <w:t>[s]</w:t>
      </w:r>
      <w:r w:rsidR="00556817" w:rsidRPr="002311FA">
        <w:rPr>
          <w:rFonts w:asciiTheme="minorHAnsi" w:hAnsiTheme="minorHAnsi"/>
          <w:b/>
          <w:color w:val="000000" w:themeColor="text1"/>
        </w:rPr>
        <w:t xml:space="preserve"> </w:t>
      </w:r>
      <w:r w:rsidRPr="002311FA">
        <w:rPr>
          <w:rFonts w:asciiTheme="minorHAnsi" w:hAnsiTheme="minorHAnsi"/>
          <w:color w:val="244061" w:themeColor="accent1" w:themeShade="80"/>
        </w:rPr>
        <w:t>up to the level of induced outputs. If you consider it appropriate to look at the programme</w:t>
      </w:r>
      <w:r w:rsidR="00556817" w:rsidRPr="003C1D02">
        <w:t>[s]</w:t>
      </w:r>
      <w:r w:rsidRPr="002311FA">
        <w:rPr>
          <w:rFonts w:asciiTheme="minorHAnsi" w:hAnsiTheme="minorHAnsi"/>
          <w:color w:val="244061" w:themeColor="accent1" w:themeShade="80"/>
        </w:rPr>
        <w:t xml:space="preserve">' </w:t>
      </w:r>
      <w:r w:rsidRPr="002311FA">
        <w:rPr>
          <w:rFonts w:asciiTheme="minorHAnsi" w:hAnsiTheme="minorHAnsi" w:cstheme="minorHAnsi"/>
          <w:color w:val="244061" w:themeColor="accent1" w:themeShade="80"/>
        </w:rPr>
        <w:t>contribution</w:t>
      </w:r>
      <w:r w:rsidRPr="002311FA">
        <w:rPr>
          <w:rFonts w:asciiTheme="minorHAnsi" w:hAnsiTheme="minorHAnsi"/>
          <w:color w:val="244061" w:themeColor="accent1" w:themeShade="80"/>
        </w:rPr>
        <w:t xml:space="preserve"> up to the level of its beneficiaries (i.e. at the level of outcome and/or impact), please consult </w:t>
      </w:r>
      <w:r w:rsidRPr="002311FA">
        <w:rPr>
          <w:rFonts w:asciiTheme="minorHAnsi" w:hAnsiTheme="minorHAnsi" w:cstheme="minorHAnsi"/>
          <w:color w:val="244061" w:themeColor="accent1" w:themeShade="80"/>
        </w:rPr>
        <w:t xml:space="preserve">(for DEVCO) </w:t>
      </w:r>
      <w:r w:rsidRPr="002311FA">
        <w:rPr>
          <w:rFonts w:asciiTheme="minorHAnsi" w:hAnsiTheme="minorHAnsi"/>
          <w:color w:val="244061" w:themeColor="accent1" w:themeShade="80"/>
        </w:rPr>
        <w:t xml:space="preserve">the Evaluation Support </w:t>
      </w:r>
      <w:r w:rsidRPr="002311FA">
        <w:rPr>
          <w:rFonts w:asciiTheme="minorHAnsi" w:hAnsiTheme="minorHAnsi" w:cstheme="minorHAnsi"/>
          <w:color w:val="244061" w:themeColor="accent1" w:themeShade="80"/>
        </w:rPr>
        <w:t>Service</w:t>
      </w:r>
      <w:r w:rsidRPr="002311FA">
        <w:rPr>
          <w:rFonts w:asciiTheme="minorHAnsi" w:hAnsiTheme="minorHAnsi"/>
          <w:color w:val="244061" w:themeColor="accent1" w:themeShade="80"/>
        </w:rPr>
        <w:t xml:space="preserve"> at </w:t>
      </w:r>
      <w:hyperlink r:id="rId7" w:history="1">
        <w:r w:rsidRPr="002311FA">
          <w:rPr>
            <w:rStyle w:val="Hyperlink"/>
            <w:rFonts w:asciiTheme="minorHAnsi" w:hAnsiTheme="minorHAnsi"/>
          </w:rPr>
          <w:t>helpdesk@evaluationsupport.eu</w:t>
        </w:r>
      </w:hyperlink>
      <w:r w:rsidRPr="002311FA">
        <w:rPr>
          <w:rFonts w:asciiTheme="minorHAnsi" w:hAnsiTheme="minorHAnsi" w:cstheme="minorHAnsi"/>
          <w:color w:val="244061" w:themeColor="accent1" w:themeShade="80"/>
        </w:rPr>
        <w:t xml:space="preserve"> or (for NEAR)</w:t>
      </w:r>
      <w:r>
        <w:rPr>
          <w:rFonts w:asciiTheme="minorHAnsi" w:hAnsiTheme="minorHAnsi" w:cstheme="minorHAnsi"/>
          <w:color w:val="244061" w:themeColor="accent1" w:themeShade="80"/>
        </w:rPr>
        <w:t xml:space="preserve"> contact </w:t>
      </w:r>
      <w:hyperlink r:id="rId8" w:history="1">
        <w:r w:rsidR="002311FA" w:rsidRPr="00A03B44">
          <w:rPr>
            <w:rStyle w:val="Hyperlink"/>
            <w:rFonts w:asciiTheme="minorHAnsi" w:hAnsiTheme="minorHAnsi" w:cstheme="minorHAnsi"/>
          </w:rPr>
          <w:t>near-eval-monitoring@ec.europa.eu</w:t>
        </w:r>
      </w:hyperlink>
      <w:r w:rsidR="002311FA">
        <w:rPr>
          <w:rFonts w:asciiTheme="minorHAnsi" w:hAnsiTheme="minorHAnsi" w:cstheme="minorHAnsi"/>
          <w:color w:val="244061" w:themeColor="accent1" w:themeShade="80"/>
        </w:rPr>
        <w:t xml:space="preserve"> </w:t>
      </w:r>
    </w:p>
    <w:p w14:paraId="77D7B75D" w14:textId="77777777" w:rsidR="0075379D" w:rsidRPr="00B9579E" w:rsidRDefault="0075379D" w:rsidP="0075379D">
      <w:pPr>
        <w:rPr>
          <w:rFonts w:asciiTheme="minorHAnsi" w:hAnsiTheme="minorHAnsi"/>
          <w:color w:val="244061" w:themeColor="accent1" w:themeShade="80"/>
        </w:rPr>
      </w:pPr>
    </w:p>
    <w:p w14:paraId="29A26A64" w14:textId="77777777" w:rsidR="0075379D" w:rsidRPr="00B9579E" w:rsidRDefault="0075379D" w:rsidP="0075379D">
      <w:pPr>
        <w:spacing w:after="40"/>
        <w:rPr>
          <w:rFonts w:asciiTheme="minorHAnsi" w:hAnsiTheme="minorHAnsi"/>
          <w:b/>
          <w:color w:val="244061" w:themeColor="accent1" w:themeShade="80"/>
          <w:u w:val="single"/>
        </w:rPr>
      </w:pPr>
      <w:r w:rsidRPr="00B9579E">
        <w:rPr>
          <w:rFonts w:asciiTheme="minorHAnsi" w:hAnsiTheme="minorHAnsi"/>
          <w:b/>
          <w:color w:val="244061" w:themeColor="accent1" w:themeShade="80"/>
          <w:u w:val="single"/>
        </w:rPr>
        <w:t>Types of evaluation and form of contract</w:t>
      </w:r>
    </w:p>
    <w:p w14:paraId="1F910769" w14:textId="321E296B" w:rsidR="00073430" w:rsidRPr="00B9579E" w:rsidRDefault="00073430" w:rsidP="00073430">
      <w:pPr>
        <w:rPr>
          <w:rFonts w:asciiTheme="minorHAnsi" w:hAnsiTheme="minorHAnsi"/>
          <w:color w:val="244061" w:themeColor="accent1" w:themeShade="80"/>
        </w:rPr>
      </w:pPr>
      <w:r w:rsidRPr="00B9579E">
        <w:rPr>
          <w:rFonts w:asciiTheme="minorHAnsi" w:hAnsiTheme="minorHAnsi"/>
          <w:color w:val="244061" w:themeColor="accent1" w:themeShade="80"/>
        </w:rPr>
        <w:t xml:space="preserve">The template applies to </w:t>
      </w:r>
      <w:r w:rsidRPr="00B9579E">
        <w:rPr>
          <w:rFonts w:asciiTheme="minorHAnsi" w:hAnsiTheme="minorHAnsi"/>
          <w:b/>
          <w:color w:val="244061" w:themeColor="accent1" w:themeShade="80"/>
        </w:rPr>
        <w:t>mid-term</w:t>
      </w:r>
      <w:r w:rsidR="002311FA">
        <w:rPr>
          <w:rFonts w:asciiTheme="minorHAnsi" w:hAnsiTheme="minorHAnsi"/>
          <w:color w:val="244061" w:themeColor="accent1" w:themeShade="80"/>
        </w:rPr>
        <w:t xml:space="preserve"> and</w:t>
      </w:r>
      <w:r w:rsidRPr="00B9579E">
        <w:rPr>
          <w:rFonts w:asciiTheme="minorHAnsi" w:hAnsiTheme="minorHAnsi"/>
          <w:color w:val="244061" w:themeColor="accent1" w:themeShade="80"/>
        </w:rPr>
        <w:t xml:space="preserve"> </w:t>
      </w:r>
      <w:r w:rsidRPr="00B9579E">
        <w:rPr>
          <w:rFonts w:asciiTheme="minorHAnsi" w:hAnsiTheme="minorHAnsi"/>
          <w:b/>
          <w:color w:val="244061" w:themeColor="accent1" w:themeShade="80"/>
        </w:rPr>
        <w:t>final</w:t>
      </w:r>
      <w:r w:rsidRPr="00B9579E">
        <w:rPr>
          <w:rFonts w:asciiTheme="minorHAnsi" w:hAnsiTheme="minorHAnsi"/>
          <w:color w:val="244061" w:themeColor="accent1" w:themeShade="80"/>
        </w:rPr>
        <w:t xml:space="preserve"> </w:t>
      </w:r>
      <w:r w:rsidRPr="00B9579E">
        <w:rPr>
          <w:rFonts w:asciiTheme="minorHAnsi" w:hAnsiTheme="minorHAnsi"/>
          <w:b/>
          <w:color w:val="244061" w:themeColor="accent1" w:themeShade="80"/>
        </w:rPr>
        <w:t>evaluations</w:t>
      </w:r>
      <w:r w:rsidRPr="00B9579E">
        <w:rPr>
          <w:rFonts w:asciiTheme="minorHAnsi" w:hAnsiTheme="minorHAnsi"/>
          <w:color w:val="244061" w:themeColor="accent1" w:themeShade="80"/>
        </w:rPr>
        <w:t xml:space="preserve">. </w:t>
      </w:r>
    </w:p>
    <w:p w14:paraId="40E9E744" w14:textId="77777777" w:rsidR="0075379D" w:rsidRPr="001E0052" w:rsidRDefault="0075379D" w:rsidP="0075379D">
      <w:pPr>
        <w:rPr>
          <w:rFonts w:asciiTheme="minorHAnsi" w:hAnsiTheme="minorHAnsi" w:cstheme="minorHAnsi"/>
          <w:color w:val="244061" w:themeColor="accent1" w:themeShade="80"/>
        </w:rPr>
      </w:pPr>
      <w:r w:rsidRPr="001E0052">
        <w:rPr>
          <w:rFonts w:asciiTheme="minorHAnsi" w:hAnsiTheme="minorHAnsi" w:cstheme="minorHAnsi"/>
          <w:b/>
          <w:color w:val="244061" w:themeColor="accent1" w:themeShade="80"/>
        </w:rPr>
        <w:t>Evaluation contracts</w:t>
      </w:r>
      <w:r w:rsidRPr="001E0052">
        <w:rPr>
          <w:rFonts w:asciiTheme="minorHAnsi" w:hAnsiTheme="minorHAnsi" w:cstheme="minorHAnsi"/>
          <w:color w:val="244061" w:themeColor="accent1" w:themeShade="80"/>
        </w:rPr>
        <w:t xml:space="preserve"> shall be concluded as </w:t>
      </w:r>
      <w:r w:rsidRPr="001E0052">
        <w:rPr>
          <w:rFonts w:asciiTheme="minorHAnsi" w:hAnsiTheme="minorHAnsi" w:cstheme="minorHAnsi"/>
          <w:b/>
          <w:color w:val="244061" w:themeColor="accent1" w:themeShade="80"/>
        </w:rPr>
        <w:t>global price contracts</w:t>
      </w:r>
      <w:r w:rsidRPr="001E0052">
        <w:rPr>
          <w:rFonts w:asciiTheme="minorHAnsi" w:hAnsiTheme="minorHAnsi" w:cstheme="minorHAnsi"/>
          <w:color w:val="244061" w:themeColor="accent1" w:themeShade="80"/>
        </w:rPr>
        <w:t xml:space="preserve"> (ref: PRAG, Chapter 3.1.1; DEVCO Companion, Chapter 17.8); this template is coherent with this </w:t>
      </w:r>
      <w:r>
        <w:rPr>
          <w:rFonts w:asciiTheme="minorHAnsi" w:hAnsiTheme="minorHAnsi" w:cstheme="minorHAnsi"/>
          <w:color w:val="244061" w:themeColor="accent1" w:themeShade="80"/>
        </w:rPr>
        <w:t>payment modality.</w:t>
      </w:r>
      <w:r w:rsidRPr="001E0052">
        <w:rPr>
          <w:rFonts w:asciiTheme="minorHAnsi" w:hAnsiTheme="minorHAnsi" w:cstheme="minorHAnsi"/>
          <w:color w:val="244061" w:themeColor="accent1" w:themeShade="80"/>
        </w:rPr>
        <w:t xml:space="preserve"> </w:t>
      </w:r>
    </w:p>
    <w:p w14:paraId="017CE33F" w14:textId="77777777" w:rsidR="00B92245" w:rsidRDefault="00B92245" w:rsidP="0075379D">
      <w:pPr>
        <w:rPr>
          <w:rFonts w:asciiTheme="minorHAnsi" w:hAnsiTheme="minorHAnsi" w:cstheme="minorHAnsi"/>
          <w:b/>
          <w:color w:val="244061" w:themeColor="accent1" w:themeShade="80"/>
          <w:u w:val="single"/>
        </w:rPr>
      </w:pPr>
    </w:p>
    <w:p w14:paraId="6859E2CF" w14:textId="19698E18" w:rsidR="0075379D" w:rsidRPr="001E0052" w:rsidRDefault="0075379D" w:rsidP="0075379D">
      <w:pPr>
        <w:rPr>
          <w:rFonts w:asciiTheme="minorHAnsi" w:hAnsiTheme="minorHAnsi" w:cstheme="minorHAnsi"/>
          <w:b/>
          <w:color w:val="244061" w:themeColor="accent1" w:themeShade="80"/>
          <w:u w:val="single"/>
        </w:rPr>
      </w:pPr>
      <w:r w:rsidRPr="001E0052">
        <w:rPr>
          <w:rFonts w:asciiTheme="minorHAnsi" w:hAnsiTheme="minorHAnsi" w:cstheme="minorHAnsi"/>
          <w:b/>
          <w:color w:val="244061" w:themeColor="accent1" w:themeShade="80"/>
          <w:u w:val="single"/>
        </w:rPr>
        <w:t>Structure of this document</w:t>
      </w:r>
    </w:p>
    <w:p w14:paraId="7E5C82E9" w14:textId="77777777" w:rsidR="00651342" w:rsidRDefault="00651342" w:rsidP="00651342">
      <w:pPr>
        <w:rPr>
          <w:rFonts w:asciiTheme="minorHAnsi" w:hAnsiTheme="minorHAnsi" w:cstheme="minorHAnsi"/>
          <w:color w:val="244061" w:themeColor="accent1" w:themeShade="80"/>
        </w:rPr>
      </w:pPr>
      <w:r>
        <w:rPr>
          <w:rFonts w:asciiTheme="minorHAnsi" w:hAnsiTheme="minorHAnsi" w:cstheme="minorHAnsi"/>
          <w:color w:val="244061" w:themeColor="accent1" w:themeShade="80"/>
        </w:rPr>
        <w:t>The document is structured in two parts:</w:t>
      </w:r>
    </w:p>
    <w:p w14:paraId="3E1717A9" w14:textId="77777777" w:rsidR="00651342" w:rsidRDefault="00651342" w:rsidP="00CF010F">
      <w:pPr>
        <w:pStyle w:val="ListParagraph"/>
        <w:numPr>
          <w:ilvl w:val="0"/>
          <w:numId w:val="40"/>
        </w:numPr>
        <w:rPr>
          <w:rFonts w:asciiTheme="minorHAnsi" w:hAnsiTheme="minorHAnsi" w:cstheme="minorHAnsi"/>
          <w:color w:val="244061" w:themeColor="accent1" w:themeShade="80"/>
        </w:rPr>
      </w:pPr>
      <w:r w:rsidRPr="007C4B88">
        <w:rPr>
          <w:rFonts w:asciiTheme="minorHAnsi" w:hAnsiTheme="minorHAnsi" w:cstheme="minorHAnsi"/>
          <w:b/>
          <w:bCs/>
          <w:color w:val="244061" w:themeColor="accent1" w:themeShade="80"/>
          <w:u w:val="single"/>
        </w:rPr>
        <w:t xml:space="preserve">Part A </w:t>
      </w:r>
      <w:r>
        <w:rPr>
          <w:rFonts w:asciiTheme="minorHAnsi" w:hAnsiTheme="minorHAnsi" w:cstheme="minorHAnsi"/>
          <w:color w:val="244061" w:themeColor="accent1" w:themeShade="80"/>
        </w:rPr>
        <w:t xml:space="preserve">– this part </w:t>
      </w:r>
      <w:r w:rsidRPr="001E0052">
        <w:rPr>
          <w:rFonts w:asciiTheme="minorHAnsi" w:hAnsiTheme="minorHAnsi" w:cstheme="minorHAnsi"/>
          <w:color w:val="244061" w:themeColor="accent1" w:themeShade="80"/>
        </w:rPr>
        <w:t xml:space="preserve">contains both the </w:t>
      </w:r>
      <w:r w:rsidRPr="002C0546">
        <w:rPr>
          <w:rFonts w:asciiTheme="minorHAnsi" w:hAnsiTheme="minorHAnsi" w:cstheme="minorHAnsi"/>
          <w:b/>
          <w:bCs/>
          <w:color w:val="244061" w:themeColor="accent1" w:themeShade="80"/>
        </w:rPr>
        <w:t>Guidance Notes</w:t>
      </w:r>
      <w:r>
        <w:rPr>
          <w:rFonts w:asciiTheme="minorHAnsi" w:hAnsiTheme="minorHAnsi" w:cstheme="minorHAnsi"/>
          <w:b/>
          <w:bCs/>
          <w:color w:val="244061" w:themeColor="accent1" w:themeShade="80"/>
        </w:rPr>
        <w:t xml:space="preserve"> and</w:t>
      </w:r>
      <w:r w:rsidRPr="001E0052">
        <w:rPr>
          <w:rFonts w:asciiTheme="minorHAnsi" w:hAnsiTheme="minorHAnsi" w:cstheme="minorHAnsi"/>
          <w:color w:val="244061" w:themeColor="accent1" w:themeShade="80"/>
        </w:rPr>
        <w:t xml:space="preserve"> </w:t>
      </w:r>
      <w:r>
        <w:rPr>
          <w:rFonts w:asciiTheme="minorHAnsi" w:hAnsiTheme="minorHAnsi" w:cstheme="minorHAnsi"/>
          <w:color w:val="244061" w:themeColor="accent1" w:themeShade="80"/>
        </w:rPr>
        <w:t xml:space="preserve">the </w:t>
      </w:r>
      <w:r w:rsidRPr="002C0546">
        <w:rPr>
          <w:rFonts w:asciiTheme="minorHAnsi" w:hAnsiTheme="minorHAnsi" w:cstheme="minorHAnsi"/>
          <w:b/>
          <w:bCs/>
          <w:color w:val="244061" w:themeColor="accent1" w:themeShade="80"/>
        </w:rPr>
        <w:t>ToR template</w:t>
      </w:r>
      <w:r>
        <w:rPr>
          <w:rFonts w:asciiTheme="minorHAnsi" w:hAnsiTheme="minorHAnsi" w:cstheme="minorHAnsi"/>
          <w:b/>
          <w:bCs/>
          <w:color w:val="244061" w:themeColor="accent1" w:themeShade="80"/>
        </w:rPr>
        <w:t xml:space="preserve"> (including annexes)</w:t>
      </w:r>
      <w:r w:rsidRPr="001E0052">
        <w:rPr>
          <w:rFonts w:asciiTheme="minorHAnsi" w:hAnsiTheme="minorHAnsi" w:cstheme="minorHAnsi"/>
          <w:color w:val="244061" w:themeColor="accent1" w:themeShade="80"/>
        </w:rPr>
        <w:t xml:space="preserve"> </w:t>
      </w:r>
      <w:r>
        <w:rPr>
          <w:rFonts w:asciiTheme="minorHAnsi" w:hAnsiTheme="minorHAnsi" w:cstheme="minorHAnsi"/>
          <w:color w:val="244061" w:themeColor="accent1" w:themeShade="80"/>
        </w:rPr>
        <w:t xml:space="preserve">and corresponds to </w:t>
      </w:r>
      <w:r w:rsidRPr="002C0546">
        <w:rPr>
          <w:rFonts w:asciiTheme="minorHAnsi" w:hAnsiTheme="minorHAnsi" w:cstheme="minorHAnsi"/>
          <w:b/>
          <w:bCs/>
          <w:color w:val="244061" w:themeColor="accent1" w:themeShade="80"/>
        </w:rPr>
        <w:t>OPSYS</w:t>
      </w:r>
      <w:r>
        <w:rPr>
          <w:rFonts w:asciiTheme="minorHAnsi" w:hAnsiTheme="minorHAnsi" w:cstheme="minorHAnsi"/>
          <w:color w:val="244061" w:themeColor="accent1" w:themeShade="80"/>
        </w:rPr>
        <w:t xml:space="preserve"> requirements; </w:t>
      </w:r>
      <w:r w:rsidRPr="00434B53">
        <w:rPr>
          <w:rFonts w:asciiTheme="minorHAnsi" w:hAnsiTheme="minorHAnsi" w:cstheme="minorHAnsi"/>
          <w:b/>
          <w:bCs/>
          <w:color w:val="244061" w:themeColor="accent1" w:themeShade="80"/>
        </w:rPr>
        <w:t>after deletion of the guidance it can be updated as such into the corresponding OPSYS ToR Part A</w:t>
      </w:r>
      <w:r>
        <w:rPr>
          <w:rFonts w:asciiTheme="minorHAnsi" w:hAnsiTheme="minorHAnsi" w:cstheme="minorHAnsi"/>
          <w:b/>
          <w:bCs/>
          <w:color w:val="244061" w:themeColor="accent1" w:themeShade="80"/>
        </w:rPr>
        <w:t>.</w:t>
      </w:r>
    </w:p>
    <w:p w14:paraId="5B5F0780" w14:textId="16F38158" w:rsidR="0075379D" w:rsidRDefault="00651342" w:rsidP="00651342">
      <w:pPr>
        <w:rPr>
          <w:rFonts w:asciiTheme="minorHAnsi" w:hAnsiTheme="minorHAnsi" w:cstheme="minorHAnsi"/>
          <w:color w:val="244061" w:themeColor="accent1" w:themeShade="80"/>
        </w:rPr>
      </w:pPr>
      <w:r w:rsidRPr="00C62238">
        <w:rPr>
          <w:rFonts w:asciiTheme="minorHAnsi" w:hAnsiTheme="minorHAnsi" w:cstheme="minorHAnsi"/>
          <w:b/>
          <w:bCs/>
          <w:color w:val="244061" w:themeColor="accent1" w:themeShade="80"/>
          <w:u w:val="single"/>
        </w:rPr>
        <w:t xml:space="preserve">Part </w:t>
      </w:r>
      <w:r>
        <w:rPr>
          <w:rFonts w:asciiTheme="minorHAnsi" w:hAnsiTheme="minorHAnsi" w:cstheme="minorHAnsi"/>
          <w:b/>
          <w:bCs/>
          <w:color w:val="244061" w:themeColor="accent1" w:themeShade="80"/>
          <w:u w:val="single"/>
        </w:rPr>
        <w:t>B</w:t>
      </w:r>
      <w:r w:rsidRPr="00C62238">
        <w:rPr>
          <w:rFonts w:asciiTheme="minorHAnsi" w:hAnsiTheme="minorHAnsi" w:cstheme="minorHAnsi"/>
          <w:b/>
          <w:bCs/>
          <w:color w:val="244061" w:themeColor="accent1" w:themeShade="80"/>
          <w:u w:val="single"/>
        </w:rPr>
        <w:t xml:space="preserve"> </w:t>
      </w:r>
      <w:r>
        <w:rPr>
          <w:rFonts w:asciiTheme="minorHAnsi" w:hAnsiTheme="minorHAnsi" w:cstheme="minorHAnsi"/>
          <w:color w:val="244061" w:themeColor="accent1" w:themeShade="80"/>
        </w:rPr>
        <w:t xml:space="preserve">– it contains </w:t>
      </w:r>
      <w:r w:rsidRPr="002C0546">
        <w:rPr>
          <w:rFonts w:asciiTheme="minorHAnsi" w:hAnsiTheme="minorHAnsi" w:cstheme="minorHAnsi"/>
          <w:b/>
          <w:bCs/>
          <w:color w:val="244061" w:themeColor="accent1" w:themeShade="80"/>
        </w:rPr>
        <w:t>guidance</w:t>
      </w:r>
      <w:r>
        <w:rPr>
          <w:rFonts w:asciiTheme="minorHAnsi" w:hAnsiTheme="minorHAnsi" w:cstheme="minorHAnsi"/>
          <w:color w:val="244061" w:themeColor="accent1" w:themeShade="80"/>
        </w:rPr>
        <w:t xml:space="preserve"> to develop online the Part B of the ToR in OPSYS. </w:t>
      </w:r>
      <w:r w:rsidRPr="00434B53">
        <w:rPr>
          <w:rFonts w:asciiTheme="minorHAnsi" w:hAnsiTheme="minorHAnsi" w:cstheme="minorHAnsi"/>
          <w:b/>
          <w:bCs/>
          <w:color w:val="244061" w:themeColor="accent1" w:themeShade="80"/>
        </w:rPr>
        <w:t>It is not to be uploaded in OPSYS.</w:t>
      </w:r>
    </w:p>
    <w:p w14:paraId="6FFB656C" w14:textId="77777777" w:rsidR="00651342" w:rsidRDefault="00651342" w:rsidP="00651342">
      <w:pPr>
        <w:spacing w:after="40"/>
        <w:rPr>
          <w:rFonts w:asciiTheme="minorHAnsi" w:hAnsiTheme="minorHAnsi" w:cstheme="minorHAnsi"/>
          <w:b/>
          <w:color w:val="244061" w:themeColor="accent1" w:themeShade="80"/>
          <w:u w:val="single"/>
        </w:rPr>
      </w:pPr>
      <w:r>
        <w:rPr>
          <w:rFonts w:asciiTheme="minorHAnsi" w:hAnsiTheme="minorHAnsi" w:cstheme="minorHAnsi"/>
          <w:b/>
          <w:color w:val="244061" w:themeColor="accent1" w:themeShade="80"/>
          <w:u w:val="single"/>
        </w:rPr>
        <w:t>Guidance Boxes contained in this document</w:t>
      </w:r>
    </w:p>
    <w:p w14:paraId="54CE4C9F" w14:textId="7254D4A7" w:rsidR="0075379D" w:rsidRDefault="00651342" w:rsidP="00651342">
      <w:pPr>
        <w:spacing w:after="40"/>
        <w:rPr>
          <w:rFonts w:asciiTheme="minorHAnsi" w:hAnsiTheme="minorHAnsi" w:cstheme="minorHAnsi"/>
          <w:b/>
          <w:color w:val="244061" w:themeColor="accent1" w:themeShade="80"/>
        </w:rPr>
      </w:pPr>
      <w:r w:rsidRPr="008401B1">
        <w:rPr>
          <w:rFonts w:asciiTheme="minorHAnsi" w:hAnsiTheme="minorHAnsi" w:cstheme="minorHAnsi"/>
          <w:b/>
          <w:color w:val="244061" w:themeColor="accent1" w:themeShade="80"/>
        </w:rPr>
        <w:t>Before finalising your ToR, please delete this Introduction</w:t>
      </w:r>
      <w:r>
        <w:rPr>
          <w:rFonts w:asciiTheme="minorHAnsi" w:hAnsiTheme="minorHAnsi" w:cstheme="minorHAnsi"/>
          <w:b/>
          <w:color w:val="244061" w:themeColor="accent1" w:themeShade="80"/>
        </w:rPr>
        <w:t>, the guidance boxes, the entire guidance to Part B and complete / adapt the parts highlighted in yellow</w:t>
      </w:r>
      <w:r w:rsidRPr="008401B1">
        <w:rPr>
          <w:rFonts w:asciiTheme="minorHAnsi" w:hAnsiTheme="minorHAnsi" w:cstheme="minorHAnsi"/>
          <w:b/>
          <w:color w:val="244061" w:themeColor="accent1" w:themeShade="80"/>
        </w:rPr>
        <w:t>.</w:t>
      </w:r>
    </w:p>
    <w:p w14:paraId="3B6EFCB6" w14:textId="77777777" w:rsidR="00651342" w:rsidRPr="001E0052" w:rsidRDefault="00651342" w:rsidP="00651342">
      <w:pPr>
        <w:spacing w:after="40"/>
        <w:rPr>
          <w:rFonts w:asciiTheme="minorHAnsi" w:hAnsiTheme="minorHAnsi" w:cstheme="minorHAnsi"/>
          <w:b/>
          <w:color w:val="244061" w:themeColor="accent1" w:themeShade="80"/>
          <w:u w:val="single"/>
        </w:rPr>
      </w:pPr>
    </w:p>
    <w:p w14:paraId="095E5FEF" w14:textId="3D06AFB9" w:rsidR="0075379D" w:rsidRPr="001E0052" w:rsidRDefault="0075379D" w:rsidP="0075379D">
      <w:pPr>
        <w:spacing w:before="120"/>
        <w:ind w:left="2268" w:hanging="2268"/>
        <w:rPr>
          <w:color w:val="244061" w:themeColor="accent1" w:themeShade="80"/>
        </w:rPr>
      </w:pPr>
      <w:r w:rsidRPr="001E0052">
        <w:rPr>
          <w:i/>
          <w:color w:val="244061" w:themeColor="accent1" w:themeShade="80"/>
          <w:u w:val="single"/>
        </w:rPr>
        <w:t>Hints</w:t>
      </w:r>
      <w:r w:rsidR="00651342">
        <w:rPr>
          <w:i/>
          <w:color w:val="244061" w:themeColor="accent1" w:themeShade="80"/>
          <w:u w:val="single"/>
        </w:rPr>
        <w:t xml:space="preserve"> boxes</w:t>
      </w:r>
      <w:r w:rsidRPr="001E0052">
        <w:rPr>
          <w:color w:val="244061" w:themeColor="accent1" w:themeShade="80"/>
        </w:rPr>
        <w:t>:</w:t>
      </w:r>
      <w:r w:rsidRPr="001E0052">
        <w:rPr>
          <w:color w:val="244061" w:themeColor="accent1" w:themeShade="80"/>
        </w:rPr>
        <w:tab/>
        <w:t xml:space="preserve">The </w:t>
      </w:r>
      <w:r w:rsidR="004D3D3A">
        <w:rPr>
          <w:color w:val="244061" w:themeColor="accent1" w:themeShade="80"/>
        </w:rPr>
        <w:t>“hint boxes”</w:t>
      </w:r>
      <w:r w:rsidRPr="001E0052">
        <w:rPr>
          <w:color w:val="244061" w:themeColor="accent1" w:themeShade="80"/>
        </w:rPr>
        <w:t xml:space="preserve"> </w:t>
      </w:r>
      <w:r w:rsidR="005006F5">
        <w:rPr>
          <w:color w:val="244061" w:themeColor="accent1" w:themeShade="80"/>
        </w:rPr>
        <w:t>contain</w:t>
      </w:r>
      <w:r w:rsidRPr="001E0052">
        <w:rPr>
          <w:color w:val="244061" w:themeColor="accent1" w:themeShade="80"/>
        </w:rPr>
        <w:t xml:space="preserve"> advice </w:t>
      </w:r>
      <w:r>
        <w:rPr>
          <w:color w:val="244061" w:themeColor="accent1" w:themeShade="80"/>
        </w:rPr>
        <w:t xml:space="preserve">for drafting the </w:t>
      </w:r>
      <w:r w:rsidRPr="001E0052">
        <w:rPr>
          <w:color w:val="244061" w:themeColor="accent1" w:themeShade="80"/>
        </w:rPr>
        <w:t xml:space="preserve">ToR. </w:t>
      </w:r>
    </w:p>
    <w:tbl>
      <w:tblPr>
        <w:tblStyle w:val="TableGrid"/>
        <w:tblW w:w="0" w:type="auto"/>
        <w:tblInd w:w="2268" w:type="dxa"/>
        <w:tblBorders>
          <w:insideV w:val="none" w:sz="0" w:space="0" w:color="auto"/>
        </w:tblBorders>
        <w:shd w:val="clear" w:color="auto" w:fill="FFFFCC"/>
        <w:tblLook w:val="04A0" w:firstRow="1" w:lastRow="0" w:firstColumn="1" w:lastColumn="0" w:noHBand="0" w:noVBand="1"/>
      </w:tblPr>
      <w:tblGrid>
        <w:gridCol w:w="6068"/>
        <w:gridCol w:w="1128"/>
      </w:tblGrid>
      <w:tr w:rsidR="00373612" w:rsidRPr="00A014E6" w14:paraId="67485808" w14:textId="77777777" w:rsidTr="00A96D71">
        <w:tc>
          <w:tcPr>
            <w:tcW w:w="6091" w:type="dxa"/>
            <w:shd w:val="clear" w:color="auto" w:fill="BFBFBF" w:themeFill="background1" w:themeFillShade="BF"/>
          </w:tcPr>
          <w:p w14:paraId="04930415" w14:textId="77777777" w:rsidR="0075379D" w:rsidRPr="00B9579E" w:rsidRDefault="0075379D" w:rsidP="00B9579E">
            <w:pPr>
              <w:rPr>
                <w:rFonts w:asciiTheme="minorHAnsi" w:hAnsiTheme="minorHAnsi"/>
                <w:i/>
                <w:color w:val="244061" w:themeColor="accent1" w:themeShade="80"/>
              </w:rPr>
            </w:pPr>
            <w:r w:rsidRPr="00B9579E">
              <w:rPr>
                <w:rFonts w:asciiTheme="minorHAnsi" w:hAnsiTheme="minorHAnsi"/>
                <w:i/>
                <w:color w:val="244061" w:themeColor="accent1" w:themeShade="80"/>
              </w:rPr>
              <w:t>This is the example of a hint box</w:t>
            </w:r>
          </w:p>
        </w:tc>
        <w:tc>
          <w:tcPr>
            <w:tcW w:w="1105" w:type="dxa"/>
            <w:shd w:val="clear" w:color="auto" w:fill="BFBFBF" w:themeFill="background1" w:themeFillShade="BF"/>
          </w:tcPr>
          <w:p w14:paraId="17104C35" w14:textId="77777777" w:rsidR="0075379D" w:rsidRPr="00B9579E" w:rsidRDefault="0075379D" w:rsidP="00B9579E">
            <w:pPr>
              <w:jc w:val="center"/>
              <w:rPr>
                <w:rFonts w:asciiTheme="minorHAnsi" w:hAnsiTheme="minorHAnsi"/>
                <w:color w:val="244061" w:themeColor="accent1" w:themeShade="80"/>
              </w:rPr>
            </w:pPr>
            <w:r w:rsidRPr="001E0052">
              <w:rPr>
                <w:rFonts w:asciiTheme="minorHAnsi" w:hAnsiTheme="minorHAnsi" w:cstheme="minorHAnsi"/>
                <w:noProof/>
                <w:color w:val="244061" w:themeColor="accent1" w:themeShade="80"/>
                <w:lang w:eastAsia="en-GB"/>
              </w:rPr>
              <w:drawing>
                <wp:inline distT="0" distB="0" distL="0" distR="0" wp14:anchorId="17FDB696" wp14:editId="7B525ED9">
                  <wp:extent cx="579120" cy="4146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5D660F62" w14:textId="5E3D4D3C" w:rsidR="0075379D" w:rsidRPr="001E0052" w:rsidRDefault="0075379D" w:rsidP="0075379D">
      <w:pPr>
        <w:spacing w:before="360"/>
        <w:ind w:left="2275" w:hanging="2275"/>
        <w:rPr>
          <w:color w:val="244061" w:themeColor="accent1" w:themeShade="80"/>
        </w:rPr>
      </w:pPr>
      <w:r w:rsidRPr="001E0052">
        <w:rPr>
          <w:i/>
          <w:color w:val="244061" w:themeColor="accent1" w:themeShade="80"/>
          <w:u w:val="single"/>
        </w:rPr>
        <w:lastRenderedPageBreak/>
        <w:t>Adaptation</w:t>
      </w:r>
      <w:r w:rsidR="00651342">
        <w:rPr>
          <w:i/>
          <w:color w:val="244061" w:themeColor="accent1" w:themeShade="80"/>
          <w:u w:val="single"/>
        </w:rPr>
        <w:t xml:space="preserve"> boxes</w:t>
      </w:r>
      <w:r w:rsidRPr="001E0052">
        <w:rPr>
          <w:color w:val="244061" w:themeColor="accent1" w:themeShade="80"/>
        </w:rPr>
        <w:t>:</w:t>
      </w:r>
      <w:r w:rsidRPr="001E0052">
        <w:rPr>
          <w:color w:val="244061" w:themeColor="accent1" w:themeShade="80"/>
        </w:rPr>
        <w:tab/>
        <w:t xml:space="preserve">Evaluations are all different, and </w:t>
      </w:r>
      <w:r>
        <w:rPr>
          <w:color w:val="244061" w:themeColor="accent1" w:themeShade="80"/>
        </w:rPr>
        <w:t xml:space="preserve">what is advisable for a </w:t>
      </w:r>
      <w:r w:rsidRPr="001E0052">
        <w:rPr>
          <w:color w:val="244061" w:themeColor="accent1" w:themeShade="80"/>
        </w:rPr>
        <w:t>complex programme evaluation is</w:t>
      </w:r>
      <w:r>
        <w:rPr>
          <w:color w:val="244061" w:themeColor="accent1" w:themeShade="80"/>
        </w:rPr>
        <w:t xml:space="preserve"> not necessarily applicable when evaluating a s</w:t>
      </w:r>
      <w:r w:rsidRPr="001E0052">
        <w:rPr>
          <w:color w:val="244061" w:themeColor="accent1" w:themeShade="80"/>
        </w:rPr>
        <w:t xml:space="preserve">ingle project. The </w:t>
      </w:r>
      <w:r>
        <w:rPr>
          <w:color w:val="244061" w:themeColor="accent1" w:themeShade="80"/>
        </w:rPr>
        <w:t>T</w:t>
      </w:r>
      <w:r w:rsidRPr="001E0052">
        <w:rPr>
          <w:color w:val="244061" w:themeColor="accent1" w:themeShade="80"/>
        </w:rPr>
        <w:t xml:space="preserve">emplate has </w:t>
      </w:r>
      <w:r>
        <w:rPr>
          <w:color w:val="244061" w:themeColor="accent1" w:themeShade="80"/>
        </w:rPr>
        <w:t xml:space="preserve">thus </w:t>
      </w:r>
      <w:r w:rsidRPr="001E0052">
        <w:rPr>
          <w:color w:val="244061" w:themeColor="accent1" w:themeShade="80"/>
        </w:rPr>
        <w:t>been prepared with adaptation in mind; the</w:t>
      </w:r>
      <w:r w:rsidR="005006F5">
        <w:rPr>
          <w:color w:val="244061" w:themeColor="accent1" w:themeShade="80"/>
        </w:rPr>
        <w:t xml:space="preserve"> </w:t>
      </w:r>
      <w:r w:rsidRPr="001E0052">
        <w:rPr>
          <w:color w:val="244061" w:themeColor="accent1" w:themeShade="80"/>
        </w:rPr>
        <w:t>‘adaptation boxes’,</w:t>
      </w:r>
      <w:r w:rsidR="005006F5">
        <w:rPr>
          <w:color w:val="244061" w:themeColor="accent1" w:themeShade="80"/>
        </w:rPr>
        <w:t xml:space="preserve"> contained in this template </w:t>
      </w:r>
      <w:r w:rsidRPr="001E0052">
        <w:rPr>
          <w:color w:val="244061" w:themeColor="accent1" w:themeShade="80"/>
        </w:rPr>
        <w:t>highlight the specific parts of the Template requiring adaptation.</w:t>
      </w:r>
    </w:p>
    <w:tbl>
      <w:tblPr>
        <w:tblStyle w:val="TableGrid"/>
        <w:tblW w:w="0" w:type="auto"/>
        <w:tblInd w:w="2268" w:type="dxa"/>
        <w:tblBorders>
          <w:insideV w:val="none" w:sz="0" w:space="0" w:color="auto"/>
        </w:tblBorders>
        <w:shd w:val="clear" w:color="auto" w:fill="FFFFCC"/>
        <w:tblLook w:val="04A0" w:firstRow="1" w:lastRow="0" w:firstColumn="1" w:lastColumn="0" w:noHBand="0" w:noVBand="1"/>
      </w:tblPr>
      <w:tblGrid>
        <w:gridCol w:w="6091"/>
        <w:gridCol w:w="1105"/>
      </w:tblGrid>
      <w:tr w:rsidR="0075379D" w:rsidRPr="00A014E6" w14:paraId="0EA20820" w14:textId="77777777" w:rsidTr="00A96D71">
        <w:tc>
          <w:tcPr>
            <w:tcW w:w="6091" w:type="dxa"/>
            <w:shd w:val="clear" w:color="auto" w:fill="BFBFBF" w:themeFill="background1" w:themeFillShade="BF"/>
          </w:tcPr>
          <w:p w14:paraId="2F6912B2" w14:textId="77777777" w:rsidR="0075379D" w:rsidRPr="001E0052" w:rsidRDefault="0075379D" w:rsidP="00A96D71">
            <w:pPr>
              <w:rPr>
                <w:rFonts w:asciiTheme="minorHAnsi" w:hAnsiTheme="minorHAnsi" w:cstheme="minorHAnsi"/>
                <w:i/>
                <w:color w:val="244061" w:themeColor="accent1" w:themeShade="80"/>
              </w:rPr>
            </w:pPr>
            <w:r w:rsidRPr="001E0052">
              <w:rPr>
                <w:rFonts w:asciiTheme="minorHAnsi" w:hAnsiTheme="minorHAnsi" w:cstheme="minorHAnsi"/>
                <w:i/>
                <w:color w:val="244061" w:themeColor="accent1" w:themeShade="80"/>
              </w:rPr>
              <w:t>This is the example of an adaptation box</w:t>
            </w:r>
          </w:p>
        </w:tc>
        <w:tc>
          <w:tcPr>
            <w:tcW w:w="1105" w:type="dxa"/>
            <w:shd w:val="clear" w:color="auto" w:fill="BFBFBF" w:themeFill="background1" w:themeFillShade="BF"/>
          </w:tcPr>
          <w:p w14:paraId="6CFF064F" w14:textId="77777777" w:rsidR="0075379D" w:rsidRPr="001E0052" w:rsidRDefault="0075379D" w:rsidP="00A96D71">
            <w:pPr>
              <w:jc w:val="center"/>
              <w:rPr>
                <w:rFonts w:asciiTheme="minorHAnsi" w:hAnsiTheme="minorHAnsi" w:cstheme="minorHAnsi"/>
                <w:color w:val="244061" w:themeColor="accent1" w:themeShade="80"/>
              </w:rPr>
            </w:pPr>
            <w:r w:rsidRPr="001E0052">
              <w:rPr>
                <w:rFonts w:asciiTheme="minorHAnsi" w:hAnsiTheme="minorHAnsi" w:cstheme="minorHAnsi"/>
                <w:noProof/>
                <w:color w:val="244061" w:themeColor="accent1" w:themeShade="80"/>
                <w:lang w:eastAsia="en-GB"/>
              </w:rPr>
              <w:drawing>
                <wp:inline distT="0" distB="0" distL="0" distR="0" wp14:anchorId="220D9A2D" wp14:editId="7EE08730">
                  <wp:extent cx="499745" cy="4025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791E7E2D" w14:textId="4F127218" w:rsidR="0075379D" w:rsidRPr="001E0052" w:rsidRDefault="005006F5" w:rsidP="0075379D">
      <w:pPr>
        <w:spacing w:before="360" w:after="40"/>
        <w:rPr>
          <w:rFonts w:asciiTheme="minorHAnsi" w:hAnsiTheme="minorHAnsi" w:cstheme="minorHAnsi"/>
          <w:b/>
          <w:color w:val="244061" w:themeColor="accent1" w:themeShade="80"/>
          <w:u w:val="single"/>
        </w:rPr>
      </w:pPr>
      <w:r>
        <w:rPr>
          <w:rFonts w:asciiTheme="minorHAnsi" w:hAnsiTheme="minorHAnsi" w:cstheme="minorHAnsi"/>
          <w:b/>
          <w:color w:val="244061" w:themeColor="accent1" w:themeShade="80"/>
          <w:u w:val="single"/>
        </w:rPr>
        <w:t>Standard and additional / optional text</w:t>
      </w:r>
    </w:p>
    <w:p w14:paraId="21DB7A49" w14:textId="2011D2E2" w:rsidR="0075379D" w:rsidRDefault="0075379D" w:rsidP="0075379D">
      <w:pPr>
        <w:ind w:left="2268" w:hanging="2268"/>
        <w:rPr>
          <w:rFonts w:asciiTheme="minorHAnsi" w:hAnsiTheme="minorHAnsi" w:cstheme="minorHAnsi"/>
        </w:rPr>
      </w:pPr>
      <w:r w:rsidRPr="00B9579E">
        <w:rPr>
          <w:rFonts w:asciiTheme="minorHAnsi" w:hAnsiTheme="minorHAnsi"/>
          <w:i/>
          <w:color w:val="244061" w:themeColor="accent1" w:themeShade="80"/>
          <w:u w:val="single"/>
        </w:rPr>
        <w:t>Standard text</w:t>
      </w:r>
      <w:r w:rsidRPr="00B9579E">
        <w:rPr>
          <w:rFonts w:asciiTheme="minorHAnsi" w:hAnsiTheme="minorHAnsi"/>
          <w:color w:val="244061" w:themeColor="accent1" w:themeShade="80"/>
        </w:rPr>
        <w:t xml:space="preserve">: </w:t>
      </w:r>
      <w:r>
        <w:rPr>
          <w:rFonts w:asciiTheme="minorHAnsi" w:hAnsiTheme="minorHAnsi" w:cstheme="minorHAnsi"/>
        </w:rPr>
        <w:tab/>
      </w:r>
      <w:r w:rsidRPr="00A84049">
        <w:rPr>
          <w:rFonts w:asciiTheme="minorHAnsi" w:hAnsiTheme="minorHAnsi"/>
          <w:color w:val="244061" w:themeColor="accent1" w:themeShade="80"/>
        </w:rPr>
        <w:t>The Template contains standard text that can be used as it is, without any amendment.</w:t>
      </w:r>
    </w:p>
    <w:p w14:paraId="7BEF18C2" w14:textId="72EC1161" w:rsidR="0075379D" w:rsidRPr="00B9579E" w:rsidRDefault="0075379D" w:rsidP="0075379D">
      <w:pPr>
        <w:spacing w:before="120"/>
        <w:ind w:left="2268" w:hanging="2268"/>
        <w:rPr>
          <w:rFonts w:asciiTheme="minorHAnsi" w:hAnsiTheme="minorHAnsi"/>
          <w:color w:val="244061" w:themeColor="accent1" w:themeShade="80"/>
        </w:rPr>
      </w:pPr>
      <w:r w:rsidRPr="00B9579E">
        <w:rPr>
          <w:rFonts w:asciiTheme="minorHAnsi" w:hAnsiTheme="minorHAnsi"/>
          <w:i/>
          <w:color w:val="244061" w:themeColor="accent1" w:themeShade="80"/>
          <w:u w:val="single"/>
        </w:rPr>
        <w:t>Additional text</w:t>
      </w:r>
      <w:r w:rsidRPr="00B9579E">
        <w:rPr>
          <w:rFonts w:asciiTheme="minorHAnsi" w:hAnsiTheme="minorHAnsi"/>
          <w:color w:val="244061" w:themeColor="accent1" w:themeShade="80"/>
        </w:rPr>
        <w:t xml:space="preserve">: </w:t>
      </w:r>
      <w:r w:rsidRPr="00B9579E">
        <w:rPr>
          <w:rFonts w:asciiTheme="minorHAnsi" w:hAnsiTheme="minorHAnsi"/>
          <w:color w:val="244061" w:themeColor="accent1" w:themeShade="80"/>
        </w:rPr>
        <w:tab/>
        <w:t xml:space="preserve">Text underlined in yellow and included within squared brackets is </w:t>
      </w:r>
      <w:r w:rsidR="00A84049">
        <w:rPr>
          <w:rFonts w:asciiTheme="minorHAnsi" w:hAnsiTheme="minorHAnsi"/>
          <w:color w:val="244061" w:themeColor="accent1" w:themeShade="80"/>
        </w:rPr>
        <w:t xml:space="preserve">optional or </w:t>
      </w:r>
      <w:r w:rsidRPr="00B9579E">
        <w:rPr>
          <w:rFonts w:asciiTheme="minorHAnsi" w:hAnsiTheme="minorHAnsi"/>
          <w:color w:val="244061" w:themeColor="accent1" w:themeShade="80"/>
        </w:rPr>
        <w:t>to be adapted</w:t>
      </w:r>
      <w:r w:rsidR="00A84049">
        <w:rPr>
          <w:rFonts w:asciiTheme="minorHAnsi" w:hAnsiTheme="minorHAnsi"/>
          <w:color w:val="244061" w:themeColor="accent1" w:themeShade="80"/>
        </w:rPr>
        <w:t xml:space="preserve"> /</w:t>
      </w:r>
      <w:r w:rsidRPr="00B9579E">
        <w:rPr>
          <w:rFonts w:asciiTheme="minorHAnsi" w:hAnsiTheme="minorHAnsi"/>
          <w:color w:val="244061" w:themeColor="accent1" w:themeShade="80"/>
        </w:rPr>
        <w:t xml:space="preserve"> replaced with specific references to your evaluation.</w:t>
      </w:r>
    </w:p>
    <w:p w14:paraId="1E95CD4E" w14:textId="77777777" w:rsidR="0075379D" w:rsidRDefault="0075379D" w:rsidP="0075379D">
      <w:pPr>
        <w:ind w:left="2268" w:hanging="2268"/>
      </w:pPr>
      <w:r w:rsidRPr="00D701EA">
        <w:tab/>
      </w:r>
      <w:r w:rsidRPr="00D701EA">
        <w:rPr>
          <w:highlight w:val="yellow"/>
        </w:rPr>
        <w:t xml:space="preserve">[This is </w:t>
      </w:r>
      <w:r>
        <w:rPr>
          <w:highlight w:val="yellow"/>
        </w:rPr>
        <w:t>an</w:t>
      </w:r>
      <w:r w:rsidRPr="00D701EA">
        <w:rPr>
          <w:highlight w:val="yellow"/>
        </w:rPr>
        <w:t xml:space="preserve"> example of a </w:t>
      </w:r>
      <w:r>
        <w:rPr>
          <w:highlight w:val="yellow"/>
        </w:rPr>
        <w:t>text to be replaced / adapted</w:t>
      </w:r>
      <w:r w:rsidRPr="00D701EA">
        <w:rPr>
          <w:highlight w:val="yellow"/>
        </w:rPr>
        <w:t>]</w:t>
      </w:r>
    </w:p>
    <w:p w14:paraId="73F1E281" w14:textId="77777777" w:rsidR="0075379D" w:rsidRPr="00B9579E" w:rsidRDefault="0075379D" w:rsidP="00B9579E">
      <w:pPr>
        <w:ind w:left="2268" w:hanging="2268"/>
        <w:rPr>
          <w:rFonts w:asciiTheme="minorHAnsi" w:hAnsiTheme="minorHAnsi"/>
        </w:rPr>
      </w:pPr>
    </w:p>
    <w:p w14:paraId="218B5F68" w14:textId="77777777" w:rsidR="0075379D" w:rsidRPr="00B9579E" w:rsidRDefault="0075379D" w:rsidP="0075379D">
      <w:pPr>
        <w:spacing w:after="40"/>
        <w:rPr>
          <w:rFonts w:asciiTheme="minorHAnsi" w:hAnsiTheme="minorHAnsi"/>
          <w:b/>
          <w:color w:val="244061" w:themeColor="accent1" w:themeShade="80"/>
          <w:u w:val="single"/>
        </w:rPr>
      </w:pPr>
      <w:r w:rsidRPr="00B9579E">
        <w:rPr>
          <w:rFonts w:asciiTheme="minorHAnsi" w:hAnsiTheme="minorHAnsi"/>
          <w:b/>
          <w:color w:val="244061" w:themeColor="accent1" w:themeShade="80"/>
          <w:u w:val="single"/>
        </w:rPr>
        <w:t>Integration with the EVAL Module</w:t>
      </w:r>
    </w:p>
    <w:p w14:paraId="544EC2D6" w14:textId="77777777" w:rsidR="00651342" w:rsidRPr="001E0052" w:rsidRDefault="00651342" w:rsidP="00651342">
      <w:pPr>
        <w:rPr>
          <w:rFonts w:asciiTheme="minorHAnsi" w:hAnsiTheme="minorHAnsi" w:cstheme="minorHAnsi"/>
          <w:color w:val="244061" w:themeColor="accent1" w:themeShade="80"/>
        </w:rPr>
      </w:pPr>
      <w:r w:rsidRPr="001E0052">
        <w:rPr>
          <w:rFonts w:asciiTheme="minorHAnsi" w:hAnsiTheme="minorHAnsi" w:cstheme="minorHAnsi"/>
          <w:color w:val="244061" w:themeColor="accent1" w:themeShade="80"/>
        </w:rPr>
        <w:t>ToR prepared with the aid of this template are to be uploaded in the EVAL Module</w:t>
      </w:r>
      <w:r>
        <w:rPr>
          <w:rFonts w:asciiTheme="minorHAnsi" w:hAnsiTheme="minorHAnsi" w:cstheme="minorHAnsi"/>
          <w:color w:val="244061" w:themeColor="accent1" w:themeShade="80"/>
        </w:rPr>
        <w:t xml:space="preserve"> (EVAL)</w:t>
      </w:r>
      <w:r w:rsidRPr="001E0052">
        <w:rPr>
          <w:rFonts w:asciiTheme="minorHAnsi" w:hAnsiTheme="minorHAnsi" w:cstheme="minorHAnsi"/>
          <w:color w:val="244061" w:themeColor="accent1" w:themeShade="80"/>
        </w:rPr>
        <w:t xml:space="preserve">. EVAL is a process management tool </w:t>
      </w:r>
      <w:r>
        <w:rPr>
          <w:rFonts w:asciiTheme="minorHAnsi" w:hAnsiTheme="minorHAnsi" w:cstheme="minorHAnsi"/>
          <w:color w:val="244061" w:themeColor="accent1" w:themeShade="80"/>
        </w:rPr>
        <w:t xml:space="preserve">designed to facilitate the </w:t>
      </w:r>
      <w:r w:rsidRPr="001E0052">
        <w:rPr>
          <w:rFonts w:asciiTheme="minorHAnsi" w:hAnsiTheme="minorHAnsi" w:cstheme="minorHAnsi"/>
          <w:color w:val="244061" w:themeColor="accent1" w:themeShade="80"/>
        </w:rPr>
        <w:t xml:space="preserve">evaluation process and </w:t>
      </w:r>
      <w:r>
        <w:rPr>
          <w:rFonts w:asciiTheme="minorHAnsi" w:hAnsiTheme="minorHAnsi" w:cstheme="minorHAnsi"/>
          <w:color w:val="244061" w:themeColor="accent1" w:themeShade="80"/>
        </w:rPr>
        <w:t xml:space="preserve">management of </w:t>
      </w:r>
      <w:r w:rsidRPr="001E0052">
        <w:rPr>
          <w:rFonts w:asciiTheme="minorHAnsi" w:hAnsiTheme="minorHAnsi" w:cstheme="minorHAnsi"/>
          <w:color w:val="244061" w:themeColor="accent1" w:themeShade="80"/>
        </w:rPr>
        <w:t>documentation</w:t>
      </w:r>
      <w:r>
        <w:rPr>
          <w:rFonts w:asciiTheme="minorHAnsi" w:hAnsiTheme="minorHAnsi" w:cstheme="minorHAnsi"/>
          <w:color w:val="244061" w:themeColor="accent1" w:themeShade="80"/>
        </w:rPr>
        <w:t xml:space="preserve"> by Evaluation Managers. In addition, it provides a </w:t>
      </w:r>
      <w:r w:rsidRPr="001E0052">
        <w:rPr>
          <w:rFonts w:asciiTheme="minorHAnsi" w:hAnsiTheme="minorHAnsi" w:cstheme="minorHAnsi"/>
          <w:color w:val="244061" w:themeColor="accent1" w:themeShade="80"/>
        </w:rPr>
        <w:t>central repository of key evaluation documents</w:t>
      </w:r>
      <w:r>
        <w:rPr>
          <w:rFonts w:asciiTheme="minorHAnsi" w:hAnsiTheme="minorHAnsi" w:cstheme="minorHAnsi"/>
          <w:color w:val="244061" w:themeColor="accent1" w:themeShade="80"/>
        </w:rPr>
        <w:t>,</w:t>
      </w:r>
      <w:r w:rsidRPr="001E0052">
        <w:rPr>
          <w:rFonts w:asciiTheme="minorHAnsi" w:hAnsiTheme="minorHAnsi" w:cstheme="minorHAnsi"/>
          <w:color w:val="244061" w:themeColor="accent1" w:themeShade="80"/>
        </w:rPr>
        <w:t xml:space="preserve"> such as ToR and reports</w:t>
      </w:r>
      <w:r>
        <w:rPr>
          <w:rFonts w:asciiTheme="minorHAnsi" w:hAnsiTheme="minorHAnsi" w:cstheme="minorHAnsi"/>
          <w:color w:val="244061" w:themeColor="accent1" w:themeShade="80"/>
        </w:rPr>
        <w:t xml:space="preserve"> (to be uploaded to the Module respectively by Evaluation Managers and Contractors)</w:t>
      </w:r>
      <w:r w:rsidRPr="001E0052">
        <w:rPr>
          <w:rFonts w:asciiTheme="minorHAnsi" w:hAnsiTheme="minorHAnsi" w:cstheme="minorHAnsi"/>
          <w:color w:val="244061" w:themeColor="accent1" w:themeShade="80"/>
        </w:rPr>
        <w:t>.</w:t>
      </w:r>
    </w:p>
    <w:p w14:paraId="48869AD0" w14:textId="6C955BB0" w:rsidR="0075379D" w:rsidRDefault="00651342" w:rsidP="00651342">
      <w:pPr>
        <w:rPr>
          <w:rFonts w:asciiTheme="minorHAnsi" w:hAnsiTheme="minorHAnsi" w:cstheme="minorHAnsi"/>
          <w:color w:val="244061" w:themeColor="accent1" w:themeShade="80"/>
        </w:rPr>
      </w:pPr>
      <w:r w:rsidRPr="001E0052">
        <w:rPr>
          <w:rFonts w:asciiTheme="minorHAnsi" w:hAnsiTheme="minorHAnsi" w:cstheme="minorHAnsi"/>
          <w:color w:val="244061" w:themeColor="accent1" w:themeShade="80"/>
        </w:rPr>
        <w:t xml:space="preserve">The </w:t>
      </w:r>
      <w:r w:rsidRPr="001E0052">
        <w:rPr>
          <w:rFonts w:asciiTheme="minorHAnsi" w:hAnsiTheme="minorHAnsi" w:cstheme="minorHAnsi"/>
          <w:b/>
          <w:color w:val="244061" w:themeColor="accent1" w:themeShade="80"/>
        </w:rPr>
        <w:t xml:space="preserve">use of the EVAL module </w:t>
      </w:r>
      <w:r>
        <w:rPr>
          <w:rFonts w:asciiTheme="minorHAnsi" w:hAnsiTheme="minorHAnsi" w:cstheme="minorHAnsi"/>
          <w:b/>
          <w:color w:val="244061" w:themeColor="accent1" w:themeShade="80"/>
        </w:rPr>
        <w:t>has been</w:t>
      </w:r>
      <w:r w:rsidRPr="001E0052">
        <w:rPr>
          <w:rFonts w:asciiTheme="minorHAnsi" w:hAnsiTheme="minorHAnsi" w:cstheme="minorHAnsi"/>
          <w:b/>
          <w:color w:val="244061" w:themeColor="accent1" w:themeShade="80"/>
        </w:rPr>
        <w:t xml:space="preserve"> compulsory</w:t>
      </w:r>
      <w:r w:rsidRPr="001E0052">
        <w:rPr>
          <w:rFonts w:asciiTheme="minorHAnsi" w:hAnsiTheme="minorHAnsi" w:cstheme="minorHAnsi"/>
          <w:color w:val="244061" w:themeColor="accent1" w:themeShade="80"/>
        </w:rPr>
        <w:t xml:space="preserve"> for DG DEVCO </w:t>
      </w:r>
      <w:r>
        <w:rPr>
          <w:rFonts w:asciiTheme="minorHAnsi" w:hAnsiTheme="minorHAnsi" w:cstheme="minorHAnsi"/>
          <w:color w:val="244061" w:themeColor="accent1" w:themeShade="80"/>
        </w:rPr>
        <w:t xml:space="preserve">and for DG NEAR </w:t>
      </w:r>
      <w:r w:rsidRPr="001E0052">
        <w:rPr>
          <w:rFonts w:asciiTheme="minorHAnsi" w:hAnsiTheme="minorHAnsi" w:cstheme="minorHAnsi"/>
          <w:color w:val="244061" w:themeColor="accent1" w:themeShade="80"/>
        </w:rPr>
        <w:t>since September 2016</w:t>
      </w:r>
      <w:r w:rsidRPr="001E0052">
        <w:rPr>
          <w:rStyle w:val="FootnoteReference"/>
          <w:rFonts w:asciiTheme="minorHAnsi" w:hAnsiTheme="minorHAnsi" w:cstheme="minorHAnsi"/>
          <w:color w:val="244061" w:themeColor="accent1" w:themeShade="80"/>
        </w:rPr>
        <w:footnoteReference w:id="3"/>
      </w:r>
      <w:r w:rsidRPr="001E0052">
        <w:rPr>
          <w:rFonts w:asciiTheme="minorHAnsi" w:hAnsiTheme="minorHAnsi" w:cstheme="minorHAnsi"/>
          <w:color w:val="244061" w:themeColor="accent1" w:themeShade="80"/>
        </w:rPr>
        <w:t xml:space="preserve">, </w:t>
      </w:r>
      <w:r w:rsidRPr="000671A6">
        <w:rPr>
          <w:rFonts w:asciiTheme="minorHAnsi" w:hAnsiTheme="minorHAnsi" w:cstheme="minorHAnsi"/>
          <w:color w:val="244061" w:themeColor="accent1" w:themeShade="80"/>
        </w:rPr>
        <w:t>and</w:t>
      </w:r>
      <w:r>
        <w:rPr>
          <w:rFonts w:asciiTheme="minorHAnsi" w:hAnsiTheme="minorHAnsi" w:cstheme="minorHAnsi"/>
          <w:color w:val="244061" w:themeColor="accent1" w:themeShade="80"/>
        </w:rPr>
        <w:t xml:space="preserve"> for</w:t>
      </w:r>
      <w:r w:rsidRPr="000671A6">
        <w:rPr>
          <w:rFonts w:asciiTheme="minorHAnsi" w:hAnsiTheme="minorHAnsi" w:cstheme="minorHAnsi"/>
          <w:color w:val="244061" w:themeColor="accent1" w:themeShade="80"/>
        </w:rPr>
        <w:t xml:space="preserve"> </w:t>
      </w:r>
      <w:r w:rsidRPr="00B46CF9">
        <w:rPr>
          <w:rFonts w:asciiTheme="minorHAnsi" w:hAnsiTheme="minorHAnsi" w:cstheme="minorHAnsi"/>
          <w:color w:val="244061" w:themeColor="accent1" w:themeShade="80"/>
        </w:rPr>
        <w:t xml:space="preserve">FPI </w:t>
      </w:r>
      <w:r>
        <w:rPr>
          <w:rFonts w:asciiTheme="minorHAnsi" w:hAnsiTheme="minorHAnsi" w:cstheme="minorHAnsi"/>
          <w:color w:val="244061" w:themeColor="accent1" w:themeShade="80"/>
        </w:rPr>
        <w:t>since August</w:t>
      </w:r>
      <w:r w:rsidRPr="00B46CF9">
        <w:rPr>
          <w:rFonts w:asciiTheme="minorHAnsi" w:hAnsiTheme="minorHAnsi" w:cstheme="minorHAnsi"/>
          <w:color w:val="244061" w:themeColor="accent1" w:themeShade="80"/>
        </w:rPr>
        <w:t xml:space="preserve"> 2018</w:t>
      </w:r>
      <w:r>
        <w:rPr>
          <w:rFonts w:asciiTheme="minorHAnsi" w:hAnsiTheme="minorHAnsi" w:cstheme="minorHAnsi"/>
          <w:color w:val="244061" w:themeColor="accent1" w:themeShade="80"/>
        </w:rPr>
        <w:t>.</w:t>
      </w:r>
    </w:p>
    <w:p w14:paraId="04101AE0" w14:textId="77777777" w:rsidR="00B92245" w:rsidRDefault="00B92245" w:rsidP="0075379D">
      <w:pPr>
        <w:rPr>
          <w:rFonts w:asciiTheme="minorHAnsi" w:hAnsiTheme="minorHAnsi" w:cstheme="minorHAnsi"/>
          <w:b/>
          <w:color w:val="244061" w:themeColor="accent1" w:themeShade="80"/>
          <w:u w:val="single"/>
        </w:rPr>
      </w:pPr>
    </w:p>
    <w:p w14:paraId="6EEE087C" w14:textId="63B724EA" w:rsidR="0075379D" w:rsidRPr="00B9579E" w:rsidRDefault="0075379D" w:rsidP="00B9579E">
      <w:pPr>
        <w:rPr>
          <w:rFonts w:asciiTheme="minorHAnsi" w:hAnsiTheme="minorHAnsi"/>
          <w:b/>
          <w:color w:val="244061" w:themeColor="accent1" w:themeShade="80"/>
          <w:u w:val="single"/>
        </w:rPr>
      </w:pPr>
      <w:r w:rsidRPr="00B9579E">
        <w:rPr>
          <w:rFonts w:asciiTheme="minorHAnsi" w:hAnsiTheme="minorHAnsi"/>
          <w:b/>
          <w:color w:val="244061" w:themeColor="accent1" w:themeShade="80"/>
          <w:u w:val="single"/>
        </w:rPr>
        <w:t>Need for further support?</w:t>
      </w:r>
    </w:p>
    <w:p w14:paraId="4B489F9B" w14:textId="77777777" w:rsidR="00651342" w:rsidRDefault="00651342" w:rsidP="00651342">
      <w:pPr>
        <w:rPr>
          <w:rFonts w:asciiTheme="minorHAnsi" w:hAnsiTheme="minorHAnsi" w:cstheme="minorHAnsi"/>
        </w:rPr>
      </w:pPr>
      <w:r w:rsidRPr="001E0052">
        <w:rPr>
          <w:rFonts w:asciiTheme="minorHAnsi" w:hAnsiTheme="minorHAnsi" w:cstheme="minorHAnsi"/>
          <w:color w:val="244061" w:themeColor="accent1" w:themeShade="80"/>
        </w:rPr>
        <w:t xml:space="preserve">This </w:t>
      </w:r>
      <w:r>
        <w:rPr>
          <w:rFonts w:asciiTheme="minorHAnsi" w:hAnsiTheme="minorHAnsi" w:cstheme="minorHAnsi"/>
          <w:color w:val="244061" w:themeColor="accent1" w:themeShade="80"/>
        </w:rPr>
        <w:t>T</w:t>
      </w:r>
      <w:r w:rsidRPr="001E0052">
        <w:rPr>
          <w:rFonts w:asciiTheme="minorHAnsi" w:hAnsiTheme="minorHAnsi" w:cstheme="minorHAnsi"/>
          <w:color w:val="244061" w:themeColor="accent1" w:themeShade="80"/>
        </w:rPr>
        <w:t xml:space="preserve">emplate </w:t>
      </w:r>
      <w:r>
        <w:rPr>
          <w:rFonts w:asciiTheme="minorHAnsi" w:hAnsiTheme="minorHAnsi" w:cstheme="minorHAnsi"/>
          <w:color w:val="244061" w:themeColor="accent1" w:themeShade="80"/>
        </w:rPr>
        <w:t>is</w:t>
      </w:r>
      <w:r w:rsidRPr="001E0052">
        <w:rPr>
          <w:rFonts w:asciiTheme="minorHAnsi" w:hAnsiTheme="minorHAnsi" w:cstheme="minorHAnsi"/>
          <w:color w:val="244061" w:themeColor="accent1" w:themeShade="80"/>
        </w:rPr>
        <w:t xml:space="preserve"> part of a </w:t>
      </w:r>
      <w:r>
        <w:rPr>
          <w:rFonts w:asciiTheme="minorHAnsi" w:hAnsiTheme="minorHAnsi" w:cstheme="minorHAnsi"/>
          <w:color w:val="244061" w:themeColor="accent1" w:themeShade="80"/>
        </w:rPr>
        <w:t xml:space="preserve">package of </w:t>
      </w:r>
      <w:r w:rsidRPr="001E0052">
        <w:rPr>
          <w:rFonts w:asciiTheme="minorHAnsi" w:hAnsiTheme="minorHAnsi" w:cstheme="minorHAnsi"/>
          <w:color w:val="244061" w:themeColor="accent1" w:themeShade="80"/>
        </w:rPr>
        <w:t xml:space="preserve">services </w:t>
      </w:r>
      <w:r>
        <w:rPr>
          <w:rFonts w:asciiTheme="minorHAnsi" w:hAnsiTheme="minorHAnsi" w:cstheme="minorHAnsi"/>
          <w:color w:val="244061" w:themeColor="accent1" w:themeShade="80"/>
        </w:rPr>
        <w:t>for</w:t>
      </w:r>
      <w:r w:rsidRPr="001E0052">
        <w:rPr>
          <w:rFonts w:asciiTheme="minorHAnsi" w:hAnsiTheme="minorHAnsi" w:cstheme="minorHAnsi"/>
          <w:color w:val="244061" w:themeColor="accent1" w:themeShade="80"/>
        </w:rPr>
        <w:t xml:space="preserve"> Evaluation Managers, which include (for DEVCO) the support provided by the Evaluation Support Service </w:t>
      </w:r>
      <w:r>
        <w:rPr>
          <w:rFonts w:asciiTheme="minorHAnsi" w:hAnsiTheme="minorHAnsi" w:cstheme="minorHAnsi"/>
          <w:color w:val="244061" w:themeColor="accent1" w:themeShade="80"/>
        </w:rPr>
        <w:t xml:space="preserve">(ESS) </w:t>
      </w:r>
      <w:r w:rsidRPr="001E0052">
        <w:rPr>
          <w:rFonts w:asciiTheme="minorHAnsi" w:hAnsiTheme="minorHAnsi" w:cstheme="minorHAnsi"/>
          <w:color w:val="244061" w:themeColor="accent1" w:themeShade="80"/>
        </w:rPr>
        <w:t xml:space="preserve">of the </w:t>
      </w:r>
      <w:r>
        <w:rPr>
          <w:rFonts w:asciiTheme="minorHAnsi" w:hAnsiTheme="minorHAnsi" w:cstheme="minorHAnsi"/>
          <w:color w:val="244061" w:themeColor="accent1" w:themeShade="80"/>
        </w:rPr>
        <w:t xml:space="preserve">Results and </w:t>
      </w:r>
      <w:r w:rsidRPr="001E0052">
        <w:rPr>
          <w:rFonts w:asciiTheme="minorHAnsi" w:hAnsiTheme="minorHAnsi" w:cstheme="minorHAnsi"/>
          <w:color w:val="244061" w:themeColor="accent1" w:themeShade="80"/>
        </w:rPr>
        <w:t>Evaluation Unit. The</w:t>
      </w:r>
      <w:r>
        <w:rPr>
          <w:rFonts w:asciiTheme="minorHAnsi" w:hAnsiTheme="minorHAnsi" w:cstheme="minorHAnsi"/>
          <w:color w:val="244061" w:themeColor="accent1" w:themeShade="80"/>
        </w:rPr>
        <w:t xml:space="preserve"> ESS is available to support you in planning or implementing your evaluation, for example by </w:t>
      </w:r>
      <w:r w:rsidRPr="001E0052">
        <w:rPr>
          <w:rFonts w:asciiTheme="minorHAnsi" w:hAnsiTheme="minorHAnsi" w:cstheme="minorHAnsi"/>
          <w:color w:val="244061" w:themeColor="accent1" w:themeShade="80"/>
        </w:rPr>
        <w:t xml:space="preserve">explaining the use of this template, discussing the </w:t>
      </w:r>
      <w:r>
        <w:rPr>
          <w:rFonts w:asciiTheme="minorHAnsi" w:hAnsiTheme="minorHAnsi" w:cstheme="minorHAnsi"/>
          <w:color w:val="244061" w:themeColor="accent1" w:themeShade="80"/>
        </w:rPr>
        <w:t>objectives</w:t>
      </w:r>
      <w:r w:rsidRPr="001E0052">
        <w:rPr>
          <w:rFonts w:asciiTheme="minorHAnsi" w:hAnsiTheme="minorHAnsi" w:cstheme="minorHAnsi"/>
          <w:color w:val="244061" w:themeColor="accent1" w:themeShade="80"/>
        </w:rPr>
        <w:t xml:space="preserve"> of your evaluation and reviewing </w:t>
      </w:r>
      <w:r>
        <w:rPr>
          <w:rFonts w:asciiTheme="minorHAnsi" w:hAnsiTheme="minorHAnsi" w:cstheme="minorHAnsi"/>
          <w:color w:val="244061" w:themeColor="accent1" w:themeShade="80"/>
        </w:rPr>
        <w:t>or</w:t>
      </w:r>
      <w:r w:rsidRPr="001E0052">
        <w:rPr>
          <w:rFonts w:asciiTheme="minorHAnsi" w:hAnsiTheme="minorHAnsi" w:cstheme="minorHAnsi"/>
          <w:color w:val="244061" w:themeColor="accent1" w:themeShade="80"/>
        </w:rPr>
        <w:t xml:space="preserve"> commenting</w:t>
      </w:r>
      <w:r>
        <w:rPr>
          <w:rFonts w:asciiTheme="minorHAnsi" w:hAnsiTheme="minorHAnsi" w:cstheme="minorHAnsi"/>
          <w:color w:val="244061" w:themeColor="accent1" w:themeShade="80"/>
        </w:rPr>
        <w:t xml:space="preserve"> on</w:t>
      </w:r>
      <w:r w:rsidRPr="001E0052">
        <w:rPr>
          <w:rFonts w:asciiTheme="minorHAnsi" w:hAnsiTheme="minorHAnsi" w:cstheme="minorHAnsi"/>
          <w:color w:val="244061" w:themeColor="accent1" w:themeShade="80"/>
        </w:rPr>
        <w:t xml:space="preserve"> your ToR. You can contact them</w:t>
      </w:r>
      <w:r>
        <w:rPr>
          <w:rFonts w:asciiTheme="minorHAnsi" w:hAnsiTheme="minorHAnsi" w:cstheme="minorHAnsi"/>
          <w:color w:val="244061" w:themeColor="accent1" w:themeShade="80"/>
        </w:rPr>
        <w:t xml:space="preserve"> via email</w:t>
      </w:r>
      <w:r w:rsidRPr="001E0052">
        <w:rPr>
          <w:rFonts w:asciiTheme="minorHAnsi" w:hAnsiTheme="minorHAnsi" w:cstheme="minorHAnsi"/>
          <w:color w:val="244061" w:themeColor="accent1" w:themeShade="80"/>
        </w:rPr>
        <w:t xml:space="preserve"> at </w:t>
      </w:r>
      <w:hyperlink r:id="rId11" w:history="1">
        <w:r w:rsidRPr="00C10A70">
          <w:rPr>
            <w:rStyle w:val="Hyperlink"/>
            <w:rFonts w:asciiTheme="minorHAnsi" w:hAnsiTheme="minorHAnsi" w:cstheme="minorHAnsi"/>
          </w:rPr>
          <w:t>helpdesk@evaluationsupport.eu</w:t>
        </w:r>
      </w:hyperlink>
      <w:r>
        <w:rPr>
          <w:rFonts w:asciiTheme="minorHAnsi" w:hAnsiTheme="minorHAnsi" w:cstheme="minorHAnsi"/>
        </w:rPr>
        <w:t xml:space="preserve"> </w:t>
      </w:r>
    </w:p>
    <w:p w14:paraId="3C1FDF2A" w14:textId="77777777" w:rsidR="00651342" w:rsidRPr="001E0052" w:rsidRDefault="00651342" w:rsidP="00651342">
      <w:pPr>
        <w:rPr>
          <w:rFonts w:asciiTheme="minorHAnsi" w:hAnsiTheme="minorHAnsi" w:cstheme="minorHAnsi"/>
          <w:color w:val="244061" w:themeColor="accent1" w:themeShade="80"/>
        </w:rPr>
      </w:pPr>
      <w:r w:rsidRPr="001E0052">
        <w:rPr>
          <w:rFonts w:asciiTheme="minorHAnsi" w:hAnsiTheme="minorHAnsi" w:cstheme="minorHAnsi"/>
          <w:color w:val="244061" w:themeColor="accent1" w:themeShade="80"/>
        </w:rPr>
        <w:t xml:space="preserve">In the case of NEAR, the M&amp;E sector team is available </w:t>
      </w:r>
      <w:r>
        <w:rPr>
          <w:rFonts w:asciiTheme="minorHAnsi" w:hAnsiTheme="minorHAnsi" w:cstheme="minorHAnsi"/>
          <w:color w:val="244061" w:themeColor="accent1" w:themeShade="80"/>
        </w:rPr>
        <w:t xml:space="preserve">for </w:t>
      </w:r>
      <w:r w:rsidRPr="001E0052">
        <w:rPr>
          <w:rFonts w:asciiTheme="minorHAnsi" w:hAnsiTheme="minorHAnsi" w:cstheme="minorHAnsi"/>
          <w:color w:val="244061" w:themeColor="accent1" w:themeShade="80"/>
        </w:rPr>
        <w:t xml:space="preserve">feedback and advice. You can contact them </w:t>
      </w:r>
      <w:r>
        <w:rPr>
          <w:rFonts w:asciiTheme="minorHAnsi" w:hAnsiTheme="minorHAnsi" w:cstheme="minorHAnsi"/>
          <w:color w:val="244061" w:themeColor="accent1" w:themeShade="80"/>
        </w:rPr>
        <w:t>via email</w:t>
      </w:r>
      <w:r w:rsidRPr="001E0052">
        <w:rPr>
          <w:rFonts w:asciiTheme="minorHAnsi" w:hAnsiTheme="minorHAnsi" w:cstheme="minorHAnsi"/>
          <w:color w:val="244061" w:themeColor="accent1" w:themeShade="80"/>
        </w:rPr>
        <w:t xml:space="preserve"> at </w:t>
      </w:r>
      <w:hyperlink r:id="rId12" w:history="1">
        <w:r w:rsidRPr="00A014E6">
          <w:rPr>
            <w:rStyle w:val="Hyperlink"/>
            <w:rFonts w:asciiTheme="minorHAnsi" w:hAnsiTheme="minorHAnsi" w:cstheme="minorHAnsi"/>
          </w:rPr>
          <w:t>near-eval-monitoring@ec.europa.eu</w:t>
        </w:r>
      </w:hyperlink>
      <w:r w:rsidRPr="001E0052">
        <w:rPr>
          <w:rFonts w:asciiTheme="minorHAnsi" w:hAnsiTheme="minorHAnsi" w:cstheme="minorHAnsi"/>
          <w:color w:val="244061" w:themeColor="accent1" w:themeShade="80"/>
        </w:rPr>
        <w:t xml:space="preserve"> </w:t>
      </w:r>
    </w:p>
    <w:p w14:paraId="2DC130A4" w14:textId="77777777" w:rsidR="00651342" w:rsidRDefault="00651342" w:rsidP="00651342">
      <w:pPr>
        <w:spacing w:after="0"/>
        <w:jc w:val="left"/>
      </w:pPr>
      <w:r w:rsidRPr="00D06120">
        <w:rPr>
          <w:rFonts w:asciiTheme="minorHAnsi" w:hAnsiTheme="minorHAnsi" w:cstheme="minorHAnsi"/>
          <w:color w:val="244061" w:themeColor="accent1" w:themeShade="80"/>
        </w:rPr>
        <w:t xml:space="preserve">For FPI, </w:t>
      </w:r>
      <w:r>
        <w:rPr>
          <w:rFonts w:asciiTheme="minorHAnsi" w:hAnsiTheme="minorHAnsi" w:cstheme="minorHAnsi"/>
          <w:color w:val="244061" w:themeColor="accent1" w:themeShade="80"/>
        </w:rPr>
        <w:t>please</w:t>
      </w:r>
      <w:r w:rsidRPr="00D06120">
        <w:rPr>
          <w:rFonts w:asciiTheme="minorHAnsi" w:hAnsiTheme="minorHAnsi" w:cstheme="minorHAnsi"/>
          <w:color w:val="244061" w:themeColor="accent1" w:themeShade="80"/>
        </w:rPr>
        <w:t xml:space="preserve"> </w:t>
      </w:r>
      <w:r>
        <w:rPr>
          <w:rFonts w:asciiTheme="minorHAnsi" w:hAnsiTheme="minorHAnsi" w:cstheme="minorHAnsi"/>
          <w:color w:val="244061" w:themeColor="accent1" w:themeShade="80"/>
        </w:rPr>
        <w:t xml:space="preserve">send your requests for assistance via email at </w:t>
      </w:r>
      <w:hyperlink r:id="rId13" w:history="1">
        <w:r w:rsidRPr="009B1635">
          <w:rPr>
            <w:rStyle w:val="Hyperlink"/>
          </w:rPr>
          <w:t>fpi-evaluation@ec.europa.eu</w:t>
        </w:r>
      </w:hyperlink>
      <w:r>
        <w:t xml:space="preserve"> </w:t>
      </w:r>
    </w:p>
    <w:p w14:paraId="6773CA02" w14:textId="77777777" w:rsidR="00651342" w:rsidRDefault="00651342" w:rsidP="00651342">
      <w:pPr>
        <w:spacing w:after="0"/>
        <w:jc w:val="left"/>
      </w:pPr>
    </w:p>
    <w:p w14:paraId="6019A509" w14:textId="77777777" w:rsidR="00651342" w:rsidRDefault="00651342" w:rsidP="00651342">
      <w:pPr>
        <w:spacing w:after="0"/>
        <w:jc w:val="left"/>
        <w:rPr>
          <w:rFonts w:asciiTheme="minorHAnsi" w:hAnsiTheme="minorHAnsi" w:cstheme="minorHAnsi"/>
        </w:rPr>
      </w:pPr>
    </w:p>
    <w:p w14:paraId="52DD4334" w14:textId="77777777" w:rsidR="00651342" w:rsidRDefault="00651342" w:rsidP="00651342">
      <w:pPr>
        <w:rPr>
          <w:rFonts w:asciiTheme="minorHAnsi" w:hAnsiTheme="minorHAnsi" w:cstheme="minorHAnsi"/>
        </w:rPr>
      </w:pPr>
      <w:r w:rsidRPr="008401B1">
        <w:rPr>
          <w:rFonts w:asciiTheme="minorHAnsi" w:hAnsiTheme="minorHAnsi" w:cstheme="minorHAnsi"/>
          <w:b/>
          <w:i/>
          <w:color w:val="244061" w:themeColor="accent1" w:themeShade="80"/>
          <w:u w:val="single"/>
        </w:rPr>
        <w:t>Chronology of versions</w:t>
      </w:r>
    </w:p>
    <w:tbl>
      <w:tblPr>
        <w:tblStyle w:val="TableGrid"/>
        <w:tblpPr w:leftFromText="141" w:rightFromText="141" w:vertAnchor="text" w:horzAnchor="margin" w:tblpY="224"/>
        <w:tblW w:w="9493" w:type="dxa"/>
        <w:tblLook w:val="04A0" w:firstRow="1" w:lastRow="0" w:firstColumn="1" w:lastColumn="0" w:noHBand="0" w:noVBand="1"/>
      </w:tblPr>
      <w:tblGrid>
        <w:gridCol w:w="704"/>
        <w:gridCol w:w="1701"/>
        <w:gridCol w:w="7088"/>
      </w:tblGrid>
      <w:tr w:rsidR="00651342" w:rsidRPr="007F5CCC" w14:paraId="30A32FB1" w14:textId="77777777" w:rsidTr="00651342">
        <w:tc>
          <w:tcPr>
            <w:tcW w:w="704" w:type="dxa"/>
          </w:tcPr>
          <w:p w14:paraId="0D68022D"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1.0</w:t>
            </w:r>
          </w:p>
        </w:tc>
        <w:tc>
          <w:tcPr>
            <w:tcW w:w="1701" w:type="dxa"/>
          </w:tcPr>
          <w:p w14:paraId="6A283B7B"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September 2018</w:t>
            </w:r>
          </w:p>
        </w:tc>
        <w:tc>
          <w:tcPr>
            <w:tcW w:w="7088" w:type="dxa"/>
          </w:tcPr>
          <w:p w14:paraId="247ED44C"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The first version of this document</w:t>
            </w:r>
          </w:p>
        </w:tc>
      </w:tr>
      <w:tr w:rsidR="00651342" w:rsidRPr="007F5CCC" w14:paraId="11EAA023" w14:textId="77777777" w:rsidTr="00651342">
        <w:tc>
          <w:tcPr>
            <w:tcW w:w="704" w:type="dxa"/>
          </w:tcPr>
          <w:p w14:paraId="7F696919"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1.1</w:t>
            </w:r>
          </w:p>
        </w:tc>
        <w:tc>
          <w:tcPr>
            <w:tcW w:w="1701" w:type="dxa"/>
          </w:tcPr>
          <w:p w14:paraId="09F1CF15"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November 2018</w:t>
            </w:r>
          </w:p>
        </w:tc>
        <w:tc>
          <w:tcPr>
            <w:tcW w:w="7088" w:type="dxa"/>
          </w:tcPr>
          <w:p w14:paraId="1CA21ACB"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Minor changes in the Introduction</w:t>
            </w:r>
          </w:p>
        </w:tc>
      </w:tr>
      <w:tr w:rsidR="00651342" w:rsidRPr="007F5CCC" w14:paraId="63EA37A9" w14:textId="77777777" w:rsidTr="00651342">
        <w:tc>
          <w:tcPr>
            <w:tcW w:w="704" w:type="dxa"/>
          </w:tcPr>
          <w:p w14:paraId="710E0FA4"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lastRenderedPageBreak/>
              <w:t>1.2</w:t>
            </w:r>
          </w:p>
        </w:tc>
        <w:tc>
          <w:tcPr>
            <w:tcW w:w="1701" w:type="dxa"/>
          </w:tcPr>
          <w:p w14:paraId="437AF7DF"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December 2019</w:t>
            </w:r>
          </w:p>
        </w:tc>
        <w:tc>
          <w:tcPr>
            <w:tcW w:w="7088" w:type="dxa"/>
          </w:tcPr>
          <w:p w14:paraId="5F83F210"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sidRPr="007F5CCC">
              <w:rPr>
                <w:rFonts w:asciiTheme="minorHAnsi" w:hAnsiTheme="minorHAnsi" w:cstheme="minorHAnsi"/>
                <w:bCs/>
                <w:i/>
                <w:iCs/>
                <w:color w:val="244061" w:themeColor="accent1" w:themeShade="80"/>
                <w:szCs w:val="22"/>
              </w:rPr>
              <w:t xml:space="preserve">Redefinition of the evaluation criteria following the release by DAC of the document “Evaluation Criteria: Adapted Definitions and Principles for Use” DCD/DAC(2019)58/FINAL – 10 December 2019 </w:t>
            </w:r>
          </w:p>
        </w:tc>
      </w:tr>
      <w:tr w:rsidR="00651342" w:rsidRPr="007F5CCC" w14:paraId="711FD30A" w14:textId="77777777" w:rsidTr="00651342">
        <w:tc>
          <w:tcPr>
            <w:tcW w:w="704" w:type="dxa"/>
          </w:tcPr>
          <w:p w14:paraId="2B664528"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Pr>
                <w:rFonts w:asciiTheme="minorHAnsi" w:hAnsiTheme="minorHAnsi" w:cstheme="minorHAnsi"/>
                <w:bCs/>
                <w:i/>
                <w:iCs/>
                <w:color w:val="244061" w:themeColor="accent1" w:themeShade="80"/>
                <w:szCs w:val="22"/>
              </w:rPr>
              <w:t>1.3</w:t>
            </w:r>
          </w:p>
        </w:tc>
        <w:tc>
          <w:tcPr>
            <w:tcW w:w="1701" w:type="dxa"/>
          </w:tcPr>
          <w:p w14:paraId="0D77E58D"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Pr>
                <w:rFonts w:asciiTheme="minorHAnsi" w:hAnsiTheme="minorHAnsi" w:cstheme="minorHAnsi"/>
                <w:bCs/>
                <w:i/>
                <w:iCs/>
                <w:color w:val="244061" w:themeColor="accent1" w:themeShade="80"/>
                <w:szCs w:val="22"/>
              </w:rPr>
              <w:t>February 2020</w:t>
            </w:r>
          </w:p>
        </w:tc>
        <w:tc>
          <w:tcPr>
            <w:tcW w:w="7088" w:type="dxa"/>
          </w:tcPr>
          <w:p w14:paraId="4BAE19C7" w14:textId="77777777" w:rsidR="00651342" w:rsidRPr="007F5CCC" w:rsidRDefault="00651342" w:rsidP="00651342">
            <w:pPr>
              <w:tabs>
                <w:tab w:val="left" w:pos="1276"/>
              </w:tabs>
              <w:rPr>
                <w:rFonts w:asciiTheme="minorHAnsi" w:hAnsiTheme="minorHAnsi" w:cstheme="minorHAnsi"/>
                <w:bCs/>
                <w:i/>
                <w:iCs/>
                <w:color w:val="244061" w:themeColor="accent1" w:themeShade="80"/>
                <w:szCs w:val="22"/>
              </w:rPr>
            </w:pPr>
            <w:r>
              <w:rPr>
                <w:rFonts w:asciiTheme="minorHAnsi" w:hAnsiTheme="minorHAnsi" w:cstheme="minorHAnsi"/>
                <w:bCs/>
                <w:i/>
                <w:iCs/>
                <w:color w:val="244061" w:themeColor="accent1" w:themeShade="80"/>
                <w:szCs w:val="22"/>
              </w:rPr>
              <w:t>A</w:t>
            </w:r>
            <w:r w:rsidRPr="00083731">
              <w:rPr>
                <w:rFonts w:asciiTheme="minorHAnsi" w:hAnsiTheme="minorHAnsi" w:cstheme="minorHAnsi"/>
                <w:bCs/>
                <w:i/>
                <w:iCs/>
                <w:color w:val="244061" w:themeColor="accent1" w:themeShade="80"/>
                <w:szCs w:val="22"/>
              </w:rPr>
              <w:t>daptation to the new OPSYS template</w:t>
            </w:r>
            <w:r>
              <w:rPr>
                <w:rFonts w:asciiTheme="minorHAnsi" w:hAnsiTheme="minorHAnsi" w:cstheme="minorHAnsi"/>
                <w:bCs/>
                <w:i/>
                <w:iCs/>
                <w:color w:val="244061" w:themeColor="accent1" w:themeShade="80"/>
                <w:szCs w:val="22"/>
              </w:rPr>
              <w:t xml:space="preserve"> (Part A + Part B)</w:t>
            </w:r>
          </w:p>
        </w:tc>
      </w:tr>
      <w:tr w:rsidR="00651342" w:rsidRPr="007F5CCC" w14:paraId="45A80468" w14:textId="77777777" w:rsidTr="00651342">
        <w:tc>
          <w:tcPr>
            <w:tcW w:w="704" w:type="dxa"/>
          </w:tcPr>
          <w:p w14:paraId="6CF0081D" w14:textId="77777777" w:rsidR="00651342" w:rsidRDefault="00651342" w:rsidP="00651342">
            <w:pPr>
              <w:tabs>
                <w:tab w:val="left" w:pos="1276"/>
              </w:tabs>
              <w:rPr>
                <w:rFonts w:asciiTheme="minorHAnsi" w:hAnsiTheme="minorHAnsi" w:cstheme="minorHAnsi"/>
                <w:bCs/>
                <w:i/>
                <w:iCs/>
                <w:color w:val="244061" w:themeColor="accent1" w:themeShade="80"/>
                <w:szCs w:val="22"/>
              </w:rPr>
            </w:pPr>
            <w:r>
              <w:rPr>
                <w:rFonts w:asciiTheme="minorHAnsi" w:hAnsiTheme="minorHAnsi" w:cstheme="minorHAnsi"/>
                <w:bCs/>
                <w:i/>
                <w:iCs/>
                <w:color w:val="244061" w:themeColor="accent1" w:themeShade="80"/>
                <w:szCs w:val="22"/>
              </w:rPr>
              <w:t>1.3.1</w:t>
            </w:r>
          </w:p>
        </w:tc>
        <w:tc>
          <w:tcPr>
            <w:tcW w:w="1701" w:type="dxa"/>
          </w:tcPr>
          <w:p w14:paraId="4F742683" w14:textId="77777777" w:rsidR="00651342" w:rsidRDefault="00651342" w:rsidP="00651342">
            <w:pPr>
              <w:tabs>
                <w:tab w:val="left" w:pos="1276"/>
              </w:tabs>
              <w:rPr>
                <w:rFonts w:asciiTheme="minorHAnsi" w:hAnsiTheme="minorHAnsi" w:cstheme="minorHAnsi"/>
                <w:bCs/>
                <w:i/>
                <w:iCs/>
                <w:color w:val="244061" w:themeColor="accent1" w:themeShade="80"/>
                <w:szCs w:val="22"/>
              </w:rPr>
            </w:pPr>
            <w:r>
              <w:rPr>
                <w:rFonts w:asciiTheme="minorHAnsi" w:hAnsiTheme="minorHAnsi" w:cstheme="minorHAnsi"/>
                <w:bCs/>
                <w:i/>
                <w:iCs/>
                <w:color w:val="244061" w:themeColor="accent1" w:themeShade="80"/>
                <w:szCs w:val="22"/>
              </w:rPr>
              <w:t>April 2020</w:t>
            </w:r>
          </w:p>
        </w:tc>
        <w:tc>
          <w:tcPr>
            <w:tcW w:w="7088" w:type="dxa"/>
          </w:tcPr>
          <w:p w14:paraId="35F651AC" w14:textId="77777777" w:rsidR="00651342" w:rsidRDefault="00651342" w:rsidP="00651342">
            <w:pPr>
              <w:tabs>
                <w:tab w:val="left" w:pos="1276"/>
              </w:tabs>
              <w:rPr>
                <w:rFonts w:asciiTheme="minorHAnsi" w:hAnsiTheme="minorHAnsi" w:cstheme="minorHAnsi"/>
                <w:bCs/>
                <w:i/>
                <w:iCs/>
                <w:color w:val="244061" w:themeColor="accent1" w:themeShade="80"/>
                <w:szCs w:val="22"/>
              </w:rPr>
            </w:pPr>
            <w:r>
              <w:rPr>
                <w:rFonts w:asciiTheme="minorHAnsi" w:hAnsiTheme="minorHAnsi" w:cstheme="minorHAnsi"/>
                <w:bCs/>
                <w:i/>
                <w:iCs/>
                <w:color w:val="244061" w:themeColor="accent1" w:themeShade="80"/>
                <w:szCs w:val="22"/>
              </w:rPr>
              <w:t>Hyperlinks adjusted to new DEVCO website</w:t>
            </w:r>
          </w:p>
        </w:tc>
      </w:tr>
    </w:tbl>
    <w:p w14:paraId="59BDEA36" w14:textId="77777777" w:rsidR="00651342" w:rsidRDefault="00651342" w:rsidP="00651342">
      <w:pPr>
        <w:tabs>
          <w:tab w:val="left" w:pos="1276"/>
        </w:tabs>
        <w:jc w:val="center"/>
        <w:rPr>
          <w:rFonts w:asciiTheme="minorHAnsi" w:hAnsiTheme="minorHAnsi" w:cstheme="minorHAnsi"/>
        </w:rPr>
      </w:pPr>
    </w:p>
    <w:p w14:paraId="3EA99CE8" w14:textId="72FD236A" w:rsidR="0075379D" w:rsidRDefault="00651342" w:rsidP="00651342">
      <w:pPr>
        <w:rPr>
          <w:rFonts w:asciiTheme="minorHAnsi" w:hAnsiTheme="minorHAnsi" w:cstheme="minorHAnsi"/>
          <w:b/>
          <w:sz w:val="24"/>
          <w:szCs w:val="22"/>
        </w:rPr>
      </w:pPr>
      <w:r>
        <w:rPr>
          <w:rFonts w:asciiTheme="minorHAnsi" w:hAnsiTheme="minorHAnsi" w:cstheme="minorHAnsi"/>
        </w:rPr>
        <w:br w:type="page"/>
      </w:r>
    </w:p>
    <w:p w14:paraId="4EAD65BE" w14:textId="243DFC61" w:rsidR="00651342" w:rsidRPr="001E0052" w:rsidRDefault="00651342" w:rsidP="00651342">
      <w:pPr>
        <w:tabs>
          <w:tab w:val="left" w:pos="1276"/>
        </w:tabs>
        <w:jc w:val="center"/>
        <w:rPr>
          <w:rFonts w:asciiTheme="minorHAnsi" w:hAnsiTheme="minorHAnsi" w:cstheme="minorHAnsi"/>
          <w:b/>
          <w:sz w:val="24"/>
          <w:szCs w:val="22"/>
        </w:rPr>
      </w:pPr>
      <w:r w:rsidRPr="001E0052">
        <w:rPr>
          <w:rFonts w:asciiTheme="minorHAnsi" w:hAnsiTheme="minorHAnsi" w:cstheme="minorHAnsi"/>
          <w:b/>
          <w:sz w:val="24"/>
          <w:szCs w:val="22"/>
        </w:rPr>
        <w:lastRenderedPageBreak/>
        <w:t>SPECIFIC TERMS OF REFERENCE</w:t>
      </w:r>
      <w:r>
        <w:rPr>
          <w:rFonts w:asciiTheme="minorHAnsi" w:hAnsiTheme="minorHAnsi" w:cstheme="minorHAnsi"/>
          <w:b/>
          <w:sz w:val="24"/>
          <w:szCs w:val="22"/>
        </w:rPr>
        <w:t xml:space="preserve"> for BUDGET SUPPORT PROGRAMMES</w:t>
      </w:r>
      <w:r w:rsidRPr="001E0052">
        <w:rPr>
          <w:rFonts w:asciiTheme="minorHAnsi" w:hAnsiTheme="minorHAnsi" w:cstheme="minorHAnsi"/>
          <w:b/>
          <w:sz w:val="24"/>
          <w:szCs w:val="22"/>
        </w:rPr>
        <w:t xml:space="preserve"> </w:t>
      </w:r>
      <w:r>
        <w:rPr>
          <w:rFonts w:asciiTheme="minorHAnsi" w:hAnsiTheme="minorHAnsi" w:cstheme="minorHAnsi"/>
          <w:b/>
          <w:sz w:val="24"/>
          <w:szCs w:val="22"/>
        </w:rPr>
        <w:t>– PART A</w:t>
      </w:r>
    </w:p>
    <w:p w14:paraId="6D24FCAB" w14:textId="77777777" w:rsidR="00651342" w:rsidRPr="001E0052" w:rsidRDefault="00651342" w:rsidP="00651342">
      <w:pPr>
        <w:tabs>
          <w:tab w:val="left" w:pos="1276"/>
        </w:tabs>
        <w:jc w:val="center"/>
        <w:rPr>
          <w:rFonts w:asciiTheme="minorHAnsi" w:hAnsiTheme="minorHAnsi" w:cstheme="minorHAnsi"/>
          <w:b/>
          <w:sz w:val="24"/>
          <w:szCs w:val="22"/>
        </w:rPr>
      </w:pPr>
      <w:r w:rsidRPr="001E0052">
        <w:rPr>
          <w:rFonts w:asciiTheme="minorHAnsi" w:hAnsiTheme="minorHAnsi" w:cstheme="minorHAnsi"/>
          <w:b/>
          <w:sz w:val="24"/>
          <w:szCs w:val="22"/>
          <w:highlight w:val="yellow"/>
        </w:rPr>
        <w:t>[Title of the Evaluation – including type]</w:t>
      </w:r>
    </w:p>
    <w:p w14:paraId="3EFE135F" w14:textId="77777777" w:rsidR="00651342" w:rsidRPr="001E0052" w:rsidRDefault="00651342" w:rsidP="00651342">
      <w:pPr>
        <w:tabs>
          <w:tab w:val="left" w:pos="1276"/>
        </w:tabs>
        <w:jc w:val="center"/>
        <w:rPr>
          <w:rFonts w:asciiTheme="minorHAnsi" w:hAnsiTheme="minorHAnsi" w:cstheme="minorHAnsi"/>
          <w:b/>
          <w:sz w:val="24"/>
          <w:szCs w:val="22"/>
        </w:rPr>
      </w:pPr>
      <w:r w:rsidRPr="001E0052">
        <w:rPr>
          <w:rFonts w:asciiTheme="minorHAnsi" w:hAnsiTheme="minorHAnsi" w:cstheme="minorHAnsi"/>
          <w:b/>
          <w:sz w:val="24"/>
          <w:szCs w:val="22"/>
        </w:rPr>
        <w:t xml:space="preserve">FWC SIEA 2018 - LOT </w:t>
      </w:r>
      <w:r w:rsidRPr="001E0052">
        <w:rPr>
          <w:rFonts w:asciiTheme="minorHAnsi" w:hAnsiTheme="minorHAnsi" w:cstheme="minorHAnsi"/>
          <w:b/>
          <w:sz w:val="24"/>
          <w:szCs w:val="22"/>
          <w:highlight w:val="yellow"/>
        </w:rPr>
        <w:t>[number and title of the lot]</w:t>
      </w:r>
    </w:p>
    <w:p w14:paraId="343A090A" w14:textId="77777777" w:rsidR="00651342" w:rsidRDefault="00651342" w:rsidP="00651342">
      <w:pPr>
        <w:tabs>
          <w:tab w:val="left" w:pos="1276"/>
          <w:tab w:val="left" w:pos="4500"/>
        </w:tabs>
        <w:jc w:val="center"/>
        <w:rPr>
          <w:rFonts w:asciiTheme="minorHAnsi" w:hAnsiTheme="minorHAnsi" w:cstheme="minorHAnsi"/>
          <w:b/>
          <w:sz w:val="24"/>
          <w:szCs w:val="22"/>
        </w:rPr>
      </w:pPr>
      <w:r w:rsidRPr="001E0052">
        <w:rPr>
          <w:rFonts w:asciiTheme="minorHAnsi" w:hAnsiTheme="minorHAnsi" w:cstheme="minorHAnsi"/>
          <w:b/>
          <w:sz w:val="24"/>
          <w:szCs w:val="22"/>
        </w:rPr>
        <w:t>EuropeAid/138778/DH/SER/multi</w:t>
      </w:r>
    </w:p>
    <w:p w14:paraId="3179A332" w14:textId="77777777" w:rsidR="00651342" w:rsidRPr="00BB3F90" w:rsidRDefault="00651342" w:rsidP="00651342">
      <w:pPr>
        <w:tabs>
          <w:tab w:val="left" w:pos="1276"/>
          <w:tab w:val="left" w:pos="4500"/>
        </w:tabs>
        <w:jc w:val="center"/>
        <w:rPr>
          <w:rFonts w:asciiTheme="minorHAnsi" w:hAnsiTheme="minorHAnsi" w:cstheme="minorHAnsi"/>
          <w:b/>
          <w:sz w:val="24"/>
          <w:szCs w:val="22"/>
        </w:rPr>
      </w:pPr>
      <w:r w:rsidRPr="00BB3F90">
        <w:rPr>
          <w:rFonts w:asciiTheme="minorHAnsi" w:hAnsiTheme="minorHAnsi" w:cstheme="minorHAnsi"/>
          <w:b/>
          <w:sz w:val="24"/>
          <w:szCs w:val="22"/>
          <w:highlight w:val="yellow"/>
        </w:rPr>
        <w:t>[</w:t>
      </w:r>
      <w:r>
        <w:rPr>
          <w:rFonts w:asciiTheme="minorHAnsi" w:hAnsiTheme="minorHAnsi" w:cstheme="minorHAnsi"/>
          <w:b/>
          <w:sz w:val="24"/>
          <w:szCs w:val="22"/>
          <w:highlight w:val="yellow"/>
        </w:rPr>
        <w:t xml:space="preserve">OPSYS reference </w:t>
      </w:r>
      <w:r w:rsidRPr="00BB3F90">
        <w:rPr>
          <w:rFonts w:asciiTheme="minorHAnsi" w:hAnsiTheme="minorHAnsi" w:cstheme="minorHAnsi"/>
          <w:b/>
          <w:sz w:val="24"/>
          <w:szCs w:val="22"/>
          <w:highlight w:val="yellow"/>
        </w:rPr>
        <w:t>number]</w:t>
      </w:r>
    </w:p>
    <w:p w14:paraId="2276717C" w14:textId="77777777" w:rsidR="00651342" w:rsidRPr="00904420" w:rsidRDefault="00651342" w:rsidP="00651342">
      <w:pPr>
        <w:pStyle w:val="TOC1"/>
        <w:rPr>
          <w:rFonts w:cstheme="minorHAnsi"/>
          <w:szCs w:val="22"/>
        </w:rPr>
      </w:pPr>
      <w:r w:rsidRPr="001E0052">
        <w:t xml:space="preserve">Contracting Authority: </w:t>
      </w:r>
      <w:r w:rsidRPr="001E0052">
        <w:rPr>
          <w:highlight w:val="yellow"/>
        </w:rPr>
        <w:t>[specify, e.g. the European Union Delegation to xxxxxx; or Unit xxxxxx of the relevant Directorate-General / Service of the European Commission]</w:t>
      </w:r>
      <w:r>
        <w:t xml:space="preserve"> </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651342" w14:paraId="3BBCFE48" w14:textId="77777777" w:rsidTr="00651342">
        <w:tc>
          <w:tcPr>
            <w:tcW w:w="8483" w:type="dxa"/>
            <w:shd w:val="clear" w:color="auto" w:fill="BFBFBF" w:themeFill="background1" w:themeFillShade="BF"/>
          </w:tcPr>
          <w:p w14:paraId="34EC5DFE" w14:textId="77777777" w:rsidR="00651342" w:rsidRDefault="00651342" w:rsidP="00651342">
            <w:pPr>
              <w:rPr>
                <w:rFonts w:asciiTheme="minorHAnsi" w:hAnsiTheme="minorHAnsi" w:cstheme="minorHAnsi"/>
                <w:i/>
                <w:color w:val="000000" w:themeColor="text1"/>
              </w:rPr>
            </w:pPr>
            <w:r>
              <w:rPr>
                <w:rFonts w:asciiTheme="minorHAnsi" w:hAnsiTheme="minorHAnsi" w:cstheme="minorHAnsi"/>
                <w:i/>
                <w:color w:val="000000" w:themeColor="text1"/>
              </w:rPr>
              <w:t xml:space="preserve">Some of the information contained in the above heading is repeated in the Part B of the OPSYS ToR; please ensure </w:t>
            </w:r>
            <w:r w:rsidRPr="002C0546">
              <w:rPr>
                <w:rFonts w:asciiTheme="minorHAnsi" w:hAnsiTheme="minorHAnsi" w:cstheme="minorHAnsi"/>
                <w:b/>
                <w:bCs/>
                <w:i/>
                <w:color w:val="000000" w:themeColor="text1"/>
              </w:rPr>
              <w:t>internal coherence</w:t>
            </w:r>
            <w:r>
              <w:rPr>
                <w:rFonts w:asciiTheme="minorHAnsi" w:hAnsiTheme="minorHAnsi" w:cstheme="minorHAnsi"/>
                <w:i/>
                <w:color w:val="000000" w:themeColor="text1"/>
              </w:rPr>
              <w:t xml:space="preserve"> between the two parts throughout the text.</w:t>
            </w:r>
          </w:p>
          <w:p w14:paraId="6ADE98BC" w14:textId="77777777" w:rsidR="00651342" w:rsidRPr="0037048C" w:rsidRDefault="00651342" w:rsidP="00651342">
            <w:pPr>
              <w:rPr>
                <w:rFonts w:asciiTheme="minorHAnsi" w:hAnsiTheme="minorHAnsi" w:cstheme="minorHAnsi"/>
                <w:i/>
                <w:color w:val="000000" w:themeColor="text1"/>
              </w:rPr>
            </w:pPr>
            <w:r>
              <w:rPr>
                <w:rFonts w:asciiTheme="minorHAnsi" w:hAnsiTheme="minorHAnsi" w:cstheme="minorHAnsi"/>
                <w:i/>
                <w:color w:val="000000" w:themeColor="text1"/>
              </w:rPr>
              <w:t xml:space="preserve">The inclusion of a Table of Contents improves the user-friendliness of the document; before finalising your ToR do not forget to update it (Ctrl-A, F9, Update entire table). </w:t>
            </w:r>
          </w:p>
        </w:tc>
        <w:tc>
          <w:tcPr>
            <w:tcW w:w="1128" w:type="dxa"/>
            <w:shd w:val="clear" w:color="auto" w:fill="BFBFBF" w:themeFill="background1" w:themeFillShade="BF"/>
          </w:tcPr>
          <w:p w14:paraId="78965EBA" w14:textId="77777777" w:rsidR="00651342" w:rsidRPr="00F53A69" w:rsidRDefault="00651342" w:rsidP="00651342">
            <w:pPr>
              <w:jc w:val="center"/>
              <w:rPr>
                <w:rFonts w:asciiTheme="minorHAnsi" w:hAnsiTheme="minorHAnsi" w:cstheme="minorHAnsi"/>
              </w:rPr>
            </w:pPr>
            <w:r>
              <w:rPr>
                <w:rFonts w:asciiTheme="minorHAnsi" w:hAnsiTheme="minorHAnsi" w:cstheme="minorHAnsi"/>
                <w:noProof/>
                <w:lang w:eastAsia="en-GB"/>
              </w:rPr>
              <w:drawing>
                <wp:inline distT="0" distB="0" distL="0" distR="0" wp14:anchorId="5C73DB9C" wp14:editId="63BCC623">
                  <wp:extent cx="579120" cy="4146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1BDC56AA" w14:textId="77777777" w:rsidR="003B35F7" w:rsidRPr="00B9579E" w:rsidRDefault="003B35F7" w:rsidP="00D701EA">
      <w:pPr>
        <w:tabs>
          <w:tab w:val="left" w:pos="1276"/>
          <w:tab w:val="left" w:pos="4500"/>
        </w:tabs>
        <w:jc w:val="center"/>
        <w:rPr>
          <w:rFonts w:asciiTheme="minorHAnsi" w:hAnsiTheme="minorHAnsi"/>
        </w:rPr>
      </w:pP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6B51AD" w14:paraId="7B9CE364" w14:textId="77777777" w:rsidTr="00B9579E">
        <w:tc>
          <w:tcPr>
            <w:tcW w:w="8483" w:type="dxa"/>
            <w:shd w:val="clear" w:color="auto" w:fill="BFBFBF" w:themeFill="background1" w:themeFillShade="BF"/>
          </w:tcPr>
          <w:p w14:paraId="2CE1B29F" w14:textId="39B8B75C" w:rsidR="0075379D" w:rsidRDefault="0075379D" w:rsidP="00CF010F">
            <w:pPr>
              <w:pStyle w:val="ListParagraph"/>
              <w:numPr>
                <w:ilvl w:val="0"/>
                <w:numId w:val="33"/>
              </w:numPr>
              <w:ind w:left="460"/>
              <w:rPr>
                <w:rFonts w:asciiTheme="minorHAnsi" w:hAnsiTheme="minorHAnsi" w:cstheme="minorHAnsi"/>
                <w:i/>
                <w:color w:val="000000" w:themeColor="text1"/>
              </w:rPr>
            </w:pPr>
            <w:r w:rsidRPr="00B9579E">
              <w:rPr>
                <w:rFonts w:asciiTheme="minorHAnsi" w:hAnsiTheme="minorHAnsi"/>
                <w:i/>
                <w:color w:val="000000" w:themeColor="text1"/>
              </w:rPr>
              <w:t xml:space="preserve">Before starting drafting the ToR, please keep in mind that the active participation of the partner Government is crucial for the success of an evaluation of </w:t>
            </w:r>
            <w:r w:rsidRPr="00EE02FE">
              <w:rPr>
                <w:rFonts w:asciiTheme="minorHAnsi" w:hAnsiTheme="minorHAnsi" w:cstheme="minorHAnsi"/>
                <w:i/>
                <w:color w:val="000000" w:themeColor="text1"/>
              </w:rPr>
              <w:t xml:space="preserve">a </w:t>
            </w:r>
            <w:r w:rsidRPr="00B9579E">
              <w:rPr>
                <w:rFonts w:asciiTheme="minorHAnsi" w:hAnsiTheme="minorHAnsi"/>
                <w:i/>
                <w:color w:val="000000" w:themeColor="text1"/>
              </w:rPr>
              <w:t xml:space="preserve">budget support </w:t>
            </w:r>
            <w:r w:rsidRPr="00EE02FE">
              <w:rPr>
                <w:rFonts w:asciiTheme="minorHAnsi" w:hAnsiTheme="minorHAnsi" w:cstheme="minorHAnsi"/>
                <w:i/>
                <w:color w:val="000000" w:themeColor="text1"/>
              </w:rPr>
              <w:t>programme</w:t>
            </w:r>
            <w:r w:rsidRPr="00B9579E">
              <w:rPr>
                <w:rFonts w:asciiTheme="minorHAnsi" w:hAnsiTheme="minorHAnsi"/>
                <w:i/>
                <w:color w:val="000000" w:themeColor="text1"/>
              </w:rPr>
              <w:t xml:space="preserve">. It is therefore important to obtain upfront the agreement of the Government with the undertaking of the evaluation. The confirmation of the availability of the main authorities involved in the evaluated programmes (usually, </w:t>
            </w:r>
            <w:r w:rsidRPr="00EE02FE">
              <w:rPr>
                <w:rFonts w:asciiTheme="minorHAnsi" w:hAnsiTheme="minorHAnsi" w:cstheme="minorHAnsi"/>
                <w:i/>
                <w:color w:val="000000" w:themeColor="text1"/>
              </w:rPr>
              <w:t>Ministry</w:t>
            </w:r>
            <w:r w:rsidRPr="00B9579E">
              <w:rPr>
                <w:rFonts w:asciiTheme="minorHAnsi" w:hAnsiTheme="minorHAnsi"/>
                <w:i/>
                <w:color w:val="000000" w:themeColor="text1"/>
              </w:rPr>
              <w:t xml:space="preserve"> of </w:t>
            </w:r>
            <w:r w:rsidRPr="00EE02FE">
              <w:rPr>
                <w:rFonts w:asciiTheme="minorHAnsi" w:hAnsiTheme="minorHAnsi" w:cstheme="minorHAnsi"/>
                <w:i/>
                <w:color w:val="000000" w:themeColor="text1"/>
              </w:rPr>
              <w:t>Finance</w:t>
            </w:r>
            <w:r w:rsidRPr="00B9579E">
              <w:rPr>
                <w:rFonts w:asciiTheme="minorHAnsi" w:hAnsiTheme="minorHAnsi"/>
                <w:i/>
                <w:color w:val="000000" w:themeColor="text1"/>
              </w:rPr>
              <w:t xml:space="preserve"> and line ministry(ies) concerned) for the provision of the needed information is also of high importance. The Government will also be part of the Reference Group.</w:t>
            </w:r>
          </w:p>
          <w:p w14:paraId="6EF5732C" w14:textId="260BC718" w:rsidR="00BD16B2" w:rsidRPr="00B9579E" w:rsidRDefault="0075379D" w:rsidP="00CF010F">
            <w:pPr>
              <w:pStyle w:val="ListParagraph"/>
              <w:numPr>
                <w:ilvl w:val="0"/>
                <w:numId w:val="33"/>
              </w:numPr>
              <w:ind w:left="460"/>
              <w:rPr>
                <w:rFonts w:asciiTheme="minorHAnsi" w:hAnsiTheme="minorHAnsi"/>
                <w:i/>
                <w:color w:val="000000" w:themeColor="text1"/>
              </w:rPr>
            </w:pPr>
            <w:r w:rsidRPr="00EE02FE">
              <w:rPr>
                <w:rFonts w:asciiTheme="minorHAnsi" w:hAnsiTheme="minorHAnsi" w:cstheme="minorHAnsi"/>
                <w:i/>
                <w:color w:val="000000" w:themeColor="text1"/>
              </w:rPr>
              <w:t>The inclusion of a Table of Contents improves the user-friendliness of the document; before finalising your ToR do not forget to update it (Ctrl-A, F9, Update entire table).</w:t>
            </w:r>
          </w:p>
        </w:tc>
        <w:tc>
          <w:tcPr>
            <w:tcW w:w="1128" w:type="dxa"/>
            <w:shd w:val="clear" w:color="auto" w:fill="BFBFBF" w:themeFill="background1" w:themeFillShade="BF"/>
          </w:tcPr>
          <w:p w14:paraId="595060C2" w14:textId="77777777" w:rsidR="003B35F7" w:rsidRPr="00F53A69" w:rsidRDefault="00F53A69" w:rsidP="0093170A">
            <w:pPr>
              <w:jc w:val="center"/>
              <w:rPr>
                <w:rFonts w:asciiTheme="minorHAnsi" w:hAnsiTheme="minorHAnsi" w:cstheme="minorHAnsi"/>
              </w:rPr>
            </w:pPr>
            <w:r>
              <w:rPr>
                <w:rFonts w:asciiTheme="minorHAnsi" w:hAnsiTheme="minorHAnsi" w:cstheme="minorHAnsi"/>
                <w:noProof/>
                <w:lang w:eastAsia="en-GB"/>
              </w:rPr>
              <w:drawing>
                <wp:inline distT="0" distB="0" distL="0" distR="0" wp14:anchorId="6E877320" wp14:editId="5D589513">
                  <wp:extent cx="579120" cy="414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CCC6944" w14:textId="77777777" w:rsidR="003B35F7" w:rsidRPr="00B9579E" w:rsidRDefault="003B35F7" w:rsidP="00B9579E">
      <w:pPr>
        <w:tabs>
          <w:tab w:val="left" w:pos="1276"/>
        </w:tabs>
        <w:rPr>
          <w:rFonts w:asciiTheme="minorHAnsi" w:hAnsiTheme="minorHAnsi"/>
          <w:b/>
        </w:rPr>
      </w:pPr>
    </w:p>
    <w:p w14:paraId="1306CFBF" w14:textId="3AE962AB" w:rsidR="008D1B23" w:rsidRDefault="004416CF">
      <w:pPr>
        <w:pStyle w:val="TOC1"/>
        <w:rPr>
          <w:rFonts w:eastAsiaTheme="minorEastAsia" w:cstheme="minorBidi"/>
          <w:b w:val="0"/>
          <w:bCs w:val="0"/>
          <w:caps w:val="0"/>
          <w:noProof/>
          <w:sz w:val="22"/>
          <w:szCs w:val="22"/>
          <w:lang w:eastAsia="en-GB"/>
        </w:rPr>
      </w:pPr>
      <w:r>
        <w:fldChar w:fldCharType="begin"/>
      </w:r>
      <w:r>
        <w:rPr>
          <w:rFonts w:cstheme="minorHAnsi"/>
          <w:szCs w:val="22"/>
        </w:rPr>
        <w:instrText xml:space="preserve"> TOC \o "1-2" \h \z \u </w:instrText>
      </w:r>
      <w:r>
        <w:fldChar w:fldCharType="separate"/>
      </w:r>
      <w:hyperlink w:anchor="_Toc40714362" w:history="1">
        <w:r w:rsidR="008D1B23" w:rsidRPr="007E3EF4">
          <w:rPr>
            <w:rStyle w:val="Hyperlink"/>
            <w:noProof/>
          </w:rPr>
          <w:t>1</w:t>
        </w:r>
        <w:r w:rsidR="008D1B23">
          <w:rPr>
            <w:rFonts w:eastAsiaTheme="minorEastAsia" w:cstheme="minorBidi"/>
            <w:b w:val="0"/>
            <w:bCs w:val="0"/>
            <w:caps w:val="0"/>
            <w:noProof/>
            <w:sz w:val="22"/>
            <w:szCs w:val="22"/>
            <w:lang w:eastAsia="en-GB"/>
          </w:rPr>
          <w:tab/>
        </w:r>
        <w:r w:rsidR="008D1B23" w:rsidRPr="007E3EF4">
          <w:rPr>
            <w:rStyle w:val="Hyperlink"/>
            <w:noProof/>
          </w:rPr>
          <w:t>BACKGROUND</w:t>
        </w:r>
        <w:r w:rsidR="008D1B23">
          <w:rPr>
            <w:noProof/>
            <w:webHidden/>
          </w:rPr>
          <w:tab/>
        </w:r>
        <w:r w:rsidR="008D1B23">
          <w:rPr>
            <w:noProof/>
            <w:webHidden/>
          </w:rPr>
          <w:fldChar w:fldCharType="begin"/>
        </w:r>
        <w:r w:rsidR="008D1B23">
          <w:rPr>
            <w:noProof/>
            <w:webHidden/>
          </w:rPr>
          <w:instrText xml:space="preserve"> PAGEREF _Toc40714362 \h </w:instrText>
        </w:r>
        <w:r w:rsidR="008D1B23">
          <w:rPr>
            <w:noProof/>
            <w:webHidden/>
          </w:rPr>
        </w:r>
        <w:r w:rsidR="008D1B23">
          <w:rPr>
            <w:noProof/>
            <w:webHidden/>
          </w:rPr>
          <w:fldChar w:fldCharType="separate"/>
        </w:r>
        <w:r w:rsidR="008D1B23">
          <w:rPr>
            <w:noProof/>
            <w:webHidden/>
          </w:rPr>
          <w:t>6</w:t>
        </w:r>
        <w:r w:rsidR="008D1B23">
          <w:rPr>
            <w:noProof/>
            <w:webHidden/>
          </w:rPr>
          <w:fldChar w:fldCharType="end"/>
        </w:r>
      </w:hyperlink>
    </w:p>
    <w:p w14:paraId="075C8664" w14:textId="0C55E5CD"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63" w:history="1">
        <w:r w:rsidR="008D1B23" w:rsidRPr="007E3EF4">
          <w:rPr>
            <w:rStyle w:val="Hyperlink"/>
            <w:rFonts w:eastAsia="Calibri"/>
            <w:noProof/>
          </w:rPr>
          <w:t>1.1</w:t>
        </w:r>
        <w:r w:rsidR="008D1B23">
          <w:rPr>
            <w:rFonts w:eastAsiaTheme="minorEastAsia" w:cstheme="minorBidi"/>
            <w:smallCaps w:val="0"/>
            <w:noProof/>
            <w:sz w:val="22"/>
            <w:szCs w:val="22"/>
            <w:lang w:eastAsia="en-GB"/>
          </w:rPr>
          <w:tab/>
        </w:r>
        <w:r w:rsidR="008D1B23" w:rsidRPr="007E3EF4">
          <w:rPr>
            <w:rStyle w:val="Hyperlink"/>
            <w:rFonts w:eastAsia="Calibri"/>
            <w:noProof/>
          </w:rPr>
          <w:t>Relevant country / region / sector background</w:t>
        </w:r>
        <w:r w:rsidR="008D1B23">
          <w:rPr>
            <w:noProof/>
            <w:webHidden/>
          </w:rPr>
          <w:tab/>
        </w:r>
        <w:r w:rsidR="008D1B23">
          <w:rPr>
            <w:noProof/>
            <w:webHidden/>
          </w:rPr>
          <w:fldChar w:fldCharType="begin"/>
        </w:r>
        <w:r w:rsidR="008D1B23">
          <w:rPr>
            <w:noProof/>
            <w:webHidden/>
          </w:rPr>
          <w:instrText xml:space="preserve"> PAGEREF _Toc40714363 \h </w:instrText>
        </w:r>
        <w:r w:rsidR="008D1B23">
          <w:rPr>
            <w:noProof/>
            <w:webHidden/>
          </w:rPr>
        </w:r>
        <w:r w:rsidR="008D1B23">
          <w:rPr>
            <w:noProof/>
            <w:webHidden/>
          </w:rPr>
          <w:fldChar w:fldCharType="separate"/>
        </w:r>
        <w:r w:rsidR="008D1B23">
          <w:rPr>
            <w:noProof/>
            <w:webHidden/>
          </w:rPr>
          <w:t>6</w:t>
        </w:r>
        <w:r w:rsidR="008D1B23">
          <w:rPr>
            <w:noProof/>
            <w:webHidden/>
          </w:rPr>
          <w:fldChar w:fldCharType="end"/>
        </w:r>
      </w:hyperlink>
    </w:p>
    <w:p w14:paraId="039C600E" w14:textId="5E6B8AD7"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64" w:history="1">
        <w:r w:rsidR="008D1B23" w:rsidRPr="007E3EF4">
          <w:rPr>
            <w:rStyle w:val="Hyperlink"/>
            <w:rFonts w:eastAsia="Calibri"/>
            <w:noProof/>
          </w:rPr>
          <w:t>1.2</w:t>
        </w:r>
        <w:r w:rsidR="008D1B23">
          <w:rPr>
            <w:rFonts w:eastAsiaTheme="minorEastAsia" w:cstheme="minorBidi"/>
            <w:smallCaps w:val="0"/>
            <w:noProof/>
            <w:sz w:val="22"/>
            <w:szCs w:val="22"/>
            <w:lang w:eastAsia="en-GB"/>
          </w:rPr>
          <w:tab/>
        </w:r>
        <w:r w:rsidR="008D1B23" w:rsidRPr="007E3EF4">
          <w:rPr>
            <w:rStyle w:val="Hyperlink"/>
            <w:rFonts w:eastAsia="Calibri"/>
            <w:noProof/>
          </w:rPr>
          <w:t>The Budget Support programme</w:t>
        </w:r>
        <w:r w:rsidR="008D1B23" w:rsidRPr="007E3EF4">
          <w:rPr>
            <w:rStyle w:val="Hyperlink"/>
            <w:noProof/>
            <w:highlight w:val="yellow"/>
          </w:rPr>
          <w:t>[s]</w:t>
        </w:r>
        <w:r w:rsidR="008D1B23" w:rsidRPr="007E3EF4">
          <w:rPr>
            <w:rStyle w:val="Hyperlink"/>
            <w:noProof/>
          </w:rPr>
          <w:t xml:space="preserve"> </w:t>
        </w:r>
        <w:r w:rsidR="008D1B23" w:rsidRPr="007E3EF4">
          <w:rPr>
            <w:rStyle w:val="Hyperlink"/>
            <w:rFonts w:eastAsia="Calibri"/>
            <w:noProof/>
          </w:rPr>
          <w:t>to be evaluated</w:t>
        </w:r>
        <w:r w:rsidR="008D1B23">
          <w:rPr>
            <w:noProof/>
            <w:webHidden/>
          </w:rPr>
          <w:tab/>
        </w:r>
        <w:r w:rsidR="008D1B23">
          <w:rPr>
            <w:noProof/>
            <w:webHidden/>
          </w:rPr>
          <w:fldChar w:fldCharType="begin"/>
        </w:r>
        <w:r w:rsidR="008D1B23">
          <w:rPr>
            <w:noProof/>
            <w:webHidden/>
          </w:rPr>
          <w:instrText xml:space="preserve"> PAGEREF _Toc40714364 \h </w:instrText>
        </w:r>
        <w:r w:rsidR="008D1B23">
          <w:rPr>
            <w:noProof/>
            <w:webHidden/>
          </w:rPr>
        </w:r>
        <w:r w:rsidR="008D1B23">
          <w:rPr>
            <w:noProof/>
            <w:webHidden/>
          </w:rPr>
          <w:fldChar w:fldCharType="separate"/>
        </w:r>
        <w:r w:rsidR="008D1B23">
          <w:rPr>
            <w:noProof/>
            <w:webHidden/>
          </w:rPr>
          <w:t>6</w:t>
        </w:r>
        <w:r w:rsidR="008D1B23">
          <w:rPr>
            <w:noProof/>
            <w:webHidden/>
          </w:rPr>
          <w:fldChar w:fldCharType="end"/>
        </w:r>
      </w:hyperlink>
    </w:p>
    <w:p w14:paraId="211DB5A1" w14:textId="677ED571"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65" w:history="1">
        <w:r w:rsidR="008D1B23" w:rsidRPr="007E3EF4">
          <w:rPr>
            <w:rStyle w:val="Hyperlink"/>
            <w:rFonts w:eastAsia="Calibri"/>
            <w:noProof/>
          </w:rPr>
          <w:t>1.3</w:t>
        </w:r>
        <w:r w:rsidR="008D1B23">
          <w:rPr>
            <w:rFonts w:eastAsiaTheme="minorEastAsia" w:cstheme="minorBidi"/>
            <w:smallCaps w:val="0"/>
            <w:noProof/>
            <w:sz w:val="22"/>
            <w:szCs w:val="22"/>
            <w:lang w:eastAsia="en-GB"/>
          </w:rPr>
          <w:tab/>
        </w:r>
        <w:r w:rsidR="008D1B23" w:rsidRPr="007E3EF4">
          <w:rPr>
            <w:rStyle w:val="Hyperlink"/>
            <w:rFonts w:eastAsia="Calibri"/>
            <w:noProof/>
          </w:rPr>
          <w:t>Stakeholders of the Budget Support programme</w:t>
        </w:r>
        <w:r w:rsidR="008D1B23">
          <w:rPr>
            <w:noProof/>
            <w:webHidden/>
          </w:rPr>
          <w:tab/>
        </w:r>
        <w:r w:rsidR="008D1B23">
          <w:rPr>
            <w:noProof/>
            <w:webHidden/>
          </w:rPr>
          <w:fldChar w:fldCharType="begin"/>
        </w:r>
        <w:r w:rsidR="008D1B23">
          <w:rPr>
            <w:noProof/>
            <w:webHidden/>
          </w:rPr>
          <w:instrText xml:space="preserve"> PAGEREF _Toc40714365 \h </w:instrText>
        </w:r>
        <w:r w:rsidR="008D1B23">
          <w:rPr>
            <w:noProof/>
            <w:webHidden/>
          </w:rPr>
        </w:r>
        <w:r w:rsidR="008D1B23">
          <w:rPr>
            <w:noProof/>
            <w:webHidden/>
          </w:rPr>
          <w:fldChar w:fldCharType="separate"/>
        </w:r>
        <w:r w:rsidR="008D1B23">
          <w:rPr>
            <w:noProof/>
            <w:webHidden/>
          </w:rPr>
          <w:t>8</w:t>
        </w:r>
        <w:r w:rsidR="008D1B23">
          <w:rPr>
            <w:noProof/>
            <w:webHidden/>
          </w:rPr>
          <w:fldChar w:fldCharType="end"/>
        </w:r>
      </w:hyperlink>
    </w:p>
    <w:p w14:paraId="0BCDB257" w14:textId="25CA3271"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66" w:history="1">
        <w:r w:rsidR="008D1B23" w:rsidRPr="007E3EF4">
          <w:rPr>
            <w:rStyle w:val="Hyperlink"/>
            <w:rFonts w:eastAsia="Calibri"/>
            <w:noProof/>
          </w:rPr>
          <w:t>1.4</w:t>
        </w:r>
        <w:r w:rsidR="008D1B23">
          <w:rPr>
            <w:rFonts w:eastAsiaTheme="minorEastAsia" w:cstheme="minorBidi"/>
            <w:smallCaps w:val="0"/>
            <w:noProof/>
            <w:sz w:val="22"/>
            <w:szCs w:val="22"/>
            <w:lang w:eastAsia="en-GB"/>
          </w:rPr>
          <w:tab/>
        </w:r>
        <w:r w:rsidR="008D1B23" w:rsidRPr="007E3EF4">
          <w:rPr>
            <w:rStyle w:val="Hyperlink"/>
            <w:rFonts w:eastAsia="Calibri"/>
            <w:noProof/>
          </w:rPr>
          <w:t>Other available information</w:t>
        </w:r>
        <w:r w:rsidR="008D1B23">
          <w:rPr>
            <w:noProof/>
            <w:webHidden/>
          </w:rPr>
          <w:tab/>
        </w:r>
        <w:r w:rsidR="008D1B23">
          <w:rPr>
            <w:noProof/>
            <w:webHidden/>
          </w:rPr>
          <w:fldChar w:fldCharType="begin"/>
        </w:r>
        <w:r w:rsidR="008D1B23">
          <w:rPr>
            <w:noProof/>
            <w:webHidden/>
          </w:rPr>
          <w:instrText xml:space="preserve"> PAGEREF _Toc40714366 \h </w:instrText>
        </w:r>
        <w:r w:rsidR="008D1B23">
          <w:rPr>
            <w:noProof/>
            <w:webHidden/>
          </w:rPr>
        </w:r>
        <w:r w:rsidR="008D1B23">
          <w:rPr>
            <w:noProof/>
            <w:webHidden/>
          </w:rPr>
          <w:fldChar w:fldCharType="separate"/>
        </w:r>
        <w:r w:rsidR="008D1B23">
          <w:rPr>
            <w:noProof/>
            <w:webHidden/>
          </w:rPr>
          <w:t>8</w:t>
        </w:r>
        <w:r w:rsidR="008D1B23">
          <w:rPr>
            <w:noProof/>
            <w:webHidden/>
          </w:rPr>
          <w:fldChar w:fldCharType="end"/>
        </w:r>
      </w:hyperlink>
    </w:p>
    <w:p w14:paraId="6D3F66B4" w14:textId="657696E9" w:rsidR="008D1B23" w:rsidRDefault="00FB3333">
      <w:pPr>
        <w:pStyle w:val="TOC1"/>
        <w:rPr>
          <w:rFonts w:eastAsiaTheme="minorEastAsia" w:cstheme="minorBidi"/>
          <w:b w:val="0"/>
          <w:bCs w:val="0"/>
          <w:caps w:val="0"/>
          <w:noProof/>
          <w:sz w:val="22"/>
          <w:szCs w:val="22"/>
          <w:lang w:eastAsia="en-GB"/>
        </w:rPr>
      </w:pPr>
      <w:hyperlink w:anchor="_Toc40714367" w:history="1">
        <w:r w:rsidR="008D1B23" w:rsidRPr="007E3EF4">
          <w:rPr>
            <w:rStyle w:val="Hyperlink"/>
            <w:noProof/>
          </w:rPr>
          <w:t>2</w:t>
        </w:r>
        <w:r w:rsidR="008D1B23">
          <w:rPr>
            <w:rFonts w:eastAsiaTheme="minorEastAsia" w:cstheme="minorBidi"/>
            <w:b w:val="0"/>
            <w:bCs w:val="0"/>
            <w:caps w:val="0"/>
            <w:noProof/>
            <w:sz w:val="22"/>
            <w:szCs w:val="22"/>
            <w:lang w:eastAsia="en-GB"/>
          </w:rPr>
          <w:tab/>
        </w:r>
        <w:r w:rsidR="008D1B23" w:rsidRPr="007E3EF4">
          <w:rPr>
            <w:rStyle w:val="Hyperlink"/>
            <w:noProof/>
          </w:rPr>
          <w:t>DESCRIPTION OF THE EVALUATION ASSIGNMENT</w:t>
        </w:r>
        <w:r w:rsidR="008D1B23">
          <w:rPr>
            <w:noProof/>
            <w:webHidden/>
          </w:rPr>
          <w:tab/>
        </w:r>
        <w:r w:rsidR="008D1B23">
          <w:rPr>
            <w:noProof/>
            <w:webHidden/>
          </w:rPr>
          <w:fldChar w:fldCharType="begin"/>
        </w:r>
        <w:r w:rsidR="008D1B23">
          <w:rPr>
            <w:noProof/>
            <w:webHidden/>
          </w:rPr>
          <w:instrText xml:space="preserve"> PAGEREF _Toc40714367 \h </w:instrText>
        </w:r>
        <w:r w:rsidR="008D1B23">
          <w:rPr>
            <w:noProof/>
            <w:webHidden/>
          </w:rPr>
        </w:r>
        <w:r w:rsidR="008D1B23">
          <w:rPr>
            <w:noProof/>
            <w:webHidden/>
          </w:rPr>
          <w:fldChar w:fldCharType="separate"/>
        </w:r>
        <w:r w:rsidR="008D1B23">
          <w:rPr>
            <w:noProof/>
            <w:webHidden/>
          </w:rPr>
          <w:t>8</w:t>
        </w:r>
        <w:r w:rsidR="008D1B23">
          <w:rPr>
            <w:noProof/>
            <w:webHidden/>
          </w:rPr>
          <w:fldChar w:fldCharType="end"/>
        </w:r>
      </w:hyperlink>
    </w:p>
    <w:p w14:paraId="345402F3" w14:textId="0735CF6F"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68" w:history="1">
        <w:r w:rsidR="008D1B23" w:rsidRPr="007E3EF4">
          <w:rPr>
            <w:rStyle w:val="Hyperlink"/>
            <w:noProof/>
          </w:rPr>
          <w:t>2.1</w:t>
        </w:r>
        <w:r w:rsidR="008D1B23">
          <w:rPr>
            <w:rFonts w:eastAsiaTheme="minorEastAsia" w:cstheme="minorBidi"/>
            <w:smallCaps w:val="0"/>
            <w:noProof/>
            <w:sz w:val="22"/>
            <w:szCs w:val="22"/>
            <w:lang w:eastAsia="en-GB"/>
          </w:rPr>
          <w:tab/>
        </w:r>
        <w:r w:rsidR="008D1B23" w:rsidRPr="007E3EF4">
          <w:rPr>
            <w:rStyle w:val="Hyperlink"/>
            <w:noProof/>
          </w:rPr>
          <w:t>Objectives of the evaluation</w:t>
        </w:r>
        <w:r w:rsidR="008D1B23">
          <w:rPr>
            <w:noProof/>
            <w:webHidden/>
          </w:rPr>
          <w:tab/>
        </w:r>
        <w:r w:rsidR="008D1B23">
          <w:rPr>
            <w:noProof/>
            <w:webHidden/>
          </w:rPr>
          <w:fldChar w:fldCharType="begin"/>
        </w:r>
        <w:r w:rsidR="008D1B23">
          <w:rPr>
            <w:noProof/>
            <w:webHidden/>
          </w:rPr>
          <w:instrText xml:space="preserve"> PAGEREF _Toc40714368 \h </w:instrText>
        </w:r>
        <w:r w:rsidR="008D1B23">
          <w:rPr>
            <w:noProof/>
            <w:webHidden/>
          </w:rPr>
        </w:r>
        <w:r w:rsidR="008D1B23">
          <w:rPr>
            <w:noProof/>
            <w:webHidden/>
          </w:rPr>
          <w:fldChar w:fldCharType="separate"/>
        </w:r>
        <w:r w:rsidR="008D1B23">
          <w:rPr>
            <w:noProof/>
            <w:webHidden/>
          </w:rPr>
          <w:t>9</w:t>
        </w:r>
        <w:r w:rsidR="008D1B23">
          <w:rPr>
            <w:noProof/>
            <w:webHidden/>
          </w:rPr>
          <w:fldChar w:fldCharType="end"/>
        </w:r>
      </w:hyperlink>
    </w:p>
    <w:p w14:paraId="1601EBFD" w14:textId="5B83F730"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69" w:history="1">
        <w:r w:rsidR="008D1B23" w:rsidRPr="007E3EF4">
          <w:rPr>
            <w:rStyle w:val="Hyperlink"/>
            <w:noProof/>
          </w:rPr>
          <w:t>2.2</w:t>
        </w:r>
        <w:r w:rsidR="008D1B23">
          <w:rPr>
            <w:rFonts w:eastAsiaTheme="minorEastAsia" w:cstheme="minorBidi"/>
            <w:smallCaps w:val="0"/>
            <w:noProof/>
            <w:sz w:val="22"/>
            <w:szCs w:val="22"/>
            <w:lang w:eastAsia="en-GB"/>
          </w:rPr>
          <w:tab/>
        </w:r>
        <w:r w:rsidR="008D1B23" w:rsidRPr="007E3EF4">
          <w:rPr>
            <w:rStyle w:val="Hyperlink"/>
            <w:noProof/>
          </w:rPr>
          <w:t>Requested services</w:t>
        </w:r>
        <w:r w:rsidR="008D1B23">
          <w:rPr>
            <w:noProof/>
            <w:webHidden/>
          </w:rPr>
          <w:tab/>
        </w:r>
        <w:r w:rsidR="008D1B23">
          <w:rPr>
            <w:noProof/>
            <w:webHidden/>
          </w:rPr>
          <w:fldChar w:fldCharType="begin"/>
        </w:r>
        <w:r w:rsidR="008D1B23">
          <w:rPr>
            <w:noProof/>
            <w:webHidden/>
          </w:rPr>
          <w:instrText xml:space="preserve"> PAGEREF _Toc40714369 \h </w:instrText>
        </w:r>
        <w:r w:rsidR="008D1B23">
          <w:rPr>
            <w:noProof/>
            <w:webHidden/>
          </w:rPr>
        </w:r>
        <w:r w:rsidR="008D1B23">
          <w:rPr>
            <w:noProof/>
            <w:webHidden/>
          </w:rPr>
          <w:fldChar w:fldCharType="separate"/>
        </w:r>
        <w:r w:rsidR="008D1B23">
          <w:rPr>
            <w:noProof/>
            <w:webHidden/>
          </w:rPr>
          <w:t>11</w:t>
        </w:r>
        <w:r w:rsidR="008D1B23">
          <w:rPr>
            <w:noProof/>
            <w:webHidden/>
          </w:rPr>
          <w:fldChar w:fldCharType="end"/>
        </w:r>
      </w:hyperlink>
    </w:p>
    <w:p w14:paraId="62C6F5DE" w14:textId="10444BEC"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70" w:history="1">
        <w:r w:rsidR="008D1B23" w:rsidRPr="007E3EF4">
          <w:rPr>
            <w:rStyle w:val="Hyperlink"/>
            <w:noProof/>
          </w:rPr>
          <w:t>2.3</w:t>
        </w:r>
        <w:r w:rsidR="008D1B23">
          <w:rPr>
            <w:rFonts w:eastAsiaTheme="minorEastAsia" w:cstheme="minorBidi"/>
            <w:smallCaps w:val="0"/>
            <w:noProof/>
            <w:sz w:val="22"/>
            <w:szCs w:val="22"/>
            <w:lang w:eastAsia="en-GB"/>
          </w:rPr>
          <w:tab/>
        </w:r>
        <w:r w:rsidR="008D1B23" w:rsidRPr="007E3EF4">
          <w:rPr>
            <w:rStyle w:val="Hyperlink"/>
            <w:noProof/>
          </w:rPr>
          <w:t>Evaluation methodology</w:t>
        </w:r>
        <w:r w:rsidR="008D1B23">
          <w:rPr>
            <w:noProof/>
            <w:webHidden/>
          </w:rPr>
          <w:tab/>
        </w:r>
        <w:r w:rsidR="008D1B23">
          <w:rPr>
            <w:noProof/>
            <w:webHidden/>
          </w:rPr>
          <w:fldChar w:fldCharType="begin"/>
        </w:r>
        <w:r w:rsidR="008D1B23">
          <w:rPr>
            <w:noProof/>
            <w:webHidden/>
          </w:rPr>
          <w:instrText xml:space="preserve"> PAGEREF _Toc40714370 \h </w:instrText>
        </w:r>
        <w:r w:rsidR="008D1B23">
          <w:rPr>
            <w:noProof/>
            <w:webHidden/>
          </w:rPr>
        </w:r>
        <w:r w:rsidR="008D1B23">
          <w:rPr>
            <w:noProof/>
            <w:webHidden/>
          </w:rPr>
          <w:fldChar w:fldCharType="separate"/>
        </w:r>
        <w:r w:rsidR="008D1B23">
          <w:rPr>
            <w:noProof/>
            <w:webHidden/>
          </w:rPr>
          <w:t>17</w:t>
        </w:r>
        <w:r w:rsidR="008D1B23">
          <w:rPr>
            <w:noProof/>
            <w:webHidden/>
          </w:rPr>
          <w:fldChar w:fldCharType="end"/>
        </w:r>
      </w:hyperlink>
    </w:p>
    <w:p w14:paraId="05D31EE4" w14:textId="5700CD93"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71" w:history="1">
        <w:r w:rsidR="008D1B23" w:rsidRPr="007E3EF4">
          <w:rPr>
            <w:rStyle w:val="Hyperlink"/>
            <w:noProof/>
          </w:rPr>
          <w:t>2.4</w:t>
        </w:r>
        <w:r w:rsidR="008D1B23">
          <w:rPr>
            <w:rFonts w:eastAsiaTheme="minorEastAsia" w:cstheme="minorBidi"/>
            <w:smallCaps w:val="0"/>
            <w:noProof/>
            <w:sz w:val="22"/>
            <w:szCs w:val="22"/>
            <w:lang w:eastAsia="en-GB"/>
          </w:rPr>
          <w:tab/>
        </w:r>
        <w:r w:rsidR="008D1B23" w:rsidRPr="007E3EF4">
          <w:rPr>
            <w:rStyle w:val="Hyperlink"/>
            <w:noProof/>
          </w:rPr>
          <w:t>Phases of the evaluation and required outputs</w:t>
        </w:r>
        <w:r w:rsidR="008D1B23">
          <w:rPr>
            <w:noProof/>
            <w:webHidden/>
          </w:rPr>
          <w:tab/>
        </w:r>
        <w:r w:rsidR="008D1B23">
          <w:rPr>
            <w:noProof/>
            <w:webHidden/>
          </w:rPr>
          <w:fldChar w:fldCharType="begin"/>
        </w:r>
        <w:r w:rsidR="008D1B23">
          <w:rPr>
            <w:noProof/>
            <w:webHidden/>
          </w:rPr>
          <w:instrText xml:space="preserve"> PAGEREF _Toc40714371 \h </w:instrText>
        </w:r>
        <w:r w:rsidR="008D1B23">
          <w:rPr>
            <w:noProof/>
            <w:webHidden/>
          </w:rPr>
        </w:r>
        <w:r w:rsidR="008D1B23">
          <w:rPr>
            <w:noProof/>
            <w:webHidden/>
          </w:rPr>
          <w:fldChar w:fldCharType="separate"/>
        </w:r>
        <w:r w:rsidR="008D1B23">
          <w:rPr>
            <w:noProof/>
            <w:webHidden/>
          </w:rPr>
          <w:t>19</w:t>
        </w:r>
        <w:r w:rsidR="008D1B23">
          <w:rPr>
            <w:noProof/>
            <w:webHidden/>
          </w:rPr>
          <w:fldChar w:fldCharType="end"/>
        </w:r>
      </w:hyperlink>
    </w:p>
    <w:p w14:paraId="0F54D11F" w14:textId="16946C00"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72" w:history="1">
        <w:r w:rsidR="008D1B23" w:rsidRPr="007E3EF4">
          <w:rPr>
            <w:rStyle w:val="Hyperlink"/>
            <w:noProof/>
          </w:rPr>
          <w:t>2.5</w:t>
        </w:r>
        <w:r w:rsidR="008D1B23">
          <w:rPr>
            <w:rFonts w:eastAsiaTheme="minorEastAsia" w:cstheme="minorBidi"/>
            <w:smallCaps w:val="0"/>
            <w:noProof/>
            <w:sz w:val="22"/>
            <w:szCs w:val="22"/>
            <w:lang w:eastAsia="en-GB"/>
          </w:rPr>
          <w:tab/>
        </w:r>
        <w:r w:rsidR="008D1B23" w:rsidRPr="007E3EF4">
          <w:rPr>
            <w:rStyle w:val="Hyperlink"/>
            <w:noProof/>
          </w:rPr>
          <w:t>Specific Contract Organisation and Methodology (Technical offer)</w:t>
        </w:r>
        <w:r w:rsidR="008D1B23">
          <w:rPr>
            <w:noProof/>
            <w:webHidden/>
          </w:rPr>
          <w:tab/>
        </w:r>
        <w:r w:rsidR="008D1B23">
          <w:rPr>
            <w:noProof/>
            <w:webHidden/>
          </w:rPr>
          <w:fldChar w:fldCharType="begin"/>
        </w:r>
        <w:r w:rsidR="008D1B23">
          <w:rPr>
            <w:noProof/>
            <w:webHidden/>
          </w:rPr>
          <w:instrText xml:space="preserve"> PAGEREF _Toc40714372 \h </w:instrText>
        </w:r>
        <w:r w:rsidR="008D1B23">
          <w:rPr>
            <w:noProof/>
            <w:webHidden/>
          </w:rPr>
        </w:r>
        <w:r w:rsidR="008D1B23">
          <w:rPr>
            <w:noProof/>
            <w:webHidden/>
          </w:rPr>
          <w:fldChar w:fldCharType="separate"/>
        </w:r>
        <w:r w:rsidR="008D1B23">
          <w:rPr>
            <w:noProof/>
            <w:webHidden/>
          </w:rPr>
          <w:t>25</w:t>
        </w:r>
        <w:r w:rsidR="008D1B23">
          <w:rPr>
            <w:noProof/>
            <w:webHidden/>
          </w:rPr>
          <w:fldChar w:fldCharType="end"/>
        </w:r>
      </w:hyperlink>
    </w:p>
    <w:p w14:paraId="43E73FE5" w14:textId="18341A48"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73" w:history="1">
        <w:r w:rsidR="008D1B23" w:rsidRPr="007E3EF4">
          <w:rPr>
            <w:rStyle w:val="Hyperlink"/>
            <w:noProof/>
          </w:rPr>
          <w:t>2.6</w:t>
        </w:r>
        <w:r w:rsidR="008D1B23">
          <w:rPr>
            <w:rFonts w:eastAsiaTheme="minorEastAsia" w:cstheme="minorBidi"/>
            <w:smallCaps w:val="0"/>
            <w:noProof/>
            <w:sz w:val="22"/>
            <w:szCs w:val="22"/>
            <w:lang w:eastAsia="en-GB"/>
          </w:rPr>
          <w:tab/>
        </w:r>
        <w:r w:rsidR="008D1B23" w:rsidRPr="007E3EF4">
          <w:rPr>
            <w:rStyle w:val="Hyperlink"/>
            <w:noProof/>
          </w:rPr>
          <w:t>Management and Steering of the evaluation</w:t>
        </w:r>
        <w:r w:rsidR="008D1B23">
          <w:rPr>
            <w:noProof/>
            <w:webHidden/>
          </w:rPr>
          <w:tab/>
        </w:r>
        <w:r w:rsidR="008D1B23">
          <w:rPr>
            <w:noProof/>
            <w:webHidden/>
          </w:rPr>
          <w:fldChar w:fldCharType="begin"/>
        </w:r>
        <w:r w:rsidR="008D1B23">
          <w:rPr>
            <w:noProof/>
            <w:webHidden/>
          </w:rPr>
          <w:instrText xml:space="preserve"> PAGEREF _Toc40714373 \h </w:instrText>
        </w:r>
        <w:r w:rsidR="008D1B23">
          <w:rPr>
            <w:noProof/>
            <w:webHidden/>
          </w:rPr>
        </w:r>
        <w:r w:rsidR="008D1B23">
          <w:rPr>
            <w:noProof/>
            <w:webHidden/>
          </w:rPr>
          <w:fldChar w:fldCharType="separate"/>
        </w:r>
        <w:r w:rsidR="008D1B23">
          <w:rPr>
            <w:noProof/>
            <w:webHidden/>
          </w:rPr>
          <w:t>26</w:t>
        </w:r>
        <w:r w:rsidR="008D1B23">
          <w:rPr>
            <w:noProof/>
            <w:webHidden/>
          </w:rPr>
          <w:fldChar w:fldCharType="end"/>
        </w:r>
      </w:hyperlink>
    </w:p>
    <w:p w14:paraId="198AFF6C" w14:textId="36621000"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74" w:history="1">
        <w:r w:rsidR="008D1B23" w:rsidRPr="007E3EF4">
          <w:rPr>
            <w:rStyle w:val="Hyperlink"/>
            <w:noProof/>
          </w:rPr>
          <w:t>2.7</w:t>
        </w:r>
        <w:r w:rsidR="008D1B23">
          <w:rPr>
            <w:rFonts w:eastAsiaTheme="minorEastAsia" w:cstheme="minorBidi"/>
            <w:smallCaps w:val="0"/>
            <w:noProof/>
            <w:sz w:val="22"/>
            <w:szCs w:val="22"/>
            <w:lang w:eastAsia="en-GB"/>
          </w:rPr>
          <w:tab/>
        </w:r>
        <w:r w:rsidR="008D1B23" w:rsidRPr="007E3EF4">
          <w:rPr>
            <w:rStyle w:val="Hyperlink"/>
            <w:noProof/>
          </w:rPr>
          <w:t>Language of the Specific contract</w:t>
        </w:r>
        <w:r w:rsidR="008D1B23">
          <w:rPr>
            <w:noProof/>
            <w:webHidden/>
          </w:rPr>
          <w:tab/>
        </w:r>
        <w:r w:rsidR="008D1B23">
          <w:rPr>
            <w:noProof/>
            <w:webHidden/>
          </w:rPr>
          <w:fldChar w:fldCharType="begin"/>
        </w:r>
        <w:r w:rsidR="008D1B23">
          <w:rPr>
            <w:noProof/>
            <w:webHidden/>
          </w:rPr>
          <w:instrText xml:space="preserve"> PAGEREF _Toc40714374 \h </w:instrText>
        </w:r>
        <w:r w:rsidR="008D1B23">
          <w:rPr>
            <w:noProof/>
            <w:webHidden/>
          </w:rPr>
        </w:r>
        <w:r w:rsidR="008D1B23">
          <w:rPr>
            <w:noProof/>
            <w:webHidden/>
          </w:rPr>
          <w:fldChar w:fldCharType="separate"/>
        </w:r>
        <w:r w:rsidR="008D1B23">
          <w:rPr>
            <w:noProof/>
            <w:webHidden/>
          </w:rPr>
          <w:t>27</w:t>
        </w:r>
        <w:r w:rsidR="008D1B23">
          <w:rPr>
            <w:noProof/>
            <w:webHidden/>
          </w:rPr>
          <w:fldChar w:fldCharType="end"/>
        </w:r>
      </w:hyperlink>
    </w:p>
    <w:p w14:paraId="047593CD" w14:textId="7238A4CC" w:rsidR="008D1B23" w:rsidRDefault="00FB3333">
      <w:pPr>
        <w:pStyle w:val="TOC1"/>
        <w:rPr>
          <w:rFonts w:eastAsiaTheme="minorEastAsia" w:cstheme="minorBidi"/>
          <w:b w:val="0"/>
          <w:bCs w:val="0"/>
          <w:caps w:val="0"/>
          <w:noProof/>
          <w:sz w:val="22"/>
          <w:szCs w:val="22"/>
          <w:lang w:eastAsia="en-GB"/>
        </w:rPr>
      </w:pPr>
      <w:hyperlink w:anchor="_Toc40714375" w:history="1">
        <w:r w:rsidR="008D1B23" w:rsidRPr="007E3EF4">
          <w:rPr>
            <w:rStyle w:val="Hyperlink"/>
            <w:noProof/>
          </w:rPr>
          <w:t>3</w:t>
        </w:r>
        <w:r w:rsidR="008D1B23">
          <w:rPr>
            <w:rFonts w:eastAsiaTheme="minorEastAsia" w:cstheme="minorBidi"/>
            <w:b w:val="0"/>
            <w:bCs w:val="0"/>
            <w:caps w:val="0"/>
            <w:noProof/>
            <w:sz w:val="22"/>
            <w:szCs w:val="22"/>
            <w:lang w:eastAsia="en-GB"/>
          </w:rPr>
          <w:tab/>
        </w:r>
        <w:r w:rsidR="008D1B23" w:rsidRPr="007E3EF4">
          <w:rPr>
            <w:rStyle w:val="Hyperlink"/>
            <w:noProof/>
          </w:rPr>
          <w:t>Logistics and timing</w:t>
        </w:r>
        <w:r w:rsidR="008D1B23">
          <w:rPr>
            <w:noProof/>
            <w:webHidden/>
          </w:rPr>
          <w:tab/>
        </w:r>
        <w:r w:rsidR="008D1B23">
          <w:rPr>
            <w:noProof/>
            <w:webHidden/>
          </w:rPr>
          <w:fldChar w:fldCharType="begin"/>
        </w:r>
        <w:r w:rsidR="008D1B23">
          <w:rPr>
            <w:noProof/>
            <w:webHidden/>
          </w:rPr>
          <w:instrText xml:space="preserve"> PAGEREF _Toc40714375 \h </w:instrText>
        </w:r>
        <w:r w:rsidR="008D1B23">
          <w:rPr>
            <w:noProof/>
            <w:webHidden/>
          </w:rPr>
        </w:r>
        <w:r w:rsidR="008D1B23">
          <w:rPr>
            <w:noProof/>
            <w:webHidden/>
          </w:rPr>
          <w:fldChar w:fldCharType="separate"/>
        </w:r>
        <w:r w:rsidR="008D1B23">
          <w:rPr>
            <w:noProof/>
            <w:webHidden/>
          </w:rPr>
          <w:t>27</w:t>
        </w:r>
        <w:r w:rsidR="008D1B23">
          <w:rPr>
            <w:noProof/>
            <w:webHidden/>
          </w:rPr>
          <w:fldChar w:fldCharType="end"/>
        </w:r>
      </w:hyperlink>
    </w:p>
    <w:p w14:paraId="2DB3D07A" w14:textId="52E36811"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76" w:history="1">
        <w:r w:rsidR="008D1B23" w:rsidRPr="007E3EF4">
          <w:rPr>
            <w:rStyle w:val="Hyperlink"/>
            <w:noProof/>
          </w:rPr>
          <w:t>3.1</w:t>
        </w:r>
        <w:r w:rsidR="008D1B23">
          <w:rPr>
            <w:rFonts w:eastAsiaTheme="minorEastAsia" w:cstheme="minorBidi"/>
            <w:smallCaps w:val="0"/>
            <w:noProof/>
            <w:sz w:val="22"/>
            <w:szCs w:val="22"/>
            <w:lang w:eastAsia="en-GB"/>
          </w:rPr>
          <w:tab/>
        </w:r>
        <w:r w:rsidR="008D1B23" w:rsidRPr="007E3EF4">
          <w:rPr>
            <w:rStyle w:val="Hyperlink"/>
            <w:noProof/>
          </w:rPr>
          <w:t>Planning, including the period for notification for placement of the staff</w:t>
        </w:r>
        <w:r w:rsidR="008D1B23">
          <w:rPr>
            <w:noProof/>
            <w:webHidden/>
          </w:rPr>
          <w:tab/>
        </w:r>
        <w:r w:rsidR="008D1B23">
          <w:rPr>
            <w:noProof/>
            <w:webHidden/>
          </w:rPr>
          <w:fldChar w:fldCharType="begin"/>
        </w:r>
        <w:r w:rsidR="008D1B23">
          <w:rPr>
            <w:noProof/>
            <w:webHidden/>
          </w:rPr>
          <w:instrText xml:space="preserve"> PAGEREF _Toc40714376 \h </w:instrText>
        </w:r>
        <w:r w:rsidR="008D1B23">
          <w:rPr>
            <w:noProof/>
            <w:webHidden/>
          </w:rPr>
        </w:r>
        <w:r w:rsidR="008D1B23">
          <w:rPr>
            <w:noProof/>
            <w:webHidden/>
          </w:rPr>
          <w:fldChar w:fldCharType="separate"/>
        </w:r>
        <w:r w:rsidR="008D1B23">
          <w:rPr>
            <w:noProof/>
            <w:webHidden/>
          </w:rPr>
          <w:t>27</w:t>
        </w:r>
        <w:r w:rsidR="008D1B23">
          <w:rPr>
            <w:noProof/>
            <w:webHidden/>
          </w:rPr>
          <w:fldChar w:fldCharType="end"/>
        </w:r>
      </w:hyperlink>
    </w:p>
    <w:p w14:paraId="6651AA37" w14:textId="2BB935B2" w:rsidR="008D1B23" w:rsidRDefault="00FB3333">
      <w:pPr>
        <w:pStyle w:val="TOC1"/>
        <w:rPr>
          <w:rFonts w:eastAsiaTheme="minorEastAsia" w:cstheme="minorBidi"/>
          <w:b w:val="0"/>
          <w:bCs w:val="0"/>
          <w:caps w:val="0"/>
          <w:noProof/>
          <w:sz w:val="22"/>
          <w:szCs w:val="22"/>
          <w:lang w:eastAsia="en-GB"/>
        </w:rPr>
      </w:pPr>
      <w:hyperlink w:anchor="_Toc40714377" w:history="1">
        <w:r w:rsidR="008D1B23" w:rsidRPr="007E3EF4">
          <w:rPr>
            <w:rStyle w:val="Hyperlink"/>
            <w:noProof/>
          </w:rPr>
          <w:t>4</w:t>
        </w:r>
        <w:r w:rsidR="008D1B23">
          <w:rPr>
            <w:rFonts w:eastAsiaTheme="minorEastAsia" w:cstheme="minorBidi"/>
            <w:b w:val="0"/>
            <w:bCs w:val="0"/>
            <w:caps w:val="0"/>
            <w:noProof/>
            <w:sz w:val="22"/>
            <w:szCs w:val="22"/>
            <w:lang w:eastAsia="en-GB"/>
          </w:rPr>
          <w:tab/>
        </w:r>
        <w:r w:rsidR="008D1B23" w:rsidRPr="007E3EF4">
          <w:rPr>
            <w:rStyle w:val="Hyperlink"/>
            <w:noProof/>
          </w:rPr>
          <w:t>requirements</w:t>
        </w:r>
        <w:r w:rsidR="008D1B23">
          <w:rPr>
            <w:noProof/>
            <w:webHidden/>
          </w:rPr>
          <w:tab/>
        </w:r>
        <w:r w:rsidR="008D1B23">
          <w:rPr>
            <w:noProof/>
            <w:webHidden/>
          </w:rPr>
          <w:fldChar w:fldCharType="begin"/>
        </w:r>
        <w:r w:rsidR="008D1B23">
          <w:rPr>
            <w:noProof/>
            <w:webHidden/>
          </w:rPr>
          <w:instrText xml:space="preserve"> PAGEREF _Toc40714377 \h </w:instrText>
        </w:r>
        <w:r w:rsidR="008D1B23">
          <w:rPr>
            <w:noProof/>
            <w:webHidden/>
          </w:rPr>
        </w:r>
        <w:r w:rsidR="008D1B23">
          <w:rPr>
            <w:noProof/>
            <w:webHidden/>
          </w:rPr>
          <w:fldChar w:fldCharType="separate"/>
        </w:r>
        <w:r w:rsidR="008D1B23">
          <w:rPr>
            <w:noProof/>
            <w:webHidden/>
          </w:rPr>
          <w:t>28</w:t>
        </w:r>
        <w:r w:rsidR="008D1B23">
          <w:rPr>
            <w:noProof/>
            <w:webHidden/>
          </w:rPr>
          <w:fldChar w:fldCharType="end"/>
        </w:r>
      </w:hyperlink>
    </w:p>
    <w:p w14:paraId="65FBEE46" w14:textId="7A7BA38A" w:rsidR="008D1B23" w:rsidRDefault="00FB3333">
      <w:pPr>
        <w:pStyle w:val="TOC1"/>
        <w:rPr>
          <w:rFonts w:eastAsiaTheme="minorEastAsia" w:cstheme="minorBidi"/>
          <w:b w:val="0"/>
          <w:bCs w:val="0"/>
          <w:caps w:val="0"/>
          <w:noProof/>
          <w:sz w:val="22"/>
          <w:szCs w:val="22"/>
          <w:lang w:eastAsia="en-GB"/>
        </w:rPr>
      </w:pPr>
      <w:hyperlink w:anchor="_Toc40714378" w:history="1">
        <w:r w:rsidR="008D1B23" w:rsidRPr="007E3EF4">
          <w:rPr>
            <w:rStyle w:val="Hyperlink"/>
            <w:noProof/>
          </w:rPr>
          <w:t>5</w:t>
        </w:r>
        <w:r w:rsidR="008D1B23">
          <w:rPr>
            <w:rFonts w:eastAsiaTheme="minorEastAsia" w:cstheme="minorBidi"/>
            <w:b w:val="0"/>
            <w:bCs w:val="0"/>
            <w:caps w:val="0"/>
            <w:noProof/>
            <w:sz w:val="22"/>
            <w:szCs w:val="22"/>
            <w:lang w:eastAsia="en-GB"/>
          </w:rPr>
          <w:tab/>
        </w:r>
        <w:r w:rsidR="008D1B23" w:rsidRPr="007E3EF4">
          <w:rPr>
            <w:rStyle w:val="Hyperlink"/>
            <w:noProof/>
          </w:rPr>
          <w:t>REPORTS</w:t>
        </w:r>
        <w:r w:rsidR="008D1B23">
          <w:rPr>
            <w:noProof/>
            <w:webHidden/>
          </w:rPr>
          <w:tab/>
        </w:r>
        <w:r w:rsidR="008D1B23">
          <w:rPr>
            <w:noProof/>
            <w:webHidden/>
          </w:rPr>
          <w:fldChar w:fldCharType="begin"/>
        </w:r>
        <w:r w:rsidR="008D1B23">
          <w:rPr>
            <w:noProof/>
            <w:webHidden/>
          </w:rPr>
          <w:instrText xml:space="preserve"> PAGEREF _Toc40714378 \h </w:instrText>
        </w:r>
        <w:r w:rsidR="008D1B23">
          <w:rPr>
            <w:noProof/>
            <w:webHidden/>
          </w:rPr>
        </w:r>
        <w:r w:rsidR="008D1B23">
          <w:rPr>
            <w:noProof/>
            <w:webHidden/>
          </w:rPr>
          <w:fldChar w:fldCharType="separate"/>
        </w:r>
        <w:r w:rsidR="008D1B23">
          <w:rPr>
            <w:noProof/>
            <w:webHidden/>
          </w:rPr>
          <w:t>28</w:t>
        </w:r>
        <w:r w:rsidR="008D1B23">
          <w:rPr>
            <w:noProof/>
            <w:webHidden/>
          </w:rPr>
          <w:fldChar w:fldCharType="end"/>
        </w:r>
      </w:hyperlink>
    </w:p>
    <w:p w14:paraId="0CF0DBA9" w14:textId="089EDE80" w:rsidR="008D1B23" w:rsidRDefault="00FB3333">
      <w:pPr>
        <w:pStyle w:val="TOC2"/>
        <w:tabs>
          <w:tab w:val="right" w:leader="dot" w:pos="9464"/>
        </w:tabs>
        <w:rPr>
          <w:rFonts w:eastAsiaTheme="minorEastAsia" w:cstheme="minorBidi"/>
          <w:smallCaps w:val="0"/>
          <w:noProof/>
          <w:sz w:val="22"/>
          <w:szCs w:val="22"/>
          <w:lang w:eastAsia="en-GB"/>
        </w:rPr>
      </w:pPr>
      <w:hyperlink w:anchor="_Toc40714379" w:history="1">
        <w:r w:rsidR="008D1B23" w:rsidRPr="007E3EF4">
          <w:rPr>
            <w:rStyle w:val="Hyperlink"/>
            <w:noProof/>
          </w:rPr>
          <w:t>For the list of reports, please refer to Part B of the Terms of Reference.</w:t>
        </w:r>
        <w:r w:rsidR="008D1B23">
          <w:rPr>
            <w:noProof/>
            <w:webHidden/>
          </w:rPr>
          <w:tab/>
        </w:r>
        <w:r w:rsidR="008D1B23">
          <w:rPr>
            <w:noProof/>
            <w:webHidden/>
          </w:rPr>
          <w:fldChar w:fldCharType="begin"/>
        </w:r>
        <w:r w:rsidR="008D1B23">
          <w:rPr>
            <w:noProof/>
            <w:webHidden/>
          </w:rPr>
          <w:instrText xml:space="preserve"> PAGEREF _Toc40714379 \h </w:instrText>
        </w:r>
        <w:r w:rsidR="008D1B23">
          <w:rPr>
            <w:noProof/>
            <w:webHidden/>
          </w:rPr>
        </w:r>
        <w:r w:rsidR="008D1B23">
          <w:rPr>
            <w:noProof/>
            <w:webHidden/>
          </w:rPr>
          <w:fldChar w:fldCharType="separate"/>
        </w:r>
        <w:r w:rsidR="008D1B23">
          <w:rPr>
            <w:noProof/>
            <w:webHidden/>
          </w:rPr>
          <w:t>28</w:t>
        </w:r>
        <w:r w:rsidR="008D1B23">
          <w:rPr>
            <w:noProof/>
            <w:webHidden/>
          </w:rPr>
          <w:fldChar w:fldCharType="end"/>
        </w:r>
      </w:hyperlink>
    </w:p>
    <w:p w14:paraId="0F2788E9" w14:textId="3B4F964B"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0" w:history="1">
        <w:r w:rsidR="008D1B23" w:rsidRPr="007E3EF4">
          <w:rPr>
            <w:rStyle w:val="Hyperlink"/>
            <w:rFonts w:cstheme="minorHAnsi"/>
            <w:noProof/>
          </w:rPr>
          <w:t>5.1</w:t>
        </w:r>
        <w:r w:rsidR="008D1B23">
          <w:rPr>
            <w:rFonts w:eastAsiaTheme="minorEastAsia" w:cstheme="minorBidi"/>
            <w:smallCaps w:val="0"/>
            <w:noProof/>
            <w:sz w:val="22"/>
            <w:szCs w:val="22"/>
            <w:lang w:eastAsia="en-GB"/>
          </w:rPr>
          <w:tab/>
        </w:r>
        <w:r w:rsidR="008D1B23" w:rsidRPr="007E3EF4">
          <w:rPr>
            <w:rStyle w:val="Hyperlink"/>
            <w:rFonts w:cstheme="minorHAnsi"/>
            <w:noProof/>
          </w:rPr>
          <w:t>Use of the EVAL module by the evaluators</w:t>
        </w:r>
        <w:r w:rsidR="008D1B23">
          <w:rPr>
            <w:noProof/>
            <w:webHidden/>
          </w:rPr>
          <w:tab/>
        </w:r>
        <w:r w:rsidR="008D1B23">
          <w:rPr>
            <w:noProof/>
            <w:webHidden/>
          </w:rPr>
          <w:fldChar w:fldCharType="begin"/>
        </w:r>
        <w:r w:rsidR="008D1B23">
          <w:rPr>
            <w:noProof/>
            <w:webHidden/>
          </w:rPr>
          <w:instrText xml:space="preserve"> PAGEREF _Toc40714380 \h </w:instrText>
        </w:r>
        <w:r w:rsidR="008D1B23">
          <w:rPr>
            <w:noProof/>
            <w:webHidden/>
          </w:rPr>
        </w:r>
        <w:r w:rsidR="008D1B23">
          <w:rPr>
            <w:noProof/>
            <w:webHidden/>
          </w:rPr>
          <w:fldChar w:fldCharType="separate"/>
        </w:r>
        <w:r w:rsidR="008D1B23">
          <w:rPr>
            <w:noProof/>
            <w:webHidden/>
          </w:rPr>
          <w:t>28</w:t>
        </w:r>
        <w:r w:rsidR="008D1B23">
          <w:rPr>
            <w:noProof/>
            <w:webHidden/>
          </w:rPr>
          <w:fldChar w:fldCharType="end"/>
        </w:r>
      </w:hyperlink>
    </w:p>
    <w:p w14:paraId="7ABC140E" w14:textId="509D70BF"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1" w:history="1">
        <w:r w:rsidR="008D1B23" w:rsidRPr="007E3EF4">
          <w:rPr>
            <w:rStyle w:val="Hyperlink"/>
            <w:rFonts w:cstheme="minorHAnsi"/>
            <w:noProof/>
          </w:rPr>
          <w:t>5.2</w:t>
        </w:r>
        <w:r w:rsidR="008D1B23">
          <w:rPr>
            <w:rFonts w:eastAsiaTheme="minorEastAsia" w:cstheme="minorBidi"/>
            <w:smallCaps w:val="0"/>
            <w:noProof/>
            <w:sz w:val="22"/>
            <w:szCs w:val="22"/>
            <w:lang w:eastAsia="en-GB"/>
          </w:rPr>
          <w:tab/>
        </w:r>
        <w:r w:rsidR="008D1B23" w:rsidRPr="007E3EF4">
          <w:rPr>
            <w:rStyle w:val="Hyperlink"/>
            <w:noProof/>
          </w:rPr>
          <w:t>Comments on the outputs/products</w:t>
        </w:r>
        <w:r w:rsidR="008D1B23">
          <w:rPr>
            <w:noProof/>
            <w:webHidden/>
          </w:rPr>
          <w:tab/>
        </w:r>
        <w:r w:rsidR="008D1B23">
          <w:rPr>
            <w:noProof/>
            <w:webHidden/>
          </w:rPr>
          <w:fldChar w:fldCharType="begin"/>
        </w:r>
        <w:r w:rsidR="008D1B23">
          <w:rPr>
            <w:noProof/>
            <w:webHidden/>
          </w:rPr>
          <w:instrText xml:space="preserve"> PAGEREF _Toc40714381 \h </w:instrText>
        </w:r>
        <w:r w:rsidR="008D1B23">
          <w:rPr>
            <w:noProof/>
            <w:webHidden/>
          </w:rPr>
        </w:r>
        <w:r w:rsidR="008D1B23">
          <w:rPr>
            <w:noProof/>
            <w:webHidden/>
          </w:rPr>
          <w:fldChar w:fldCharType="separate"/>
        </w:r>
        <w:r w:rsidR="008D1B23">
          <w:rPr>
            <w:noProof/>
            <w:webHidden/>
          </w:rPr>
          <w:t>28</w:t>
        </w:r>
        <w:r w:rsidR="008D1B23">
          <w:rPr>
            <w:noProof/>
            <w:webHidden/>
          </w:rPr>
          <w:fldChar w:fldCharType="end"/>
        </w:r>
      </w:hyperlink>
    </w:p>
    <w:p w14:paraId="1C5A4CE2" w14:textId="03F59E51"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2" w:history="1">
        <w:r w:rsidR="008D1B23" w:rsidRPr="007E3EF4">
          <w:rPr>
            <w:rStyle w:val="Hyperlink"/>
            <w:noProof/>
          </w:rPr>
          <w:t>5.3</w:t>
        </w:r>
        <w:r w:rsidR="008D1B23">
          <w:rPr>
            <w:rFonts w:eastAsiaTheme="minorEastAsia" w:cstheme="minorBidi"/>
            <w:smallCaps w:val="0"/>
            <w:noProof/>
            <w:sz w:val="22"/>
            <w:szCs w:val="22"/>
            <w:lang w:eastAsia="en-GB"/>
          </w:rPr>
          <w:tab/>
        </w:r>
        <w:r w:rsidR="008D1B23" w:rsidRPr="007E3EF4">
          <w:rPr>
            <w:rStyle w:val="Hyperlink"/>
            <w:noProof/>
          </w:rPr>
          <w:t>Assessment of the quality of the Final Report and of the Executive Summary</w:t>
        </w:r>
        <w:r w:rsidR="008D1B23">
          <w:rPr>
            <w:noProof/>
            <w:webHidden/>
          </w:rPr>
          <w:tab/>
        </w:r>
        <w:r w:rsidR="008D1B23">
          <w:rPr>
            <w:noProof/>
            <w:webHidden/>
          </w:rPr>
          <w:fldChar w:fldCharType="begin"/>
        </w:r>
        <w:r w:rsidR="008D1B23">
          <w:rPr>
            <w:noProof/>
            <w:webHidden/>
          </w:rPr>
          <w:instrText xml:space="preserve"> PAGEREF _Toc40714382 \h </w:instrText>
        </w:r>
        <w:r w:rsidR="008D1B23">
          <w:rPr>
            <w:noProof/>
            <w:webHidden/>
          </w:rPr>
        </w:r>
        <w:r w:rsidR="008D1B23">
          <w:rPr>
            <w:noProof/>
            <w:webHidden/>
          </w:rPr>
          <w:fldChar w:fldCharType="separate"/>
        </w:r>
        <w:r w:rsidR="008D1B23">
          <w:rPr>
            <w:noProof/>
            <w:webHidden/>
          </w:rPr>
          <w:t>28</w:t>
        </w:r>
        <w:r w:rsidR="008D1B23">
          <w:rPr>
            <w:noProof/>
            <w:webHidden/>
          </w:rPr>
          <w:fldChar w:fldCharType="end"/>
        </w:r>
      </w:hyperlink>
    </w:p>
    <w:p w14:paraId="4F442DE0" w14:textId="583CF921"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3" w:history="1">
        <w:r w:rsidR="008D1B23" w:rsidRPr="007E3EF4">
          <w:rPr>
            <w:rStyle w:val="Hyperlink"/>
            <w:noProof/>
          </w:rPr>
          <w:t>5.4</w:t>
        </w:r>
        <w:r w:rsidR="008D1B23">
          <w:rPr>
            <w:rFonts w:eastAsiaTheme="minorEastAsia" w:cstheme="minorBidi"/>
            <w:smallCaps w:val="0"/>
            <w:noProof/>
            <w:sz w:val="22"/>
            <w:szCs w:val="22"/>
            <w:lang w:eastAsia="en-GB"/>
          </w:rPr>
          <w:tab/>
        </w:r>
        <w:r w:rsidR="008D1B23" w:rsidRPr="007E3EF4">
          <w:rPr>
            <w:rStyle w:val="Hyperlink"/>
            <w:noProof/>
          </w:rPr>
          <w:t>Language</w:t>
        </w:r>
        <w:r w:rsidR="008D1B23">
          <w:rPr>
            <w:noProof/>
            <w:webHidden/>
          </w:rPr>
          <w:tab/>
        </w:r>
        <w:r w:rsidR="008D1B23">
          <w:rPr>
            <w:noProof/>
            <w:webHidden/>
          </w:rPr>
          <w:fldChar w:fldCharType="begin"/>
        </w:r>
        <w:r w:rsidR="008D1B23">
          <w:rPr>
            <w:noProof/>
            <w:webHidden/>
          </w:rPr>
          <w:instrText xml:space="preserve"> PAGEREF _Toc40714383 \h </w:instrText>
        </w:r>
        <w:r w:rsidR="008D1B23">
          <w:rPr>
            <w:noProof/>
            <w:webHidden/>
          </w:rPr>
        </w:r>
        <w:r w:rsidR="008D1B23">
          <w:rPr>
            <w:noProof/>
            <w:webHidden/>
          </w:rPr>
          <w:fldChar w:fldCharType="separate"/>
        </w:r>
        <w:r w:rsidR="008D1B23">
          <w:rPr>
            <w:noProof/>
            <w:webHidden/>
          </w:rPr>
          <w:t>28</w:t>
        </w:r>
        <w:r w:rsidR="008D1B23">
          <w:rPr>
            <w:noProof/>
            <w:webHidden/>
          </w:rPr>
          <w:fldChar w:fldCharType="end"/>
        </w:r>
      </w:hyperlink>
    </w:p>
    <w:p w14:paraId="05A0D7ED" w14:textId="09026760"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4" w:history="1">
        <w:r w:rsidR="008D1B23" w:rsidRPr="007E3EF4">
          <w:rPr>
            <w:rStyle w:val="Hyperlink"/>
            <w:rFonts w:cstheme="minorHAnsi"/>
            <w:noProof/>
          </w:rPr>
          <w:t>5.5</w:t>
        </w:r>
        <w:r w:rsidR="008D1B23">
          <w:rPr>
            <w:rFonts w:eastAsiaTheme="minorEastAsia" w:cstheme="minorBidi"/>
            <w:smallCaps w:val="0"/>
            <w:noProof/>
            <w:sz w:val="22"/>
            <w:szCs w:val="22"/>
            <w:lang w:eastAsia="en-GB"/>
          </w:rPr>
          <w:tab/>
        </w:r>
        <w:r w:rsidR="008D1B23" w:rsidRPr="007E3EF4">
          <w:rPr>
            <w:rStyle w:val="Hyperlink"/>
            <w:noProof/>
          </w:rPr>
          <w:t>Number of report copies</w:t>
        </w:r>
        <w:r w:rsidR="008D1B23">
          <w:rPr>
            <w:noProof/>
            <w:webHidden/>
          </w:rPr>
          <w:tab/>
        </w:r>
        <w:r w:rsidR="008D1B23">
          <w:rPr>
            <w:noProof/>
            <w:webHidden/>
          </w:rPr>
          <w:fldChar w:fldCharType="begin"/>
        </w:r>
        <w:r w:rsidR="008D1B23">
          <w:rPr>
            <w:noProof/>
            <w:webHidden/>
          </w:rPr>
          <w:instrText xml:space="preserve"> PAGEREF _Toc40714384 \h </w:instrText>
        </w:r>
        <w:r w:rsidR="008D1B23">
          <w:rPr>
            <w:noProof/>
            <w:webHidden/>
          </w:rPr>
        </w:r>
        <w:r w:rsidR="008D1B23">
          <w:rPr>
            <w:noProof/>
            <w:webHidden/>
          </w:rPr>
          <w:fldChar w:fldCharType="separate"/>
        </w:r>
        <w:r w:rsidR="008D1B23">
          <w:rPr>
            <w:noProof/>
            <w:webHidden/>
          </w:rPr>
          <w:t>29</w:t>
        </w:r>
        <w:r w:rsidR="008D1B23">
          <w:rPr>
            <w:noProof/>
            <w:webHidden/>
          </w:rPr>
          <w:fldChar w:fldCharType="end"/>
        </w:r>
      </w:hyperlink>
    </w:p>
    <w:p w14:paraId="068841A5" w14:textId="59A0A08D"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5" w:history="1">
        <w:r w:rsidR="008D1B23" w:rsidRPr="007E3EF4">
          <w:rPr>
            <w:rStyle w:val="Hyperlink"/>
            <w:rFonts w:cstheme="minorHAnsi"/>
            <w:noProof/>
          </w:rPr>
          <w:t>5.6</w:t>
        </w:r>
        <w:r w:rsidR="008D1B23">
          <w:rPr>
            <w:rFonts w:eastAsiaTheme="minorEastAsia" w:cstheme="minorBidi"/>
            <w:smallCaps w:val="0"/>
            <w:noProof/>
            <w:sz w:val="22"/>
            <w:szCs w:val="22"/>
            <w:lang w:eastAsia="en-GB"/>
          </w:rPr>
          <w:tab/>
        </w:r>
        <w:r w:rsidR="008D1B23" w:rsidRPr="007E3EF4">
          <w:rPr>
            <w:rStyle w:val="Hyperlink"/>
            <w:noProof/>
          </w:rPr>
          <w:t>Formatting of reports</w:t>
        </w:r>
        <w:r w:rsidR="008D1B23">
          <w:rPr>
            <w:noProof/>
            <w:webHidden/>
          </w:rPr>
          <w:tab/>
        </w:r>
        <w:r w:rsidR="008D1B23">
          <w:rPr>
            <w:noProof/>
            <w:webHidden/>
          </w:rPr>
          <w:fldChar w:fldCharType="begin"/>
        </w:r>
        <w:r w:rsidR="008D1B23">
          <w:rPr>
            <w:noProof/>
            <w:webHidden/>
          </w:rPr>
          <w:instrText xml:space="preserve"> PAGEREF _Toc40714385 \h </w:instrText>
        </w:r>
        <w:r w:rsidR="008D1B23">
          <w:rPr>
            <w:noProof/>
            <w:webHidden/>
          </w:rPr>
        </w:r>
        <w:r w:rsidR="008D1B23">
          <w:rPr>
            <w:noProof/>
            <w:webHidden/>
          </w:rPr>
          <w:fldChar w:fldCharType="separate"/>
        </w:r>
        <w:r w:rsidR="008D1B23">
          <w:rPr>
            <w:noProof/>
            <w:webHidden/>
          </w:rPr>
          <w:t>29</w:t>
        </w:r>
        <w:r w:rsidR="008D1B23">
          <w:rPr>
            <w:noProof/>
            <w:webHidden/>
          </w:rPr>
          <w:fldChar w:fldCharType="end"/>
        </w:r>
      </w:hyperlink>
    </w:p>
    <w:p w14:paraId="344B004E" w14:textId="03CD0287" w:rsidR="008D1B23" w:rsidRDefault="00FB3333">
      <w:pPr>
        <w:pStyle w:val="TOC1"/>
        <w:rPr>
          <w:rFonts w:eastAsiaTheme="minorEastAsia" w:cstheme="minorBidi"/>
          <w:b w:val="0"/>
          <w:bCs w:val="0"/>
          <w:caps w:val="0"/>
          <w:noProof/>
          <w:sz w:val="22"/>
          <w:szCs w:val="22"/>
          <w:lang w:eastAsia="en-GB"/>
        </w:rPr>
      </w:pPr>
      <w:hyperlink w:anchor="_Toc40714386" w:history="1">
        <w:r w:rsidR="008D1B23" w:rsidRPr="007E3EF4">
          <w:rPr>
            <w:rStyle w:val="Hyperlink"/>
            <w:noProof/>
          </w:rPr>
          <w:t>6</w:t>
        </w:r>
        <w:r w:rsidR="008D1B23">
          <w:rPr>
            <w:rFonts w:eastAsiaTheme="minorEastAsia" w:cstheme="minorBidi"/>
            <w:b w:val="0"/>
            <w:bCs w:val="0"/>
            <w:caps w:val="0"/>
            <w:noProof/>
            <w:sz w:val="22"/>
            <w:szCs w:val="22"/>
            <w:lang w:eastAsia="en-GB"/>
          </w:rPr>
          <w:tab/>
        </w:r>
        <w:r w:rsidR="008D1B23" w:rsidRPr="007E3EF4">
          <w:rPr>
            <w:rStyle w:val="Hyperlink"/>
            <w:noProof/>
          </w:rPr>
          <w:t>Monitoring and evaluation</w:t>
        </w:r>
        <w:r w:rsidR="008D1B23">
          <w:rPr>
            <w:noProof/>
            <w:webHidden/>
          </w:rPr>
          <w:tab/>
        </w:r>
        <w:r w:rsidR="008D1B23">
          <w:rPr>
            <w:noProof/>
            <w:webHidden/>
          </w:rPr>
          <w:fldChar w:fldCharType="begin"/>
        </w:r>
        <w:r w:rsidR="008D1B23">
          <w:rPr>
            <w:noProof/>
            <w:webHidden/>
          </w:rPr>
          <w:instrText xml:space="preserve"> PAGEREF _Toc40714386 \h </w:instrText>
        </w:r>
        <w:r w:rsidR="008D1B23">
          <w:rPr>
            <w:noProof/>
            <w:webHidden/>
          </w:rPr>
        </w:r>
        <w:r w:rsidR="008D1B23">
          <w:rPr>
            <w:noProof/>
            <w:webHidden/>
          </w:rPr>
          <w:fldChar w:fldCharType="separate"/>
        </w:r>
        <w:r w:rsidR="008D1B23">
          <w:rPr>
            <w:noProof/>
            <w:webHidden/>
          </w:rPr>
          <w:t>29</w:t>
        </w:r>
        <w:r w:rsidR="008D1B23">
          <w:rPr>
            <w:noProof/>
            <w:webHidden/>
          </w:rPr>
          <w:fldChar w:fldCharType="end"/>
        </w:r>
      </w:hyperlink>
    </w:p>
    <w:p w14:paraId="3C576E01" w14:textId="2CC8DCAE"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7" w:history="1">
        <w:r w:rsidR="008D1B23" w:rsidRPr="007E3EF4">
          <w:rPr>
            <w:rStyle w:val="Hyperlink"/>
            <w:noProof/>
          </w:rPr>
          <w:t>6.1</w:t>
        </w:r>
        <w:r w:rsidR="008D1B23">
          <w:rPr>
            <w:rFonts w:eastAsiaTheme="minorEastAsia" w:cstheme="minorBidi"/>
            <w:smallCaps w:val="0"/>
            <w:noProof/>
            <w:sz w:val="22"/>
            <w:szCs w:val="22"/>
            <w:lang w:eastAsia="en-GB"/>
          </w:rPr>
          <w:tab/>
        </w:r>
        <w:r w:rsidR="008D1B23" w:rsidRPr="007E3EF4">
          <w:rPr>
            <w:rStyle w:val="Hyperlink"/>
            <w:noProof/>
          </w:rPr>
          <w:t>Content of reporting</w:t>
        </w:r>
        <w:r w:rsidR="008D1B23">
          <w:rPr>
            <w:noProof/>
            <w:webHidden/>
          </w:rPr>
          <w:tab/>
        </w:r>
        <w:r w:rsidR="008D1B23">
          <w:rPr>
            <w:noProof/>
            <w:webHidden/>
          </w:rPr>
          <w:fldChar w:fldCharType="begin"/>
        </w:r>
        <w:r w:rsidR="008D1B23">
          <w:rPr>
            <w:noProof/>
            <w:webHidden/>
          </w:rPr>
          <w:instrText xml:space="preserve"> PAGEREF _Toc40714387 \h </w:instrText>
        </w:r>
        <w:r w:rsidR="008D1B23">
          <w:rPr>
            <w:noProof/>
            <w:webHidden/>
          </w:rPr>
        </w:r>
        <w:r w:rsidR="008D1B23">
          <w:rPr>
            <w:noProof/>
            <w:webHidden/>
          </w:rPr>
          <w:fldChar w:fldCharType="separate"/>
        </w:r>
        <w:r w:rsidR="008D1B23">
          <w:rPr>
            <w:noProof/>
            <w:webHidden/>
          </w:rPr>
          <w:t>29</w:t>
        </w:r>
        <w:r w:rsidR="008D1B23">
          <w:rPr>
            <w:noProof/>
            <w:webHidden/>
          </w:rPr>
          <w:fldChar w:fldCharType="end"/>
        </w:r>
      </w:hyperlink>
    </w:p>
    <w:p w14:paraId="0123E2A6" w14:textId="77300133"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8" w:history="1">
        <w:r w:rsidR="008D1B23" w:rsidRPr="007E3EF4">
          <w:rPr>
            <w:rStyle w:val="Hyperlink"/>
            <w:rFonts w:cstheme="minorHAnsi"/>
            <w:noProof/>
          </w:rPr>
          <w:t>6.2</w:t>
        </w:r>
        <w:r w:rsidR="008D1B23">
          <w:rPr>
            <w:rFonts w:eastAsiaTheme="minorEastAsia" w:cstheme="minorBidi"/>
            <w:smallCaps w:val="0"/>
            <w:noProof/>
            <w:sz w:val="22"/>
            <w:szCs w:val="22"/>
            <w:lang w:eastAsia="en-GB"/>
          </w:rPr>
          <w:tab/>
        </w:r>
        <w:r w:rsidR="008D1B23" w:rsidRPr="007E3EF4">
          <w:rPr>
            <w:rStyle w:val="Hyperlink"/>
            <w:noProof/>
          </w:rPr>
          <w:t>Comments on the outputs</w:t>
        </w:r>
        <w:r w:rsidR="008D1B23">
          <w:rPr>
            <w:noProof/>
            <w:webHidden/>
          </w:rPr>
          <w:tab/>
        </w:r>
        <w:r w:rsidR="008D1B23">
          <w:rPr>
            <w:noProof/>
            <w:webHidden/>
          </w:rPr>
          <w:fldChar w:fldCharType="begin"/>
        </w:r>
        <w:r w:rsidR="008D1B23">
          <w:rPr>
            <w:noProof/>
            <w:webHidden/>
          </w:rPr>
          <w:instrText xml:space="preserve"> PAGEREF _Toc40714388 \h </w:instrText>
        </w:r>
        <w:r w:rsidR="008D1B23">
          <w:rPr>
            <w:noProof/>
            <w:webHidden/>
          </w:rPr>
        </w:r>
        <w:r w:rsidR="008D1B23">
          <w:rPr>
            <w:noProof/>
            <w:webHidden/>
          </w:rPr>
          <w:fldChar w:fldCharType="separate"/>
        </w:r>
        <w:r w:rsidR="008D1B23">
          <w:rPr>
            <w:noProof/>
            <w:webHidden/>
          </w:rPr>
          <w:t>29</w:t>
        </w:r>
        <w:r w:rsidR="008D1B23">
          <w:rPr>
            <w:noProof/>
            <w:webHidden/>
          </w:rPr>
          <w:fldChar w:fldCharType="end"/>
        </w:r>
      </w:hyperlink>
    </w:p>
    <w:p w14:paraId="58BABC51" w14:textId="266574F2" w:rsidR="008D1B23" w:rsidRDefault="00FB3333">
      <w:pPr>
        <w:pStyle w:val="TOC2"/>
        <w:tabs>
          <w:tab w:val="left" w:pos="880"/>
          <w:tab w:val="right" w:leader="dot" w:pos="9464"/>
        </w:tabs>
        <w:rPr>
          <w:rFonts w:eastAsiaTheme="minorEastAsia" w:cstheme="minorBidi"/>
          <w:smallCaps w:val="0"/>
          <w:noProof/>
          <w:sz w:val="22"/>
          <w:szCs w:val="22"/>
          <w:lang w:eastAsia="en-GB"/>
        </w:rPr>
      </w:pPr>
      <w:hyperlink w:anchor="_Toc40714389" w:history="1">
        <w:r w:rsidR="008D1B23" w:rsidRPr="007E3EF4">
          <w:rPr>
            <w:rStyle w:val="Hyperlink"/>
            <w:noProof/>
          </w:rPr>
          <w:t>6.3</w:t>
        </w:r>
        <w:r w:rsidR="008D1B23">
          <w:rPr>
            <w:rFonts w:eastAsiaTheme="minorEastAsia" w:cstheme="minorBidi"/>
            <w:smallCaps w:val="0"/>
            <w:noProof/>
            <w:sz w:val="22"/>
            <w:szCs w:val="22"/>
            <w:lang w:eastAsia="en-GB"/>
          </w:rPr>
          <w:tab/>
        </w:r>
        <w:r w:rsidR="008D1B23" w:rsidRPr="007E3EF4">
          <w:rPr>
            <w:rStyle w:val="Hyperlink"/>
            <w:noProof/>
          </w:rPr>
          <w:t>Assessment of the quality of the Final Report and of the Executive Summary</w:t>
        </w:r>
        <w:r w:rsidR="008D1B23">
          <w:rPr>
            <w:noProof/>
            <w:webHidden/>
          </w:rPr>
          <w:tab/>
        </w:r>
        <w:r w:rsidR="008D1B23">
          <w:rPr>
            <w:noProof/>
            <w:webHidden/>
          </w:rPr>
          <w:fldChar w:fldCharType="begin"/>
        </w:r>
        <w:r w:rsidR="008D1B23">
          <w:rPr>
            <w:noProof/>
            <w:webHidden/>
          </w:rPr>
          <w:instrText xml:space="preserve"> PAGEREF _Toc40714389 \h </w:instrText>
        </w:r>
        <w:r w:rsidR="008D1B23">
          <w:rPr>
            <w:noProof/>
            <w:webHidden/>
          </w:rPr>
        </w:r>
        <w:r w:rsidR="008D1B23">
          <w:rPr>
            <w:noProof/>
            <w:webHidden/>
          </w:rPr>
          <w:fldChar w:fldCharType="separate"/>
        </w:r>
        <w:r w:rsidR="008D1B23">
          <w:rPr>
            <w:noProof/>
            <w:webHidden/>
          </w:rPr>
          <w:t>29</w:t>
        </w:r>
        <w:r w:rsidR="008D1B23">
          <w:rPr>
            <w:noProof/>
            <w:webHidden/>
          </w:rPr>
          <w:fldChar w:fldCharType="end"/>
        </w:r>
      </w:hyperlink>
    </w:p>
    <w:p w14:paraId="0ED74A3E" w14:textId="7A5A5A7C" w:rsidR="008D1B23" w:rsidRDefault="00FB3333">
      <w:pPr>
        <w:pStyle w:val="TOC1"/>
        <w:rPr>
          <w:rFonts w:eastAsiaTheme="minorEastAsia" w:cstheme="minorBidi"/>
          <w:b w:val="0"/>
          <w:bCs w:val="0"/>
          <w:caps w:val="0"/>
          <w:noProof/>
          <w:sz w:val="22"/>
          <w:szCs w:val="22"/>
          <w:lang w:eastAsia="en-GB"/>
        </w:rPr>
      </w:pPr>
      <w:hyperlink w:anchor="_Toc40714390" w:history="1">
        <w:r w:rsidR="008D1B23" w:rsidRPr="007E3EF4">
          <w:rPr>
            <w:rStyle w:val="Hyperlink"/>
            <w:noProof/>
          </w:rPr>
          <w:t>7</w:t>
        </w:r>
        <w:r w:rsidR="008D1B23">
          <w:rPr>
            <w:rFonts w:eastAsiaTheme="minorEastAsia" w:cstheme="minorBidi"/>
            <w:b w:val="0"/>
            <w:bCs w:val="0"/>
            <w:caps w:val="0"/>
            <w:noProof/>
            <w:sz w:val="22"/>
            <w:szCs w:val="22"/>
            <w:lang w:eastAsia="en-GB"/>
          </w:rPr>
          <w:tab/>
        </w:r>
        <w:r w:rsidR="008D1B23" w:rsidRPr="007E3EF4">
          <w:rPr>
            <w:rStyle w:val="Hyperlink"/>
            <w:noProof/>
          </w:rPr>
          <w:t>practical information</w:t>
        </w:r>
        <w:r w:rsidR="008D1B23">
          <w:rPr>
            <w:noProof/>
            <w:webHidden/>
          </w:rPr>
          <w:tab/>
        </w:r>
        <w:r w:rsidR="008D1B23">
          <w:rPr>
            <w:noProof/>
            <w:webHidden/>
          </w:rPr>
          <w:fldChar w:fldCharType="begin"/>
        </w:r>
        <w:r w:rsidR="008D1B23">
          <w:rPr>
            <w:noProof/>
            <w:webHidden/>
          </w:rPr>
          <w:instrText xml:space="preserve"> PAGEREF _Toc40714390 \h </w:instrText>
        </w:r>
        <w:r w:rsidR="008D1B23">
          <w:rPr>
            <w:noProof/>
            <w:webHidden/>
          </w:rPr>
        </w:r>
        <w:r w:rsidR="008D1B23">
          <w:rPr>
            <w:noProof/>
            <w:webHidden/>
          </w:rPr>
          <w:fldChar w:fldCharType="separate"/>
        </w:r>
        <w:r w:rsidR="008D1B23">
          <w:rPr>
            <w:noProof/>
            <w:webHidden/>
          </w:rPr>
          <w:t>30</w:t>
        </w:r>
        <w:r w:rsidR="008D1B23">
          <w:rPr>
            <w:noProof/>
            <w:webHidden/>
          </w:rPr>
          <w:fldChar w:fldCharType="end"/>
        </w:r>
      </w:hyperlink>
    </w:p>
    <w:p w14:paraId="7447F128" w14:textId="59B70CC9" w:rsidR="008D1B23" w:rsidRDefault="00FB3333">
      <w:pPr>
        <w:pStyle w:val="TOC1"/>
        <w:rPr>
          <w:rFonts w:eastAsiaTheme="minorEastAsia" w:cstheme="minorBidi"/>
          <w:b w:val="0"/>
          <w:bCs w:val="0"/>
          <w:caps w:val="0"/>
          <w:noProof/>
          <w:sz w:val="22"/>
          <w:szCs w:val="22"/>
          <w:lang w:eastAsia="en-GB"/>
        </w:rPr>
      </w:pPr>
      <w:hyperlink w:anchor="_Toc40714391" w:history="1">
        <w:r w:rsidR="008D1B23" w:rsidRPr="007E3EF4">
          <w:rPr>
            <w:rStyle w:val="Hyperlink"/>
            <w:noProof/>
          </w:rPr>
          <w:t>Annex I: Specific Technical Evaluation Criteria</w:t>
        </w:r>
        <w:r w:rsidR="008D1B23">
          <w:rPr>
            <w:noProof/>
            <w:webHidden/>
          </w:rPr>
          <w:tab/>
        </w:r>
        <w:r w:rsidR="008D1B23">
          <w:rPr>
            <w:noProof/>
            <w:webHidden/>
          </w:rPr>
          <w:fldChar w:fldCharType="begin"/>
        </w:r>
        <w:r w:rsidR="008D1B23">
          <w:rPr>
            <w:noProof/>
            <w:webHidden/>
          </w:rPr>
          <w:instrText xml:space="preserve"> PAGEREF _Toc40714391 \h </w:instrText>
        </w:r>
        <w:r w:rsidR="008D1B23">
          <w:rPr>
            <w:noProof/>
            <w:webHidden/>
          </w:rPr>
        </w:r>
        <w:r w:rsidR="008D1B23">
          <w:rPr>
            <w:noProof/>
            <w:webHidden/>
          </w:rPr>
          <w:fldChar w:fldCharType="separate"/>
        </w:r>
        <w:r w:rsidR="008D1B23">
          <w:rPr>
            <w:noProof/>
            <w:webHidden/>
          </w:rPr>
          <w:t>31</w:t>
        </w:r>
        <w:r w:rsidR="008D1B23">
          <w:rPr>
            <w:noProof/>
            <w:webHidden/>
          </w:rPr>
          <w:fldChar w:fldCharType="end"/>
        </w:r>
      </w:hyperlink>
    </w:p>
    <w:p w14:paraId="06FB740F" w14:textId="61C4D2D3" w:rsidR="008D1B23" w:rsidRDefault="00FB3333">
      <w:pPr>
        <w:pStyle w:val="TOC1"/>
        <w:rPr>
          <w:rFonts w:eastAsiaTheme="minorEastAsia" w:cstheme="minorBidi"/>
          <w:b w:val="0"/>
          <w:bCs w:val="0"/>
          <w:caps w:val="0"/>
          <w:noProof/>
          <w:sz w:val="22"/>
          <w:szCs w:val="22"/>
          <w:lang w:eastAsia="en-GB"/>
        </w:rPr>
      </w:pPr>
      <w:hyperlink w:anchor="_Toc40714392" w:history="1">
        <w:r w:rsidR="008D1B23" w:rsidRPr="007E3EF4">
          <w:rPr>
            <w:rStyle w:val="Hyperlink"/>
            <w:noProof/>
          </w:rPr>
          <w:t>Annex II: Information that will be provided to the evaluation team</w:t>
        </w:r>
        <w:r w:rsidR="008D1B23">
          <w:rPr>
            <w:noProof/>
            <w:webHidden/>
          </w:rPr>
          <w:tab/>
        </w:r>
        <w:r w:rsidR="008D1B23">
          <w:rPr>
            <w:noProof/>
            <w:webHidden/>
          </w:rPr>
          <w:fldChar w:fldCharType="begin"/>
        </w:r>
        <w:r w:rsidR="008D1B23">
          <w:rPr>
            <w:noProof/>
            <w:webHidden/>
          </w:rPr>
          <w:instrText xml:space="preserve"> PAGEREF _Toc40714392 \h </w:instrText>
        </w:r>
        <w:r w:rsidR="008D1B23">
          <w:rPr>
            <w:noProof/>
            <w:webHidden/>
          </w:rPr>
        </w:r>
        <w:r w:rsidR="008D1B23">
          <w:rPr>
            <w:noProof/>
            <w:webHidden/>
          </w:rPr>
          <w:fldChar w:fldCharType="separate"/>
        </w:r>
        <w:r w:rsidR="008D1B23">
          <w:rPr>
            <w:noProof/>
            <w:webHidden/>
          </w:rPr>
          <w:t>33</w:t>
        </w:r>
        <w:r w:rsidR="008D1B23">
          <w:rPr>
            <w:noProof/>
            <w:webHidden/>
          </w:rPr>
          <w:fldChar w:fldCharType="end"/>
        </w:r>
      </w:hyperlink>
    </w:p>
    <w:p w14:paraId="77A025E8" w14:textId="7E89FAE9" w:rsidR="008D1B23" w:rsidRDefault="00FB3333">
      <w:pPr>
        <w:pStyle w:val="TOC1"/>
        <w:rPr>
          <w:rFonts w:eastAsiaTheme="minorEastAsia" w:cstheme="minorBidi"/>
          <w:b w:val="0"/>
          <w:bCs w:val="0"/>
          <w:caps w:val="0"/>
          <w:noProof/>
          <w:sz w:val="22"/>
          <w:szCs w:val="22"/>
          <w:lang w:eastAsia="en-GB"/>
        </w:rPr>
      </w:pPr>
      <w:hyperlink w:anchor="_Toc40714393" w:history="1">
        <w:r w:rsidR="008D1B23" w:rsidRPr="007E3EF4">
          <w:rPr>
            <w:rStyle w:val="Hyperlink"/>
            <w:noProof/>
          </w:rPr>
          <w:t>Annex III: Structure of the Final Report and of the Executive Summary</w:t>
        </w:r>
        <w:r w:rsidR="008D1B23">
          <w:rPr>
            <w:noProof/>
            <w:webHidden/>
          </w:rPr>
          <w:tab/>
        </w:r>
        <w:r w:rsidR="008D1B23">
          <w:rPr>
            <w:noProof/>
            <w:webHidden/>
          </w:rPr>
          <w:fldChar w:fldCharType="begin"/>
        </w:r>
        <w:r w:rsidR="008D1B23">
          <w:rPr>
            <w:noProof/>
            <w:webHidden/>
          </w:rPr>
          <w:instrText xml:space="preserve"> PAGEREF _Toc40714393 \h </w:instrText>
        </w:r>
        <w:r w:rsidR="008D1B23">
          <w:rPr>
            <w:noProof/>
            <w:webHidden/>
          </w:rPr>
        </w:r>
        <w:r w:rsidR="008D1B23">
          <w:rPr>
            <w:noProof/>
            <w:webHidden/>
          </w:rPr>
          <w:fldChar w:fldCharType="separate"/>
        </w:r>
        <w:r w:rsidR="008D1B23">
          <w:rPr>
            <w:noProof/>
            <w:webHidden/>
          </w:rPr>
          <w:t>34</w:t>
        </w:r>
        <w:r w:rsidR="008D1B23">
          <w:rPr>
            <w:noProof/>
            <w:webHidden/>
          </w:rPr>
          <w:fldChar w:fldCharType="end"/>
        </w:r>
      </w:hyperlink>
    </w:p>
    <w:p w14:paraId="55DB39E7" w14:textId="1423EB84" w:rsidR="008D1B23" w:rsidRDefault="00FB3333">
      <w:pPr>
        <w:pStyle w:val="TOC1"/>
        <w:rPr>
          <w:rFonts w:eastAsiaTheme="minorEastAsia" w:cstheme="minorBidi"/>
          <w:b w:val="0"/>
          <w:bCs w:val="0"/>
          <w:caps w:val="0"/>
          <w:noProof/>
          <w:sz w:val="22"/>
          <w:szCs w:val="22"/>
          <w:lang w:eastAsia="en-GB"/>
        </w:rPr>
      </w:pPr>
      <w:hyperlink w:anchor="_Toc40714394" w:history="1">
        <w:r w:rsidR="008D1B23" w:rsidRPr="007E3EF4">
          <w:rPr>
            <w:rStyle w:val="Hyperlink"/>
            <w:noProof/>
          </w:rPr>
          <w:t>Annex IV: Planning schedule</w:t>
        </w:r>
        <w:r w:rsidR="008D1B23">
          <w:rPr>
            <w:noProof/>
            <w:webHidden/>
          </w:rPr>
          <w:tab/>
        </w:r>
        <w:r w:rsidR="008D1B23">
          <w:rPr>
            <w:noProof/>
            <w:webHidden/>
          </w:rPr>
          <w:fldChar w:fldCharType="begin"/>
        </w:r>
        <w:r w:rsidR="008D1B23">
          <w:rPr>
            <w:noProof/>
            <w:webHidden/>
          </w:rPr>
          <w:instrText xml:space="preserve"> PAGEREF _Toc40714394 \h </w:instrText>
        </w:r>
        <w:r w:rsidR="008D1B23">
          <w:rPr>
            <w:noProof/>
            <w:webHidden/>
          </w:rPr>
        </w:r>
        <w:r w:rsidR="008D1B23">
          <w:rPr>
            <w:noProof/>
            <w:webHidden/>
          </w:rPr>
          <w:fldChar w:fldCharType="separate"/>
        </w:r>
        <w:r w:rsidR="008D1B23">
          <w:rPr>
            <w:noProof/>
            <w:webHidden/>
          </w:rPr>
          <w:t>37</w:t>
        </w:r>
        <w:r w:rsidR="008D1B23">
          <w:rPr>
            <w:noProof/>
            <w:webHidden/>
          </w:rPr>
          <w:fldChar w:fldCharType="end"/>
        </w:r>
      </w:hyperlink>
    </w:p>
    <w:p w14:paraId="5649403D" w14:textId="70B4D017" w:rsidR="008D1B23" w:rsidRDefault="00FB3333">
      <w:pPr>
        <w:pStyle w:val="TOC1"/>
        <w:rPr>
          <w:rFonts w:eastAsiaTheme="minorEastAsia" w:cstheme="minorBidi"/>
          <w:b w:val="0"/>
          <w:bCs w:val="0"/>
          <w:caps w:val="0"/>
          <w:noProof/>
          <w:sz w:val="22"/>
          <w:szCs w:val="22"/>
          <w:lang w:eastAsia="en-GB"/>
        </w:rPr>
      </w:pPr>
      <w:hyperlink w:anchor="_Toc40714395" w:history="1">
        <w:r w:rsidR="008D1B23" w:rsidRPr="007E3EF4">
          <w:rPr>
            <w:rStyle w:val="Hyperlink"/>
            <w:noProof/>
          </w:rPr>
          <w:t>Annex V: Quality Assessment Grid</w:t>
        </w:r>
        <w:r w:rsidR="008D1B23">
          <w:rPr>
            <w:noProof/>
            <w:webHidden/>
          </w:rPr>
          <w:tab/>
        </w:r>
        <w:r w:rsidR="008D1B23">
          <w:rPr>
            <w:noProof/>
            <w:webHidden/>
          </w:rPr>
          <w:fldChar w:fldCharType="begin"/>
        </w:r>
        <w:r w:rsidR="008D1B23">
          <w:rPr>
            <w:noProof/>
            <w:webHidden/>
          </w:rPr>
          <w:instrText xml:space="preserve"> PAGEREF _Toc40714395 \h </w:instrText>
        </w:r>
        <w:r w:rsidR="008D1B23">
          <w:rPr>
            <w:noProof/>
            <w:webHidden/>
          </w:rPr>
        </w:r>
        <w:r w:rsidR="008D1B23">
          <w:rPr>
            <w:noProof/>
            <w:webHidden/>
          </w:rPr>
          <w:fldChar w:fldCharType="separate"/>
        </w:r>
        <w:r w:rsidR="008D1B23">
          <w:rPr>
            <w:noProof/>
            <w:webHidden/>
          </w:rPr>
          <w:t>38</w:t>
        </w:r>
        <w:r w:rsidR="008D1B23">
          <w:rPr>
            <w:noProof/>
            <w:webHidden/>
          </w:rPr>
          <w:fldChar w:fldCharType="end"/>
        </w:r>
      </w:hyperlink>
    </w:p>
    <w:p w14:paraId="53323E86" w14:textId="26A383C6" w:rsidR="008D1B23" w:rsidRDefault="00FB3333">
      <w:pPr>
        <w:pStyle w:val="TOC1"/>
        <w:rPr>
          <w:rFonts w:eastAsiaTheme="minorEastAsia" w:cstheme="minorBidi"/>
          <w:b w:val="0"/>
          <w:bCs w:val="0"/>
          <w:caps w:val="0"/>
          <w:noProof/>
          <w:sz w:val="22"/>
          <w:szCs w:val="22"/>
          <w:lang w:eastAsia="en-GB"/>
        </w:rPr>
      </w:pPr>
      <w:hyperlink w:anchor="_Toc40714396" w:history="1">
        <w:r w:rsidR="008D1B23" w:rsidRPr="007E3EF4">
          <w:rPr>
            <w:rStyle w:val="Hyperlink"/>
            <w:noProof/>
          </w:rPr>
          <w:t>Annex VI: logical framework matrix (logframe) of the evaluated Budget Support programme</w:t>
        </w:r>
        <w:r w:rsidR="008D1B23" w:rsidRPr="007E3EF4">
          <w:rPr>
            <w:rStyle w:val="Hyperlink"/>
            <w:noProof/>
            <w:highlight w:val="yellow"/>
          </w:rPr>
          <w:t>[s]</w:t>
        </w:r>
        <w:r w:rsidR="008D1B23">
          <w:rPr>
            <w:noProof/>
            <w:webHidden/>
          </w:rPr>
          <w:tab/>
        </w:r>
        <w:r w:rsidR="008D1B23">
          <w:rPr>
            <w:noProof/>
            <w:webHidden/>
          </w:rPr>
          <w:fldChar w:fldCharType="begin"/>
        </w:r>
        <w:r w:rsidR="008D1B23">
          <w:rPr>
            <w:noProof/>
            <w:webHidden/>
          </w:rPr>
          <w:instrText xml:space="preserve"> PAGEREF _Toc40714396 \h </w:instrText>
        </w:r>
        <w:r w:rsidR="008D1B23">
          <w:rPr>
            <w:noProof/>
            <w:webHidden/>
          </w:rPr>
        </w:r>
        <w:r w:rsidR="008D1B23">
          <w:rPr>
            <w:noProof/>
            <w:webHidden/>
          </w:rPr>
          <w:fldChar w:fldCharType="separate"/>
        </w:r>
        <w:r w:rsidR="008D1B23">
          <w:rPr>
            <w:noProof/>
            <w:webHidden/>
          </w:rPr>
          <w:t>42</w:t>
        </w:r>
        <w:r w:rsidR="008D1B23">
          <w:rPr>
            <w:noProof/>
            <w:webHidden/>
          </w:rPr>
          <w:fldChar w:fldCharType="end"/>
        </w:r>
      </w:hyperlink>
    </w:p>
    <w:p w14:paraId="499576C4" w14:textId="7BAF18C4" w:rsidR="008D1B23" w:rsidRDefault="00FB3333">
      <w:pPr>
        <w:pStyle w:val="TOC1"/>
        <w:rPr>
          <w:rFonts w:eastAsiaTheme="minorEastAsia" w:cstheme="minorBidi"/>
          <w:b w:val="0"/>
          <w:bCs w:val="0"/>
          <w:caps w:val="0"/>
          <w:noProof/>
          <w:sz w:val="22"/>
          <w:szCs w:val="22"/>
          <w:lang w:eastAsia="en-GB"/>
        </w:rPr>
      </w:pPr>
      <w:hyperlink w:anchor="_Toc40714397" w:history="1">
        <w:r w:rsidR="008D1B23" w:rsidRPr="007E3EF4">
          <w:rPr>
            <w:rStyle w:val="Hyperlink"/>
            <w:noProof/>
          </w:rPr>
          <w:t>Annex VII: THE EVALUATION CRITERIA</w:t>
        </w:r>
        <w:r w:rsidR="008D1B23">
          <w:rPr>
            <w:noProof/>
            <w:webHidden/>
          </w:rPr>
          <w:tab/>
        </w:r>
        <w:r w:rsidR="008D1B23">
          <w:rPr>
            <w:noProof/>
            <w:webHidden/>
          </w:rPr>
          <w:fldChar w:fldCharType="begin"/>
        </w:r>
        <w:r w:rsidR="008D1B23">
          <w:rPr>
            <w:noProof/>
            <w:webHidden/>
          </w:rPr>
          <w:instrText xml:space="preserve"> PAGEREF _Toc40714397 \h </w:instrText>
        </w:r>
        <w:r w:rsidR="008D1B23">
          <w:rPr>
            <w:noProof/>
            <w:webHidden/>
          </w:rPr>
        </w:r>
        <w:r w:rsidR="008D1B23">
          <w:rPr>
            <w:noProof/>
            <w:webHidden/>
          </w:rPr>
          <w:fldChar w:fldCharType="separate"/>
        </w:r>
        <w:r w:rsidR="008D1B23">
          <w:rPr>
            <w:noProof/>
            <w:webHidden/>
          </w:rPr>
          <w:t>43</w:t>
        </w:r>
        <w:r w:rsidR="008D1B23">
          <w:rPr>
            <w:noProof/>
            <w:webHidden/>
          </w:rPr>
          <w:fldChar w:fldCharType="end"/>
        </w:r>
      </w:hyperlink>
    </w:p>
    <w:p w14:paraId="05FA201D" w14:textId="365B9430" w:rsidR="008D1B23" w:rsidRDefault="00FB3333">
      <w:pPr>
        <w:pStyle w:val="TOC1"/>
        <w:rPr>
          <w:rFonts w:eastAsiaTheme="minorEastAsia" w:cstheme="minorBidi"/>
          <w:b w:val="0"/>
          <w:bCs w:val="0"/>
          <w:caps w:val="0"/>
          <w:noProof/>
          <w:sz w:val="22"/>
          <w:szCs w:val="22"/>
          <w:lang w:eastAsia="en-GB"/>
        </w:rPr>
      </w:pPr>
      <w:hyperlink w:anchor="_Toc40714398" w:history="1">
        <w:r w:rsidR="008D1B23" w:rsidRPr="007E3EF4">
          <w:rPr>
            <w:rStyle w:val="Hyperlink"/>
            <w:noProof/>
          </w:rPr>
          <w:t>guidance to the online filling of part b in opsys</w:t>
        </w:r>
        <w:r w:rsidR="008D1B23">
          <w:rPr>
            <w:noProof/>
            <w:webHidden/>
          </w:rPr>
          <w:tab/>
        </w:r>
        <w:r w:rsidR="008D1B23">
          <w:rPr>
            <w:noProof/>
            <w:webHidden/>
          </w:rPr>
          <w:fldChar w:fldCharType="begin"/>
        </w:r>
        <w:r w:rsidR="008D1B23">
          <w:rPr>
            <w:noProof/>
            <w:webHidden/>
          </w:rPr>
          <w:instrText xml:space="preserve"> PAGEREF _Toc40714398 \h </w:instrText>
        </w:r>
        <w:r w:rsidR="008D1B23">
          <w:rPr>
            <w:noProof/>
            <w:webHidden/>
          </w:rPr>
        </w:r>
        <w:r w:rsidR="008D1B23">
          <w:rPr>
            <w:noProof/>
            <w:webHidden/>
          </w:rPr>
          <w:fldChar w:fldCharType="separate"/>
        </w:r>
        <w:r w:rsidR="008D1B23">
          <w:rPr>
            <w:noProof/>
            <w:webHidden/>
          </w:rPr>
          <w:t>44</w:t>
        </w:r>
        <w:r w:rsidR="008D1B23">
          <w:rPr>
            <w:noProof/>
            <w:webHidden/>
          </w:rPr>
          <w:fldChar w:fldCharType="end"/>
        </w:r>
      </w:hyperlink>
    </w:p>
    <w:p w14:paraId="49C88382" w14:textId="0F88ED5D" w:rsidR="003B35F7" w:rsidRDefault="004416CF" w:rsidP="00D701EA">
      <w:pPr>
        <w:tabs>
          <w:tab w:val="left" w:pos="1276"/>
        </w:tabs>
        <w:rPr>
          <w:rFonts w:asciiTheme="minorHAnsi" w:hAnsiTheme="minorHAnsi" w:cstheme="minorHAnsi"/>
          <w:b/>
          <w:szCs w:val="22"/>
        </w:rPr>
      </w:pPr>
      <w:r>
        <w:rPr>
          <w:rFonts w:asciiTheme="minorHAnsi" w:hAnsiTheme="minorHAnsi" w:cstheme="minorHAnsi"/>
          <w:b/>
          <w:szCs w:val="22"/>
        </w:rPr>
        <w:fldChar w:fldCharType="end"/>
      </w:r>
    </w:p>
    <w:p w14:paraId="2C6A017F" w14:textId="77777777" w:rsidR="003B35F7" w:rsidRDefault="003B35F7" w:rsidP="00D701EA">
      <w:pPr>
        <w:tabs>
          <w:tab w:val="left" w:pos="1276"/>
        </w:tabs>
        <w:rPr>
          <w:rFonts w:asciiTheme="minorHAnsi" w:hAnsiTheme="minorHAnsi" w:cstheme="minorHAnsi"/>
          <w:b/>
          <w:szCs w:val="22"/>
        </w:rPr>
      </w:pPr>
    </w:p>
    <w:p w14:paraId="79C834DB" w14:textId="77777777" w:rsidR="003B35F7" w:rsidRDefault="003B35F7" w:rsidP="00D701EA">
      <w:pPr>
        <w:tabs>
          <w:tab w:val="left" w:pos="1276"/>
        </w:tabs>
        <w:rPr>
          <w:rFonts w:asciiTheme="minorHAnsi" w:hAnsiTheme="minorHAnsi" w:cstheme="minorHAnsi"/>
          <w:b/>
          <w:szCs w:val="22"/>
        </w:rPr>
      </w:pPr>
    </w:p>
    <w:p w14:paraId="10A0BFF4" w14:textId="77777777" w:rsidR="003B35F7" w:rsidRDefault="003B35F7" w:rsidP="00D701EA">
      <w:pPr>
        <w:tabs>
          <w:tab w:val="left" w:pos="1276"/>
        </w:tabs>
        <w:rPr>
          <w:rFonts w:asciiTheme="minorHAnsi" w:hAnsiTheme="minorHAnsi" w:cstheme="minorHAnsi"/>
          <w:b/>
          <w:szCs w:val="22"/>
        </w:rPr>
      </w:pPr>
    </w:p>
    <w:p w14:paraId="01F0BA01" w14:textId="77777777" w:rsidR="00970690" w:rsidRDefault="00970690">
      <w:pPr>
        <w:spacing w:after="0"/>
        <w:jc w:val="left"/>
        <w:rPr>
          <w:rFonts w:asciiTheme="minorHAnsi" w:hAnsiTheme="minorHAnsi" w:cstheme="minorHAnsi"/>
          <w:b/>
          <w:szCs w:val="22"/>
        </w:rPr>
      </w:pPr>
      <w:r>
        <w:rPr>
          <w:rFonts w:asciiTheme="minorHAnsi" w:hAnsiTheme="minorHAnsi" w:cstheme="minorHAnsi"/>
          <w:b/>
          <w:szCs w:val="22"/>
        </w:rPr>
        <w:br w:type="page"/>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651342" w14:paraId="0C427D63" w14:textId="77777777" w:rsidTr="00651342">
        <w:tc>
          <w:tcPr>
            <w:tcW w:w="8483" w:type="dxa"/>
            <w:shd w:val="clear" w:color="auto" w:fill="BFBFBF" w:themeFill="background1" w:themeFillShade="BF"/>
          </w:tcPr>
          <w:p w14:paraId="230C7BE8" w14:textId="77777777" w:rsidR="00651342" w:rsidRPr="002C0546" w:rsidRDefault="00651342" w:rsidP="00651342">
            <w:pPr>
              <w:ind w:left="405"/>
              <w:rPr>
                <w:rFonts w:asciiTheme="minorHAnsi" w:hAnsiTheme="minorHAnsi" w:cstheme="minorHAnsi"/>
                <w:b/>
                <w:bCs/>
                <w:i/>
                <w:color w:val="000000" w:themeColor="text1"/>
              </w:rPr>
            </w:pPr>
            <w:bookmarkStart w:id="0" w:name="_Toc488068348"/>
            <w:r w:rsidRPr="002C0546">
              <w:rPr>
                <w:rFonts w:asciiTheme="minorHAnsi" w:hAnsiTheme="minorHAnsi" w:cstheme="minorHAnsi"/>
                <w:b/>
                <w:bCs/>
                <w:i/>
                <w:color w:val="000000" w:themeColor="text1"/>
                <w:u w:val="single"/>
              </w:rPr>
              <w:lastRenderedPageBreak/>
              <w:t>PLEASE KINDLY NOTE</w:t>
            </w:r>
            <w:r>
              <w:rPr>
                <w:rFonts w:asciiTheme="minorHAnsi" w:hAnsiTheme="minorHAnsi" w:cstheme="minorHAnsi"/>
                <w:b/>
                <w:bCs/>
                <w:i/>
                <w:color w:val="000000" w:themeColor="text1"/>
              </w:rPr>
              <w:t xml:space="preserve">: </w:t>
            </w:r>
            <w:r w:rsidRPr="002C0546">
              <w:rPr>
                <w:rFonts w:asciiTheme="minorHAnsi" w:hAnsiTheme="minorHAnsi" w:cstheme="minorHAnsi"/>
                <w:i/>
                <w:color w:val="000000" w:themeColor="text1"/>
              </w:rPr>
              <w:t xml:space="preserve">for global price contracts such as evaluations the Contracting Authority must define in the part A of the ToR all the information necessary for the contractor to </w:t>
            </w:r>
            <w:r>
              <w:rPr>
                <w:rFonts w:asciiTheme="minorHAnsi" w:hAnsiTheme="minorHAnsi" w:cstheme="minorHAnsi"/>
                <w:i/>
                <w:color w:val="000000" w:themeColor="text1"/>
              </w:rPr>
              <w:t>create</w:t>
            </w:r>
            <w:r w:rsidRPr="002C0546">
              <w:rPr>
                <w:rFonts w:asciiTheme="minorHAnsi" w:hAnsiTheme="minorHAnsi" w:cstheme="minorHAnsi"/>
                <w:i/>
                <w:color w:val="000000" w:themeColor="text1"/>
              </w:rPr>
              <w:t xml:space="preserve"> its offer</w:t>
            </w:r>
            <w:r>
              <w:rPr>
                <w:rFonts w:asciiTheme="minorHAnsi" w:hAnsiTheme="minorHAnsi" w:cstheme="minorHAnsi"/>
                <w:i/>
                <w:color w:val="000000" w:themeColor="text1"/>
              </w:rPr>
              <w:t xml:space="preserve">. This includes </w:t>
            </w:r>
            <w:r w:rsidRPr="002C0546">
              <w:rPr>
                <w:rFonts w:asciiTheme="minorHAnsi" w:hAnsiTheme="minorHAnsi" w:cstheme="minorHAnsi"/>
                <w:i/>
                <w:color w:val="000000" w:themeColor="text1"/>
              </w:rPr>
              <w:t xml:space="preserve">the section “Other </w:t>
            </w:r>
            <w:r>
              <w:rPr>
                <w:rFonts w:asciiTheme="minorHAnsi" w:hAnsiTheme="minorHAnsi" w:cstheme="minorHAnsi"/>
                <w:i/>
                <w:color w:val="000000" w:themeColor="text1"/>
              </w:rPr>
              <w:t>available information</w:t>
            </w:r>
            <w:r w:rsidRPr="002C0546">
              <w:rPr>
                <w:rFonts w:asciiTheme="minorHAnsi" w:hAnsiTheme="minorHAnsi" w:cstheme="minorHAnsi"/>
                <w:i/>
                <w:color w:val="000000" w:themeColor="text1"/>
              </w:rPr>
              <w:t>”.</w:t>
            </w:r>
          </w:p>
        </w:tc>
        <w:tc>
          <w:tcPr>
            <w:tcW w:w="1128" w:type="dxa"/>
            <w:shd w:val="clear" w:color="auto" w:fill="BFBFBF" w:themeFill="background1" w:themeFillShade="BF"/>
          </w:tcPr>
          <w:p w14:paraId="30FA4554" w14:textId="77777777" w:rsidR="00651342" w:rsidRPr="009A57E4" w:rsidRDefault="00651342" w:rsidP="00651342">
            <w:pPr>
              <w:jc w:val="center"/>
              <w:rPr>
                <w:rFonts w:asciiTheme="minorHAnsi" w:hAnsiTheme="minorHAnsi" w:cstheme="minorHAnsi"/>
              </w:rPr>
            </w:pPr>
            <w:r>
              <w:rPr>
                <w:rFonts w:asciiTheme="minorHAnsi" w:hAnsiTheme="minorHAnsi" w:cstheme="minorHAnsi"/>
                <w:noProof/>
                <w:lang w:eastAsia="en-GB"/>
              </w:rPr>
              <w:drawing>
                <wp:inline distT="0" distB="0" distL="0" distR="0" wp14:anchorId="6DD0F895" wp14:editId="04DD601F">
                  <wp:extent cx="579120" cy="414655"/>
                  <wp:effectExtent l="0" t="0" r="0" b="444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B1C5AFC" w14:textId="77777777" w:rsidR="00D701EA" w:rsidRPr="007142C3" w:rsidRDefault="00D701EA" w:rsidP="00B9579E">
      <w:pPr>
        <w:pStyle w:val="Heading1"/>
      </w:pPr>
      <w:bookmarkStart w:id="1" w:name="_Toc40714362"/>
      <w:r w:rsidRPr="007142C3">
        <w:t>BACKGROUND</w:t>
      </w:r>
      <w:bookmarkEnd w:id="0"/>
      <w:bookmarkEnd w:id="1"/>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3282D" w14:paraId="277FEAC6" w14:textId="77777777" w:rsidTr="00B9579E">
        <w:trPr>
          <w:trHeight w:val="1309"/>
        </w:trPr>
        <w:tc>
          <w:tcPr>
            <w:tcW w:w="8483" w:type="dxa"/>
            <w:vMerge w:val="restart"/>
            <w:shd w:val="clear" w:color="auto" w:fill="BFBFBF" w:themeFill="background1" w:themeFillShade="BF"/>
          </w:tcPr>
          <w:p w14:paraId="59DB25E0" w14:textId="3F34241D" w:rsidR="000118AA" w:rsidRDefault="00B3282D" w:rsidP="001B6627">
            <w:pPr>
              <w:rPr>
                <w:rFonts w:asciiTheme="minorHAnsi" w:hAnsiTheme="minorHAnsi" w:cstheme="minorHAnsi"/>
                <w:i/>
                <w:color w:val="000000" w:themeColor="text1"/>
              </w:rPr>
            </w:pPr>
            <w:r>
              <w:rPr>
                <w:rFonts w:asciiTheme="minorHAnsi" w:hAnsiTheme="minorHAnsi" w:cstheme="minorHAnsi"/>
                <w:i/>
                <w:color w:val="000000" w:themeColor="text1"/>
              </w:rPr>
              <w:t xml:space="preserve">The objective of this chapter is to provide a </w:t>
            </w:r>
            <w:r w:rsidR="00F102B1">
              <w:rPr>
                <w:rFonts w:asciiTheme="minorHAnsi" w:hAnsiTheme="minorHAnsi" w:cstheme="minorHAnsi"/>
                <w:i/>
                <w:color w:val="000000" w:themeColor="text1"/>
              </w:rPr>
              <w:t xml:space="preserve">summarised, </w:t>
            </w:r>
            <w:r w:rsidRPr="00B05260">
              <w:rPr>
                <w:rFonts w:asciiTheme="minorHAnsi" w:hAnsiTheme="minorHAnsi" w:cstheme="minorHAnsi"/>
                <w:b/>
                <w:i/>
                <w:color w:val="000000" w:themeColor="text1"/>
              </w:rPr>
              <w:t xml:space="preserve">descriptive overview of the </w:t>
            </w:r>
            <w:r w:rsidR="00A96D71">
              <w:rPr>
                <w:rFonts w:asciiTheme="minorHAnsi" w:hAnsiTheme="minorHAnsi" w:cstheme="minorHAnsi"/>
                <w:b/>
                <w:i/>
                <w:color w:val="000000" w:themeColor="text1"/>
              </w:rPr>
              <w:t>B</w:t>
            </w:r>
            <w:r w:rsidR="00E855CE">
              <w:rPr>
                <w:rFonts w:asciiTheme="minorHAnsi" w:hAnsiTheme="minorHAnsi" w:cstheme="minorHAnsi"/>
                <w:b/>
                <w:i/>
                <w:color w:val="000000" w:themeColor="text1"/>
              </w:rPr>
              <w:t xml:space="preserve">udget </w:t>
            </w:r>
            <w:r w:rsidR="00A96D71">
              <w:rPr>
                <w:rFonts w:asciiTheme="minorHAnsi" w:hAnsiTheme="minorHAnsi" w:cstheme="minorHAnsi"/>
                <w:b/>
                <w:i/>
                <w:color w:val="000000" w:themeColor="text1"/>
              </w:rPr>
              <w:t>S</w:t>
            </w:r>
            <w:r w:rsidR="00E855CE">
              <w:rPr>
                <w:rFonts w:asciiTheme="minorHAnsi" w:hAnsiTheme="minorHAnsi" w:cstheme="minorHAnsi"/>
                <w:b/>
                <w:i/>
                <w:color w:val="000000" w:themeColor="text1"/>
              </w:rPr>
              <w:t>upport</w:t>
            </w:r>
            <w:r w:rsidR="00A96D71">
              <w:rPr>
                <w:rFonts w:asciiTheme="minorHAnsi" w:hAnsiTheme="minorHAnsi" w:cstheme="minorHAnsi"/>
                <w:b/>
                <w:i/>
                <w:color w:val="000000" w:themeColor="text1"/>
              </w:rPr>
              <w:t xml:space="preserve"> programme</w:t>
            </w:r>
            <w:r w:rsidR="00556817" w:rsidRPr="00DB2E89">
              <w:rPr>
                <w:highlight w:val="yellow"/>
              </w:rPr>
              <w:t>[s]</w:t>
            </w:r>
            <w:r w:rsidR="00556817">
              <w:t xml:space="preserve"> </w:t>
            </w:r>
            <w:r w:rsidRPr="00B05260">
              <w:rPr>
                <w:rFonts w:asciiTheme="minorHAnsi" w:hAnsiTheme="minorHAnsi" w:cstheme="minorHAnsi"/>
                <w:b/>
                <w:i/>
                <w:color w:val="000000" w:themeColor="text1"/>
              </w:rPr>
              <w:t>to be evaluated</w:t>
            </w:r>
            <w:r>
              <w:rPr>
                <w:rFonts w:asciiTheme="minorHAnsi" w:hAnsiTheme="minorHAnsi" w:cstheme="minorHAnsi"/>
                <w:i/>
                <w:color w:val="000000" w:themeColor="text1"/>
              </w:rPr>
              <w:t xml:space="preserve"> (</w:t>
            </w:r>
            <w:r w:rsidRPr="00B05260">
              <w:rPr>
                <w:rFonts w:asciiTheme="minorHAnsi" w:hAnsiTheme="minorHAnsi" w:cstheme="minorHAnsi"/>
                <w:b/>
                <w:i/>
                <w:color w:val="000000" w:themeColor="text1"/>
              </w:rPr>
              <w:t>not of the evaluation</w:t>
            </w:r>
            <w:r w:rsidR="001030F7">
              <w:rPr>
                <w:rFonts w:asciiTheme="minorHAnsi" w:hAnsiTheme="minorHAnsi" w:cstheme="minorHAnsi"/>
                <w:b/>
                <w:i/>
                <w:color w:val="000000" w:themeColor="text1"/>
              </w:rPr>
              <w:t xml:space="preserve"> assignment</w:t>
            </w:r>
            <w:r>
              <w:rPr>
                <w:rFonts w:asciiTheme="minorHAnsi" w:hAnsiTheme="minorHAnsi" w:cstheme="minorHAnsi"/>
                <w:i/>
                <w:color w:val="000000" w:themeColor="text1"/>
              </w:rPr>
              <w:t>, which is to be described in</w:t>
            </w:r>
            <w:r w:rsidR="002716DD">
              <w:rPr>
                <w:rFonts w:asciiTheme="minorHAnsi" w:hAnsiTheme="minorHAnsi" w:cstheme="minorHAnsi"/>
                <w:i/>
                <w:color w:val="000000" w:themeColor="text1"/>
              </w:rPr>
              <w:t xml:space="preserve"> </w:t>
            </w:r>
            <w:r>
              <w:rPr>
                <w:rFonts w:asciiTheme="minorHAnsi" w:hAnsiTheme="minorHAnsi" w:cstheme="minorHAnsi"/>
                <w:i/>
                <w:color w:val="000000" w:themeColor="text1"/>
              </w:rPr>
              <w:t>Chapter 2).</w:t>
            </w:r>
            <w:r w:rsidR="0087644B">
              <w:rPr>
                <w:rFonts w:asciiTheme="minorHAnsi" w:hAnsiTheme="minorHAnsi" w:cstheme="minorHAnsi"/>
                <w:i/>
                <w:color w:val="000000" w:themeColor="text1"/>
              </w:rPr>
              <w:t xml:space="preserve"> It aims at providing the </w:t>
            </w:r>
            <w:r w:rsidR="00C45FD4">
              <w:rPr>
                <w:rFonts w:asciiTheme="minorHAnsi" w:hAnsiTheme="minorHAnsi" w:cstheme="minorHAnsi"/>
                <w:i/>
                <w:color w:val="000000" w:themeColor="text1"/>
              </w:rPr>
              <w:t xml:space="preserve">framework contractors </w:t>
            </w:r>
            <w:r w:rsidR="0087644B">
              <w:rPr>
                <w:rFonts w:asciiTheme="minorHAnsi" w:hAnsiTheme="minorHAnsi" w:cstheme="minorHAnsi"/>
                <w:i/>
                <w:color w:val="000000" w:themeColor="text1"/>
              </w:rPr>
              <w:t xml:space="preserve">with key information helping them to contextualise the </w:t>
            </w:r>
            <w:r w:rsidR="00A96D71">
              <w:rPr>
                <w:rFonts w:asciiTheme="minorHAnsi" w:hAnsiTheme="minorHAnsi" w:cstheme="minorHAnsi"/>
                <w:i/>
                <w:color w:val="000000" w:themeColor="text1"/>
              </w:rPr>
              <w:t>B</w:t>
            </w:r>
            <w:r w:rsidR="00E855CE">
              <w:rPr>
                <w:rFonts w:asciiTheme="minorHAnsi" w:hAnsiTheme="minorHAnsi" w:cstheme="minorHAnsi"/>
                <w:i/>
                <w:color w:val="000000" w:themeColor="text1"/>
              </w:rPr>
              <w:t xml:space="preserve">udget </w:t>
            </w:r>
            <w:r w:rsidR="00A96D71">
              <w:rPr>
                <w:rFonts w:asciiTheme="minorHAnsi" w:hAnsiTheme="minorHAnsi" w:cstheme="minorHAnsi"/>
                <w:i/>
                <w:color w:val="000000" w:themeColor="text1"/>
              </w:rPr>
              <w:t>S</w:t>
            </w:r>
            <w:r w:rsidR="00E855CE">
              <w:rPr>
                <w:rFonts w:asciiTheme="minorHAnsi" w:hAnsiTheme="minorHAnsi" w:cstheme="minorHAnsi"/>
                <w:i/>
                <w:color w:val="000000" w:themeColor="text1"/>
              </w:rPr>
              <w:t>upport</w:t>
            </w:r>
            <w:r w:rsidR="00A96D71">
              <w:rPr>
                <w:rFonts w:asciiTheme="minorHAnsi" w:hAnsiTheme="minorHAnsi" w:cstheme="minorHAnsi"/>
                <w:i/>
                <w:color w:val="000000" w:themeColor="text1"/>
              </w:rPr>
              <w:t xml:space="preserve"> programme</w:t>
            </w:r>
            <w:r w:rsidR="00556817" w:rsidRPr="00DB2E89">
              <w:rPr>
                <w:highlight w:val="yellow"/>
              </w:rPr>
              <w:t>[s]</w:t>
            </w:r>
            <w:r w:rsidR="00556817">
              <w:t xml:space="preserve"> </w:t>
            </w:r>
            <w:r w:rsidR="0087644B">
              <w:rPr>
                <w:rFonts w:asciiTheme="minorHAnsi" w:hAnsiTheme="minorHAnsi" w:cstheme="minorHAnsi"/>
                <w:i/>
                <w:color w:val="000000" w:themeColor="text1"/>
              </w:rPr>
              <w:t>to be evaluated</w:t>
            </w:r>
            <w:r w:rsidR="003451F1">
              <w:rPr>
                <w:rFonts w:asciiTheme="minorHAnsi" w:hAnsiTheme="minorHAnsi" w:cstheme="minorHAnsi"/>
                <w:i/>
                <w:color w:val="000000" w:themeColor="text1"/>
              </w:rPr>
              <w:t>.</w:t>
            </w:r>
            <w:r w:rsidR="002E5353">
              <w:rPr>
                <w:rFonts w:asciiTheme="minorHAnsi" w:hAnsiTheme="minorHAnsi" w:cstheme="minorHAnsi"/>
                <w:i/>
                <w:color w:val="000000" w:themeColor="text1"/>
              </w:rPr>
              <w:t xml:space="preserve"> </w:t>
            </w:r>
          </w:p>
          <w:p w14:paraId="4748F947" w14:textId="75AFC08C" w:rsidR="00B3282D" w:rsidRDefault="00B3282D" w:rsidP="001B6627">
            <w:pPr>
              <w:rPr>
                <w:rFonts w:asciiTheme="minorHAnsi" w:hAnsiTheme="minorHAnsi" w:cstheme="minorHAnsi"/>
                <w:i/>
                <w:color w:val="000000" w:themeColor="text1"/>
              </w:rPr>
            </w:pPr>
            <w:r>
              <w:rPr>
                <w:rFonts w:asciiTheme="minorHAnsi" w:hAnsiTheme="minorHAnsi" w:cstheme="minorHAnsi"/>
                <w:i/>
                <w:color w:val="000000" w:themeColor="text1"/>
              </w:rPr>
              <w:t xml:space="preserve">The chapter </w:t>
            </w:r>
            <w:r w:rsidRPr="00F97116">
              <w:rPr>
                <w:rFonts w:asciiTheme="minorHAnsi" w:hAnsiTheme="minorHAnsi" w:cstheme="minorHAnsi"/>
                <w:b/>
                <w:i/>
                <w:color w:val="000000" w:themeColor="text1"/>
              </w:rPr>
              <w:t xml:space="preserve">shall </w:t>
            </w:r>
            <w:r>
              <w:rPr>
                <w:rFonts w:asciiTheme="minorHAnsi" w:hAnsiTheme="minorHAnsi" w:cstheme="minorHAnsi"/>
                <w:b/>
                <w:i/>
                <w:color w:val="000000" w:themeColor="text1"/>
              </w:rPr>
              <w:t xml:space="preserve">be factual and </w:t>
            </w:r>
            <w:r w:rsidRPr="00F97116">
              <w:rPr>
                <w:rFonts w:asciiTheme="minorHAnsi" w:hAnsiTheme="minorHAnsi" w:cstheme="minorHAnsi"/>
                <w:b/>
                <w:i/>
                <w:color w:val="000000" w:themeColor="text1"/>
              </w:rPr>
              <w:t xml:space="preserve">not contain judgement on the </w:t>
            </w:r>
            <w:r w:rsidR="002716DD">
              <w:rPr>
                <w:rFonts w:asciiTheme="minorHAnsi" w:hAnsiTheme="minorHAnsi" w:cstheme="minorHAnsi"/>
                <w:b/>
                <w:i/>
                <w:color w:val="000000" w:themeColor="text1"/>
              </w:rPr>
              <w:t xml:space="preserve">results and the </w:t>
            </w:r>
            <w:r w:rsidRPr="00F97116">
              <w:rPr>
                <w:rFonts w:asciiTheme="minorHAnsi" w:hAnsiTheme="minorHAnsi" w:cstheme="minorHAnsi"/>
                <w:b/>
                <w:i/>
                <w:color w:val="000000" w:themeColor="text1"/>
              </w:rPr>
              <w:t>performance</w:t>
            </w:r>
            <w:r>
              <w:rPr>
                <w:rFonts w:asciiTheme="minorHAnsi" w:hAnsiTheme="minorHAnsi" w:cstheme="minorHAnsi"/>
                <w:i/>
                <w:color w:val="000000" w:themeColor="text1"/>
              </w:rPr>
              <w:t xml:space="preserve"> of the </w:t>
            </w:r>
            <w:r w:rsidR="00A96D71">
              <w:rPr>
                <w:rFonts w:asciiTheme="minorHAnsi" w:hAnsiTheme="minorHAnsi" w:cstheme="minorHAnsi"/>
                <w:i/>
                <w:color w:val="000000" w:themeColor="text1"/>
              </w:rPr>
              <w:t>B</w:t>
            </w:r>
            <w:r w:rsidR="00E855CE">
              <w:rPr>
                <w:rFonts w:asciiTheme="minorHAnsi" w:hAnsiTheme="minorHAnsi" w:cstheme="minorHAnsi"/>
                <w:i/>
                <w:color w:val="000000" w:themeColor="text1"/>
              </w:rPr>
              <w:t xml:space="preserve">udget </w:t>
            </w:r>
            <w:r w:rsidR="00A96D71">
              <w:rPr>
                <w:rFonts w:asciiTheme="minorHAnsi" w:hAnsiTheme="minorHAnsi" w:cstheme="minorHAnsi"/>
                <w:i/>
                <w:color w:val="000000" w:themeColor="text1"/>
              </w:rPr>
              <w:t>S</w:t>
            </w:r>
            <w:r w:rsidR="00E855CE">
              <w:rPr>
                <w:rFonts w:asciiTheme="minorHAnsi" w:hAnsiTheme="minorHAnsi" w:cstheme="minorHAnsi"/>
                <w:i/>
                <w:color w:val="000000" w:themeColor="text1"/>
              </w:rPr>
              <w:t>upport</w:t>
            </w:r>
            <w:r w:rsidR="00A96D71">
              <w:rPr>
                <w:rFonts w:asciiTheme="minorHAnsi" w:hAnsiTheme="minorHAnsi" w:cstheme="minorHAnsi"/>
                <w:i/>
                <w:color w:val="000000" w:themeColor="text1"/>
              </w:rPr>
              <w:t xml:space="preserve"> programme</w:t>
            </w:r>
            <w:r w:rsidR="00556817" w:rsidRPr="00DB2E89">
              <w:rPr>
                <w:highlight w:val="yellow"/>
              </w:rPr>
              <w:t>[s]</w:t>
            </w:r>
            <w:r w:rsidR="00556817">
              <w:t xml:space="preserve"> </w:t>
            </w:r>
            <w:r>
              <w:rPr>
                <w:rFonts w:asciiTheme="minorHAnsi" w:hAnsiTheme="minorHAnsi" w:cstheme="minorHAnsi"/>
                <w:i/>
                <w:color w:val="000000" w:themeColor="text1"/>
              </w:rPr>
              <w:t>to be evaluated in order not to influence the independent work of the evaluators.</w:t>
            </w:r>
            <w:r w:rsidR="00AA51D1">
              <w:rPr>
                <w:rFonts w:asciiTheme="minorHAnsi" w:hAnsiTheme="minorHAnsi" w:cstheme="minorHAnsi"/>
                <w:i/>
                <w:color w:val="000000" w:themeColor="text1"/>
              </w:rPr>
              <w:t xml:space="preserve"> </w:t>
            </w:r>
          </w:p>
          <w:p w14:paraId="558FED76" w14:textId="252F7810" w:rsidR="000126E2" w:rsidRDefault="000126E2" w:rsidP="001B6627">
            <w:pPr>
              <w:rPr>
                <w:rFonts w:asciiTheme="minorHAnsi" w:hAnsiTheme="minorHAnsi" w:cstheme="minorHAnsi"/>
                <w:i/>
                <w:color w:val="000000" w:themeColor="text1"/>
              </w:rPr>
            </w:pPr>
            <w:r>
              <w:rPr>
                <w:rFonts w:asciiTheme="minorHAnsi" w:hAnsiTheme="minorHAnsi" w:cstheme="minorHAnsi"/>
                <w:i/>
                <w:color w:val="000000" w:themeColor="text1"/>
              </w:rPr>
              <w:t>No text is to be included between the Heading</w:t>
            </w:r>
            <w:r w:rsidR="00C23A0A">
              <w:rPr>
                <w:rFonts w:asciiTheme="minorHAnsi" w:hAnsiTheme="minorHAnsi" w:cstheme="minorHAnsi"/>
                <w:i/>
                <w:color w:val="000000" w:themeColor="text1"/>
              </w:rPr>
              <w:t xml:space="preserve"> of the chapter</w:t>
            </w:r>
            <w:r>
              <w:rPr>
                <w:rFonts w:asciiTheme="minorHAnsi" w:hAnsiTheme="minorHAnsi" w:cstheme="minorHAnsi"/>
                <w:i/>
                <w:color w:val="000000" w:themeColor="text1"/>
              </w:rPr>
              <w:t xml:space="preserve"> 1</w:t>
            </w:r>
            <w:r w:rsidR="00C23A0A">
              <w:rPr>
                <w:rFonts w:asciiTheme="minorHAnsi" w:hAnsiTheme="minorHAnsi" w:cstheme="minorHAnsi"/>
                <w:i/>
                <w:color w:val="000000" w:themeColor="text1"/>
              </w:rPr>
              <w:t xml:space="preserve"> </w:t>
            </w:r>
            <w:r>
              <w:rPr>
                <w:rFonts w:asciiTheme="minorHAnsi" w:hAnsiTheme="minorHAnsi" w:cstheme="minorHAnsi"/>
                <w:i/>
                <w:color w:val="000000" w:themeColor="text1"/>
              </w:rPr>
              <w:t xml:space="preserve">(Background) and the Heading </w:t>
            </w:r>
            <w:r w:rsidR="00C23A0A">
              <w:rPr>
                <w:rFonts w:asciiTheme="minorHAnsi" w:hAnsiTheme="minorHAnsi" w:cstheme="minorHAnsi"/>
                <w:i/>
                <w:color w:val="000000" w:themeColor="text1"/>
              </w:rPr>
              <w:t xml:space="preserve">of the chapter </w:t>
            </w:r>
            <w:r>
              <w:rPr>
                <w:rFonts w:asciiTheme="minorHAnsi" w:hAnsiTheme="minorHAnsi" w:cstheme="minorHAnsi"/>
                <w:i/>
                <w:color w:val="000000" w:themeColor="text1"/>
              </w:rPr>
              <w:t>1.1</w:t>
            </w:r>
            <w:r w:rsidR="00C23A0A">
              <w:rPr>
                <w:rFonts w:asciiTheme="minorHAnsi" w:hAnsiTheme="minorHAnsi" w:cstheme="minorHAnsi"/>
                <w:i/>
                <w:color w:val="000000" w:themeColor="text1"/>
              </w:rPr>
              <w:t xml:space="preserve"> (</w:t>
            </w:r>
            <w:r w:rsidR="00C23A0A" w:rsidRPr="00C23A0A">
              <w:rPr>
                <w:rFonts w:asciiTheme="minorHAnsi" w:hAnsiTheme="minorHAnsi" w:cstheme="minorHAnsi"/>
                <w:i/>
                <w:color w:val="000000" w:themeColor="text1"/>
              </w:rPr>
              <w:t>Relevant country / region / sector background</w:t>
            </w:r>
            <w:r w:rsidR="00C23A0A">
              <w:rPr>
                <w:rFonts w:asciiTheme="minorHAnsi" w:hAnsiTheme="minorHAnsi" w:cstheme="minorHAnsi"/>
                <w:i/>
                <w:color w:val="000000" w:themeColor="text1"/>
              </w:rPr>
              <w:t xml:space="preserve">), unless you </w:t>
            </w:r>
            <w:r w:rsidR="00034953">
              <w:rPr>
                <w:rFonts w:asciiTheme="minorHAnsi" w:hAnsiTheme="minorHAnsi" w:cstheme="minorHAnsi"/>
                <w:i/>
                <w:color w:val="000000" w:themeColor="text1"/>
              </w:rPr>
              <w:t xml:space="preserve">wish </w:t>
            </w:r>
            <w:r w:rsidR="00C23A0A">
              <w:rPr>
                <w:rFonts w:asciiTheme="minorHAnsi" w:hAnsiTheme="minorHAnsi" w:cstheme="minorHAnsi"/>
                <w:i/>
                <w:color w:val="000000" w:themeColor="text1"/>
              </w:rPr>
              <w:t>to include a preamble.</w:t>
            </w:r>
            <w:r w:rsidR="0089659A">
              <w:rPr>
                <w:rFonts w:asciiTheme="minorHAnsi" w:hAnsiTheme="minorHAnsi" w:cstheme="minorHAnsi"/>
                <w:i/>
                <w:color w:val="000000" w:themeColor="text1"/>
              </w:rPr>
              <w:t xml:space="preserve"> </w:t>
            </w:r>
          </w:p>
          <w:p w14:paraId="0D95AB73" w14:textId="727AB79D" w:rsidR="004119D3" w:rsidRPr="0037048C" w:rsidRDefault="00B3282D">
            <w:pPr>
              <w:rPr>
                <w:rFonts w:asciiTheme="minorHAnsi" w:hAnsiTheme="minorHAnsi" w:cstheme="minorHAnsi"/>
                <w:i/>
                <w:color w:val="000000" w:themeColor="text1"/>
              </w:rPr>
            </w:pPr>
            <w:r>
              <w:rPr>
                <w:rFonts w:asciiTheme="minorHAnsi" w:hAnsiTheme="minorHAnsi" w:cstheme="minorHAnsi"/>
                <w:i/>
                <w:color w:val="000000" w:themeColor="text1"/>
              </w:rPr>
              <w:t xml:space="preserve">The suggested </w:t>
            </w:r>
            <w:r w:rsidR="002716DD">
              <w:rPr>
                <w:rFonts w:asciiTheme="minorHAnsi" w:hAnsiTheme="minorHAnsi" w:cstheme="minorHAnsi"/>
                <w:i/>
                <w:color w:val="000000" w:themeColor="text1"/>
              </w:rPr>
              <w:t>headings</w:t>
            </w:r>
            <w:r>
              <w:rPr>
                <w:rFonts w:asciiTheme="minorHAnsi" w:hAnsiTheme="minorHAnsi" w:cstheme="minorHAnsi"/>
                <w:i/>
                <w:color w:val="000000" w:themeColor="text1"/>
              </w:rPr>
              <w:t xml:space="preserve"> </w:t>
            </w:r>
            <w:r w:rsidR="0087644B">
              <w:rPr>
                <w:rFonts w:asciiTheme="minorHAnsi" w:hAnsiTheme="minorHAnsi" w:cstheme="minorHAnsi"/>
                <w:i/>
                <w:color w:val="000000" w:themeColor="text1"/>
              </w:rPr>
              <w:t>(</w:t>
            </w:r>
            <w:r>
              <w:rPr>
                <w:rFonts w:asciiTheme="minorHAnsi" w:hAnsiTheme="minorHAnsi" w:cstheme="minorHAnsi"/>
                <w:i/>
                <w:color w:val="000000" w:themeColor="text1"/>
              </w:rPr>
              <w:t>and their titles</w:t>
            </w:r>
            <w:r w:rsidR="0087644B">
              <w:rPr>
                <w:rFonts w:asciiTheme="minorHAnsi" w:hAnsiTheme="minorHAnsi" w:cstheme="minorHAnsi"/>
                <w:i/>
                <w:color w:val="000000" w:themeColor="text1"/>
              </w:rPr>
              <w:t>)</w:t>
            </w:r>
            <w:r>
              <w:rPr>
                <w:rFonts w:asciiTheme="minorHAnsi" w:hAnsiTheme="minorHAnsi" w:cstheme="minorHAnsi"/>
                <w:i/>
                <w:color w:val="000000" w:themeColor="text1"/>
              </w:rPr>
              <w:t xml:space="preserve"> are meant to provide guidance for the writing up of the </w:t>
            </w:r>
            <w:r w:rsidR="00B94A71">
              <w:rPr>
                <w:rFonts w:asciiTheme="minorHAnsi" w:hAnsiTheme="minorHAnsi" w:cstheme="minorHAnsi"/>
                <w:i/>
                <w:color w:val="000000" w:themeColor="text1"/>
              </w:rPr>
              <w:t>chapter but</w:t>
            </w:r>
            <w:r>
              <w:rPr>
                <w:rFonts w:asciiTheme="minorHAnsi" w:hAnsiTheme="minorHAnsi" w:cstheme="minorHAnsi"/>
                <w:i/>
                <w:color w:val="000000" w:themeColor="text1"/>
              </w:rPr>
              <w:t xml:space="preserve"> </w:t>
            </w:r>
            <w:r w:rsidRPr="00F97116">
              <w:rPr>
                <w:rFonts w:asciiTheme="minorHAnsi" w:hAnsiTheme="minorHAnsi" w:cstheme="minorHAnsi"/>
                <w:b/>
                <w:i/>
                <w:color w:val="000000" w:themeColor="text1"/>
              </w:rPr>
              <w:t>can be modified</w:t>
            </w:r>
            <w:r>
              <w:rPr>
                <w:rFonts w:asciiTheme="minorHAnsi" w:hAnsiTheme="minorHAnsi" w:cstheme="minorHAnsi"/>
                <w:i/>
                <w:color w:val="000000" w:themeColor="text1"/>
              </w:rPr>
              <w:t xml:space="preserve"> as needed. It is</w:t>
            </w:r>
            <w:r w:rsidR="00034953">
              <w:rPr>
                <w:rFonts w:asciiTheme="minorHAnsi" w:hAnsiTheme="minorHAnsi" w:cstheme="minorHAnsi"/>
                <w:i/>
                <w:color w:val="000000" w:themeColor="text1"/>
              </w:rPr>
              <w:t>,</w:t>
            </w:r>
            <w:r>
              <w:rPr>
                <w:rFonts w:asciiTheme="minorHAnsi" w:hAnsiTheme="minorHAnsi" w:cstheme="minorHAnsi"/>
                <w:i/>
                <w:color w:val="000000" w:themeColor="text1"/>
              </w:rPr>
              <w:t xml:space="preserve"> however</w:t>
            </w:r>
            <w:r w:rsidR="00034953">
              <w:rPr>
                <w:rFonts w:asciiTheme="minorHAnsi" w:hAnsiTheme="minorHAnsi" w:cstheme="minorHAnsi"/>
                <w:i/>
                <w:color w:val="000000" w:themeColor="text1"/>
              </w:rPr>
              <w:t>,</w:t>
            </w:r>
            <w:r>
              <w:rPr>
                <w:rFonts w:asciiTheme="minorHAnsi" w:hAnsiTheme="minorHAnsi" w:cstheme="minorHAnsi"/>
                <w:i/>
                <w:color w:val="000000" w:themeColor="text1"/>
              </w:rPr>
              <w:t xml:space="preserve"> important that all the </w:t>
            </w:r>
            <w:r w:rsidRPr="00F97116">
              <w:rPr>
                <w:rFonts w:asciiTheme="minorHAnsi" w:hAnsiTheme="minorHAnsi" w:cstheme="minorHAnsi"/>
                <w:b/>
                <w:i/>
                <w:color w:val="000000" w:themeColor="text1"/>
              </w:rPr>
              <w:t>elements suggested by the sub-headings are addressed</w:t>
            </w:r>
            <w:r>
              <w:rPr>
                <w:rFonts w:asciiTheme="minorHAnsi" w:hAnsiTheme="minorHAnsi" w:cstheme="minorHAnsi"/>
                <w:i/>
                <w:color w:val="000000" w:themeColor="text1"/>
              </w:rPr>
              <w:t>.</w:t>
            </w:r>
          </w:p>
        </w:tc>
        <w:tc>
          <w:tcPr>
            <w:tcW w:w="1128" w:type="dxa"/>
            <w:tcBorders>
              <w:bottom w:val="nil"/>
            </w:tcBorders>
            <w:shd w:val="clear" w:color="auto" w:fill="BFBFBF" w:themeFill="background1" w:themeFillShade="BF"/>
          </w:tcPr>
          <w:p w14:paraId="41DF1D9D" w14:textId="77777777" w:rsidR="00B3282D" w:rsidRPr="009A57E4" w:rsidRDefault="00B3282D" w:rsidP="00166DBC">
            <w:pPr>
              <w:jc w:val="center"/>
              <w:rPr>
                <w:rFonts w:asciiTheme="minorHAnsi" w:hAnsiTheme="minorHAnsi" w:cstheme="minorHAnsi"/>
              </w:rPr>
            </w:pPr>
            <w:r>
              <w:rPr>
                <w:rFonts w:asciiTheme="minorHAnsi" w:hAnsiTheme="minorHAnsi" w:cstheme="minorHAnsi"/>
                <w:noProof/>
                <w:lang w:eastAsia="en-GB"/>
              </w:rPr>
              <w:drawing>
                <wp:inline distT="0" distB="0" distL="0" distR="0" wp14:anchorId="2A5BDCE2" wp14:editId="2135A1EB">
                  <wp:extent cx="579120" cy="4146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r w:rsidR="00B3282D" w14:paraId="75978F7B" w14:textId="77777777" w:rsidTr="00B9579E">
        <w:trPr>
          <w:trHeight w:val="1308"/>
        </w:trPr>
        <w:tc>
          <w:tcPr>
            <w:tcW w:w="8483" w:type="dxa"/>
            <w:vMerge/>
            <w:shd w:val="clear" w:color="auto" w:fill="BFBFBF" w:themeFill="background1" w:themeFillShade="BF"/>
          </w:tcPr>
          <w:p w14:paraId="715E867E" w14:textId="77777777" w:rsidR="00B3282D" w:rsidRDefault="00B3282D" w:rsidP="001B6627">
            <w:pPr>
              <w:rPr>
                <w:rFonts w:asciiTheme="minorHAnsi" w:hAnsiTheme="minorHAnsi" w:cstheme="minorHAnsi"/>
                <w:i/>
                <w:color w:val="000000" w:themeColor="text1"/>
              </w:rPr>
            </w:pPr>
          </w:p>
        </w:tc>
        <w:tc>
          <w:tcPr>
            <w:tcW w:w="1128" w:type="dxa"/>
            <w:tcBorders>
              <w:top w:val="nil"/>
            </w:tcBorders>
            <w:shd w:val="clear" w:color="auto" w:fill="BFBFBF" w:themeFill="background1" w:themeFillShade="BF"/>
          </w:tcPr>
          <w:p w14:paraId="525A8470" w14:textId="77777777" w:rsidR="00B3282D" w:rsidRDefault="00B3282D" w:rsidP="00B9579E">
            <w:pPr>
              <w:spacing w:before="1800"/>
              <w:jc w:val="center"/>
              <w:rPr>
                <w:rFonts w:asciiTheme="minorHAnsi" w:hAnsiTheme="minorHAnsi" w:cstheme="minorHAnsi"/>
                <w:noProof/>
                <w:lang w:val="en-IE" w:eastAsia="en-IE"/>
              </w:rPr>
            </w:pPr>
            <w:r>
              <w:rPr>
                <w:rFonts w:asciiTheme="minorHAnsi" w:hAnsiTheme="minorHAnsi" w:cstheme="minorHAnsi"/>
                <w:noProof/>
                <w:lang w:eastAsia="en-GB"/>
              </w:rPr>
              <w:drawing>
                <wp:inline distT="0" distB="0" distL="0" distR="0" wp14:anchorId="219189B7" wp14:editId="675D070C">
                  <wp:extent cx="499745" cy="4025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526856DF" w14:textId="77777777" w:rsidR="00F97116" w:rsidRDefault="00F97116" w:rsidP="002075CF">
      <w:pPr>
        <w:pStyle w:val="Heading2"/>
        <w:rPr>
          <w:rFonts w:eastAsia="Calibri"/>
        </w:rPr>
      </w:pPr>
      <w:bookmarkStart w:id="2" w:name="_Toc488068349"/>
      <w:bookmarkStart w:id="3" w:name="_Toc40714363"/>
      <w:r w:rsidRPr="006C1933">
        <w:rPr>
          <w:rFonts w:eastAsia="Calibri"/>
        </w:rPr>
        <w:t>Relevant</w:t>
      </w:r>
      <w:r>
        <w:rPr>
          <w:rFonts w:eastAsia="Calibri"/>
        </w:rPr>
        <w:t xml:space="preserve"> country </w:t>
      </w:r>
      <w:r w:rsidR="0087644B">
        <w:rPr>
          <w:rFonts w:eastAsia="Calibri"/>
        </w:rPr>
        <w:t xml:space="preserve">/ region / sector </w:t>
      </w:r>
      <w:r>
        <w:rPr>
          <w:rFonts w:eastAsia="Calibri"/>
        </w:rPr>
        <w:t>background</w:t>
      </w:r>
      <w:bookmarkEnd w:id="2"/>
      <w:bookmarkEnd w:id="3"/>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F97116" w14:paraId="1991B0B6" w14:textId="77777777" w:rsidTr="00B9579E">
        <w:tc>
          <w:tcPr>
            <w:tcW w:w="8483" w:type="dxa"/>
            <w:shd w:val="clear" w:color="auto" w:fill="BFBFBF" w:themeFill="background1" w:themeFillShade="BF"/>
          </w:tcPr>
          <w:p w14:paraId="07D98627" w14:textId="64981569" w:rsidR="0087644B" w:rsidRDefault="0087644B" w:rsidP="00166DBC">
            <w:pPr>
              <w:rPr>
                <w:rFonts w:asciiTheme="minorHAnsi" w:hAnsiTheme="minorHAnsi" w:cstheme="minorHAnsi"/>
                <w:i/>
                <w:color w:val="000000" w:themeColor="text1"/>
              </w:rPr>
            </w:pPr>
            <w:r>
              <w:rPr>
                <w:rFonts w:asciiTheme="minorHAnsi" w:hAnsiTheme="minorHAnsi" w:cstheme="minorHAnsi"/>
                <w:i/>
                <w:color w:val="000000" w:themeColor="text1"/>
              </w:rPr>
              <w:t>Feel free to modify the title to reflect your specific evaluation.</w:t>
            </w:r>
          </w:p>
          <w:p w14:paraId="3EFC312D" w14:textId="22767DE2" w:rsidR="0087644B" w:rsidRDefault="00F97116" w:rsidP="00166DBC">
            <w:pPr>
              <w:rPr>
                <w:rFonts w:asciiTheme="minorHAnsi" w:hAnsiTheme="minorHAnsi" w:cstheme="minorHAnsi"/>
                <w:i/>
                <w:color w:val="000000" w:themeColor="text1"/>
              </w:rPr>
            </w:pPr>
            <w:r>
              <w:rPr>
                <w:rFonts w:asciiTheme="minorHAnsi" w:hAnsiTheme="minorHAnsi" w:cstheme="minorHAnsi"/>
                <w:i/>
                <w:color w:val="000000" w:themeColor="text1"/>
              </w:rPr>
              <w:t xml:space="preserve">The objective of this chapter is to provide </w:t>
            </w:r>
            <w:r w:rsidR="00381282">
              <w:rPr>
                <w:rFonts w:asciiTheme="minorHAnsi" w:hAnsiTheme="minorHAnsi" w:cstheme="minorHAnsi"/>
                <w:i/>
                <w:color w:val="000000" w:themeColor="text1"/>
              </w:rPr>
              <w:t>framework contractor</w:t>
            </w:r>
            <w:r>
              <w:rPr>
                <w:rFonts w:asciiTheme="minorHAnsi" w:hAnsiTheme="minorHAnsi" w:cstheme="minorHAnsi"/>
                <w:i/>
                <w:color w:val="000000" w:themeColor="text1"/>
              </w:rPr>
              <w:t>s with</w:t>
            </w:r>
            <w:r w:rsidR="0087644B">
              <w:rPr>
                <w:rFonts w:asciiTheme="minorHAnsi" w:hAnsiTheme="minorHAnsi" w:cstheme="minorHAnsi"/>
                <w:i/>
                <w:color w:val="000000" w:themeColor="text1"/>
              </w:rPr>
              <w:t>:</w:t>
            </w:r>
          </w:p>
          <w:p w14:paraId="6BF76F3A" w14:textId="064E5883" w:rsidR="0087644B" w:rsidRDefault="00F97116" w:rsidP="00FE2EB0">
            <w:pPr>
              <w:pStyle w:val="ListParagraph"/>
              <w:numPr>
                <w:ilvl w:val="0"/>
                <w:numId w:val="23"/>
              </w:numPr>
              <w:rPr>
                <w:rFonts w:asciiTheme="minorHAnsi" w:hAnsiTheme="minorHAnsi" w:cstheme="minorHAnsi"/>
                <w:i/>
                <w:color w:val="000000" w:themeColor="text1"/>
              </w:rPr>
            </w:pPr>
            <w:r w:rsidRPr="0087644B">
              <w:rPr>
                <w:rFonts w:asciiTheme="minorHAnsi" w:hAnsiTheme="minorHAnsi" w:cstheme="minorHAnsi"/>
                <w:i/>
                <w:color w:val="000000" w:themeColor="text1"/>
              </w:rPr>
              <w:t xml:space="preserve">a </w:t>
            </w:r>
            <w:r w:rsidRPr="00B9579E">
              <w:rPr>
                <w:rFonts w:asciiTheme="minorHAnsi" w:hAnsiTheme="minorHAnsi"/>
                <w:b/>
                <w:i/>
                <w:color w:val="000000" w:themeColor="text1"/>
              </w:rPr>
              <w:t>snapshot of notable and relevant elements</w:t>
            </w:r>
            <w:r w:rsidRPr="0087644B">
              <w:rPr>
                <w:rFonts w:asciiTheme="minorHAnsi" w:hAnsiTheme="minorHAnsi" w:cstheme="minorHAnsi"/>
                <w:i/>
                <w:color w:val="000000" w:themeColor="text1"/>
              </w:rPr>
              <w:t xml:space="preserve"> of the country</w:t>
            </w:r>
            <w:r w:rsidR="0087644B" w:rsidRPr="0087644B">
              <w:rPr>
                <w:rFonts w:asciiTheme="minorHAnsi" w:hAnsiTheme="minorHAnsi" w:cstheme="minorHAnsi"/>
                <w:i/>
                <w:color w:val="000000" w:themeColor="text1"/>
              </w:rPr>
              <w:t xml:space="preserve"> / region / sector</w:t>
            </w:r>
            <w:r w:rsidRPr="0087644B">
              <w:rPr>
                <w:rFonts w:asciiTheme="minorHAnsi" w:hAnsiTheme="minorHAnsi" w:cstheme="minorHAnsi"/>
                <w:i/>
                <w:color w:val="000000" w:themeColor="text1"/>
              </w:rPr>
              <w:t xml:space="preserve"> background</w:t>
            </w:r>
            <w:r w:rsidR="0087644B" w:rsidRPr="0087644B">
              <w:rPr>
                <w:rFonts w:asciiTheme="minorHAnsi" w:hAnsiTheme="minorHAnsi" w:cstheme="minorHAnsi"/>
                <w:i/>
                <w:color w:val="000000" w:themeColor="text1"/>
              </w:rPr>
              <w:t xml:space="preserve"> </w:t>
            </w:r>
            <w:r w:rsidR="0087644B" w:rsidRPr="00B9579E">
              <w:rPr>
                <w:rFonts w:asciiTheme="minorHAnsi" w:hAnsiTheme="minorHAnsi"/>
                <w:b/>
                <w:i/>
                <w:color w:val="000000" w:themeColor="text1"/>
              </w:rPr>
              <w:t xml:space="preserve">at the time the </w:t>
            </w:r>
            <w:r w:rsidR="00A96D71">
              <w:rPr>
                <w:rFonts w:asciiTheme="minorHAnsi" w:hAnsiTheme="minorHAnsi" w:cstheme="minorHAnsi"/>
                <w:b/>
                <w:i/>
                <w:color w:val="000000" w:themeColor="text1"/>
              </w:rPr>
              <w:t>B</w:t>
            </w:r>
            <w:r w:rsidR="00E855CE">
              <w:rPr>
                <w:rFonts w:asciiTheme="minorHAnsi" w:hAnsiTheme="minorHAnsi" w:cstheme="minorHAnsi"/>
                <w:b/>
                <w:i/>
                <w:color w:val="000000" w:themeColor="text1"/>
              </w:rPr>
              <w:t xml:space="preserve">udget </w:t>
            </w:r>
            <w:r w:rsidR="00A96D71">
              <w:rPr>
                <w:rFonts w:asciiTheme="minorHAnsi" w:hAnsiTheme="minorHAnsi" w:cstheme="minorHAnsi"/>
                <w:b/>
                <w:i/>
                <w:color w:val="000000" w:themeColor="text1"/>
              </w:rPr>
              <w:t>S</w:t>
            </w:r>
            <w:r w:rsidR="00E855CE">
              <w:rPr>
                <w:rFonts w:asciiTheme="minorHAnsi" w:hAnsiTheme="minorHAnsi" w:cstheme="minorHAnsi"/>
                <w:b/>
                <w:i/>
                <w:color w:val="000000" w:themeColor="text1"/>
              </w:rPr>
              <w:t>upport</w:t>
            </w:r>
            <w:r w:rsidR="00A96D71">
              <w:rPr>
                <w:rFonts w:asciiTheme="minorHAnsi" w:hAnsiTheme="minorHAnsi" w:cstheme="minorHAnsi"/>
                <w:b/>
                <w:i/>
                <w:color w:val="000000" w:themeColor="text1"/>
              </w:rPr>
              <w:t xml:space="preserve"> programme</w:t>
            </w:r>
            <w:r w:rsidR="00E855CE" w:rsidRPr="00DB2E89">
              <w:rPr>
                <w:highlight w:val="yellow"/>
              </w:rPr>
              <w:t>[s]</w:t>
            </w:r>
            <w:r w:rsidR="00E855CE">
              <w:t xml:space="preserve"> </w:t>
            </w:r>
            <w:r w:rsidR="0087644B" w:rsidRPr="00B9579E">
              <w:rPr>
                <w:rFonts w:asciiTheme="minorHAnsi" w:hAnsiTheme="minorHAnsi"/>
                <w:b/>
                <w:i/>
                <w:color w:val="000000" w:themeColor="text1"/>
              </w:rPr>
              <w:t>to be evaluated was designed</w:t>
            </w:r>
            <w:r w:rsidR="00D24345" w:rsidRPr="001E0052">
              <w:rPr>
                <w:rFonts w:asciiTheme="minorHAnsi" w:hAnsiTheme="minorHAnsi" w:cstheme="minorHAnsi"/>
                <w:i/>
                <w:color w:val="000000" w:themeColor="text1"/>
              </w:rPr>
              <w:t>, including a reference to the National Development Plan of the Country</w:t>
            </w:r>
            <w:r w:rsidR="0087644B">
              <w:rPr>
                <w:rFonts w:asciiTheme="minorHAnsi" w:hAnsiTheme="minorHAnsi" w:cstheme="minorHAnsi"/>
                <w:i/>
                <w:color w:val="000000" w:themeColor="text1"/>
              </w:rPr>
              <w:t>;</w:t>
            </w:r>
          </w:p>
          <w:p w14:paraId="0E72E2C8" w14:textId="2A58F38B" w:rsidR="00F97116" w:rsidRPr="0037048C" w:rsidRDefault="0087644B" w:rsidP="00B9579E">
            <w:pPr>
              <w:pStyle w:val="ListParagraph"/>
              <w:numPr>
                <w:ilvl w:val="0"/>
                <w:numId w:val="23"/>
              </w:numPr>
              <w:rPr>
                <w:rFonts w:asciiTheme="minorHAnsi" w:hAnsiTheme="minorHAnsi" w:cstheme="minorHAnsi"/>
                <w:i/>
                <w:color w:val="000000" w:themeColor="text1"/>
              </w:rPr>
            </w:pPr>
            <w:r>
              <w:rPr>
                <w:rFonts w:asciiTheme="minorHAnsi" w:hAnsiTheme="minorHAnsi" w:cstheme="minorHAnsi"/>
                <w:i/>
                <w:color w:val="000000" w:themeColor="text1"/>
              </w:rPr>
              <w:t xml:space="preserve">a short description of the </w:t>
            </w:r>
            <w:r w:rsidRPr="00B9579E">
              <w:rPr>
                <w:rFonts w:asciiTheme="minorHAnsi" w:hAnsiTheme="minorHAnsi"/>
                <w:b/>
                <w:i/>
                <w:color w:val="000000" w:themeColor="text1"/>
              </w:rPr>
              <w:t xml:space="preserve">evolution of the </w:t>
            </w:r>
            <w:r w:rsidRPr="001E0052">
              <w:rPr>
                <w:rFonts w:asciiTheme="minorHAnsi" w:hAnsiTheme="minorHAnsi" w:cstheme="minorHAnsi"/>
                <w:b/>
                <w:i/>
                <w:color w:val="000000" w:themeColor="text1"/>
              </w:rPr>
              <w:t>background</w:t>
            </w:r>
            <w:r>
              <w:rPr>
                <w:rFonts w:asciiTheme="minorHAnsi" w:hAnsiTheme="minorHAnsi" w:cstheme="minorHAnsi"/>
                <w:i/>
                <w:color w:val="000000" w:themeColor="text1"/>
              </w:rPr>
              <w:t xml:space="preserve"> during the period under evaluation.</w:t>
            </w:r>
            <w:r w:rsidRPr="0087644B">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6872DCE8" w14:textId="77777777" w:rsidR="00F97116" w:rsidRPr="009A57E4" w:rsidRDefault="00F97116" w:rsidP="00166DBC">
            <w:pPr>
              <w:jc w:val="center"/>
              <w:rPr>
                <w:rFonts w:asciiTheme="minorHAnsi" w:hAnsiTheme="minorHAnsi" w:cstheme="minorHAnsi"/>
              </w:rPr>
            </w:pPr>
            <w:r>
              <w:rPr>
                <w:rFonts w:asciiTheme="minorHAnsi" w:hAnsiTheme="minorHAnsi" w:cstheme="minorHAnsi"/>
                <w:noProof/>
                <w:lang w:eastAsia="en-GB"/>
              </w:rPr>
              <w:drawing>
                <wp:inline distT="0" distB="0" distL="0" distR="0" wp14:anchorId="76E441D4" wp14:editId="2DBE667E">
                  <wp:extent cx="579120" cy="4146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534F656" w14:textId="38CD898A" w:rsidR="00F97116" w:rsidRDefault="00F97116" w:rsidP="00F97116">
      <w:pPr>
        <w:pStyle w:val="Heading2"/>
        <w:rPr>
          <w:rFonts w:eastAsia="Calibri"/>
        </w:rPr>
      </w:pPr>
      <w:bookmarkStart w:id="4" w:name="_Toc488068350"/>
      <w:bookmarkStart w:id="5" w:name="_Toc40714364"/>
      <w:r>
        <w:rPr>
          <w:rFonts w:eastAsia="Calibri"/>
        </w:rPr>
        <w:t xml:space="preserve">The </w:t>
      </w:r>
      <w:r w:rsidR="00A96D71">
        <w:rPr>
          <w:rFonts w:eastAsia="Calibri"/>
        </w:rPr>
        <w:t>B</w:t>
      </w:r>
      <w:r w:rsidR="00E855CE">
        <w:rPr>
          <w:rFonts w:eastAsia="Calibri"/>
        </w:rPr>
        <w:t xml:space="preserve">udget </w:t>
      </w:r>
      <w:r w:rsidR="00A96D71">
        <w:rPr>
          <w:rFonts w:eastAsia="Calibri"/>
        </w:rPr>
        <w:t>S</w:t>
      </w:r>
      <w:r w:rsidR="00E855CE">
        <w:rPr>
          <w:rFonts w:eastAsia="Calibri"/>
        </w:rPr>
        <w:t>upport</w:t>
      </w:r>
      <w:r w:rsidR="00A96D71">
        <w:rPr>
          <w:rFonts w:eastAsia="Calibri"/>
        </w:rPr>
        <w:t xml:space="preserve"> programme</w:t>
      </w:r>
      <w:r w:rsidR="00556817" w:rsidRPr="00DB2E89">
        <w:rPr>
          <w:highlight w:val="yellow"/>
        </w:rPr>
        <w:t>[s]</w:t>
      </w:r>
      <w:r w:rsidR="00556817">
        <w:t xml:space="preserve"> </w:t>
      </w:r>
      <w:r>
        <w:rPr>
          <w:rFonts w:eastAsia="Calibri"/>
        </w:rPr>
        <w:t>to be evaluated</w:t>
      </w:r>
      <w:bookmarkEnd w:id="4"/>
      <w:r w:rsidR="00A017C7">
        <w:rPr>
          <w:rStyle w:val="FootnoteReference"/>
          <w:rFonts w:eastAsia="Calibri"/>
        </w:rPr>
        <w:footnoteReference w:id="4"/>
      </w:r>
      <w:bookmarkEnd w:id="5"/>
    </w:p>
    <w:tbl>
      <w:tblPr>
        <w:tblStyle w:val="MediumGrid1-Accent1"/>
        <w:tblW w:w="5000" w:type="pct"/>
        <w:tblLook w:val="04A0" w:firstRow="1" w:lastRow="0" w:firstColumn="1" w:lastColumn="0" w:noHBand="0" w:noVBand="1"/>
      </w:tblPr>
      <w:tblGrid>
        <w:gridCol w:w="2825"/>
        <w:gridCol w:w="6629"/>
      </w:tblGrid>
      <w:tr w:rsidR="00E640FE" w14:paraId="1FA9CE0B" w14:textId="77777777" w:rsidTr="00186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5BDAE7E7" w14:textId="0DACF17D" w:rsidR="00E640FE" w:rsidRDefault="00224311" w:rsidP="006D417D">
            <w:pPr>
              <w:jc w:val="left"/>
            </w:pPr>
            <w:r>
              <w:t>Title</w:t>
            </w:r>
            <w:r w:rsidR="002D44E6" w:rsidRPr="00DB2E89">
              <w:rPr>
                <w:highlight w:val="yellow"/>
              </w:rPr>
              <w:t>[</w:t>
            </w:r>
            <w:r w:rsidR="00B94A71" w:rsidRPr="00DB2E89">
              <w:rPr>
                <w:highlight w:val="yellow"/>
              </w:rPr>
              <w:t>s]</w:t>
            </w:r>
            <w:r w:rsidR="00B94A71">
              <w:t xml:space="preserve"> of</w:t>
            </w:r>
            <w:r>
              <w:t xml:space="preserve"> the </w:t>
            </w:r>
            <w:r w:rsidR="006D417D">
              <w:t>Budget Support</w:t>
            </w:r>
            <w:r w:rsidR="00A96D71">
              <w:t xml:space="preserve"> programme</w:t>
            </w:r>
            <w:r w:rsidR="002D44E6" w:rsidRPr="001E0052">
              <w:rPr>
                <w:highlight w:val="yellow"/>
              </w:rPr>
              <w:t>[</w:t>
            </w:r>
            <w:r w:rsidR="00E01FA3" w:rsidRPr="001E0052">
              <w:rPr>
                <w:highlight w:val="yellow"/>
              </w:rPr>
              <w:t>s</w:t>
            </w:r>
            <w:r w:rsidR="002D44E6" w:rsidRPr="001E0052">
              <w:rPr>
                <w:highlight w:val="yellow"/>
              </w:rPr>
              <w:t>]</w:t>
            </w:r>
            <w:r w:rsidR="00E01FA3">
              <w:t xml:space="preserve"> to be evaluated</w:t>
            </w:r>
          </w:p>
        </w:tc>
        <w:tc>
          <w:tcPr>
            <w:tcW w:w="3506" w:type="pct"/>
          </w:tcPr>
          <w:p w14:paraId="77FF7EA1" w14:textId="0FE95BC4" w:rsidR="00E640FE" w:rsidRPr="001E0052" w:rsidRDefault="00E640FE" w:rsidP="00CF010F">
            <w:pPr>
              <w:pStyle w:val="ListParagraph"/>
              <w:numPr>
                <w:ilvl w:val="0"/>
                <w:numId w:val="26"/>
              </w:numPr>
              <w:tabs>
                <w:tab w:val="left" w:pos="284"/>
              </w:tabs>
              <w:ind w:left="322" w:hanging="284"/>
              <w:cnfStyle w:val="100000000000" w:firstRow="1" w:lastRow="0" w:firstColumn="0" w:lastColumn="0" w:oddVBand="0" w:evenVBand="0" w:oddHBand="0" w:evenHBand="0" w:firstRowFirstColumn="0" w:firstRowLastColumn="0" w:lastRowFirstColumn="0" w:lastRowLastColumn="0"/>
              <w:rPr>
                <w:b w:val="0"/>
              </w:rPr>
            </w:pPr>
            <w:r w:rsidRPr="00551EC8">
              <w:rPr>
                <w:highlight w:val="yellow"/>
              </w:rPr>
              <w:t>[</w:t>
            </w:r>
            <w:r w:rsidR="00E01FA3" w:rsidRPr="00551EC8">
              <w:rPr>
                <w:highlight w:val="yellow"/>
              </w:rPr>
              <w:t xml:space="preserve">Indicate the title of the </w:t>
            </w:r>
            <w:r w:rsidR="006D417D">
              <w:rPr>
                <w:highlight w:val="yellow"/>
              </w:rPr>
              <w:t>Budget Support</w:t>
            </w:r>
            <w:r w:rsidR="00A96D71">
              <w:rPr>
                <w:highlight w:val="yellow"/>
              </w:rPr>
              <w:t xml:space="preserve"> programme</w:t>
            </w:r>
            <w:r w:rsidR="00E01FA3" w:rsidRPr="00551EC8">
              <w:rPr>
                <w:highlight w:val="yellow"/>
              </w:rPr>
              <w:t xml:space="preserve"> to be evaluated</w:t>
            </w:r>
            <w:r w:rsidR="000568F2" w:rsidRPr="00341CF9">
              <w:rPr>
                <w:highlight w:val="yellow"/>
              </w:rPr>
              <w:t xml:space="preserve">; in case of multiple </w:t>
            </w:r>
            <w:r w:rsidR="006D417D">
              <w:rPr>
                <w:highlight w:val="yellow"/>
              </w:rPr>
              <w:t>Budget Support</w:t>
            </w:r>
            <w:r w:rsidR="00A96D71">
              <w:rPr>
                <w:highlight w:val="yellow"/>
              </w:rPr>
              <w:t xml:space="preserve"> programme</w:t>
            </w:r>
            <w:r w:rsidR="000568F2" w:rsidRPr="00341CF9">
              <w:rPr>
                <w:highlight w:val="yellow"/>
              </w:rPr>
              <w:t xml:space="preserve">s, </w:t>
            </w:r>
            <w:r w:rsidR="000568F2" w:rsidRPr="00551EC8">
              <w:rPr>
                <w:highlight w:val="yellow"/>
              </w:rPr>
              <w:t xml:space="preserve">indicate each of them in a separate </w:t>
            </w:r>
            <w:r w:rsidR="006859BF">
              <w:rPr>
                <w:highlight w:val="yellow"/>
              </w:rPr>
              <w:t xml:space="preserve">numbered </w:t>
            </w:r>
            <w:r w:rsidR="000568F2" w:rsidRPr="00551EC8">
              <w:rPr>
                <w:highlight w:val="yellow"/>
              </w:rPr>
              <w:t>bullet</w:t>
            </w:r>
            <w:r w:rsidRPr="00551EC8">
              <w:rPr>
                <w:highlight w:val="yellow"/>
              </w:rPr>
              <w:t>]</w:t>
            </w:r>
          </w:p>
        </w:tc>
      </w:tr>
      <w:tr w:rsidR="00E72A80" w14:paraId="4015C621" w14:textId="77777777" w:rsidTr="00B9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505230AC" w14:textId="21B9E4CB" w:rsidR="00E72A80" w:rsidRPr="00B9579E" w:rsidRDefault="00E72A80" w:rsidP="00B9579E">
            <w:pPr>
              <w:jc w:val="left"/>
            </w:pPr>
            <w:r>
              <w:t>Budget</w:t>
            </w:r>
            <w:r w:rsidR="004848B8" w:rsidRPr="00DB2E89">
              <w:rPr>
                <w:highlight w:val="yellow"/>
              </w:rPr>
              <w:t>[</w:t>
            </w:r>
            <w:r w:rsidR="00B94A71" w:rsidRPr="00DB2E89">
              <w:rPr>
                <w:highlight w:val="yellow"/>
              </w:rPr>
              <w:t>s]</w:t>
            </w:r>
            <w:r w:rsidR="00B94A71">
              <w:t xml:space="preserve"> of</w:t>
            </w:r>
            <w:r>
              <w:t xml:space="preserve"> the </w:t>
            </w:r>
            <w:r w:rsidR="006D417D">
              <w:t>Budget Support</w:t>
            </w:r>
            <w:r w:rsidR="00A96D71">
              <w:t xml:space="preserve"> programme</w:t>
            </w:r>
            <w:r w:rsidR="004848B8" w:rsidRPr="00DB2E89">
              <w:rPr>
                <w:highlight w:val="yellow"/>
              </w:rPr>
              <w:t>[s]</w:t>
            </w:r>
            <w:r w:rsidR="004848B8">
              <w:t xml:space="preserve"> </w:t>
            </w:r>
            <w:r>
              <w:t>to be evaluated</w:t>
            </w:r>
          </w:p>
        </w:tc>
        <w:tc>
          <w:tcPr>
            <w:tcW w:w="3506" w:type="pct"/>
          </w:tcPr>
          <w:p w14:paraId="7C22048E" w14:textId="0E638DDB" w:rsidR="00E72A80" w:rsidRPr="00B9579E" w:rsidRDefault="00E72A80" w:rsidP="00CF010F">
            <w:pPr>
              <w:pStyle w:val="ListParagraph"/>
              <w:numPr>
                <w:ilvl w:val="0"/>
                <w:numId w:val="26"/>
              </w:numPr>
              <w:ind w:left="322" w:hanging="284"/>
              <w:cnfStyle w:val="000000100000" w:firstRow="0" w:lastRow="0" w:firstColumn="0" w:lastColumn="0" w:oddVBand="0" w:evenVBand="0" w:oddHBand="1" w:evenHBand="0" w:firstRowFirstColumn="0" w:firstRowLastColumn="0" w:lastRowFirstColumn="0" w:lastRowLastColumn="0"/>
            </w:pPr>
            <w:r w:rsidRPr="00341CF9">
              <w:rPr>
                <w:bCs/>
                <w:highlight w:val="yellow"/>
              </w:rPr>
              <w:t>[</w:t>
            </w:r>
            <w:r w:rsidRPr="00551EC8">
              <w:rPr>
                <w:bCs/>
                <w:highlight w:val="yellow"/>
              </w:rPr>
              <w:t xml:space="preserve">Indicate the </w:t>
            </w:r>
            <w:r w:rsidRPr="001E0052">
              <w:rPr>
                <w:b/>
                <w:bCs/>
                <w:highlight w:val="yellow"/>
              </w:rPr>
              <w:t>budget</w:t>
            </w:r>
            <w:r w:rsidRPr="00551EC8">
              <w:rPr>
                <w:bCs/>
                <w:highlight w:val="yellow"/>
              </w:rPr>
              <w:t xml:space="preserve"> of the </w:t>
            </w:r>
            <w:r w:rsidR="006D417D">
              <w:rPr>
                <w:bCs/>
                <w:highlight w:val="yellow"/>
              </w:rPr>
              <w:t>Budget Support</w:t>
            </w:r>
            <w:r w:rsidR="00A96D71">
              <w:rPr>
                <w:bCs/>
                <w:highlight w:val="yellow"/>
              </w:rPr>
              <w:t xml:space="preserve"> programme</w:t>
            </w:r>
            <w:r w:rsidRPr="00551EC8">
              <w:rPr>
                <w:bCs/>
                <w:highlight w:val="yellow"/>
              </w:rPr>
              <w:t xml:space="preserve"> to be evaluated</w:t>
            </w:r>
            <w:r w:rsidRPr="001E0052">
              <w:rPr>
                <w:highlight w:val="yellow"/>
              </w:rPr>
              <w:t xml:space="preserve">; in case of multiple </w:t>
            </w:r>
            <w:r w:rsidR="006D417D">
              <w:rPr>
                <w:highlight w:val="yellow"/>
              </w:rPr>
              <w:t>Budget Support</w:t>
            </w:r>
            <w:r w:rsidR="00A96D71">
              <w:rPr>
                <w:highlight w:val="yellow"/>
              </w:rPr>
              <w:t xml:space="preserve"> programme</w:t>
            </w:r>
            <w:r w:rsidRPr="001E0052">
              <w:rPr>
                <w:highlight w:val="yellow"/>
              </w:rPr>
              <w:t>s, indicate each of them in a separate bullet</w:t>
            </w:r>
            <w:r w:rsidR="006859BF">
              <w:rPr>
                <w:highlight w:val="yellow"/>
              </w:rPr>
              <w:t xml:space="preserve">, following the </w:t>
            </w:r>
            <w:r w:rsidR="004848B8">
              <w:rPr>
                <w:highlight w:val="yellow"/>
              </w:rPr>
              <w:t xml:space="preserve">same </w:t>
            </w:r>
            <w:r w:rsidR="006859BF">
              <w:rPr>
                <w:highlight w:val="yellow"/>
              </w:rPr>
              <w:t xml:space="preserve">numbering </w:t>
            </w:r>
            <w:r w:rsidR="003B2790">
              <w:rPr>
                <w:highlight w:val="yellow"/>
              </w:rPr>
              <w:t>used when listing their titles</w:t>
            </w:r>
            <w:r w:rsidRPr="00341CF9">
              <w:rPr>
                <w:bCs/>
                <w:highlight w:val="yellow"/>
              </w:rPr>
              <w:t>]</w:t>
            </w:r>
          </w:p>
        </w:tc>
      </w:tr>
      <w:tr w:rsidR="00551EC8" w14:paraId="06375C6C" w14:textId="77777777" w:rsidTr="00186540">
        <w:tc>
          <w:tcPr>
            <w:cnfStyle w:val="001000000000" w:firstRow="0" w:lastRow="0" w:firstColumn="1" w:lastColumn="0" w:oddVBand="0" w:evenVBand="0" w:oddHBand="0" w:evenHBand="0" w:firstRowFirstColumn="0" w:firstRowLastColumn="0" w:lastRowFirstColumn="0" w:lastRowLastColumn="0"/>
            <w:tcW w:w="1494" w:type="pct"/>
          </w:tcPr>
          <w:p w14:paraId="1E5EB449" w14:textId="3A1F7660" w:rsidR="00551EC8" w:rsidRDefault="00551EC8" w:rsidP="001E0052">
            <w:pPr>
              <w:jc w:val="left"/>
            </w:pPr>
            <w:r>
              <w:t>CRIS number</w:t>
            </w:r>
            <w:r w:rsidR="004848B8" w:rsidRPr="00DB2E89">
              <w:rPr>
                <w:highlight w:val="yellow"/>
              </w:rPr>
              <w:t>[</w:t>
            </w:r>
            <w:r w:rsidR="00B94A71" w:rsidRPr="00DB2E89">
              <w:rPr>
                <w:highlight w:val="yellow"/>
              </w:rPr>
              <w:t>s]</w:t>
            </w:r>
            <w:r w:rsidR="00B94A71">
              <w:t xml:space="preserve"> of</w:t>
            </w:r>
            <w:r>
              <w:t xml:space="preserve"> the </w:t>
            </w:r>
            <w:r w:rsidR="006D417D">
              <w:t>Budget Support</w:t>
            </w:r>
            <w:r w:rsidR="00A96D71">
              <w:t xml:space="preserve"> programme</w:t>
            </w:r>
            <w:r w:rsidR="004848B8" w:rsidRPr="00DB2E89">
              <w:rPr>
                <w:highlight w:val="yellow"/>
              </w:rPr>
              <w:t>[s]</w:t>
            </w:r>
            <w:r w:rsidR="004848B8">
              <w:t xml:space="preserve"> </w:t>
            </w:r>
            <w:r>
              <w:t>to be evaluated</w:t>
            </w:r>
          </w:p>
        </w:tc>
        <w:tc>
          <w:tcPr>
            <w:tcW w:w="3506" w:type="pct"/>
          </w:tcPr>
          <w:p w14:paraId="32371542" w14:textId="53D28544" w:rsidR="00551EC8" w:rsidRPr="001E0052" w:rsidRDefault="00551EC8" w:rsidP="00CF010F">
            <w:pPr>
              <w:pStyle w:val="ListParagraph"/>
              <w:numPr>
                <w:ilvl w:val="0"/>
                <w:numId w:val="26"/>
              </w:numPr>
              <w:ind w:left="322" w:hanging="284"/>
              <w:cnfStyle w:val="000000000000" w:firstRow="0" w:lastRow="0" w:firstColumn="0" w:lastColumn="0" w:oddVBand="0" w:evenVBand="0" w:oddHBand="0" w:evenHBand="0" w:firstRowFirstColumn="0" w:firstRowLastColumn="0" w:lastRowFirstColumn="0" w:lastRowLastColumn="0"/>
            </w:pPr>
            <w:r w:rsidRPr="00341CF9">
              <w:rPr>
                <w:bCs/>
                <w:highlight w:val="yellow"/>
              </w:rPr>
              <w:t>[</w:t>
            </w:r>
            <w:r w:rsidRPr="00551EC8">
              <w:rPr>
                <w:bCs/>
                <w:highlight w:val="yellow"/>
              </w:rPr>
              <w:t xml:space="preserve">Indicate the </w:t>
            </w:r>
            <w:r w:rsidRPr="001E0052">
              <w:rPr>
                <w:b/>
                <w:bCs/>
                <w:highlight w:val="yellow"/>
              </w:rPr>
              <w:t>CRIS number</w:t>
            </w:r>
            <w:r w:rsidRPr="00551EC8">
              <w:rPr>
                <w:bCs/>
                <w:highlight w:val="yellow"/>
              </w:rPr>
              <w:t xml:space="preserve"> of the </w:t>
            </w:r>
            <w:r w:rsidR="006D417D">
              <w:rPr>
                <w:bCs/>
                <w:highlight w:val="yellow"/>
              </w:rPr>
              <w:t>Budget Support</w:t>
            </w:r>
            <w:r w:rsidR="00A96D71">
              <w:rPr>
                <w:bCs/>
                <w:highlight w:val="yellow"/>
              </w:rPr>
              <w:t xml:space="preserve"> programme</w:t>
            </w:r>
            <w:r w:rsidRPr="00551EC8">
              <w:rPr>
                <w:bCs/>
                <w:highlight w:val="yellow"/>
              </w:rPr>
              <w:t xml:space="preserve"> to be evaluated</w:t>
            </w:r>
            <w:r w:rsidRPr="001E0052">
              <w:rPr>
                <w:highlight w:val="yellow"/>
              </w:rPr>
              <w:t xml:space="preserve">; in case of multiple </w:t>
            </w:r>
            <w:r w:rsidR="006D417D">
              <w:rPr>
                <w:highlight w:val="yellow"/>
              </w:rPr>
              <w:t>Budget Support</w:t>
            </w:r>
            <w:r w:rsidR="00A96D71">
              <w:rPr>
                <w:highlight w:val="yellow"/>
              </w:rPr>
              <w:t xml:space="preserve"> programme</w:t>
            </w:r>
            <w:r w:rsidRPr="001E0052">
              <w:rPr>
                <w:highlight w:val="yellow"/>
              </w:rPr>
              <w:t>s, indicate each of them in a separate bullet</w:t>
            </w:r>
            <w:r w:rsidR="006859BF">
              <w:rPr>
                <w:highlight w:val="yellow"/>
              </w:rPr>
              <w:t>, following the numbering above</w:t>
            </w:r>
            <w:r w:rsidRPr="00341CF9">
              <w:rPr>
                <w:bCs/>
                <w:highlight w:val="yellow"/>
              </w:rPr>
              <w:t>]</w:t>
            </w:r>
          </w:p>
        </w:tc>
      </w:tr>
      <w:tr w:rsidR="00C83D02" w14:paraId="0133E286" w14:textId="77777777" w:rsidTr="00186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14E14DBD" w14:textId="563B2C5F" w:rsidR="00C83D02" w:rsidRDefault="00C83D02">
            <w:pPr>
              <w:jc w:val="left"/>
            </w:pPr>
            <w:r>
              <w:lastRenderedPageBreak/>
              <w:t xml:space="preserve">Dates of the </w:t>
            </w:r>
            <w:r w:rsidR="006D417D">
              <w:t>Budget Support</w:t>
            </w:r>
            <w:r w:rsidR="00A96D71">
              <w:t xml:space="preserve"> programme</w:t>
            </w:r>
            <w:r w:rsidRPr="001E0052">
              <w:rPr>
                <w:highlight w:val="yellow"/>
              </w:rPr>
              <w:t>[s]</w:t>
            </w:r>
            <w:r>
              <w:t xml:space="preserve"> to be evaluated</w:t>
            </w:r>
          </w:p>
        </w:tc>
        <w:tc>
          <w:tcPr>
            <w:tcW w:w="3506" w:type="pct"/>
          </w:tcPr>
          <w:p w14:paraId="22700F79" w14:textId="77777777" w:rsidR="00C83D02" w:rsidRPr="00F65844" w:rsidRDefault="00C83D02" w:rsidP="00CF010F">
            <w:pPr>
              <w:pStyle w:val="ListParagraph"/>
              <w:numPr>
                <w:ilvl w:val="0"/>
                <w:numId w:val="26"/>
              </w:numPr>
              <w:ind w:left="322" w:hanging="284"/>
              <w:cnfStyle w:val="000000100000" w:firstRow="0" w:lastRow="0" w:firstColumn="0" w:lastColumn="0" w:oddVBand="0" w:evenVBand="0" w:oddHBand="1" w:evenHBand="0" w:firstRowFirstColumn="0" w:firstRowLastColumn="0" w:lastRowFirstColumn="0" w:lastRowLastColumn="0"/>
              <w:rPr>
                <w:bCs/>
              </w:rPr>
            </w:pPr>
            <w:r w:rsidRPr="00F65844">
              <w:rPr>
                <w:bCs/>
              </w:rPr>
              <w:t xml:space="preserve">Start: </w:t>
            </w:r>
            <w:r w:rsidRPr="00F65844">
              <w:rPr>
                <w:bCs/>
                <w:highlight w:val="yellow"/>
              </w:rPr>
              <w:t>xx/xx/xxxx</w:t>
            </w:r>
          </w:p>
          <w:p w14:paraId="400E5732" w14:textId="77777777" w:rsidR="00C83D02" w:rsidRPr="00F65844" w:rsidRDefault="00C83D02" w:rsidP="00CF010F">
            <w:pPr>
              <w:pStyle w:val="ListParagraph"/>
              <w:numPr>
                <w:ilvl w:val="0"/>
                <w:numId w:val="26"/>
              </w:numPr>
              <w:ind w:left="322" w:hanging="284"/>
              <w:cnfStyle w:val="000000100000" w:firstRow="0" w:lastRow="0" w:firstColumn="0" w:lastColumn="0" w:oddVBand="0" w:evenVBand="0" w:oddHBand="1" w:evenHBand="0" w:firstRowFirstColumn="0" w:firstRowLastColumn="0" w:lastRowFirstColumn="0" w:lastRowLastColumn="0"/>
              <w:rPr>
                <w:bCs/>
              </w:rPr>
            </w:pPr>
            <w:r w:rsidRPr="00F65844">
              <w:rPr>
                <w:bCs/>
              </w:rPr>
              <w:t xml:space="preserve">End: </w:t>
            </w:r>
            <w:r w:rsidRPr="00F65844">
              <w:rPr>
                <w:bCs/>
                <w:highlight w:val="yellow"/>
              </w:rPr>
              <w:t>xx/xx/xxxx</w:t>
            </w:r>
          </w:p>
        </w:tc>
      </w:tr>
    </w:tbl>
    <w:p w14:paraId="3E85DB7D" w14:textId="77777777" w:rsidR="00E640FE" w:rsidRPr="00341CF9" w:rsidRDefault="00E640FE" w:rsidP="001E0052">
      <w:pPr>
        <w:rPr>
          <w:rFonts w:eastAsia="Calibri"/>
        </w:rPr>
      </w:pP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E43D00" w14:paraId="050B3332" w14:textId="77777777" w:rsidTr="00B9579E">
        <w:tc>
          <w:tcPr>
            <w:tcW w:w="8483" w:type="dxa"/>
            <w:shd w:val="clear" w:color="auto" w:fill="BFBFBF" w:themeFill="background1" w:themeFillShade="BF"/>
          </w:tcPr>
          <w:p w14:paraId="304215B7" w14:textId="07EB497F" w:rsidR="003F78D2" w:rsidRDefault="00093D8D" w:rsidP="00166DBC">
            <w:pPr>
              <w:rPr>
                <w:rFonts w:asciiTheme="minorHAnsi" w:hAnsiTheme="minorHAnsi" w:cstheme="minorHAnsi"/>
                <w:i/>
                <w:color w:val="000000" w:themeColor="text1"/>
              </w:rPr>
            </w:pPr>
            <w:r>
              <w:rPr>
                <w:rFonts w:asciiTheme="minorHAnsi" w:hAnsiTheme="minorHAnsi" w:cstheme="minorHAnsi"/>
                <w:i/>
                <w:color w:val="000000" w:themeColor="text1"/>
              </w:rPr>
              <w:t>The text of this chapter</w:t>
            </w:r>
            <w:r w:rsidR="00E43D00">
              <w:rPr>
                <w:rFonts w:asciiTheme="minorHAnsi" w:hAnsiTheme="minorHAnsi" w:cstheme="minorHAnsi"/>
                <w:i/>
                <w:color w:val="000000" w:themeColor="text1"/>
              </w:rPr>
              <w:t xml:space="preserve"> </w:t>
            </w:r>
            <w:r>
              <w:rPr>
                <w:rFonts w:asciiTheme="minorHAnsi" w:hAnsiTheme="minorHAnsi" w:cstheme="minorHAnsi"/>
                <w:i/>
                <w:color w:val="000000" w:themeColor="text1"/>
              </w:rPr>
              <w:t>-</w:t>
            </w:r>
            <w:r w:rsidR="00034953">
              <w:rPr>
                <w:rFonts w:asciiTheme="minorHAnsi" w:hAnsiTheme="minorHAnsi" w:cstheme="minorHAnsi"/>
                <w:i/>
                <w:color w:val="000000" w:themeColor="text1"/>
              </w:rPr>
              <w:t xml:space="preserve"> </w:t>
            </w:r>
            <w:r>
              <w:rPr>
                <w:rFonts w:asciiTheme="minorHAnsi" w:hAnsiTheme="minorHAnsi" w:cstheme="minorHAnsi"/>
                <w:i/>
                <w:color w:val="000000" w:themeColor="text1"/>
              </w:rPr>
              <w:t>which will follow the previous table</w:t>
            </w:r>
            <w:r w:rsidR="00034953">
              <w:rPr>
                <w:rFonts w:asciiTheme="minorHAnsi" w:hAnsiTheme="minorHAnsi" w:cstheme="minorHAnsi"/>
                <w:i/>
                <w:color w:val="000000" w:themeColor="text1"/>
              </w:rPr>
              <w:t xml:space="preserve"> </w:t>
            </w:r>
            <w:r>
              <w:rPr>
                <w:rFonts w:asciiTheme="minorHAnsi" w:hAnsiTheme="minorHAnsi" w:cstheme="minorHAnsi"/>
                <w:i/>
                <w:color w:val="000000" w:themeColor="text1"/>
              </w:rPr>
              <w:t xml:space="preserve">- </w:t>
            </w:r>
            <w:r w:rsidR="00034953">
              <w:rPr>
                <w:rFonts w:asciiTheme="minorHAnsi" w:hAnsiTheme="minorHAnsi" w:cstheme="minorHAnsi"/>
                <w:i/>
                <w:color w:val="000000" w:themeColor="text1"/>
              </w:rPr>
              <w:t xml:space="preserve">should </w:t>
            </w:r>
            <w:r w:rsidR="00E43D00">
              <w:rPr>
                <w:rFonts w:asciiTheme="minorHAnsi" w:hAnsiTheme="minorHAnsi" w:cstheme="minorHAnsi"/>
                <w:i/>
                <w:color w:val="000000" w:themeColor="text1"/>
              </w:rPr>
              <w:t xml:space="preserve">describe </w:t>
            </w:r>
            <w:r w:rsidR="00E43D00" w:rsidRPr="00B9579E">
              <w:rPr>
                <w:rFonts w:asciiTheme="minorHAnsi" w:hAnsiTheme="minorHAnsi"/>
                <w:b/>
                <w:i/>
                <w:color w:val="000000" w:themeColor="text1"/>
              </w:rPr>
              <w:t xml:space="preserve">the </w:t>
            </w:r>
            <w:r w:rsidR="00A96D71">
              <w:rPr>
                <w:rFonts w:asciiTheme="minorHAnsi" w:hAnsiTheme="minorHAnsi" w:cstheme="minorHAnsi"/>
                <w:b/>
                <w:i/>
                <w:color w:val="000000" w:themeColor="text1"/>
              </w:rPr>
              <w:t>B</w:t>
            </w:r>
            <w:r w:rsidR="00773319">
              <w:rPr>
                <w:rFonts w:asciiTheme="minorHAnsi" w:hAnsiTheme="minorHAnsi" w:cstheme="minorHAnsi"/>
                <w:b/>
                <w:i/>
                <w:color w:val="000000" w:themeColor="text1"/>
              </w:rPr>
              <w:t xml:space="preserve">udget </w:t>
            </w:r>
            <w:r w:rsidR="00A96D71">
              <w:rPr>
                <w:rFonts w:asciiTheme="minorHAnsi" w:hAnsiTheme="minorHAnsi" w:cstheme="minorHAnsi"/>
                <w:b/>
                <w:i/>
                <w:color w:val="000000" w:themeColor="text1"/>
              </w:rPr>
              <w:t>S</w:t>
            </w:r>
            <w:r w:rsidR="00773319">
              <w:rPr>
                <w:rFonts w:asciiTheme="minorHAnsi" w:hAnsiTheme="minorHAnsi" w:cstheme="minorHAnsi"/>
                <w:b/>
                <w:i/>
                <w:color w:val="000000" w:themeColor="text1"/>
              </w:rPr>
              <w:t>upport</w:t>
            </w:r>
            <w:r w:rsidR="00A96D71">
              <w:rPr>
                <w:rFonts w:asciiTheme="minorHAnsi" w:hAnsiTheme="minorHAnsi" w:cstheme="minorHAnsi"/>
                <w:b/>
                <w:i/>
                <w:color w:val="000000" w:themeColor="text1"/>
              </w:rPr>
              <w:t xml:space="preserve"> programme</w:t>
            </w:r>
            <w:r w:rsidR="00556817" w:rsidRPr="00DB2E89">
              <w:rPr>
                <w:highlight w:val="yellow"/>
              </w:rPr>
              <w:t>[s]</w:t>
            </w:r>
            <w:r w:rsidR="00556817">
              <w:t xml:space="preserve"> </w:t>
            </w:r>
            <w:r w:rsidR="00556817" w:rsidRPr="00E249FC">
              <w:rPr>
                <w:rFonts w:asciiTheme="minorHAnsi" w:hAnsiTheme="minorHAnsi"/>
                <w:b/>
                <w:i/>
                <w:color w:val="000000" w:themeColor="text1"/>
              </w:rPr>
              <w:t xml:space="preserve"> </w:t>
            </w:r>
            <w:r w:rsidR="00E43D00" w:rsidRPr="00B9579E">
              <w:rPr>
                <w:rFonts w:asciiTheme="minorHAnsi" w:hAnsiTheme="minorHAnsi"/>
                <w:b/>
                <w:i/>
                <w:color w:val="000000" w:themeColor="text1"/>
              </w:rPr>
              <w:t>to be evaluated</w:t>
            </w:r>
            <w:r w:rsidR="00E43D00">
              <w:rPr>
                <w:rFonts w:asciiTheme="minorHAnsi" w:hAnsiTheme="minorHAnsi" w:cstheme="minorHAnsi"/>
                <w:i/>
                <w:color w:val="000000" w:themeColor="text1"/>
              </w:rPr>
              <w:t xml:space="preserve">. </w:t>
            </w:r>
            <w:r w:rsidR="003F78D2">
              <w:rPr>
                <w:rFonts w:asciiTheme="minorHAnsi" w:hAnsiTheme="minorHAnsi" w:cstheme="minorHAnsi"/>
                <w:i/>
                <w:color w:val="000000" w:themeColor="text1"/>
              </w:rPr>
              <w:t xml:space="preserve">In case of multiple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3F78D2">
              <w:rPr>
                <w:rFonts w:asciiTheme="minorHAnsi" w:hAnsiTheme="minorHAnsi" w:cstheme="minorHAnsi"/>
                <w:i/>
                <w:color w:val="000000" w:themeColor="text1"/>
              </w:rPr>
              <w:t>s,</w:t>
            </w:r>
            <w:r w:rsidR="00C622DC">
              <w:rPr>
                <w:rFonts w:asciiTheme="minorHAnsi" w:hAnsiTheme="minorHAnsi" w:cstheme="minorHAnsi"/>
                <w:i/>
                <w:color w:val="000000" w:themeColor="text1"/>
              </w:rPr>
              <w:t xml:space="preserve"> they will be described one by one, in the same sequence used in the previous table.</w:t>
            </w:r>
          </w:p>
          <w:p w14:paraId="7247E179" w14:textId="686F53CB" w:rsidR="00E43D00" w:rsidRDefault="00E43D00" w:rsidP="00166DBC">
            <w:pPr>
              <w:rPr>
                <w:rFonts w:asciiTheme="minorHAnsi" w:hAnsiTheme="minorHAnsi" w:cstheme="minorHAnsi"/>
                <w:i/>
                <w:color w:val="000000" w:themeColor="text1"/>
              </w:rPr>
            </w:pPr>
            <w:r>
              <w:rPr>
                <w:rFonts w:asciiTheme="minorHAnsi" w:hAnsiTheme="minorHAnsi" w:cstheme="minorHAnsi"/>
                <w:i/>
                <w:color w:val="000000" w:themeColor="text1"/>
              </w:rPr>
              <w:t xml:space="preserve">It is important that </w:t>
            </w:r>
            <w:r w:rsidR="00381282">
              <w:rPr>
                <w:rFonts w:asciiTheme="minorHAnsi" w:hAnsiTheme="minorHAnsi" w:cstheme="minorHAnsi"/>
                <w:i/>
                <w:color w:val="000000" w:themeColor="text1"/>
              </w:rPr>
              <w:t>framework contractor</w:t>
            </w:r>
            <w:r>
              <w:rPr>
                <w:rFonts w:asciiTheme="minorHAnsi" w:hAnsiTheme="minorHAnsi" w:cstheme="minorHAnsi"/>
                <w:i/>
                <w:color w:val="000000" w:themeColor="text1"/>
              </w:rPr>
              <w:t xml:space="preserve">s understand elements such as the rationale behind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Pr>
                <w:rFonts w:asciiTheme="minorHAnsi" w:hAnsiTheme="minorHAnsi" w:cstheme="minorHAnsi"/>
                <w:i/>
                <w:color w:val="000000" w:themeColor="text1"/>
              </w:rPr>
              <w:t xml:space="preserve">, the evolution over time of the </w:t>
            </w:r>
            <w:r w:rsidR="00D8258E">
              <w:rPr>
                <w:rFonts w:asciiTheme="minorHAnsi" w:hAnsiTheme="minorHAnsi" w:cstheme="minorHAnsi"/>
                <w:i/>
                <w:color w:val="000000" w:themeColor="text1"/>
              </w:rPr>
              <w:t xml:space="preserve">relevant </w:t>
            </w:r>
            <w:r>
              <w:rPr>
                <w:rFonts w:asciiTheme="minorHAnsi" w:hAnsiTheme="minorHAnsi" w:cstheme="minorHAnsi"/>
                <w:i/>
                <w:color w:val="000000" w:themeColor="text1"/>
              </w:rPr>
              <w:t xml:space="preserve">EU approach, the time span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sidR="00556817">
              <w:t xml:space="preserve"> </w:t>
            </w:r>
            <w:r w:rsidR="00556817" w:rsidRPr="00E249FC">
              <w:rPr>
                <w:rFonts w:asciiTheme="minorHAnsi" w:hAnsiTheme="minorHAnsi"/>
                <w:b/>
                <w:i/>
                <w:color w:val="000000" w:themeColor="text1"/>
              </w:rPr>
              <w:t xml:space="preserve"> </w:t>
            </w:r>
            <w:r>
              <w:rPr>
                <w:rFonts w:asciiTheme="minorHAnsi" w:hAnsiTheme="minorHAnsi" w:cstheme="minorHAnsi"/>
                <w:i/>
                <w:color w:val="000000" w:themeColor="text1"/>
              </w:rPr>
              <w:t xml:space="preserve">and </w:t>
            </w:r>
            <w:r w:rsidR="00773319" w:rsidRPr="00773319">
              <w:rPr>
                <w:rFonts w:asciiTheme="minorHAnsi" w:hAnsiTheme="minorHAnsi" w:cstheme="minorHAnsi"/>
                <w:i/>
                <w:color w:val="000000" w:themeColor="text1"/>
                <w:highlight w:val="yellow"/>
              </w:rPr>
              <w:t>[</w:t>
            </w:r>
            <w:r w:rsidRPr="00773319">
              <w:rPr>
                <w:rFonts w:asciiTheme="minorHAnsi" w:hAnsiTheme="minorHAnsi" w:cstheme="minorHAnsi"/>
                <w:i/>
                <w:color w:val="000000" w:themeColor="text1"/>
                <w:highlight w:val="yellow"/>
              </w:rPr>
              <w:t>its/their</w:t>
            </w:r>
            <w:r w:rsidR="00773319" w:rsidRPr="00773319">
              <w:rPr>
                <w:rFonts w:asciiTheme="minorHAnsi" w:hAnsiTheme="minorHAnsi" w:cstheme="minorHAnsi"/>
                <w:i/>
                <w:color w:val="000000" w:themeColor="text1"/>
                <w:highlight w:val="yellow"/>
              </w:rPr>
              <w:t>]</w:t>
            </w:r>
            <w:r>
              <w:rPr>
                <w:rFonts w:asciiTheme="minorHAnsi" w:hAnsiTheme="minorHAnsi" w:cstheme="minorHAnsi"/>
                <w:i/>
                <w:color w:val="000000" w:themeColor="text1"/>
              </w:rPr>
              <w:t xml:space="preserve"> budget, possible sources of co-financing, how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 xml:space="preserve"> links with projects / programmes financed by other donors and any further </w:t>
            </w:r>
            <w:r w:rsidR="00D8258E">
              <w:rPr>
                <w:rFonts w:asciiTheme="minorHAnsi" w:hAnsiTheme="minorHAnsi" w:cstheme="minorHAnsi"/>
                <w:i/>
                <w:color w:val="000000" w:themeColor="text1"/>
              </w:rPr>
              <w:t xml:space="preserve">relevant </w:t>
            </w:r>
            <w:r>
              <w:rPr>
                <w:rFonts w:asciiTheme="minorHAnsi" w:hAnsiTheme="minorHAnsi" w:cstheme="minorHAnsi"/>
                <w:i/>
                <w:color w:val="000000" w:themeColor="text1"/>
              </w:rPr>
              <w:t xml:space="preserve">elements.  </w:t>
            </w:r>
          </w:p>
          <w:p w14:paraId="7C08ACDF" w14:textId="72864903" w:rsidR="00A96D71" w:rsidRDefault="00A96D71" w:rsidP="00A96D71">
            <w:pPr>
              <w:rPr>
                <w:rFonts w:asciiTheme="minorHAnsi" w:hAnsiTheme="minorHAnsi" w:cstheme="minorHAnsi"/>
                <w:i/>
                <w:color w:val="000000" w:themeColor="text1"/>
              </w:rPr>
            </w:pPr>
            <w:r>
              <w:rPr>
                <w:rFonts w:asciiTheme="minorHAnsi" w:hAnsiTheme="minorHAnsi" w:cstheme="minorHAnsi"/>
                <w:i/>
                <w:color w:val="000000" w:themeColor="text1"/>
              </w:rPr>
              <w:t xml:space="preserve">Do not hesitate to add weblinks to available documents that can enhance the comprehension by framework contractors of the </w:t>
            </w:r>
            <w:r w:rsidR="006D417D">
              <w:rPr>
                <w:rFonts w:asciiTheme="minorHAnsi" w:hAnsiTheme="minorHAnsi" w:cstheme="minorHAnsi"/>
                <w:i/>
                <w:color w:val="000000" w:themeColor="text1"/>
              </w:rPr>
              <w:t>Budget Support</w:t>
            </w:r>
            <w:r>
              <w:rPr>
                <w:rFonts w:asciiTheme="minorHAnsi" w:hAnsiTheme="minorHAnsi" w:cstheme="minorHAnsi"/>
                <w:i/>
                <w:color w:val="000000" w:themeColor="text1"/>
              </w:rPr>
              <w:t xml:space="preserve"> programme or provide the following elements:</w:t>
            </w:r>
          </w:p>
          <w:p w14:paraId="73DCD59A" w14:textId="77777777" w:rsidR="00A96D71" w:rsidRPr="00D31000" w:rsidRDefault="00A96D71" w:rsidP="00A96D71">
            <w:pPr>
              <w:pStyle w:val="ListParagraph"/>
              <w:numPr>
                <w:ilvl w:val="0"/>
                <w:numId w:val="23"/>
              </w:numPr>
              <w:rPr>
                <w:rFonts w:asciiTheme="minorHAnsi" w:hAnsiTheme="minorHAnsi" w:cstheme="minorHAnsi"/>
                <w:i/>
                <w:color w:val="000000" w:themeColor="text1"/>
              </w:rPr>
            </w:pPr>
            <w:r w:rsidRPr="00D31000">
              <w:rPr>
                <w:rFonts w:asciiTheme="minorHAnsi" w:hAnsiTheme="minorHAnsi" w:cstheme="minorHAnsi"/>
                <w:i/>
                <w:color w:val="000000" w:themeColor="text1"/>
              </w:rPr>
              <w:t>Summary of the policy, institutional and PFM context in the partner country (can be extracted from the main issues indicated in the assessment reports drafted during the programming/ identification/formulation/review phases of Budget Support);</w:t>
            </w:r>
          </w:p>
          <w:p w14:paraId="79FB790A" w14:textId="77777777" w:rsidR="00A96D71" w:rsidRPr="00D31000" w:rsidRDefault="00A96D71" w:rsidP="00A96D71">
            <w:pPr>
              <w:pStyle w:val="ListParagraph"/>
              <w:numPr>
                <w:ilvl w:val="0"/>
                <w:numId w:val="23"/>
              </w:numPr>
              <w:rPr>
                <w:rFonts w:asciiTheme="minorHAnsi" w:hAnsiTheme="minorHAnsi" w:cstheme="minorHAnsi"/>
                <w:i/>
                <w:color w:val="000000" w:themeColor="text1"/>
              </w:rPr>
            </w:pPr>
            <w:r w:rsidRPr="00D31000">
              <w:rPr>
                <w:rFonts w:asciiTheme="minorHAnsi" w:hAnsiTheme="minorHAnsi" w:cstheme="minorHAnsi"/>
                <w:i/>
                <w:color w:val="000000" w:themeColor="text1"/>
              </w:rPr>
              <w:t>Summary of the history of EU budget support programmes in the partner country and the present composition of budget support (volume, policy dialogue and institutional set up);</w:t>
            </w:r>
          </w:p>
          <w:p w14:paraId="3F5F7DD4" w14:textId="6D0C02EB" w:rsidR="00A96D71" w:rsidRPr="00D31000" w:rsidRDefault="00A96D71" w:rsidP="00A96D71">
            <w:pPr>
              <w:pStyle w:val="ListParagraph"/>
              <w:numPr>
                <w:ilvl w:val="0"/>
                <w:numId w:val="23"/>
              </w:numPr>
              <w:rPr>
                <w:rFonts w:asciiTheme="minorHAnsi" w:hAnsiTheme="minorHAnsi" w:cstheme="minorHAnsi"/>
                <w:i/>
                <w:color w:val="000000" w:themeColor="text1"/>
              </w:rPr>
            </w:pPr>
            <w:r w:rsidRPr="00D31000">
              <w:rPr>
                <w:rFonts w:asciiTheme="minorHAnsi" w:hAnsiTheme="minorHAnsi" w:cstheme="minorHAnsi"/>
                <w:i/>
                <w:color w:val="000000" w:themeColor="text1"/>
              </w:rPr>
              <w:t>Brief summary of the budget support activities of the EU and more detailed information on the budget support programme</w:t>
            </w:r>
            <w:r w:rsidR="00556817" w:rsidRPr="00DB2E89">
              <w:rPr>
                <w:highlight w:val="yellow"/>
              </w:rPr>
              <w:t>[s]</w:t>
            </w:r>
            <w:r w:rsidRPr="00D31000">
              <w:rPr>
                <w:rFonts w:asciiTheme="minorHAnsi" w:hAnsiTheme="minorHAnsi" w:cstheme="minorHAnsi"/>
                <w:i/>
                <w:color w:val="000000" w:themeColor="text1"/>
              </w:rPr>
              <w:t>to be evaluated;</w:t>
            </w:r>
          </w:p>
          <w:p w14:paraId="4D6AF7F8" w14:textId="77777777" w:rsidR="00A96D71" w:rsidRDefault="00A96D71" w:rsidP="00A96D71">
            <w:pPr>
              <w:pStyle w:val="ListParagraph"/>
              <w:numPr>
                <w:ilvl w:val="0"/>
                <w:numId w:val="23"/>
              </w:numPr>
              <w:rPr>
                <w:rFonts w:asciiTheme="minorHAnsi" w:hAnsiTheme="minorHAnsi" w:cstheme="minorHAnsi"/>
                <w:i/>
                <w:color w:val="000000" w:themeColor="text1"/>
              </w:rPr>
            </w:pPr>
            <w:r w:rsidRPr="00764A9C">
              <w:rPr>
                <w:rFonts w:asciiTheme="minorHAnsi" w:hAnsiTheme="minorHAnsi" w:cstheme="minorHAnsi"/>
                <w:i/>
                <w:color w:val="000000" w:themeColor="text1"/>
              </w:rPr>
              <w:t>List of donors implementing Budget Support programmes (sectors covered, amounts, methodology) and brief presentation of Budget Support from the whole EU cooperation in the country</w:t>
            </w:r>
            <w:r>
              <w:rPr>
                <w:rFonts w:asciiTheme="minorHAnsi" w:hAnsiTheme="minorHAnsi" w:cstheme="minorHAnsi"/>
                <w:i/>
                <w:color w:val="000000" w:themeColor="text1"/>
              </w:rPr>
              <w:t>;</w:t>
            </w:r>
          </w:p>
          <w:p w14:paraId="1BB7C9A6" w14:textId="77777777" w:rsidR="00A96D71" w:rsidRPr="00764A9C" w:rsidRDefault="00A96D71" w:rsidP="00A96D71">
            <w:pPr>
              <w:pStyle w:val="ListParagraph"/>
              <w:numPr>
                <w:ilvl w:val="0"/>
                <w:numId w:val="23"/>
              </w:numPr>
              <w:rPr>
                <w:rFonts w:asciiTheme="minorHAnsi" w:hAnsiTheme="minorHAnsi" w:cstheme="minorHAnsi"/>
                <w:i/>
                <w:color w:val="000000" w:themeColor="text1"/>
              </w:rPr>
            </w:pPr>
            <w:r w:rsidRPr="00764A9C">
              <w:rPr>
                <w:rFonts w:asciiTheme="minorHAnsi" w:hAnsiTheme="minorHAnsi" w:cstheme="minorHAnsi"/>
                <w:i/>
                <w:color w:val="000000" w:themeColor="text1"/>
              </w:rPr>
              <w:t>Presentation of the joint coordination/dialogue mechanism with the partner country and the others donors (if applicable).</w:t>
            </w:r>
          </w:p>
          <w:p w14:paraId="3CCA72C9" w14:textId="11EE779A" w:rsidR="00093D8D" w:rsidRDefault="00197465" w:rsidP="00197465">
            <w:pPr>
              <w:rPr>
                <w:rFonts w:asciiTheme="minorHAnsi" w:hAnsiTheme="minorHAnsi" w:cstheme="minorHAnsi"/>
                <w:i/>
                <w:color w:val="000000" w:themeColor="text1"/>
              </w:rPr>
            </w:pPr>
            <w:r>
              <w:rPr>
                <w:rFonts w:asciiTheme="minorHAnsi" w:hAnsiTheme="minorHAnsi" w:cstheme="minorHAnsi"/>
                <w:i/>
                <w:color w:val="000000" w:themeColor="text1"/>
              </w:rPr>
              <w:t xml:space="preserve">Describe the Intervention Logic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Pr>
                <w:rFonts w:asciiTheme="minorHAnsi" w:hAnsiTheme="minorHAnsi" w:cstheme="minorHAnsi"/>
                <w:i/>
                <w:color w:val="000000" w:themeColor="text1"/>
              </w:rPr>
              <w:t>to be evaluated and</w:t>
            </w:r>
            <w:r w:rsidR="003415FE">
              <w:rPr>
                <w:rFonts w:asciiTheme="minorHAnsi" w:hAnsiTheme="minorHAnsi" w:cstheme="minorHAnsi"/>
                <w:i/>
                <w:color w:val="000000" w:themeColor="text1"/>
              </w:rPr>
              <w:t xml:space="preserve"> </w:t>
            </w:r>
            <w:r>
              <w:rPr>
                <w:rFonts w:asciiTheme="minorHAnsi" w:hAnsiTheme="minorHAnsi" w:cstheme="minorHAnsi"/>
                <w:i/>
                <w:color w:val="000000" w:themeColor="text1"/>
              </w:rPr>
              <w:t xml:space="preserve">the assumptions explaining how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Pr>
                <w:rFonts w:asciiTheme="minorHAnsi" w:hAnsiTheme="minorHAnsi" w:cstheme="minorHAnsi"/>
                <w:i/>
                <w:color w:val="000000" w:themeColor="text1"/>
              </w:rPr>
              <w:t xml:space="preserve"> is</w:t>
            </w:r>
            <w:r w:rsidR="00A1090E">
              <w:rPr>
                <w:rFonts w:asciiTheme="minorHAnsi" w:hAnsiTheme="minorHAnsi" w:cstheme="minorHAnsi"/>
                <w:i/>
                <w:color w:val="000000" w:themeColor="text1"/>
              </w:rPr>
              <w:t>/are</w:t>
            </w:r>
            <w:r>
              <w:rPr>
                <w:rFonts w:asciiTheme="minorHAnsi" w:hAnsiTheme="minorHAnsi" w:cstheme="minorHAnsi"/>
                <w:i/>
                <w:color w:val="000000" w:themeColor="text1"/>
              </w:rPr>
              <w:t xml:space="preserve"> expected to attain results with the given inputs and activities</w:t>
            </w:r>
            <w:r w:rsidR="00D44339">
              <w:rPr>
                <w:rFonts w:asciiTheme="minorHAnsi" w:hAnsiTheme="minorHAnsi" w:cstheme="minorHAnsi"/>
                <w:i/>
                <w:color w:val="000000" w:themeColor="text1"/>
              </w:rPr>
              <w:t xml:space="preserve"> (i.e. the Theory of Change underlying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sidR="00034953">
              <w:rPr>
                <w:rFonts w:asciiTheme="minorHAnsi" w:hAnsiTheme="minorHAnsi" w:cstheme="minorHAnsi"/>
                <w:i/>
                <w:color w:val="000000" w:themeColor="text1"/>
              </w:rPr>
              <w:t>)</w:t>
            </w:r>
            <w:r>
              <w:rPr>
                <w:rFonts w:asciiTheme="minorHAnsi" w:hAnsiTheme="minorHAnsi" w:cstheme="minorHAnsi"/>
                <w:i/>
                <w:color w:val="000000" w:themeColor="text1"/>
              </w:rPr>
              <w:t xml:space="preserve">. </w:t>
            </w:r>
          </w:p>
          <w:p w14:paraId="3DA26063" w14:textId="3A63C953" w:rsidR="00197465" w:rsidRDefault="00AC4014" w:rsidP="002D6D46">
            <w:pPr>
              <w:rPr>
                <w:rFonts w:asciiTheme="minorHAnsi" w:hAnsiTheme="minorHAnsi" w:cstheme="minorHAnsi"/>
                <w:i/>
                <w:color w:val="000000" w:themeColor="text1"/>
              </w:rPr>
            </w:pPr>
            <w:r>
              <w:rPr>
                <w:rFonts w:asciiTheme="minorHAnsi" w:hAnsiTheme="minorHAnsi" w:cstheme="minorHAnsi"/>
                <w:i/>
                <w:color w:val="000000" w:themeColor="text1"/>
              </w:rPr>
              <w:t xml:space="preserve">Please </w:t>
            </w:r>
            <w:r w:rsidR="00093D8D" w:rsidRPr="00F65844">
              <w:rPr>
                <w:rFonts w:asciiTheme="minorHAnsi" w:hAnsiTheme="minorHAnsi" w:cstheme="minorHAnsi"/>
                <w:b/>
                <w:i/>
                <w:color w:val="000000" w:themeColor="text1"/>
              </w:rPr>
              <w:t>include</w:t>
            </w:r>
            <w:r w:rsidR="002716DD">
              <w:rPr>
                <w:rFonts w:asciiTheme="minorHAnsi" w:hAnsiTheme="minorHAnsi" w:cstheme="minorHAnsi"/>
                <w:i/>
                <w:color w:val="000000" w:themeColor="text1"/>
              </w:rPr>
              <w:t xml:space="preserve"> the</w:t>
            </w:r>
            <w:r w:rsidR="002D6D46">
              <w:t xml:space="preserve"> </w:t>
            </w:r>
            <w:r w:rsidR="002D6D46" w:rsidRPr="002D6D46">
              <w:rPr>
                <w:rFonts w:asciiTheme="minorHAnsi" w:hAnsiTheme="minorHAnsi" w:cstheme="minorHAnsi"/>
                <w:i/>
                <w:color w:val="000000" w:themeColor="text1"/>
              </w:rPr>
              <w:t xml:space="preserve">Logical Framework Matrix </w:t>
            </w:r>
            <w:r w:rsidR="00F65844">
              <w:rPr>
                <w:rFonts w:asciiTheme="minorHAnsi" w:hAnsiTheme="minorHAnsi" w:cstheme="minorHAnsi"/>
                <w:i/>
                <w:color w:val="000000" w:themeColor="text1"/>
              </w:rPr>
              <w:t>(</w:t>
            </w:r>
            <w:r w:rsidR="002D6D46" w:rsidRPr="00F65844">
              <w:rPr>
                <w:rFonts w:asciiTheme="minorHAnsi" w:hAnsiTheme="minorHAnsi" w:cstheme="minorHAnsi"/>
                <w:b/>
                <w:i/>
                <w:color w:val="000000" w:themeColor="text1"/>
              </w:rPr>
              <w:t>Logframe</w:t>
            </w:r>
            <w:r w:rsidR="002D6D46" w:rsidRPr="002D6D46">
              <w:rPr>
                <w:rFonts w:asciiTheme="minorHAnsi" w:hAnsiTheme="minorHAnsi" w:cstheme="minorHAnsi"/>
                <w:i/>
                <w:color w:val="000000" w:themeColor="text1"/>
              </w:rPr>
              <w:t xml:space="preserve">) </w:t>
            </w:r>
            <w:r w:rsidR="00197465">
              <w:rPr>
                <w:rFonts w:asciiTheme="minorHAnsi" w:hAnsiTheme="minorHAnsi" w:cstheme="minorHAnsi"/>
                <w:i/>
                <w:color w:val="000000" w:themeColor="text1"/>
              </w:rPr>
              <w:t xml:space="preserve">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sidR="00197465">
              <w:rPr>
                <w:rFonts w:asciiTheme="minorHAnsi" w:hAnsiTheme="minorHAnsi" w:cstheme="minorHAnsi"/>
                <w:i/>
                <w:color w:val="000000" w:themeColor="text1"/>
              </w:rPr>
              <w:t xml:space="preserve"> and/or </w:t>
            </w:r>
            <w:r w:rsidR="002716DD">
              <w:rPr>
                <w:rFonts w:asciiTheme="minorHAnsi" w:hAnsiTheme="minorHAnsi" w:cstheme="minorHAnsi"/>
                <w:i/>
                <w:color w:val="000000" w:themeColor="text1"/>
              </w:rPr>
              <w:t>any</w:t>
            </w:r>
            <w:r w:rsidR="00197465">
              <w:rPr>
                <w:rFonts w:asciiTheme="minorHAnsi" w:hAnsiTheme="minorHAnsi" w:cstheme="minorHAnsi"/>
                <w:i/>
                <w:color w:val="000000" w:themeColor="text1"/>
              </w:rPr>
              <w:t xml:space="preserve"> Intervention Logic diagram in an </w:t>
            </w:r>
            <w:r w:rsidR="00197465" w:rsidRPr="001E0052">
              <w:rPr>
                <w:rFonts w:asciiTheme="minorHAnsi" w:hAnsiTheme="minorHAnsi" w:cstheme="minorHAnsi"/>
                <w:b/>
                <w:i/>
                <w:color w:val="000000" w:themeColor="text1"/>
              </w:rPr>
              <w:t>Annex to the ToR</w:t>
            </w:r>
            <w:r w:rsidR="00197465">
              <w:rPr>
                <w:rFonts w:asciiTheme="minorHAnsi" w:hAnsiTheme="minorHAnsi" w:cstheme="minorHAnsi"/>
                <w:i/>
                <w:color w:val="000000" w:themeColor="text1"/>
              </w:rPr>
              <w:t>. T</w:t>
            </w:r>
            <w:r w:rsidR="00197465" w:rsidRPr="00D04663">
              <w:rPr>
                <w:rFonts w:asciiTheme="minorHAnsi" w:hAnsiTheme="minorHAnsi" w:cstheme="minorHAnsi"/>
                <w:i/>
                <w:color w:val="000000" w:themeColor="text1"/>
              </w:rPr>
              <w:t>he</w:t>
            </w:r>
            <w:r w:rsidR="00197465">
              <w:rPr>
                <w:rFonts w:asciiTheme="minorHAnsi" w:hAnsiTheme="minorHAnsi" w:cstheme="minorHAnsi"/>
                <w:i/>
                <w:color w:val="000000" w:themeColor="text1"/>
              </w:rPr>
              <w:t xml:space="preserve"> Intervention Logic is the</w:t>
            </w:r>
            <w:r w:rsidR="00197465" w:rsidRPr="00D04663">
              <w:rPr>
                <w:rFonts w:asciiTheme="minorHAnsi" w:hAnsiTheme="minorHAnsi" w:cstheme="minorHAnsi"/>
                <w:i/>
                <w:color w:val="000000" w:themeColor="text1"/>
              </w:rPr>
              <w:t xml:space="preserve"> central instrument for </w:t>
            </w:r>
            <w:r w:rsidR="00197465">
              <w:rPr>
                <w:rFonts w:asciiTheme="minorHAnsi" w:hAnsiTheme="minorHAnsi" w:cstheme="minorHAnsi"/>
                <w:i/>
                <w:color w:val="000000" w:themeColor="text1"/>
              </w:rPr>
              <w:t xml:space="preserve">an </w:t>
            </w:r>
            <w:r w:rsidR="00197465" w:rsidRPr="00D04663">
              <w:rPr>
                <w:rFonts w:asciiTheme="minorHAnsi" w:hAnsiTheme="minorHAnsi" w:cstheme="minorHAnsi"/>
                <w:i/>
                <w:color w:val="000000" w:themeColor="text1"/>
              </w:rPr>
              <w:t xml:space="preserve">evaluation as most of </w:t>
            </w:r>
            <w:r w:rsidR="00197465">
              <w:rPr>
                <w:rFonts w:asciiTheme="minorHAnsi" w:hAnsiTheme="minorHAnsi" w:cstheme="minorHAnsi"/>
                <w:i/>
                <w:color w:val="000000" w:themeColor="text1"/>
              </w:rPr>
              <w:t>the Evaluation Questions</w:t>
            </w:r>
            <w:r w:rsidR="00197465" w:rsidRPr="00D04663">
              <w:rPr>
                <w:rFonts w:asciiTheme="minorHAnsi" w:hAnsiTheme="minorHAnsi" w:cstheme="minorHAnsi"/>
                <w:i/>
                <w:color w:val="000000" w:themeColor="text1"/>
              </w:rPr>
              <w:t xml:space="preserve"> should derive from it</w:t>
            </w:r>
            <w:r w:rsidR="00197465">
              <w:rPr>
                <w:rFonts w:asciiTheme="minorHAnsi" w:hAnsiTheme="minorHAnsi" w:cstheme="minorHAnsi"/>
                <w:i/>
                <w:color w:val="000000" w:themeColor="text1"/>
              </w:rPr>
              <w:t xml:space="preserve"> and the analysis to be carried out by evaluators should make reference to this instrument</w:t>
            </w:r>
            <w:r w:rsidR="00197465" w:rsidRPr="00D04663">
              <w:rPr>
                <w:rFonts w:asciiTheme="minorHAnsi" w:hAnsiTheme="minorHAnsi" w:cstheme="minorHAnsi"/>
                <w:i/>
                <w:color w:val="000000" w:themeColor="text1"/>
              </w:rPr>
              <w:t xml:space="preserve">. </w:t>
            </w:r>
          </w:p>
          <w:p w14:paraId="06B4CF67" w14:textId="230B370D" w:rsidR="00A96D71" w:rsidRDefault="00A96D71" w:rsidP="00A96D71">
            <w:pPr>
              <w:rPr>
                <w:rFonts w:asciiTheme="minorHAnsi" w:hAnsiTheme="minorHAnsi" w:cstheme="minorHAnsi"/>
                <w:i/>
                <w:color w:val="000000" w:themeColor="text1"/>
              </w:rPr>
            </w:pPr>
            <w:r w:rsidRPr="00DF09E2">
              <w:rPr>
                <w:rFonts w:asciiTheme="minorHAnsi" w:hAnsiTheme="minorHAnsi" w:cstheme="minorHAnsi"/>
                <w:i/>
                <w:color w:val="000000" w:themeColor="text1"/>
              </w:rPr>
              <w:t>You can also look at the Evaluation Framework provided in page 9 (Figure 1) of the OECD/DAC (2012), Evaluating Budget Support</w:t>
            </w:r>
            <w:r w:rsidR="00F97E47">
              <w:rPr>
                <w:rFonts w:asciiTheme="minorHAnsi" w:hAnsiTheme="minorHAnsi" w:cstheme="minorHAnsi"/>
                <w:i/>
                <w:color w:val="000000" w:themeColor="text1"/>
              </w:rPr>
              <w:t>,</w:t>
            </w:r>
            <w:r w:rsidRPr="00DF09E2">
              <w:rPr>
                <w:rFonts w:asciiTheme="minorHAnsi" w:hAnsiTheme="minorHAnsi" w:cstheme="minorHAnsi"/>
                <w:i/>
                <w:color w:val="000000" w:themeColor="text1"/>
              </w:rPr>
              <w:t xml:space="preserve"> Methodological Approach</w:t>
            </w:r>
            <w:r w:rsidR="00F97E47">
              <w:rPr>
                <w:rStyle w:val="FootnoteReference"/>
                <w:rFonts w:asciiTheme="minorHAnsi" w:hAnsiTheme="minorHAnsi" w:cstheme="minorHAnsi"/>
                <w:i/>
                <w:color w:val="000000" w:themeColor="text1"/>
              </w:rPr>
              <w:footnoteReference w:id="5"/>
            </w:r>
            <w:r w:rsidRPr="00DF09E2">
              <w:rPr>
                <w:rFonts w:asciiTheme="minorHAnsi" w:hAnsiTheme="minorHAnsi" w:cstheme="minorHAnsi"/>
                <w:i/>
                <w:color w:val="000000" w:themeColor="text1"/>
              </w:rPr>
              <w:t xml:space="preserve"> and adapt it to the specific case of the programme</w:t>
            </w:r>
            <w:r w:rsidR="00556817" w:rsidRPr="00DB2E89">
              <w:rPr>
                <w:highlight w:val="yellow"/>
              </w:rPr>
              <w:t>[s]</w:t>
            </w:r>
            <w:r w:rsidRPr="00DF09E2">
              <w:rPr>
                <w:rFonts w:asciiTheme="minorHAnsi" w:hAnsiTheme="minorHAnsi" w:cstheme="minorHAnsi"/>
                <w:i/>
                <w:color w:val="000000" w:themeColor="text1"/>
              </w:rPr>
              <w:t xml:space="preserve"> to be evaluated.</w:t>
            </w:r>
          </w:p>
          <w:p w14:paraId="195887DD" w14:textId="77777777" w:rsidR="00197465" w:rsidRDefault="00D23685" w:rsidP="00197465">
            <w:pPr>
              <w:rPr>
                <w:rFonts w:asciiTheme="minorHAnsi" w:hAnsiTheme="minorHAnsi" w:cstheme="minorHAnsi"/>
                <w:i/>
                <w:color w:val="000000" w:themeColor="text1"/>
              </w:rPr>
            </w:pPr>
            <w:r>
              <w:rPr>
                <w:rFonts w:asciiTheme="minorHAnsi" w:hAnsiTheme="minorHAnsi" w:cstheme="minorHAnsi"/>
                <w:i/>
                <w:color w:val="000000" w:themeColor="text1"/>
              </w:rPr>
              <w:lastRenderedPageBreak/>
              <w:t>Evaluation Managers</w:t>
            </w:r>
            <w:r w:rsidR="00197465" w:rsidRPr="00D04663">
              <w:rPr>
                <w:rFonts w:asciiTheme="minorHAnsi" w:hAnsiTheme="minorHAnsi" w:cstheme="minorHAnsi"/>
                <w:i/>
                <w:color w:val="000000" w:themeColor="text1"/>
              </w:rPr>
              <w:t xml:space="preserve"> and evaluators have a</w:t>
            </w:r>
            <w:r w:rsidR="00197465">
              <w:rPr>
                <w:rFonts w:asciiTheme="minorHAnsi" w:hAnsiTheme="minorHAnsi" w:cstheme="minorHAnsi"/>
                <w:i/>
                <w:color w:val="000000" w:themeColor="text1"/>
              </w:rPr>
              <w:t xml:space="preserve"> common</w:t>
            </w:r>
            <w:r w:rsidR="00197465" w:rsidRPr="00D04663">
              <w:rPr>
                <w:rFonts w:asciiTheme="minorHAnsi" w:hAnsiTheme="minorHAnsi" w:cstheme="minorHAnsi"/>
                <w:i/>
                <w:color w:val="000000" w:themeColor="text1"/>
              </w:rPr>
              <w:t xml:space="preserve"> interest in a clearly articulated </w:t>
            </w:r>
            <w:r w:rsidR="00197465">
              <w:rPr>
                <w:rFonts w:asciiTheme="minorHAnsi" w:hAnsiTheme="minorHAnsi" w:cstheme="minorHAnsi"/>
                <w:i/>
                <w:color w:val="000000" w:themeColor="text1"/>
              </w:rPr>
              <w:t>Intervention Logic</w:t>
            </w:r>
            <w:r w:rsidR="00197465" w:rsidRPr="00D04663">
              <w:rPr>
                <w:rFonts w:asciiTheme="minorHAnsi" w:hAnsiTheme="minorHAnsi" w:cstheme="minorHAnsi"/>
                <w:i/>
                <w:color w:val="000000" w:themeColor="text1"/>
              </w:rPr>
              <w:t xml:space="preserve">, which provides enough specificity for </w:t>
            </w:r>
            <w:r w:rsidR="00093D8D">
              <w:rPr>
                <w:rFonts w:asciiTheme="minorHAnsi" w:hAnsiTheme="minorHAnsi" w:cstheme="minorHAnsi"/>
                <w:i/>
                <w:color w:val="000000" w:themeColor="text1"/>
              </w:rPr>
              <w:t xml:space="preserve">the </w:t>
            </w:r>
            <w:r w:rsidR="00197465" w:rsidRPr="00D04663">
              <w:rPr>
                <w:rFonts w:asciiTheme="minorHAnsi" w:hAnsiTheme="minorHAnsi" w:cstheme="minorHAnsi"/>
                <w:i/>
                <w:color w:val="000000" w:themeColor="text1"/>
              </w:rPr>
              <w:t>measurement</w:t>
            </w:r>
            <w:r w:rsidR="006859BF">
              <w:rPr>
                <w:rFonts w:asciiTheme="minorHAnsi" w:hAnsiTheme="minorHAnsi" w:cstheme="minorHAnsi"/>
                <w:i/>
                <w:color w:val="000000" w:themeColor="text1"/>
              </w:rPr>
              <w:t xml:space="preserve"> of expected changes</w:t>
            </w:r>
            <w:r w:rsidR="00197465">
              <w:rPr>
                <w:rFonts w:asciiTheme="minorHAnsi" w:hAnsiTheme="minorHAnsi" w:cstheme="minorHAnsi"/>
                <w:i/>
                <w:color w:val="000000" w:themeColor="text1"/>
              </w:rPr>
              <w:t>.</w:t>
            </w:r>
          </w:p>
          <w:p w14:paraId="7460F137" w14:textId="77777777" w:rsidR="00197465" w:rsidRDefault="00197465" w:rsidP="00197465">
            <w:pPr>
              <w:rPr>
                <w:rFonts w:asciiTheme="minorHAnsi" w:hAnsiTheme="minorHAnsi" w:cstheme="minorHAnsi"/>
                <w:i/>
                <w:color w:val="000000" w:themeColor="text1"/>
              </w:rPr>
            </w:pPr>
            <w:r>
              <w:rPr>
                <w:rFonts w:asciiTheme="minorHAnsi" w:hAnsiTheme="minorHAnsi" w:cstheme="minorHAnsi"/>
                <w:i/>
                <w:color w:val="000000" w:themeColor="text1"/>
              </w:rPr>
              <w:t xml:space="preserve">The Intervention Logic may have evolved over time; please highlight these changes in order to provide </w:t>
            </w:r>
            <w:r w:rsidR="00381282">
              <w:rPr>
                <w:rFonts w:asciiTheme="minorHAnsi" w:hAnsiTheme="minorHAnsi" w:cstheme="minorHAnsi"/>
                <w:i/>
                <w:color w:val="000000" w:themeColor="text1"/>
              </w:rPr>
              <w:t>framework contractor</w:t>
            </w:r>
            <w:r>
              <w:rPr>
                <w:rFonts w:asciiTheme="minorHAnsi" w:hAnsiTheme="minorHAnsi" w:cstheme="minorHAnsi"/>
                <w:i/>
                <w:color w:val="000000" w:themeColor="text1"/>
              </w:rPr>
              <w:t>s with additional information that will help them in preparing their offer (O&amp;M</w:t>
            </w:r>
            <w:r w:rsidR="002716DD">
              <w:rPr>
                <w:rFonts w:asciiTheme="minorHAnsi" w:hAnsiTheme="minorHAnsi" w:cstheme="minorHAnsi"/>
                <w:i/>
                <w:color w:val="000000" w:themeColor="text1"/>
              </w:rPr>
              <w:t xml:space="preserve"> – Organisation and Methodology</w:t>
            </w:r>
            <w:r>
              <w:rPr>
                <w:rFonts w:asciiTheme="minorHAnsi" w:hAnsiTheme="minorHAnsi" w:cstheme="minorHAnsi"/>
                <w:i/>
                <w:color w:val="000000" w:themeColor="text1"/>
              </w:rPr>
              <w:t>).</w:t>
            </w:r>
          </w:p>
          <w:p w14:paraId="4612B335" w14:textId="56591AF4" w:rsidR="00197465" w:rsidRDefault="00197465" w:rsidP="00197465">
            <w:pPr>
              <w:rPr>
                <w:rFonts w:asciiTheme="minorHAnsi" w:hAnsiTheme="minorHAnsi" w:cstheme="minorHAnsi"/>
                <w:i/>
                <w:color w:val="000000" w:themeColor="text1"/>
              </w:rPr>
            </w:pPr>
            <w:r>
              <w:rPr>
                <w:rFonts w:asciiTheme="minorHAnsi" w:hAnsiTheme="minorHAnsi" w:cstheme="minorHAnsi"/>
                <w:i/>
                <w:color w:val="000000" w:themeColor="text1"/>
              </w:rPr>
              <w:t>As part of the Inception Report/N</w:t>
            </w:r>
            <w:r w:rsidRPr="00441912">
              <w:rPr>
                <w:rFonts w:asciiTheme="minorHAnsi" w:hAnsiTheme="minorHAnsi" w:cstheme="minorHAnsi"/>
                <w:i/>
                <w:color w:val="000000" w:themeColor="text1"/>
              </w:rPr>
              <w:t xml:space="preserve">ote, </w:t>
            </w:r>
            <w:r>
              <w:rPr>
                <w:rFonts w:asciiTheme="minorHAnsi" w:hAnsiTheme="minorHAnsi" w:cstheme="minorHAnsi"/>
                <w:i/>
                <w:color w:val="000000" w:themeColor="text1"/>
              </w:rPr>
              <w:t xml:space="preserve">the evaluation team should be </w:t>
            </w:r>
            <w:r w:rsidRPr="001E0052">
              <w:rPr>
                <w:rFonts w:asciiTheme="minorHAnsi" w:hAnsiTheme="minorHAnsi" w:cstheme="minorHAnsi"/>
                <w:b/>
                <w:i/>
                <w:color w:val="000000" w:themeColor="text1"/>
              </w:rPr>
              <w:t xml:space="preserve">asked to reconstruct the Intervention Logic of the </w:t>
            </w:r>
            <w:r w:rsidR="006D417D">
              <w:rPr>
                <w:rFonts w:asciiTheme="minorHAnsi" w:hAnsiTheme="minorHAnsi" w:cstheme="minorHAnsi"/>
                <w:b/>
                <w:i/>
                <w:color w:val="000000" w:themeColor="text1"/>
              </w:rPr>
              <w:t>Budget Support</w:t>
            </w:r>
            <w:r w:rsidR="00A96D71">
              <w:rPr>
                <w:rFonts w:asciiTheme="minorHAnsi" w:hAnsiTheme="minorHAnsi" w:cstheme="minorHAnsi"/>
                <w:b/>
                <w:i/>
                <w:color w:val="000000" w:themeColor="text1"/>
              </w:rPr>
              <w:t xml:space="preserve"> programme</w:t>
            </w:r>
            <w:r w:rsidR="00556817" w:rsidRPr="00DB2E89">
              <w:rPr>
                <w:highlight w:val="yellow"/>
              </w:rPr>
              <w:t>[s]</w:t>
            </w:r>
            <w:r>
              <w:rPr>
                <w:rFonts w:asciiTheme="minorHAnsi" w:hAnsiTheme="minorHAnsi" w:cstheme="minorHAnsi"/>
                <w:i/>
                <w:color w:val="000000" w:themeColor="text1"/>
              </w:rPr>
              <w:t xml:space="preserve"> in order to reflect an updated and shared vision of the intended casual chain underpinning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Pr>
                <w:rFonts w:asciiTheme="minorHAnsi" w:hAnsiTheme="minorHAnsi" w:cstheme="minorHAnsi"/>
                <w:i/>
                <w:color w:val="000000" w:themeColor="text1"/>
              </w:rPr>
              <w:t>. This reconstruction shall be based</w:t>
            </w:r>
            <w:r w:rsidRPr="00441912">
              <w:rPr>
                <w:rFonts w:asciiTheme="minorHAnsi" w:hAnsiTheme="minorHAnsi" w:cstheme="minorHAnsi"/>
                <w:i/>
                <w:color w:val="000000" w:themeColor="text1"/>
              </w:rPr>
              <w:t xml:space="preserve"> on the existing </w:t>
            </w:r>
            <w:r w:rsidR="00F65844">
              <w:rPr>
                <w:rFonts w:asciiTheme="minorHAnsi" w:hAnsiTheme="minorHAnsi" w:cstheme="minorHAnsi"/>
                <w:i/>
                <w:color w:val="000000" w:themeColor="text1"/>
              </w:rPr>
              <w:t>Logframe</w:t>
            </w:r>
            <w:r>
              <w:rPr>
                <w:rFonts w:asciiTheme="minorHAnsi" w:hAnsiTheme="minorHAnsi" w:cstheme="minorHAnsi"/>
                <w:i/>
                <w:color w:val="000000" w:themeColor="text1"/>
              </w:rPr>
              <w:t xml:space="preserve">/ Intervention Logic, consultation with key stakeholders </w:t>
            </w:r>
            <w:r w:rsidRPr="00441912">
              <w:rPr>
                <w:rFonts w:asciiTheme="minorHAnsi" w:hAnsiTheme="minorHAnsi" w:cstheme="minorHAnsi"/>
                <w:i/>
                <w:color w:val="000000" w:themeColor="text1"/>
              </w:rPr>
              <w:t>and on other key documents</w:t>
            </w:r>
            <w:r>
              <w:rPr>
                <w:rFonts w:asciiTheme="minorHAnsi" w:hAnsiTheme="minorHAnsi" w:cstheme="minorHAnsi"/>
                <w:i/>
                <w:color w:val="000000" w:themeColor="text1"/>
              </w:rPr>
              <w:t xml:space="preserve">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556817" w:rsidRPr="00DB2E89">
              <w:rPr>
                <w:highlight w:val="yellow"/>
              </w:rPr>
              <w:t>[s]</w:t>
            </w:r>
            <w:r w:rsidRPr="00441912">
              <w:rPr>
                <w:rFonts w:asciiTheme="minorHAnsi" w:hAnsiTheme="minorHAnsi" w:cstheme="minorHAnsi"/>
                <w:i/>
                <w:color w:val="000000" w:themeColor="text1"/>
              </w:rPr>
              <w:t>.</w:t>
            </w:r>
            <w:r>
              <w:rPr>
                <w:rFonts w:asciiTheme="minorHAnsi" w:hAnsiTheme="minorHAnsi" w:cstheme="minorHAnsi"/>
                <w:i/>
                <w:color w:val="000000" w:themeColor="text1"/>
              </w:rPr>
              <w:t xml:space="preserve"> </w:t>
            </w:r>
            <w:r w:rsidRPr="00441912">
              <w:rPr>
                <w:rFonts w:asciiTheme="minorHAnsi" w:hAnsiTheme="minorHAnsi" w:cstheme="minorHAnsi"/>
                <w:i/>
                <w:color w:val="000000" w:themeColor="text1"/>
              </w:rPr>
              <w:t xml:space="preserve"> </w:t>
            </w:r>
          </w:p>
          <w:p w14:paraId="5671C534" w14:textId="77777777" w:rsidR="00197465" w:rsidRDefault="00197465" w:rsidP="00197465">
            <w:pPr>
              <w:rPr>
                <w:rFonts w:asciiTheme="minorHAnsi" w:hAnsiTheme="minorHAnsi" w:cstheme="minorHAnsi"/>
                <w:i/>
                <w:color w:val="000000" w:themeColor="text1"/>
              </w:rPr>
            </w:pPr>
            <w:r>
              <w:rPr>
                <w:rFonts w:asciiTheme="minorHAnsi" w:hAnsiTheme="minorHAnsi" w:cstheme="minorHAnsi"/>
                <w:i/>
                <w:color w:val="000000" w:themeColor="text1"/>
              </w:rPr>
              <w:t xml:space="preserve">Coherently, it is recommended to specify that the Intervention Logic described in this chapter of the ToR is based on existing documents and shall be subject to the evaluators’ scrutiny and reconstruction during Inception. </w:t>
            </w:r>
          </w:p>
          <w:p w14:paraId="65A74AA2" w14:textId="77777777" w:rsidR="00197465" w:rsidRPr="0037048C" w:rsidRDefault="00197465" w:rsidP="00197465">
            <w:pPr>
              <w:rPr>
                <w:rFonts w:asciiTheme="minorHAnsi" w:hAnsiTheme="minorHAnsi" w:cstheme="minorHAnsi"/>
                <w:i/>
                <w:color w:val="000000" w:themeColor="text1"/>
              </w:rPr>
            </w:pPr>
            <w:r>
              <w:rPr>
                <w:rFonts w:asciiTheme="minorHAnsi" w:hAnsiTheme="minorHAnsi" w:cstheme="minorHAnsi"/>
                <w:i/>
                <w:color w:val="000000" w:themeColor="text1"/>
              </w:rPr>
              <w:t xml:space="preserve">For specific guidance on the Project Cycle Management Principles and the Logical Framework Approach </w:t>
            </w:r>
            <w:r w:rsidR="00FF1A4B">
              <w:rPr>
                <w:rFonts w:asciiTheme="minorHAnsi" w:hAnsiTheme="minorHAnsi" w:cstheme="minorHAnsi"/>
                <w:i/>
                <w:color w:val="000000" w:themeColor="text1"/>
              </w:rPr>
              <w:t>please refer to</w:t>
            </w:r>
            <w:r>
              <w:rPr>
                <w:rFonts w:asciiTheme="minorHAnsi" w:hAnsiTheme="minorHAnsi" w:cstheme="minorHAnsi"/>
                <w:i/>
                <w:color w:val="000000" w:themeColor="text1"/>
              </w:rPr>
              <w:t xml:space="preserve"> the Project Cycle Management Guidelines (Volume 1), </w:t>
            </w:r>
            <w:hyperlink r:id="rId14" w:history="1">
              <w:r w:rsidR="00476983" w:rsidRPr="001E0052">
                <w:rPr>
                  <w:rStyle w:val="Hyperlink"/>
                  <w:i/>
                </w:rPr>
                <w:t>https://ec.europa.eu/europeaid/node/12023</w:t>
              </w:r>
            </w:hyperlink>
          </w:p>
        </w:tc>
        <w:tc>
          <w:tcPr>
            <w:tcW w:w="1128" w:type="dxa"/>
            <w:shd w:val="clear" w:color="auto" w:fill="BFBFBF" w:themeFill="background1" w:themeFillShade="BF"/>
          </w:tcPr>
          <w:p w14:paraId="5DE71486" w14:textId="77777777" w:rsidR="00E43D00" w:rsidRPr="009A57E4" w:rsidRDefault="00E43D00" w:rsidP="00166DBC">
            <w:pPr>
              <w:jc w:val="center"/>
              <w:rPr>
                <w:rFonts w:asciiTheme="minorHAnsi" w:hAnsiTheme="minorHAnsi" w:cstheme="minorHAnsi"/>
              </w:rPr>
            </w:pPr>
            <w:r>
              <w:rPr>
                <w:rFonts w:asciiTheme="minorHAnsi" w:hAnsiTheme="minorHAnsi" w:cstheme="minorHAnsi"/>
                <w:noProof/>
                <w:lang w:eastAsia="en-GB"/>
              </w:rPr>
              <w:lastRenderedPageBreak/>
              <w:drawing>
                <wp:inline distT="0" distB="0" distL="0" distR="0" wp14:anchorId="7C6EA8A4" wp14:editId="3C48969C">
                  <wp:extent cx="579120" cy="4146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19B7C8D4" w14:textId="4EDEAADC" w:rsidR="001E6007" w:rsidRDefault="001E6007" w:rsidP="001E6007">
      <w:pPr>
        <w:pStyle w:val="Heading2"/>
        <w:rPr>
          <w:rFonts w:eastAsia="Calibri"/>
        </w:rPr>
      </w:pPr>
      <w:bookmarkStart w:id="6" w:name="_Toc40714365"/>
      <w:r>
        <w:rPr>
          <w:rFonts w:eastAsia="Calibri"/>
        </w:rPr>
        <w:t xml:space="preserve">Stakeholders of the </w:t>
      </w:r>
      <w:r w:rsidR="006D417D">
        <w:rPr>
          <w:rFonts w:eastAsia="Calibri"/>
        </w:rPr>
        <w:t>Budget Support</w:t>
      </w:r>
      <w:r w:rsidR="00A96D71">
        <w:rPr>
          <w:rFonts w:eastAsia="Calibri"/>
        </w:rPr>
        <w:t xml:space="preserve"> programme</w:t>
      </w:r>
      <w:bookmarkEnd w:id="6"/>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1E6007" w14:paraId="68D1C04A" w14:textId="77777777" w:rsidTr="00186540">
        <w:tc>
          <w:tcPr>
            <w:tcW w:w="8483" w:type="dxa"/>
            <w:shd w:val="clear" w:color="auto" w:fill="BFBFBF" w:themeFill="background1" w:themeFillShade="BF"/>
          </w:tcPr>
          <w:p w14:paraId="3AA02151" w14:textId="3C2F2B94" w:rsidR="00D8258E" w:rsidRDefault="001E6007" w:rsidP="008166A5">
            <w:pPr>
              <w:rPr>
                <w:rFonts w:asciiTheme="minorHAnsi" w:hAnsiTheme="minorHAnsi" w:cstheme="minorHAnsi"/>
                <w:i/>
                <w:color w:val="000000" w:themeColor="text1"/>
              </w:rPr>
            </w:pPr>
            <w:r>
              <w:rPr>
                <w:rFonts w:asciiTheme="minorHAnsi" w:hAnsiTheme="minorHAnsi" w:cstheme="minorHAnsi"/>
                <w:i/>
                <w:color w:val="000000" w:themeColor="text1"/>
              </w:rPr>
              <w:t xml:space="preserve">Please describe the key stakeholders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 xml:space="preserve"> to be evaluated</w:t>
            </w:r>
            <w:r w:rsidR="003415FE">
              <w:rPr>
                <w:rFonts w:asciiTheme="minorHAnsi" w:hAnsiTheme="minorHAnsi" w:cstheme="minorHAnsi"/>
                <w:i/>
                <w:color w:val="000000" w:themeColor="text1"/>
              </w:rPr>
              <w:t xml:space="preserve"> including its final beneficiaries</w:t>
            </w:r>
            <w:r w:rsidR="00D8258E">
              <w:rPr>
                <w:rFonts w:asciiTheme="minorHAnsi" w:hAnsiTheme="minorHAnsi" w:cstheme="minorHAnsi"/>
                <w:i/>
                <w:color w:val="000000" w:themeColor="text1"/>
              </w:rPr>
              <w:t>,</w:t>
            </w:r>
            <w:r>
              <w:rPr>
                <w:rFonts w:asciiTheme="minorHAnsi" w:hAnsiTheme="minorHAnsi" w:cstheme="minorHAnsi"/>
                <w:i/>
                <w:color w:val="000000" w:themeColor="text1"/>
              </w:rPr>
              <w:t xml:space="preserve"> defining their role</w:t>
            </w:r>
            <w:r w:rsidR="00D44339">
              <w:rPr>
                <w:rFonts w:asciiTheme="minorHAnsi" w:hAnsiTheme="minorHAnsi" w:cstheme="minorHAnsi"/>
                <w:i/>
                <w:color w:val="000000" w:themeColor="text1"/>
              </w:rPr>
              <w:t>,</w:t>
            </w:r>
            <w:r>
              <w:rPr>
                <w:rFonts w:asciiTheme="minorHAnsi" w:hAnsiTheme="minorHAnsi" w:cstheme="minorHAnsi"/>
                <w:i/>
                <w:color w:val="000000" w:themeColor="text1"/>
              </w:rPr>
              <w:t xml:space="preserve"> </w:t>
            </w:r>
            <w:r w:rsidR="006859BF">
              <w:rPr>
                <w:rFonts w:asciiTheme="minorHAnsi" w:hAnsiTheme="minorHAnsi" w:cstheme="minorHAnsi"/>
                <w:i/>
                <w:color w:val="000000" w:themeColor="text1"/>
              </w:rPr>
              <w:t xml:space="preserve">their </w:t>
            </w:r>
            <w:r>
              <w:rPr>
                <w:rFonts w:asciiTheme="minorHAnsi" w:hAnsiTheme="minorHAnsi" w:cstheme="minorHAnsi"/>
                <w:i/>
                <w:color w:val="000000" w:themeColor="text1"/>
              </w:rPr>
              <w:t xml:space="preserve">involvement in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6859BF">
              <w:rPr>
                <w:rFonts w:asciiTheme="minorHAnsi" w:hAnsiTheme="minorHAnsi" w:cstheme="minorHAnsi"/>
                <w:i/>
                <w:color w:val="000000" w:themeColor="text1"/>
              </w:rPr>
              <w:t xml:space="preserve"> and how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6859BF">
              <w:rPr>
                <w:rFonts w:asciiTheme="minorHAnsi" w:hAnsiTheme="minorHAnsi" w:cstheme="minorHAnsi"/>
                <w:i/>
                <w:color w:val="000000" w:themeColor="text1"/>
              </w:rPr>
              <w:t xml:space="preserve"> is expected to impact on them</w:t>
            </w:r>
            <w:r>
              <w:rPr>
                <w:rFonts w:asciiTheme="minorHAnsi" w:hAnsiTheme="minorHAnsi" w:cstheme="minorHAnsi"/>
                <w:i/>
                <w:color w:val="000000" w:themeColor="text1"/>
              </w:rPr>
              <w:t xml:space="preserve">. </w:t>
            </w:r>
          </w:p>
          <w:p w14:paraId="2C2AF206" w14:textId="2ECB31BE" w:rsidR="001E6007" w:rsidRPr="0037048C" w:rsidRDefault="001E6007">
            <w:pPr>
              <w:rPr>
                <w:rFonts w:asciiTheme="minorHAnsi" w:hAnsiTheme="minorHAnsi" w:cstheme="minorHAnsi"/>
                <w:i/>
                <w:color w:val="000000" w:themeColor="text1"/>
              </w:rPr>
            </w:pPr>
            <w:r>
              <w:rPr>
                <w:rFonts w:asciiTheme="minorHAnsi" w:hAnsiTheme="minorHAnsi" w:cstheme="minorHAnsi"/>
                <w:i/>
                <w:color w:val="000000" w:themeColor="text1"/>
              </w:rPr>
              <w:t>A stakeholder map may exist; in this case, you may want to attach it as an Annex to the ToR</w:t>
            </w:r>
            <w:r w:rsidR="00D8258E">
              <w:rPr>
                <w:rFonts w:asciiTheme="minorHAnsi" w:hAnsiTheme="minorHAnsi" w:cstheme="minorHAnsi"/>
                <w:i/>
                <w:color w:val="000000" w:themeColor="text1"/>
              </w:rPr>
              <w:t>; the evaluators will be free to refin</w:t>
            </w:r>
            <w:r w:rsidR="00034953">
              <w:rPr>
                <w:rFonts w:asciiTheme="minorHAnsi" w:hAnsiTheme="minorHAnsi" w:cstheme="minorHAnsi"/>
                <w:i/>
                <w:color w:val="000000" w:themeColor="text1"/>
              </w:rPr>
              <w:t>e</w:t>
            </w:r>
            <w:r w:rsidR="00D8258E">
              <w:rPr>
                <w:rFonts w:asciiTheme="minorHAnsi" w:hAnsiTheme="minorHAnsi" w:cstheme="minorHAnsi"/>
                <w:i/>
                <w:color w:val="000000" w:themeColor="text1"/>
              </w:rPr>
              <w:t xml:space="preserve"> and finalis</w:t>
            </w:r>
            <w:r w:rsidR="00034953">
              <w:rPr>
                <w:rFonts w:asciiTheme="minorHAnsi" w:hAnsiTheme="minorHAnsi" w:cstheme="minorHAnsi"/>
                <w:i/>
                <w:color w:val="000000" w:themeColor="text1"/>
              </w:rPr>
              <w:t>e</w:t>
            </w:r>
            <w:r w:rsidR="00D8258E">
              <w:rPr>
                <w:rFonts w:asciiTheme="minorHAnsi" w:hAnsiTheme="minorHAnsi" w:cstheme="minorHAnsi"/>
                <w:i/>
                <w:color w:val="000000" w:themeColor="text1"/>
              </w:rPr>
              <w:t xml:space="preserve"> it during Inception</w:t>
            </w:r>
            <w:r w:rsidR="001F4481">
              <w:rPr>
                <w:rFonts w:asciiTheme="minorHAnsi" w:hAnsiTheme="minorHAnsi" w:cstheme="minorHAnsi"/>
                <w:i/>
                <w:color w:val="000000" w:themeColor="text1"/>
              </w:rPr>
              <w:t xml:space="preserve"> in order to identify the key informants to be interviewed / surveyed</w:t>
            </w:r>
            <w:r w:rsidR="00D8258E">
              <w:rPr>
                <w:rFonts w:asciiTheme="minorHAnsi" w:hAnsiTheme="minorHAnsi" w:cstheme="minorHAnsi"/>
                <w:i/>
                <w:color w:val="000000" w:themeColor="text1"/>
              </w:rPr>
              <w:t>.</w:t>
            </w:r>
          </w:p>
        </w:tc>
        <w:tc>
          <w:tcPr>
            <w:tcW w:w="1128" w:type="dxa"/>
            <w:shd w:val="clear" w:color="auto" w:fill="BFBFBF" w:themeFill="background1" w:themeFillShade="BF"/>
          </w:tcPr>
          <w:p w14:paraId="0693A29B" w14:textId="77777777" w:rsidR="001E6007" w:rsidRPr="009A57E4" w:rsidRDefault="001E6007" w:rsidP="008166A5">
            <w:pPr>
              <w:jc w:val="center"/>
              <w:rPr>
                <w:rFonts w:asciiTheme="minorHAnsi" w:hAnsiTheme="minorHAnsi" w:cstheme="minorHAnsi"/>
              </w:rPr>
            </w:pPr>
            <w:r>
              <w:rPr>
                <w:rFonts w:asciiTheme="minorHAnsi" w:hAnsiTheme="minorHAnsi" w:cstheme="minorHAnsi"/>
                <w:noProof/>
                <w:lang w:eastAsia="en-GB"/>
              </w:rPr>
              <w:drawing>
                <wp:inline distT="0" distB="0" distL="0" distR="0" wp14:anchorId="47C6C267" wp14:editId="2F1CBA31">
                  <wp:extent cx="579120" cy="414655"/>
                  <wp:effectExtent l="0" t="0" r="0" b="444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51CAC8A0" w14:textId="77777777" w:rsidR="001E6007" w:rsidRDefault="001E6007" w:rsidP="001E6007">
      <w:pPr>
        <w:pStyle w:val="Heading2"/>
        <w:rPr>
          <w:rFonts w:eastAsia="Calibri"/>
        </w:rPr>
      </w:pPr>
      <w:bookmarkStart w:id="7" w:name="_Toc488068352"/>
      <w:bookmarkStart w:id="8" w:name="_Toc40714366"/>
      <w:r>
        <w:rPr>
          <w:rFonts w:eastAsia="Calibri"/>
        </w:rPr>
        <w:t>Other available</w:t>
      </w:r>
      <w:r w:rsidR="00A147C9">
        <w:rPr>
          <w:rFonts w:eastAsia="Calibri"/>
        </w:rPr>
        <w:t xml:space="preserve"> information</w:t>
      </w:r>
      <w:bookmarkEnd w:id="7"/>
      <w:bookmarkEnd w:id="8"/>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1E6007" w14:paraId="01F56372" w14:textId="77777777" w:rsidTr="00B9579E">
        <w:tc>
          <w:tcPr>
            <w:tcW w:w="8483" w:type="dxa"/>
            <w:shd w:val="clear" w:color="auto" w:fill="BFBFBF" w:themeFill="background1" w:themeFillShade="BF"/>
          </w:tcPr>
          <w:p w14:paraId="6B7F719F" w14:textId="05810F1F" w:rsidR="00A147C9" w:rsidRDefault="001E6007" w:rsidP="008166A5">
            <w:pPr>
              <w:rPr>
                <w:rFonts w:asciiTheme="minorHAnsi" w:hAnsiTheme="minorHAnsi" w:cstheme="minorHAnsi"/>
                <w:i/>
                <w:color w:val="000000" w:themeColor="text1"/>
              </w:rPr>
            </w:pPr>
            <w:r>
              <w:rPr>
                <w:rFonts w:asciiTheme="minorHAnsi" w:hAnsiTheme="minorHAnsi" w:cstheme="minorHAnsi"/>
                <w:i/>
                <w:color w:val="000000" w:themeColor="text1"/>
              </w:rPr>
              <w:t xml:space="preserve">Other analytical tools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 xml:space="preserve"> </w:t>
            </w:r>
            <w:r w:rsidR="00D8258E">
              <w:rPr>
                <w:rFonts w:asciiTheme="minorHAnsi" w:hAnsiTheme="minorHAnsi" w:cstheme="minorHAnsi"/>
                <w:i/>
                <w:color w:val="000000" w:themeColor="text1"/>
              </w:rPr>
              <w:t xml:space="preserve">may exist </w:t>
            </w:r>
            <w:r w:rsidR="00170C37">
              <w:rPr>
                <w:rFonts w:asciiTheme="minorHAnsi" w:hAnsiTheme="minorHAnsi" w:cstheme="minorHAnsi"/>
                <w:i/>
                <w:color w:val="000000" w:themeColor="text1"/>
              </w:rPr>
              <w:t xml:space="preserve">that are </w:t>
            </w:r>
            <w:r>
              <w:rPr>
                <w:rFonts w:asciiTheme="minorHAnsi" w:hAnsiTheme="minorHAnsi" w:cstheme="minorHAnsi"/>
                <w:i/>
                <w:color w:val="000000" w:themeColor="text1"/>
              </w:rPr>
              <w:t xml:space="preserve">relevant for </w:t>
            </w:r>
            <w:r w:rsidR="00381282">
              <w:rPr>
                <w:rFonts w:asciiTheme="minorHAnsi" w:hAnsiTheme="minorHAnsi" w:cstheme="minorHAnsi"/>
                <w:i/>
                <w:color w:val="000000" w:themeColor="text1"/>
              </w:rPr>
              <w:t>framework contractor</w:t>
            </w:r>
            <w:r>
              <w:rPr>
                <w:rFonts w:asciiTheme="minorHAnsi" w:hAnsiTheme="minorHAnsi" w:cstheme="minorHAnsi"/>
                <w:i/>
                <w:color w:val="000000" w:themeColor="text1"/>
              </w:rPr>
              <w:t xml:space="preserve">s, such as a SWOT analysis, specific Risk </w:t>
            </w:r>
            <w:r w:rsidR="001F4481">
              <w:rPr>
                <w:rFonts w:asciiTheme="minorHAnsi" w:hAnsiTheme="minorHAnsi" w:cstheme="minorHAnsi"/>
                <w:i/>
                <w:color w:val="000000" w:themeColor="text1"/>
              </w:rPr>
              <w:t>A</w:t>
            </w:r>
            <w:r>
              <w:rPr>
                <w:rFonts w:asciiTheme="minorHAnsi" w:hAnsiTheme="minorHAnsi" w:cstheme="minorHAnsi"/>
                <w:i/>
                <w:color w:val="000000" w:themeColor="text1"/>
              </w:rPr>
              <w:t xml:space="preserve">nalysis (or management plans), Context </w:t>
            </w:r>
            <w:r w:rsidR="001F4481">
              <w:rPr>
                <w:rFonts w:asciiTheme="minorHAnsi" w:hAnsiTheme="minorHAnsi" w:cstheme="minorHAnsi"/>
                <w:i/>
                <w:color w:val="000000" w:themeColor="text1"/>
              </w:rPr>
              <w:t>A</w:t>
            </w:r>
            <w:r>
              <w:rPr>
                <w:rFonts w:asciiTheme="minorHAnsi" w:hAnsiTheme="minorHAnsi" w:cstheme="minorHAnsi"/>
                <w:i/>
                <w:color w:val="000000" w:themeColor="text1"/>
              </w:rPr>
              <w:t>nalysis</w:t>
            </w:r>
            <w:r w:rsidR="00A657F1">
              <w:rPr>
                <w:rFonts w:asciiTheme="minorHAnsi" w:hAnsiTheme="minorHAnsi" w:cstheme="minorHAnsi"/>
                <w:i/>
                <w:color w:val="000000" w:themeColor="text1"/>
              </w:rPr>
              <w:t>, previous ROM or evaluation reports</w:t>
            </w:r>
            <w:r w:rsidR="00C27D6C">
              <w:rPr>
                <w:rFonts w:asciiTheme="minorHAnsi" w:hAnsiTheme="minorHAnsi" w:cstheme="minorHAnsi"/>
                <w:i/>
                <w:color w:val="000000" w:themeColor="text1"/>
              </w:rPr>
              <w:t>, minutes of Steering Committee’s meetings</w:t>
            </w:r>
            <w:r w:rsidR="00170C37">
              <w:rPr>
                <w:rFonts w:asciiTheme="minorHAnsi" w:hAnsiTheme="minorHAnsi" w:cstheme="minorHAnsi"/>
                <w:i/>
                <w:color w:val="000000" w:themeColor="text1"/>
              </w:rPr>
              <w:t xml:space="preserve"> etc</w:t>
            </w:r>
            <w:r>
              <w:rPr>
                <w:rFonts w:asciiTheme="minorHAnsi" w:hAnsiTheme="minorHAnsi" w:cstheme="minorHAnsi"/>
                <w:i/>
                <w:color w:val="000000" w:themeColor="text1"/>
              </w:rPr>
              <w:t xml:space="preserve">. In this </w:t>
            </w:r>
            <w:r w:rsidR="00A147C9">
              <w:rPr>
                <w:rFonts w:asciiTheme="minorHAnsi" w:hAnsiTheme="minorHAnsi" w:cstheme="minorHAnsi"/>
                <w:i/>
                <w:color w:val="000000" w:themeColor="text1"/>
              </w:rPr>
              <w:t>case,</w:t>
            </w:r>
            <w:r>
              <w:rPr>
                <w:rFonts w:asciiTheme="minorHAnsi" w:hAnsiTheme="minorHAnsi" w:cstheme="minorHAnsi"/>
                <w:i/>
                <w:color w:val="000000" w:themeColor="text1"/>
              </w:rPr>
              <w:t xml:space="preserve"> you can </w:t>
            </w:r>
            <w:r w:rsidR="00A657F1">
              <w:rPr>
                <w:rFonts w:asciiTheme="minorHAnsi" w:hAnsiTheme="minorHAnsi" w:cstheme="minorHAnsi"/>
                <w:i/>
                <w:color w:val="000000" w:themeColor="text1"/>
              </w:rPr>
              <w:t xml:space="preserve">link them </w:t>
            </w:r>
            <w:r>
              <w:rPr>
                <w:rFonts w:asciiTheme="minorHAnsi" w:hAnsiTheme="minorHAnsi" w:cstheme="minorHAnsi"/>
                <w:i/>
                <w:color w:val="000000" w:themeColor="text1"/>
              </w:rPr>
              <w:t xml:space="preserve">in this chapter </w:t>
            </w:r>
            <w:r w:rsidR="00A657F1">
              <w:rPr>
                <w:rFonts w:asciiTheme="minorHAnsi" w:hAnsiTheme="minorHAnsi" w:cstheme="minorHAnsi"/>
                <w:i/>
                <w:color w:val="000000" w:themeColor="text1"/>
              </w:rPr>
              <w:t xml:space="preserve">if available online </w:t>
            </w:r>
            <w:r>
              <w:rPr>
                <w:rFonts w:asciiTheme="minorHAnsi" w:hAnsiTheme="minorHAnsi" w:cstheme="minorHAnsi"/>
                <w:i/>
                <w:color w:val="000000" w:themeColor="text1"/>
              </w:rPr>
              <w:t>and</w:t>
            </w:r>
            <w:r w:rsidR="00A657F1">
              <w:rPr>
                <w:rFonts w:asciiTheme="minorHAnsi" w:hAnsiTheme="minorHAnsi" w:cstheme="minorHAnsi"/>
                <w:i/>
                <w:color w:val="000000" w:themeColor="text1"/>
              </w:rPr>
              <w:t>/or</w:t>
            </w:r>
            <w:r>
              <w:rPr>
                <w:rFonts w:asciiTheme="minorHAnsi" w:hAnsiTheme="minorHAnsi" w:cstheme="minorHAnsi"/>
                <w:i/>
                <w:color w:val="000000" w:themeColor="text1"/>
              </w:rPr>
              <w:t xml:space="preserve"> attach these tools as Annexes to the ToR</w:t>
            </w:r>
            <w:r w:rsidR="00FF1A4B">
              <w:rPr>
                <w:rFonts w:asciiTheme="minorHAnsi" w:hAnsiTheme="minorHAnsi" w:cstheme="minorHAnsi"/>
                <w:i/>
                <w:color w:val="000000" w:themeColor="text1"/>
              </w:rPr>
              <w:t xml:space="preserve"> (see also Annex </w:t>
            </w:r>
            <w:r w:rsidR="00124B0D">
              <w:rPr>
                <w:rFonts w:asciiTheme="minorHAnsi" w:hAnsiTheme="minorHAnsi" w:cstheme="minorHAnsi"/>
                <w:i/>
                <w:color w:val="000000" w:themeColor="text1"/>
              </w:rPr>
              <w:t>I</w:t>
            </w:r>
            <w:r w:rsidR="00FF1A4B">
              <w:rPr>
                <w:rFonts w:asciiTheme="minorHAnsi" w:hAnsiTheme="minorHAnsi" w:cstheme="minorHAnsi"/>
                <w:i/>
                <w:color w:val="000000" w:themeColor="text1"/>
              </w:rPr>
              <w:t>I)</w:t>
            </w:r>
            <w:r>
              <w:rPr>
                <w:rFonts w:asciiTheme="minorHAnsi" w:hAnsiTheme="minorHAnsi" w:cstheme="minorHAnsi"/>
                <w:i/>
                <w:color w:val="000000" w:themeColor="text1"/>
              </w:rPr>
              <w:t>.</w:t>
            </w:r>
            <w:r w:rsidR="00170C37">
              <w:rPr>
                <w:rFonts w:asciiTheme="minorHAnsi" w:hAnsiTheme="minorHAnsi" w:cstheme="minorHAnsi"/>
                <w:i/>
                <w:color w:val="000000" w:themeColor="text1"/>
              </w:rPr>
              <w:t xml:space="preserve"> </w:t>
            </w:r>
          </w:p>
          <w:p w14:paraId="1336D641" w14:textId="6A4FBBC0" w:rsidR="001E6007" w:rsidRPr="0037048C" w:rsidRDefault="00170C37" w:rsidP="008166A5">
            <w:pPr>
              <w:rPr>
                <w:rFonts w:asciiTheme="minorHAnsi" w:hAnsiTheme="minorHAnsi" w:cstheme="minorHAnsi"/>
                <w:i/>
                <w:color w:val="000000" w:themeColor="text1"/>
              </w:rPr>
            </w:pPr>
            <w:r>
              <w:rPr>
                <w:rFonts w:asciiTheme="minorHAnsi" w:hAnsiTheme="minorHAnsi" w:cstheme="minorHAnsi"/>
                <w:i/>
                <w:color w:val="000000" w:themeColor="text1"/>
              </w:rPr>
              <w:t>In case you are not aware of their existence or if they don’t exis</w:t>
            </w:r>
            <w:r w:rsidR="00F65844">
              <w:rPr>
                <w:rFonts w:asciiTheme="minorHAnsi" w:hAnsiTheme="minorHAnsi" w:cstheme="minorHAnsi"/>
                <w:i/>
                <w:color w:val="000000" w:themeColor="text1"/>
              </w:rPr>
              <w:t>t</w:t>
            </w:r>
            <w:r w:rsidR="00034953">
              <w:rPr>
                <w:rFonts w:asciiTheme="minorHAnsi" w:hAnsiTheme="minorHAnsi" w:cstheme="minorHAnsi"/>
                <w:i/>
                <w:color w:val="000000" w:themeColor="text1"/>
              </w:rPr>
              <w:t>,</w:t>
            </w:r>
            <w:r>
              <w:rPr>
                <w:rFonts w:asciiTheme="minorHAnsi" w:hAnsiTheme="minorHAnsi" w:cstheme="minorHAnsi"/>
                <w:i/>
                <w:color w:val="000000" w:themeColor="text1"/>
              </w:rPr>
              <w:t xml:space="preserve"> please skip this chapter.</w:t>
            </w:r>
          </w:p>
        </w:tc>
        <w:tc>
          <w:tcPr>
            <w:tcW w:w="1128" w:type="dxa"/>
            <w:shd w:val="clear" w:color="auto" w:fill="BFBFBF" w:themeFill="background1" w:themeFillShade="BF"/>
          </w:tcPr>
          <w:p w14:paraId="39C627E6" w14:textId="77777777" w:rsidR="001E6007" w:rsidRPr="009A57E4" w:rsidRDefault="001E6007" w:rsidP="008166A5">
            <w:pPr>
              <w:jc w:val="center"/>
              <w:rPr>
                <w:rFonts w:asciiTheme="minorHAnsi" w:hAnsiTheme="minorHAnsi" w:cstheme="minorHAnsi"/>
              </w:rPr>
            </w:pPr>
            <w:r>
              <w:rPr>
                <w:rFonts w:asciiTheme="minorHAnsi" w:hAnsiTheme="minorHAnsi" w:cstheme="minorHAnsi"/>
                <w:noProof/>
                <w:lang w:eastAsia="en-GB"/>
              </w:rPr>
              <w:drawing>
                <wp:inline distT="0" distB="0" distL="0" distR="0" wp14:anchorId="7C1FBC4B" wp14:editId="688788EC">
                  <wp:extent cx="579120" cy="414655"/>
                  <wp:effectExtent l="0" t="0" r="0" b="444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D1F12B4" w14:textId="77777777" w:rsidR="00F97E47" w:rsidRPr="00B9579E" w:rsidRDefault="00F97E47" w:rsidP="00B9579E">
      <w:pPr>
        <w:rPr>
          <w:b/>
        </w:rPr>
      </w:pPr>
      <w:bookmarkStart w:id="9" w:name="_Ref480880884"/>
      <w:bookmarkStart w:id="10" w:name="_Toc488068353"/>
      <w:r w:rsidRPr="00373612">
        <w:t>The evaluation will take stock of existing reviews, evaluations and data. This includes the studies mentioned above and any other information that the evaluators might discover during the process of the evaluation. A comprehensive list of the already exist</w:t>
      </w:r>
      <w:r w:rsidRPr="00B9579E">
        <w:t xml:space="preserve">ing evaluations and studies shall be part of the inception report. </w:t>
      </w:r>
    </w:p>
    <w:p w14:paraId="3DF4CB6E" w14:textId="6278A993" w:rsidR="00D701EA" w:rsidRPr="007142C3" w:rsidRDefault="00D701EA" w:rsidP="00056019">
      <w:pPr>
        <w:pStyle w:val="Heading1"/>
      </w:pPr>
      <w:bookmarkStart w:id="11" w:name="_Toc40714367"/>
      <w:r w:rsidRPr="007142C3">
        <w:t xml:space="preserve">DESCRIPTION OF THE </w:t>
      </w:r>
      <w:r w:rsidR="00124734" w:rsidRPr="007142C3">
        <w:t xml:space="preserve">EVALUATION </w:t>
      </w:r>
      <w:r w:rsidRPr="007142C3">
        <w:t>ASSIGNMENT</w:t>
      </w:r>
      <w:bookmarkEnd w:id="9"/>
      <w:bookmarkEnd w:id="10"/>
      <w:bookmarkEnd w:id="11"/>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170C37" w14:paraId="738D3848" w14:textId="77777777" w:rsidTr="00B9579E">
        <w:tc>
          <w:tcPr>
            <w:tcW w:w="8483" w:type="dxa"/>
            <w:shd w:val="clear" w:color="auto" w:fill="BFBFBF" w:themeFill="background1" w:themeFillShade="BF"/>
          </w:tcPr>
          <w:p w14:paraId="732D0B95" w14:textId="365FFCEF" w:rsidR="00170C37" w:rsidRPr="00170C37" w:rsidRDefault="00170C37" w:rsidP="00170C37">
            <w:pPr>
              <w:rPr>
                <w:rFonts w:asciiTheme="minorHAnsi" w:hAnsiTheme="minorHAnsi" w:cstheme="minorHAnsi"/>
                <w:i/>
                <w:color w:val="000000" w:themeColor="text1"/>
              </w:rPr>
            </w:pPr>
            <w:r>
              <w:rPr>
                <w:rFonts w:asciiTheme="minorHAnsi" w:hAnsiTheme="minorHAnsi" w:cstheme="minorHAnsi"/>
                <w:i/>
                <w:color w:val="000000" w:themeColor="text1"/>
              </w:rPr>
              <w:t xml:space="preserve">The selection of the </w:t>
            </w:r>
            <w:r w:rsidRPr="00FF1A4B">
              <w:rPr>
                <w:rFonts w:asciiTheme="minorHAnsi" w:hAnsiTheme="minorHAnsi" w:cstheme="minorHAnsi"/>
                <w:b/>
                <w:i/>
                <w:color w:val="000000" w:themeColor="text1"/>
              </w:rPr>
              <w:t>type of evaluation</w:t>
            </w:r>
            <w:r>
              <w:rPr>
                <w:rFonts w:asciiTheme="minorHAnsi" w:hAnsiTheme="minorHAnsi" w:cstheme="minorHAnsi"/>
                <w:i/>
                <w:color w:val="000000" w:themeColor="text1"/>
              </w:rPr>
              <w:t xml:space="preserve"> is crucial and has </w:t>
            </w:r>
            <w:r w:rsidRPr="00FF1A4B">
              <w:rPr>
                <w:rFonts w:asciiTheme="minorHAnsi" w:hAnsiTheme="minorHAnsi" w:cstheme="minorHAnsi"/>
                <w:b/>
                <w:i/>
                <w:color w:val="000000" w:themeColor="text1"/>
              </w:rPr>
              <w:t xml:space="preserve">direct impact on the </w:t>
            </w:r>
            <w:r w:rsidR="000E601C" w:rsidRPr="00FF1A4B">
              <w:rPr>
                <w:rFonts w:asciiTheme="minorHAnsi" w:hAnsiTheme="minorHAnsi" w:cstheme="minorHAnsi"/>
                <w:b/>
                <w:i/>
                <w:color w:val="000000" w:themeColor="text1"/>
              </w:rPr>
              <w:t xml:space="preserve">methodological approach and </w:t>
            </w:r>
            <w:r w:rsidR="00D10206" w:rsidRPr="00FF1A4B">
              <w:rPr>
                <w:rFonts w:asciiTheme="minorHAnsi" w:hAnsiTheme="minorHAnsi" w:cstheme="minorHAnsi"/>
                <w:b/>
                <w:i/>
                <w:color w:val="000000" w:themeColor="text1"/>
              </w:rPr>
              <w:t xml:space="preserve">on </w:t>
            </w:r>
            <w:r w:rsidR="000E601C" w:rsidRPr="00FF1A4B">
              <w:rPr>
                <w:rFonts w:asciiTheme="minorHAnsi" w:hAnsiTheme="minorHAnsi" w:cstheme="minorHAnsi"/>
                <w:b/>
                <w:i/>
                <w:color w:val="000000" w:themeColor="text1"/>
              </w:rPr>
              <w:t xml:space="preserve">the </w:t>
            </w:r>
            <w:r w:rsidRPr="00FF1A4B">
              <w:rPr>
                <w:rFonts w:asciiTheme="minorHAnsi" w:hAnsiTheme="minorHAnsi" w:cstheme="minorHAnsi"/>
                <w:b/>
                <w:i/>
                <w:color w:val="000000" w:themeColor="text1"/>
              </w:rPr>
              <w:t>Evaluation Questions</w:t>
            </w:r>
            <w:r>
              <w:rPr>
                <w:rFonts w:asciiTheme="minorHAnsi" w:hAnsiTheme="minorHAnsi" w:cstheme="minorHAnsi"/>
                <w:i/>
                <w:color w:val="000000" w:themeColor="text1"/>
              </w:rPr>
              <w:t xml:space="preserve"> (or </w:t>
            </w:r>
            <w:r w:rsidR="00034953">
              <w:rPr>
                <w:rFonts w:asciiTheme="minorHAnsi" w:hAnsiTheme="minorHAnsi" w:cstheme="minorHAnsi"/>
                <w:i/>
                <w:color w:val="000000" w:themeColor="text1"/>
              </w:rPr>
              <w:t>i</w:t>
            </w:r>
            <w:r>
              <w:rPr>
                <w:rFonts w:asciiTheme="minorHAnsi" w:hAnsiTheme="minorHAnsi" w:cstheme="minorHAnsi"/>
                <w:i/>
                <w:color w:val="000000" w:themeColor="text1"/>
              </w:rPr>
              <w:t xml:space="preserve">ssues to be studied) that will be formulated later on. </w:t>
            </w:r>
            <w:r w:rsidR="00B92245">
              <w:rPr>
                <w:rFonts w:asciiTheme="minorHAnsi" w:hAnsiTheme="minorHAnsi" w:cstheme="minorHAnsi"/>
                <w:i/>
                <w:color w:val="000000" w:themeColor="text1"/>
              </w:rPr>
              <w:t>Budget Support e</w:t>
            </w:r>
            <w:r w:rsidRPr="00170C37">
              <w:rPr>
                <w:rFonts w:asciiTheme="minorHAnsi" w:hAnsiTheme="minorHAnsi" w:cstheme="minorHAnsi"/>
                <w:i/>
                <w:color w:val="000000" w:themeColor="text1"/>
              </w:rPr>
              <w:t xml:space="preserve">valuations can be conducted at different times in the project cycle and as a result, will serve different purposes. </w:t>
            </w:r>
          </w:p>
          <w:p w14:paraId="2222550F" w14:textId="31CD134F" w:rsidR="00170C37" w:rsidRPr="00170C37" w:rsidRDefault="00170C37" w:rsidP="00FE2EB0">
            <w:pPr>
              <w:pStyle w:val="ListParagraph"/>
              <w:numPr>
                <w:ilvl w:val="0"/>
                <w:numId w:val="18"/>
              </w:numPr>
              <w:rPr>
                <w:rFonts w:asciiTheme="minorHAnsi" w:hAnsiTheme="minorHAnsi" w:cstheme="minorHAnsi"/>
                <w:i/>
                <w:color w:val="000000" w:themeColor="text1"/>
              </w:rPr>
            </w:pPr>
            <w:r w:rsidRPr="00FF1A4B">
              <w:rPr>
                <w:rFonts w:asciiTheme="minorHAnsi" w:hAnsiTheme="minorHAnsi" w:cstheme="minorHAnsi"/>
                <w:b/>
                <w:i/>
                <w:color w:val="000000" w:themeColor="text1"/>
              </w:rPr>
              <w:t>Mid-term evaluations</w:t>
            </w:r>
            <w:r w:rsidRPr="00170C37">
              <w:rPr>
                <w:rFonts w:asciiTheme="minorHAnsi" w:hAnsiTheme="minorHAnsi" w:cstheme="minorHAnsi"/>
                <w:i/>
                <w:color w:val="000000" w:themeColor="text1"/>
              </w:rPr>
              <w:t xml:space="preserve"> </w:t>
            </w:r>
            <w:r w:rsidR="000E601C">
              <w:rPr>
                <w:rFonts w:asciiTheme="minorHAnsi" w:hAnsiTheme="minorHAnsi" w:cstheme="minorHAnsi"/>
                <w:i/>
                <w:color w:val="000000" w:themeColor="text1"/>
              </w:rPr>
              <w:t xml:space="preserve">(performed mid-way during implementation of an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0E601C">
              <w:rPr>
                <w:rFonts w:asciiTheme="minorHAnsi" w:hAnsiTheme="minorHAnsi" w:cstheme="minorHAnsi"/>
                <w:i/>
                <w:color w:val="000000" w:themeColor="text1"/>
              </w:rPr>
              <w:t xml:space="preserve">) </w:t>
            </w:r>
            <w:r w:rsidRPr="00170C37">
              <w:rPr>
                <w:rFonts w:asciiTheme="minorHAnsi" w:hAnsiTheme="minorHAnsi" w:cstheme="minorHAnsi"/>
                <w:i/>
                <w:color w:val="000000" w:themeColor="text1"/>
              </w:rPr>
              <w:t>should focus on progress to date and</w:t>
            </w:r>
            <w:r w:rsidR="00034953">
              <w:rPr>
                <w:rFonts w:asciiTheme="minorHAnsi" w:hAnsiTheme="minorHAnsi" w:cstheme="minorHAnsi"/>
                <w:i/>
                <w:color w:val="000000" w:themeColor="text1"/>
              </w:rPr>
              <w:t xml:space="preserve">, </w:t>
            </w:r>
            <w:r w:rsidR="00D10206">
              <w:rPr>
                <w:rFonts w:asciiTheme="minorHAnsi" w:hAnsiTheme="minorHAnsi" w:cstheme="minorHAnsi"/>
                <w:i/>
                <w:color w:val="000000" w:themeColor="text1"/>
              </w:rPr>
              <w:t xml:space="preserve">by explaining </w:t>
            </w:r>
            <w:r w:rsidR="00D10206" w:rsidRPr="00097AA5">
              <w:rPr>
                <w:rFonts w:asciiTheme="minorHAnsi" w:hAnsiTheme="minorHAnsi" w:cstheme="minorHAnsi"/>
                <w:b/>
                <w:i/>
                <w:color w:val="000000" w:themeColor="text1"/>
              </w:rPr>
              <w:t>why</w:t>
            </w:r>
            <w:r w:rsidR="00D10206">
              <w:rPr>
                <w:rFonts w:asciiTheme="minorHAnsi" w:hAnsiTheme="minorHAnsi" w:cstheme="minorHAnsi"/>
                <w:i/>
                <w:color w:val="000000" w:themeColor="text1"/>
              </w:rPr>
              <w:t xml:space="preserve"> </w:t>
            </w:r>
            <w:r w:rsidR="00D10206">
              <w:rPr>
                <w:rFonts w:asciiTheme="minorHAnsi" w:hAnsiTheme="minorHAnsi" w:cstheme="minorHAnsi"/>
                <w:i/>
                <w:color w:val="000000" w:themeColor="text1"/>
              </w:rPr>
              <w:lastRenderedPageBreak/>
              <w:t>progress is happening or is not happening as planned</w:t>
            </w:r>
            <w:r w:rsidR="00034953">
              <w:rPr>
                <w:rFonts w:asciiTheme="minorHAnsi" w:hAnsiTheme="minorHAnsi" w:cstheme="minorHAnsi"/>
                <w:i/>
                <w:color w:val="000000" w:themeColor="text1"/>
              </w:rPr>
              <w:t xml:space="preserve">, </w:t>
            </w:r>
            <w:r w:rsidRPr="00170C37">
              <w:rPr>
                <w:rFonts w:asciiTheme="minorHAnsi" w:hAnsiTheme="minorHAnsi" w:cstheme="minorHAnsi"/>
                <w:i/>
                <w:color w:val="000000" w:themeColor="text1"/>
              </w:rPr>
              <w:t xml:space="preserve">provide recommendations on </w:t>
            </w:r>
            <w:r w:rsidRPr="00B13DF0">
              <w:rPr>
                <w:rFonts w:asciiTheme="minorHAnsi" w:hAnsiTheme="minorHAnsi" w:cstheme="minorHAnsi"/>
                <w:i/>
                <w:color w:val="000000" w:themeColor="text1"/>
              </w:rPr>
              <w:t>how</w:t>
            </w:r>
            <w:r w:rsidRPr="00170C37">
              <w:rPr>
                <w:rFonts w:asciiTheme="minorHAnsi" w:hAnsiTheme="minorHAnsi" w:cstheme="minorHAnsi"/>
                <w:i/>
                <w:color w:val="000000" w:themeColor="text1"/>
              </w:rPr>
              <w:t xml:space="preserve"> to improve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FF1A4B">
              <w:rPr>
                <w:rFonts w:asciiTheme="minorHAnsi" w:hAnsiTheme="minorHAnsi" w:cstheme="minorHAnsi"/>
                <w:i/>
                <w:color w:val="000000" w:themeColor="text1"/>
              </w:rPr>
              <w:t xml:space="preserve"> during its residual duration </w:t>
            </w:r>
            <w:r w:rsidRPr="00170C37">
              <w:rPr>
                <w:rFonts w:asciiTheme="minorHAnsi" w:hAnsiTheme="minorHAnsi" w:cstheme="minorHAnsi"/>
                <w:i/>
                <w:color w:val="000000" w:themeColor="text1"/>
              </w:rPr>
              <w:t xml:space="preserve">in order to achieve the </w:t>
            </w:r>
            <w:r w:rsidR="00FF1A4B">
              <w:rPr>
                <w:rFonts w:asciiTheme="minorHAnsi" w:hAnsiTheme="minorHAnsi" w:cstheme="minorHAnsi"/>
                <w:i/>
                <w:color w:val="000000" w:themeColor="text1"/>
              </w:rPr>
              <w:t>expected</w:t>
            </w:r>
            <w:r w:rsidRPr="00170C37">
              <w:rPr>
                <w:rFonts w:asciiTheme="minorHAnsi" w:hAnsiTheme="minorHAnsi" w:cstheme="minorHAnsi"/>
                <w:i/>
                <w:color w:val="000000" w:themeColor="text1"/>
              </w:rPr>
              <w:t xml:space="preserve"> objectives, taking into account problems and opportunities. They </w:t>
            </w:r>
            <w:r w:rsidR="003415FE">
              <w:rPr>
                <w:rFonts w:asciiTheme="minorHAnsi" w:hAnsiTheme="minorHAnsi" w:cstheme="minorHAnsi"/>
                <w:i/>
                <w:color w:val="000000" w:themeColor="text1"/>
              </w:rPr>
              <w:t>should</w:t>
            </w:r>
            <w:r w:rsidR="003415FE" w:rsidRPr="00170C37">
              <w:rPr>
                <w:rFonts w:asciiTheme="minorHAnsi" w:hAnsiTheme="minorHAnsi" w:cstheme="minorHAnsi"/>
                <w:i/>
                <w:color w:val="000000" w:themeColor="text1"/>
              </w:rPr>
              <w:t xml:space="preserve"> </w:t>
            </w:r>
            <w:r w:rsidR="00FF1A4B">
              <w:rPr>
                <w:rFonts w:asciiTheme="minorHAnsi" w:hAnsiTheme="minorHAnsi" w:cstheme="minorHAnsi"/>
                <w:i/>
                <w:color w:val="000000" w:themeColor="text1"/>
              </w:rPr>
              <w:t xml:space="preserve">also </w:t>
            </w:r>
            <w:r w:rsidRPr="00170C37">
              <w:rPr>
                <w:rFonts w:asciiTheme="minorHAnsi" w:hAnsiTheme="minorHAnsi" w:cstheme="minorHAnsi"/>
                <w:i/>
                <w:color w:val="000000" w:themeColor="text1"/>
              </w:rPr>
              <w:t xml:space="preserve">serve to prepare new </w:t>
            </w:r>
            <w:r w:rsidR="00A96D71">
              <w:rPr>
                <w:rFonts w:asciiTheme="minorHAnsi" w:hAnsiTheme="minorHAnsi" w:cstheme="minorHAnsi"/>
                <w:i/>
                <w:color w:val="000000" w:themeColor="text1"/>
              </w:rPr>
              <w:t>BS programme</w:t>
            </w:r>
            <w:r w:rsidR="000E601C">
              <w:rPr>
                <w:rFonts w:asciiTheme="minorHAnsi" w:hAnsiTheme="minorHAnsi" w:cstheme="minorHAnsi"/>
                <w:i/>
                <w:color w:val="000000" w:themeColor="text1"/>
              </w:rPr>
              <w:t xml:space="preserve">s and encompass both forward and </w:t>
            </w:r>
            <w:r w:rsidR="00B94A71">
              <w:rPr>
                <w:rFonts w:asciiTheme="minorHAnsi" w:hAnsiTheme="minorHAnsi" w:cstheme="minorHAnsi"/>
                <w:i/>
                <w:color w:val="000000" w:themeColor="text1"/>
              </w:rPr>
              <w:t>backward-looking</w:t>
            </w:r>
            <w:r w:rsidR="000E601C">
              <w:rPr>
                <w:rFonts w:asciiTheme="minorHAnsi" w:hAnsiTheme="minorHAnsi" w:cstheme="minorHAnsi"/>
                <w:i/>
                <w:color w:val="000000" w:themeColor="text1"/>
              </w:rPr>
              <w:t xml:space="preserve"> perspectives</w:t>
            </w:r>
            <w:r w:rsidRPr="00170C37">
              <w:rPr>
                <w:rFonts w:asciiTheme="minorHAnsi" w:hAnsiTheme="minorHAnsi" w:cstheme="minorHAnsi"/>
                <w:i/>
                <w:color w:val="000000" w:themeColor="text1"/>
              </w:rPr>
              <w:t>.</w:t>
            </w:r>
          </w:p>
          <w:p w14:paraId="1A25D2BB" w14:textId="79D61719" w:rsidR="00170C37" w:rsidRDefault="00170C37" w:rsidP="00FE2EB0">
            <w:pPr>
              <w:pStyle w:val="ListParagraph"/>
              <w:numPr>
                <w:ilvl w:val="0"/>
                <w:numId w:val="18"/>
              </w:numPr>
              <w:rPr>
                <w:rFonts w:asciiTheme="minorHAnsi" w:hAnsiTheme="minorHAnsi" w:cstheme="minorHAnsi"/>
                <w:i/>
                <w:color w:val="000000" w:themeColor="text1"/>
              </w:rPr>
            </w:pPr>
            <w:r w:rsidRPr="00FF1A4B">
              <w:rPr>
                <w:rFonts w:asciiTheme="minorHAnsi" w:hAnsiTheme="minorHAnsi" w:cstheme="minorHAnsi"/>
                <w:b/>
                <w:i/>
                <w:color w:val="000000" w:themeColor="text1"/>
              </w:rPr>
              <w:t>Final evaluations</w:t>
            </w:r>
            <w:r w:rsidRPr="00170C37">
              <w:rPr>
                <w:rFonts w:asciiTheme="minorHAnsi" w:hAnsiTheme="minorHAnsi" w:cstheme="minorHAnsi"/>
                <w:i/>
                <w:color w:val="000000" w:themeColor="text1"/>
              </w:rPr>
              <w:t xml:space="preserve"> take place at the operational closure of a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Pr="00170C37">
              <w:rPr>
                <w:rFonts w:asciiTheme="minorHAnsi" w:hAnsiTheme="minorHAnsi" w:cstheme="minorHAnsi"/>
                <w:i/>
                <w:color w:val="000000" w:themeColor="text1"/>
              </w:rPr>
              <w:t xml:space="preserve"> and should contribute to accountability by providing an assessment of the results achieved.</w:t>
            </w:r>
            <w:r w:rsidR="00D10206">
              <w:rPr>
                <w:rFonts w:asciiTheme="minorHAnsi" w:hAnsiTheme="minorHAnsi" w:cstheme="minorHAnsi"/>
                <w:i/>
                <w:color w:val="000000" w:themeColor="text1"/>
              </w:rPr>
              <w:t xml:space="preserve"> They should furthermore contribute to learning by understanding what have been the factors that made possible or created obstacles to the achievement of results</w:t>
            </w:r>
            <w:r w:rsidR="00B13DF0">
              <w:rPr>
                <w:rFonts w:asciiTheme="minorHAnsi" w:hAnsiTheme="minorHAnsi" w:cstheme="minorHAnsi"/>
                <w:i/>
                <w:color w:val="000000" w:themeColor="text1"/>
              </w:rPr>
              <w:t xml:space="preserve"> (their focus is therefore on </w:t>
            </w:r>
            <w:r w:rsidR="00B13DF0" w:rsidRPr="00B13DF0">
              <w:rPr>
                <w:rFonts w:asciiTheme="minorHAnsi" w:hAnsiTheme="minorHAnsi" w:cstheme="minorHAnsi"/>
                <w:b/>
                <w:i/>
                <w:color w:val="000000" w:themeColor="text1"/>
              </w:rPr>
              <w:t>why</w:t>
            </w:r>
            <w:r w:rsidR="00B13DF0">
              <w:rPr>
                <w:rFonts w:asciiTheme="minorHAnsi" w:hAnsiTheme="minorHAnsi" w:cstheme="minorHAnsi"/>
                <w:i/>
                <w:color w:val="000000" w:themeColor="text1"/>
              </w:rPr>
              <w:t xml:space="preserve">, not only on </w:t>
            </w:r>
            <w:r w:rsidR="00B13DF0" w:rsidRPr="00B13DF0">
              <w:rPr>
                <w:rFonts w:asciiTheme="minorHAnsi" w:hAnsiTheme="minorHAnsi" w:cstheme="minorHAnsi"/>
                <w:b/>
                <w:i/>
                <w:color w:val="000000" w:themeColor="text1"/>
              </w:rPr>
              <w:t>what</w:t>
            </w:r>
            <w:r w:rsidR="00B13DF0">
              <w:rPr>
                <w:rFonts w:asciiTheme="minorHAnsi" w:hAnsiTheme="minorHAnsi" w:cstheme="minorHAnsi"/>
                <w:i/>
                <w:color w:val="000000" w:themeColor="text1"/>
              </w:rPr>
              <w:t>)</w:t>
            </w:r>
            <w:r w:rsidR="00D10206">
              <w:rPr>
                <w:rFonts w:asciiTheme="minorHAnsi" w:hAnsiTheme="minorHAnsi" w:cstheme="minorHAnsi"/>
                <w:i/>
                <w:color w:val="000000" w:themeColor="text1"/>
              </w:rPr>
              <w:t xml:space="preserve">; and by </w:t>
            </w:r>
            <w:r w:rsidRPr="00170C37">
              <w:rPr>
                <w:rFonts w:asciiTheme="minorHAnsi" w:hAnsiTheme="minorHAnsi" w:cstheme="minorHAnsi"/>
                <w:i/>
                <w:color w:val="000000" w:themeColor="text1"/>
              </w:rPr>
              <w:t>identify</w:t>
            </w:r>
            <w:r w:rsidR="00D10206">
              <w:rPr>
                <w:rFonts w:asciiTheme="minorHAnsi" w:hAnsiTheme="minorHAnsi" w:cstheme="minorHAnsi"/>
                <w:i/>
                <w:color w:val="000000" w:themeColor="text1"/>
              </w:rPr>
              <w:t xml:space="preserve">ing </w:t>
            </w:r>
            <w:r w:rsidRPr="00170C37">
              <w:rPr>
                <w:rFonts w:asciiTheme="minorHAnsi" w:hAnsiTheme="minorHAnsi" w:cstheme="minorHAnsi"/>
                <w:i/>
                <w:color w:val="000000" w:themeColor="text1"/>
              </w:rPr>
              <w:t xml:space="preserve">any key lessons that would lead to improved future </w:t>
            </w:r>
            <w:r w:rsidR="00A96D71">
              <w:rPr>
                <w:rFonts w:asciiTheme="minorHAnsi" w:hAnsiTheme="minorHAnsi" w:cstheme="minorHAnsi"/>
                <w:i/>
                <w:color w:val="000000" w:themeColor="text1"/>
              </w:rPr>
              <w:t>B</w:t>
            </w:r>
            <w:r w:rsidR="00773319">
              <w:rPr>
                <w:rFonts w:asciiTheme="minorHAnsi" w:hAnsiTheme="minorHAnsi" w:cstheme="minorHAnsi"/>
                <w:i/>
                <w:color w:val="000000" w:themeColor="text1"/>
              </w:rPr>
              <w:t xml:space="preserve">udget </w:t>
            </w:r>
            <w:r w:rsidR="00A96D71">
              <w:rPr>
                <w:rFonts w:asciiTheme="minorHAnsi" w:hAnsiTheme="minorHAnsi" w:cstheme="minorHAnsi"/>
                <w:i/>
                <w:color w:val="000000" w:themeColor="text1"/>
              </w:rPr>
              <w:t>S</w:t>
            </w:r>
            <w:r w:rsidR="00773319">
              <w:rPr>
                <w:rFonts w:asciiTheme="minorHAnsi" w:hAnsiTheme="minorHAnsi" w:cstheme="minorHAnsi"/>
                <w:i/>
                <w:color w:val="000000" w:themeColor="text1"/>
              </w:rPr>
              <w:t>upport</w:t>
            </w:r>
            <w:r w:rsidR="00A96D71">
              <w:rPr>
                <w:rFonts w:asciiTheme="minorHAnsi" w:hAnsiTheme="minorHAnsi" w:cstheme="minorHAnsi"/>
                <w:i/>
                <w:color w:val="000000" w:themeColor="text1"/>
              </w:rPr>
              <w:t xml:space="preserve"> programme</w:t>
            </w:r>
            <w:r w:rsidRPr="00170C37">
              <w:rPr>
                <w:rFonts w:asciiTheme="minorHAnsi" w:hAnsiTheme="minorHAnsi" w:cstheme="minorHAnsi"/>
                <w:i/>
                <w:color w:val="000000" w:themeColor="text1"/>
              </w:rPr>
              <w:t>s in the country</w:t>
            </w:r>
            <w:r w:rsidR="000E601C">
              <w:rPr>
                <w:rFonts w:asciiTheme="minorHAnsi" w:hAnsiTheme="minorHAnsi" w:cstheme="minorHAnsi"/>
                <w:i/>
                <w:color w:val="000000" w:themeColor="text1"/>
              </w:rPr>
              <w:t>/region/sector</w:t>
            </w:r>
            <w:r w:rsidRPr="00170C37">
              <w:rPr>
                <w:rFonts w:asciiTheme="minorHAnsi" w:hAnsiTheme="minorHAnsi" w:cstheme="minorHAnsi"/>
                <w:i/>
                <w:color w:val="000000" w:themeColor="text1"/>
              </w:rPr>
              <w:t xml:space="preserve"> of operation and/or elsewhere.</w:t>
            </w:r>
          </w:p>
          <w:p w14:paraId="256A4CB5" w14:textId="18F310BB" w:rsidR="00534855" w:rsidRPr="00534855" w:rsidRDefault="00534855" w:rsidP="00B9579E">
            <w:pPr>
              <w:ind w:left="360"/>
              <w:rPr>
                <w:rFonts w:asciiTheme="minorHAnsi" w:hAnsiTheme="minorHAnsi" w:cstheme="minorHAnsi"/>
                <w:i/>
                <w:color w:val="000000" w:themeColor="text1"/>
              </w:rPr>
            </w:pPr>
            <w:r>
              <w:rPr>
                <w:rFonts w:asciiTheme="minorHAnsi" w:hAnsiTheme="minorHAnsi" w:cstheme="minorHAnsi"/>
                <w:i/>
                <w:color w:val="000000" w:themeColor="text1"/>
              </w:rPr>
              <w:t>This chapter</w:t>
            </w:r>
            <w:r w:rsidRPr="00534855">
              <w:rPr>
                <w:rFonts w:asciiTheme="minorHAnsi" w:hAnsiTheme="minorHAnsi" w:cstheme="minorHAnsi"/>
                <w:i/>
                <w:color w:val="000000" w:themeColor="text1"/>
              </w:rPr>
              <w:t xml:space="preserve"> </w:t>
            </w:r>
            <w:r w:rsidR="00C151A1">
              <w:rPr>
                <w:rFonts w:asciiTheme="minorHAnsi" w:hAnsiTheme="minorHAnsi" w:cstheme="minorHAnsi"/>
                <w:i/>
                <w:color w:val="000000" w:themeColor="text1"/>
              </w:rPr>
              <w:t>will</w:t>
            </w:r>
            <w:r w:rsidRPr="00534855">
              <w:rPr>
                <w:rFonts w:asciiTheme="minorHAnsi" w:hAnsiTheme="minorHAnsi" w:cstheme="minorHAnsi"/>
                <w:i/>
                <w:color w:val="000000" w:themeColor="text1"/>
              </w:rPr>
              <w:t xml:space="preserve"> clarify that all EU funded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Pr="00534855">
              <w:rPr>
                <w:rFonts w:asciiTheme="minorHAnsi" w:hAnsiTheme="minorHAnsi" w:cstheme="minorHAnsi"/>
                <w:i/>
                <w:color w:val="000000" w:themeColor="text1"/>
              </w:rPr>
              <w:t>s must promote the cross-cutting objectives of the EC: environment and climate change, rights-based approach, persons with disability, indigenous peoples and gender equality.</w:t>
            </w:r>
          </w:p>
        </w:tc>
        <w:tc>
          <w:tcPr>
            <w:tcW w:w="1128" w:type="dxa"/>
            <w:shd w:val="clear" w:color="auto" w:fill="BFBFBF" w:themeFill="background1" w:themeFillShade="BF"/>
          </w:tcPr>
          <w:p w14:paraId="7A0D83FB" w14:textId="77777777" w:rsidR="00170C37" w:rsidRPr="009A57E4" w:rsidRDefault="00170C37" w:rsidP="008166A5">
            <w:pPr>
              <w:jc w:val="center"/>
              <w:rPr>
                <w:rFonts w:asciiTheme="minorHAnsi" w:hAnsiTheme="minorHAnsi" w:cstheme="minorHAnsi"/>
              </w:rPr>
            </w:pPr>
            <w:r>
              <w:rPr>
                <w:rFonts w:asciiTheme="minorHAnsi" w:hAnsiTheme="minorHAnsi" w:cstheme="minorHAnsi"/>
                <w:noProof/>
                <w:lang w:eastAsia="en-GB"/>
              </w:rPr>
              <w:lastRenderedPageBreak/>
              <w:drawing>
                <wp:inline distT="0" distB="0" distL="0" distR="0" wp14:anchorId="329CB35B" wp14:editId="409979EF">
                  <wp:extent cx="579120" cy="414655"/>
                  <wp:effectExtent l="0" t="0" r="0" b="444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BB504FD" w14:textId="77777777" w:rsidR="00F502DD" w:rsidRDefault="00F502DD" w:rsidP="00F502DD"/>
    <w:tbl>
      <w:tblPr>
        <w:tblStyle w:val="MediumGrid1-Accent1"/>
        <w:tblW w:w="5000" w:type="pct"/>
        <w:tblLook w:val="04A0" w:firstRow="1" w:lastRow="0" w:firstColumn="1" w:lastColumn="0" w:noHBand="0" w:noVBand="1"/>
      </w:tblPr>
      <w:tblGrid>
        <w:gridCol w:w="2825"/>
        <w:gridCol w:w="6629"/>
      </w:tblGrid>
      <w:tr w:rsidR="00F502DD" w14:paraId="16CE61CE" w14:textId="77777777" w:rsidTr="00B95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3A8D27DD" w14:textId="77777777" w:rsidR="00F502DD" w:rsidRDefault="00F502DD" w:rsidP="002C3BFB">
            <w:r>
              <w:t>Type of evaluation</w:t>
            </w:r>
          </w:p>
        </w:tc>
        <w:tc>
          <w:tcPr>
            <w:tcW w:w="3506" w:type="pct"/>
          </w:tcPr>
          <w:p w14:paraId="543F2DD7" w14:textId="2017D209" w:rsidR="00F502DD" w:rsidRPr="00D04663" w:rsidRDefault="00F502DD" w:rsidP="002C3BFB">
            <w:pPr>
              <w:tabs>
                <w:tab w:val="left" w:pos="284"/>
              </w:tabs>
              <w:cnfStyle w:val="100000000000" w:firstRow="1" w:lastRow="0" w:firstColumn="0" w:lastColumn="0" w:oddVBand="0" w:evenVBand="0" w:oddHBand="0" w:evenHBand="0" w:firstRowFirstColumn="0" w:firstRowLastColumn="0" w:lastRowFirstColumn="0" w:lastRowLastColumn="0"/>
              <w:rPr>
                <w:b w:val="0"/>
              </w:rPr>
            </w:pPr>
            <w:r w:rsidRPr="00D04663">
              <w:rPr>
                <w:highlight w:val="yellow"/>
              </w:rPr>
              <w:t>[mid-term / final]</w:t>
            </w:r>
          </w:p>
        </w:tc>
      </w:tr>
      <w:tr w:rsidR="00F502DD" w14:paraId="76DA2996" w14:textId="77777777" w:rsidTr="00B9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068AE75E" w14:textId="77777777" w:rsidR="00F502DD" w:rsidRDefault="00F502DD" w:rsidP="002C3BFB">
            <w:r>
              <w:t>Coverage</w:t>
            </w:r>
          </w:p>
        </w:tc>
        <w:tc>
          <w:tcPr>
            <w:tcW w:w="3506" w:type="pct"/>
          </w:tcPr>
          <w:p w14:paraId="19DAB839" w14:textId="6113D227" w:rsidR="00F502DD" w:rsidRPr="00D04663" w:rsidRDefault="00F502DD" w:rsidP="002C3BFB">
            <w:pPr>
              <w:cnfStyle w:val="000000100000" w:firstRow="0" w:lastRow="0" w:firstColumn="0" w:lastColumn="0" w:oddVBand="0" w:evenVBand="0" w:oddHBand="1" w:evenHBand="0" w:firstRowFirstColumn="0" w:firstRowLastColumn="0" w:lastRowFirstColumn="0" w:lastRowLastColumn="0"/>
            </w:pPr>
            <w:r w:rsidRPr="00156869">
              <w:rPr>
                <w:highlight w:val="yellow"/>
              </w:rPr>
              <w:t xml:space="preserve">[the </w:t>
            </w:r>
            <w:r>
              <w:rPr>
                <w:highlight w:val="yellow"/>
              </w:rPr>
              <w:t xml:space="preserve">particular </w:t>
            </w:r>
            <w:r w:rsidRPr="00156869">
              <w:rPr>
                <w:highlight w:val="yellow"/>
              </w:rPr>
              <w:t xml:space="preserve">component of the </w:t>
            </w:r>
            <w:r w:rsidR="00A96D71">
              <w:rPr>
                <w:highlight w:val="yellow"/>
              </w:rPr>
              <w:t>B</w:t>
            </w:r>
            <w:r w:rsidR="00773319">
              <w:rPr>
                <w:highlight w:val="yellow"/>
              </w:rPr>
              <w:t xml:space="preserve">udget </w:t>
            </w:r>
            <w:r w:rsidR="00A96D71">
              <w:rPr>
                <w:highlight w:val="yellow"/>
              </w:rPr>
              <w:t>S</w:t>
            </w:r>
            <w:r w:rsidR="00773319">
              <w:rPr>
                <w:highlight w:val="yellow"/>
              </w:rPr>
              <w:t>upport</w:t>
            </w:r>
            <w:r w:rsidR="00A96D71">
              <w:rPr>
                <w:highlight w:val="yellow"/>
              </w:rPr>
              <w:t xml:space="preserve"> programme</w:t>
            </w:r>
            <w:r w:rsidR="00556817" w:rsidRPr="00DB2E89">
              <w:rPr>
                <w:highlight w:val="yellow"/>
              </w:rPr>
              <w:t>[s]</w:t>
            </w:r>
            <w:r w:rsidRPr="00156869">
              <w:rPr>
                <w:highlight w:val="yellow"/>
              </w:rPr>
              <w:t xml:space="preserve"> to be evaluated</w:t>
            </w:r>
            <w:r>
              <w:rPr>
                <w:highlight w:val="yellow"/>
              </w:rPr>
              <w:t xml:space="preserve">; it can as well be the </w:t>
            </w:r>
            <w:r w:rsidR="00A96D71">
              <w:rPr>
                <w:highlight w:val="yellow"/>
              </w:rPr>
              <w:t>B</w:t>
            </w:r>
            <w:r w:rsidR="00773319">
              <w:rPr>
                <w:highlight w:val="yellow"/>
              </w:rPr>
              <w:t xml:space="preserve">udget </w:t>
            </w:r>
            <w:r w:rsidR="00A96D71">
              <w:rPr>
                <w:highlight w:val="yellow"/>
              </w:rPr>
              <w:t>S</w:t>
            </w:r>
            <w:r w:rsidR="00773319">
              <w:rPr>
                <w:highlight w:val="yellow"/>
              </w:rPr>
              <w:t>upport</w:t>
            </w:r>
            <w:r w:rsidR="00A96D71">
              <w:rPr>
                <w:highlight w:val="yellow"/>
              </w:rPr>
              <w:t xml:space="preserve"> programme</w:t>
            </w:r>
            <w:r w:rsidR="00556817" w:rsidRPr="00DB2E89">
              <w:rPr>
                <w:highlight w:val="yellow"/>
              </w:rPr>
              <w:t>[s]</w:t>
            </w:r>
            <w:r>
              <w:rPr>
                <w:highlight w:val="yellow"/>
              </w:rPr>
              <w:t xml:space="preserve"> in </w:t>
            </w:r>
            <w:r w:rsidR="00773319">
              <w:rPr>
                <w:highlight w:val="yellow"/>
              </w:rPr>
              <w:t>[</w:t>
            </w:r>
            <w:r>
              <w:rPr>
                <w:highlight w:val="yellow"/>
              </w:rPr>
              <w:t>its/their</w:t>
            </w:r>
            <w:r w:rsidR="00773319">
              <w:rPr>
                <w:highlight w:val="yellow"/>
              </w:rPr>
              <w:t>]</w:t>
            </w:r>
            <w:r>
              <w:rPr>
                <w:highlight w:val="yellow"/>
              </w:rPr>
              <w:t xml:space="preserve"> entirety</w:t>
            </w:r>
            <w:r w:rsidRPr="00156869">
              <w:rPr>
                <w:highlight w:val="yellow"/>
              </w:rPr>
              <w:t>]</w:t>
            </w:r>
          </w:p>
        </w:tc>
      </w:tr>
      <w:tr w:rsidR="00F502DD" w14:paraId="5CB966E7" w14:textId="77777777" w:rsidTr="00B9579E">
        <w:tc>
          <w:tcPr>
            <w:cnfStyle w:val="001000000000" w:firstRow="0" w:lastRow="0" w:firstColumn="1" w:lastColumn="0" w:oddVBand="0" w:evenVBand="0" w:oddHBand="0" w:evenHBand="0" w:firstRowFirstColumn="0" w:firstRowLastColumn="0" w:lastRowFirstColumn="0" w:lastRowLastColumn="0"/>
            <w:tcW w:w="1494" w:type="pct"/>
          </w:tcPr>
          <w:p w14:paraId="2A7A5941" w14:textId="77777777" w:rsidR="00F502DD" w:rsidRDefault="00F502DD" w:rsidP="002C3BFB">
            <w:r>
              <w:t>Geographic scope</w:t>
            </w:r>
          </w:p>
        </w:tc>
        <w:tc>
          <w:tcPr>
            <w:tcW w:w="3506" w:type="pct"/>
          </w:tcPr>
          <w:p w14:paraId="32BECC89" w14:textId="512D825E" w:rsidR="00F502DD" w:rsidRPr="00156869" w:rsidRDefault="00F502DD" w:rsidP="002C3BFB">
            <w:pPr>
              <w:cnfStyle w:val="000000000000" w:firstRow="0" w:lastRow="0" w:firstColumn="0" w:lastColumn="0" w:oddVBand="0" w:evenVBand="0" w:oddHBand="0" w:evenHBand="0" w:firstRowFirstColumn="0" w:firstRowLastColumn="0" w:lastRowFirstColumn="0" w:lastRowLastColumn="0"/>
              <w:rPr>
                <w:highlight w:val="yellow"/>
              </w:rPr>
            </w:pPr>
            <w:r w:rsidRPr="00156869">
              <w:rPr>
                <w:highlight w:val="yellow"/>
              </w:rPr>
              <w:t xml:space="preserve">[location of the </w:t>
            </w:r>
            <w:r w:rsidR="00A96D71">
              <w:rPr>
                <w:highlight w:val="yellow"/>
              </w:rPr>
              <w:t>B</w:t>
            </w:r>
            <w:r w:rsidR="00773319">
              <w:rPr>
                <w:highlight w:val="yellow"/>
              </w:rPr>
              <w:t xml:space="preserve">udget </w:t>
            </w:r>
            <w:r w:rsidR="00A96D71">
              <w:rPr>
                <w:highlight w:val="yellow"/>
              </w:rPr>
              <w:t>S</w:t>
            </w:r>
            <w:r w:rsidR="00773319">
              <w:rPr>
                <w:highlight w:val="yellow"/>
              </w:rPr>
              <w:t>upport</w:t>
            </w:r>
            <w:r w:rsidR="00A96D71">
              <w:rPr>
                <w:highlight w:val="yellow"/>
              </w:rPr>
              <w:t xml:space="preserve"> programme</w:t>
            </w:r>
            <w:r w:rsidR="00556817" w:rsidRPr="00DB2E89">
              <w:rPr>
                <w:highlight w:val="yellow"/>
              </w:rPr>
              <w:t>[s]</w:t>
            </w:r>
            <w:r w:rsidRPr="00156869">
              <w:rPr>
                <w:highlight w:val="yellow"/>
              </w:rPr>
              <w:t xml:space="preserve"> to be evaluated; it can be a group of countries, a single country, a province in a country, etc.]</w:t>
            </w:r>
          </w:p>
        </w:tc>
      </w:tr>
      <w:tr w:rsidR="00F502DD" w14:paraId="002FA237" w14:textId="77777777" w:rsidTr="00B95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pct"/>
          </w:tcPr>
          <w:p w14:paraId="4FADA287" w14:textId="77777777" w:rsidR="00F502DD" w:rsidRDefault="00F502DD" w:rsidP="002C3BFB">
            <w:r>
              <w:t>Period to be evaluated</w:t>
            </w:r>
          </w:p>
        </w:tc>
        <w:tc>
          <w:tcPr>
            <w:tcW w:w="3506" w:type="pct"/>
          </w:tcPr>
          <w:p w14:paraId="5341037D" w14:textId="46F1232B" w:rsidR="00F502DD" w:rsidRPr="00156869" w:rsidRDefault="00F502DD" w:rsidP="002C3BFB">
            <w:pPr>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 xml:space="preserve">[the time period of the </w:t>
            </w:r>
            <w:r w:rsidR="006D417D">
              <w:rPr>
                <w:highlight w:val="yellow"/>
              </w:rPr>
              <w:t>Budget Support</w:t>
            </w:r>
            <w:r w:rsidR="00A96D71">
              <w:rPr>
                <w:highlight w:val="yellow"/>
              </w:rPr>
              <w:t xml:space="preserve"> programme</w:t>
            </w:r>
            <w:r>
              <w:rPr>
                <w:highlight w:val="yellow"/>
              </w:rPr>
              <w:t xml:space="preserve"> to be evaluated; it can be the entire period of the </w:t>
            </w:r>
            <w:r w:rsidR="006D417D">
              <w:rPr>
                <w:highlight w:val="yellow"/>
              </w:rPr>
              <w:t>Budget Support</w:t>
            </w:r>
            <w:r w:rsidR="00A96D71">
              <w:rPr>
                <w:highlight w:val="yellow"/>
              </w:rPr>
              <w:t xml:space="preserve"> programme</w:t>
            </w:r>
            <w:r>
              <w:rPr>
                <w:highlight w:val="yellow"/>
              </w:rPr>
              <w:t xml:space="preserve"> to date or just one part of that period – please specify in this format: from dd/mm/yyyy to dd/mm/yyyy]</w:t>
            </w:r>
          </w:p>
        </w:tc>
      </w:tr>
    </w:tbl>
    <w:p w14:paraId="3E6EB640" w14:textId="2BDF07B5" w:rsidR="00D701EA" w:rsidRDefault="00455C53" w:rsidP="00DB19DA">
      <w:pPr>
        <w:pStyle w:val="Heading2"/>
      </w:pPr>
      <w:bookmarkStart w:id="12" w:name="_Toc516738151"/>
      <w:bookmarkStart w:id="13" w:name="_Ref479261495"/>
      <w:bookmarkStart w:id="14" w:name="_Ref479261547"/>
      <w:bookmarkStart w:id="15" w:name="_Ref479584706"/>
      <w:bookmarkStart w:id="16" w:name="_Toc488068354"/>
      <w:bookmarkStart w:id="17" w:name="_Toc40714368"/>
      <w:bookmarkEnd w:id="12"/>
      <w:r>
        <w:t>Objectives o</w:t>
      </w:r>
      <w:r w:rsidR="008852BC">
        <w:t>f the evaluation</w:t>
      </w:r>
      <w:bookmarkEnd w:id="13"/>
      <w:bookmarkEnd w:id="14"/>
      <w:bookmarkEnd w:id="15"/>
      <w:bookmarkEnd w:id="16"/>
      <w:bookmarkEnd w:id="17"/>
    </w:p>
    <w:p w14:paraId="38529DC7" w14:textId="151DAEDE" w:rsidR="00F502DD" w:rsidRDefault="00F502DD" w:rsidP="00F502DD">
      <w:pPr>
        <w:spacing w:after="0"/>
        <w:rPr>
          <w:rFonts w:ascii="Times New Roman" w:hAnsi="Times New Roman"/>
          <w:sz w:val="24"/>
          <w:lang w:eastAsia="en-GB"/>
        </w:rPr>
      </w:pPr>
      <w:r w:rsidRPr="004F103A">
        <w:rPr>
          <w:rFonts w:eastAsia="Calibri"/>
          <w:szCs w:val="22"/>
        </w:rPr>
        <w:t>Systematic and timely evaluation of its programmes and activities is an established priority</w:t>
      </w:r>
      <w:r w:rsidRPr="004F103A">
        <w:rPr>
          <w:rFonts w:eastAsia="Calibri"/>
          <w:szCs w:val="22"/>
          <w:vertAlign w:val="superscript"/>
        </w:rPr>
        <w:footnoteReference w:id="6"/>
      </w:r>
      <w:r w:rsidRPr="004F103A">
        <w:rPr>
          <w:rFonts w:eastAsia="Calibri"/>
          <w:szCs w:val="22"/>
        </w:rPr>
        <w:t xml:space="preserve"> of the European Commission</w:t>
      </w:r>
      <w:r w:rsidRPr="004F103A">
        <w:rPr>
          <w:rFonts w:eastAsia="Calibri"/>
          <w:szCs w:val="22"/>
          <w:vertAlign w:val="superscript"/>
        </w:rPr>
        <w:footnoteReference w:id="7"/>
      </w:r>
      <w:r w:rsidRPr="004F103A">
        <w:rPr>
          <w:rFonts w:eastAsia="Calibri"/>
          <w:szCs w:val="22"/>
        </w:rPr>
        <w:t xml:space="preserve">. The focus of evaluations is on the assessment of achievements, the </w:t>
      </w:r>
      <w:r w:rsidRPr="00B9579E">
        <w:rPr>
          <w:rFonts w:eastAsia="Calibri"/>
          <w:b/>
        </w:rPr>
        <w:t xml:space="preserve">quality </w:t>
      </w:r>
      <w:r w:rsidRPr="004F103A">
        <w:rPr>
          <w:rFonts w:eastAsia="Calibri"/>
          <w:szCs w:val="22"/>
        </w:rPr>
        <w:t xml:space="preserve">and the </w:t>
      </w:r>
      <w:r w:rsidRPr="004F103A">
        <w:rPr>
          <w:rFonts w:eastAsia="Calibri"/>
          <w:b/>
          <w:szCs w:val="22"/>
        </w:rPr>
        <w:t>results</w:t>
      </w:r>
      <w:r>
        <w:rPr>
          <w:rStyle w:val="FootnoteReference"/>
          <w:rFonts w:eastAsia="Calibri"/>
          <w:b/>
        </w:rPr>
        <w:footnoteReference w:id="8"/>
      </w:r>
      <w:r w:rsidRPr="004F103A">
        <w:rPr>
          <w:rFonts w:eastAsia="Calibri"/>
          <w:szCs w:val="22"/>
        </w:rPr>
        <w:t xml:space="preserve"> of </w:t>
      </w:r>
      <w:r w:rsidR="00A96D71">
        <w:rPr>
          <w:rFonts w:eastAsia="Calibri"/>
          <w:szCs w:val="22"/>
        </w:rPr>
        <w:t>B</w:t>
      </w:r>
      <w:r w:rsidR="00773319">
        <w:rPr>
          <w:rFonts w:eastAsia="Calibri"/>
          <w:szCs w:val="22"/>
        </w:rPr>
        <w:t xml:space="preserve">udget </w:t>
      </w:r>
      <w:r w:rsidR="00A96D71">
        <w:rPr>
          <w:rFonts w:eastAsia="Calibri"/>
          <w:szCs w:val="22"/>
        </w:rPr>
        <w:t>S</w:t>
      </w:r>
      <w:r w:rsidR="00773319">
        <w:rPr>
          <w:rFonts w:eastAsia="Calibri"/>
          <w:szCs w:val="22"/>
        </w:rPr>
        <w:t xml:space="preserve">upport </w:t>
      </w:r>
      <w:r w:rsidR="00A96D71">
        <w:rPr>
          <w:rFonts w:eastAsia="Calibri"/>
          <w:szCs w:val="22"/>
        </w:rPr>
        <w:t>programme</w:t>
      </w:r>
      <w:r>
        <w:rPr>
          <w:rFonts w:eastAsia="Calibri"/>
          <w:szCs w:val="22"/>
        </w:rPr>
        <w:t>s</w:t>
      </w:r>
      <w:r w:rsidRPr="004F103A">
        <w:rPr>
          <w:rFonts w:eastAsia="Calibri"/>
          <w:szCs w:val="22"/>
        </w:rPr>
        <w:t xml:space="preserve"> in the context of</w:t>
      </w:r>
      <w:r w:rsidRPr="004F103A">
        <w:rPr>
          <w:rFonts w:eastAsia="Calibri"/>
          <w:szCs w:val="22"/>
          <w:vertAlign w:val="superscript"/>
        </w:rPr>
        <w:t xml:space="preserve"> </w:t>
      </w:r>
      <w:r w:rsidRPr="004F103A">
        <w:rPr>
          <w:rFonts w:eastAsia="Calibri"/>
          <w:szCs w:val="22"/>
        </w:rPr>
        <w:t>an evolving cooperation policy with</w:t>
      </w:r>
      <w:r w:rsidRPr="004F103A">
        <w:rPr>
          <w:rFonts w:eastAsia="Calibri"/>
          <w:b/>
          <w:szCs w:val="22"/>
        </w:rPr>
        <w:t xml:space="preserve"> </w:t>
      </w:r>
      <w:r w:rsidRPr="004F103A">
        <w:rPr>
          <w:rFonts w:eastAsia="Calibri"/>
          <w:szCs w:val="22"/>
        </w:rPr>
        <w:t xml:space="preserve">an increasing emphasis on </w:t>
      </w:r>
      <w:r w:rsidRPr="004F103A">
        <w:rPr>
          <w:rFonts w:eastAsia="Calibri"/>
          <w:b/>
          <w:szCs w:val="22"/>
        </w:rPr>
        <w:t>result-oriented approaches</w:t>
      </w:r>
      <w:r>
        <w:rPr>
          <w:rFonts w:eastAsia="Calibri"/>
          <w:b/>
          <w:szCs w:val="22"/>
        </w:rPr>
        <w:t xml:space="preserve"> and the contribution towards the implementation of the S</w:t>
      </w:r>
      <w:r w:rsidR="00773319">
        <w:rPr>
          <w:rFonts w:eastAsia="Calibri"/>
          <w:b/>
          <w:szCs w:val="22"/>
        </w:rPr>
        <w:t xml:space="preserve">ustainable </w:t>
      </w:r>
      <w:r>
        <w:rPr>
          <w:rFonts w:eastAsia="Calibri"/>
          <w:b/>
          <w:szCs w:val="22"/>
        </w:rPr>
        <w:t>D</w:t>
      </w:r>
      <w:r w:rsidR="00773319">
        <w:rPr>
          <w:rFonts w:eastAsia="Calibri"/>
          <w:b/>
          <w:szCs w:val="22"/>
        </w:rPr>
        <w:t xml:space="preserve">evelopment </w:t>
      </w:r>
      <w:r>
        <w:rPr>
          <w:rFonts w:eastAsia="Calibri"/>
          <w:b/>
          <w:szCs w:val="22"/>
        </w:rPr>
        <w:t>G</w:t>
      </w:r>
      <w:r w:rsidR="00773319">
        <w:rPr>
          <w:rFonts w:eastAsia="Calibri"/>
          <w:b/>
          <w:szCs w:val="22"/>
        </w:rPr>
        <w:t>oal</w:t>
      </w:r>
      <w:r>
        <w:rPr>
          <w:rFonts w:eastAsia="Calibri"/>
          <w:b/>
          <w:szCs w:val="22"/>
        </w:rPr>
        <w:t>s.</w:t>
      </w:r>
      <w:r>
        <w:rPr>
          <w:rFonts w:eastAsia="Calibri"/>
          <w:szCs w:val="22"/>
          <w:vertAlign w:val="superscript"/>
        </w:rPr>
        <w:footnoteReference w:id="9"/>
      </w:r>
      <w:r>
        <w:rPr>
          <w:rFonts w:eastAsia="Calibri"/>
          <w:szCs w:val="22"/>
        </w:rPr>
        <w:t xml:space="preserve"> </w:t>
      </w:r>
    </w:p>
    <w:p w14:paraId="547BAC11" w14:textId="77777777" w:rsidR="00F502DD" w:rsidRDefault="00F502DD" w:rsidP="00B9579E">
      <w:pPr>
        <w:spacing w:before="120"/>
        <w:rPr>
          <w:rFonts w:eastAsia="Calibri"/>
          <w:szCs w:val="22"/>
        </w:rPr>
      </w:pPr>
      <w:r>
        <w:rPr>
          <w:rFonts w:eastAsia="Calibri"/>
          <w:szCs w:val="22"/>
        </w:rPr>
        <w:lastRenderedPageBreak/>
        <w:t xml:space="preserve">From this perspective, evaluations should </w:t>
      </w:r>
      <w:r w:rsidRPr="00FF1A4B">
        <w:rPr>
          <w:rFonts w:eastAsia="Calibri"/>
          <w:b/>
          <w:szCs w:val="22"/>
        </w:rPr>
        <w:t>look for evidence of why, whether or how these results are linked to the EU intervention</w:t>
      </w:r>
      <w:r>
        <w:rPr>
          <w:rFonts w:eastAsia="Calibri"/>
          <w:szCs w:val="22"/>
        </w:rPr>
        <w:t xml:space="preserve"> and seek </w:t>
      </w:r>
      <w:r w:rsidRPr="00FF1A4B">
        <w:rPr>
          <w:rFonts w:eastAsia="Calibri"/>
          <w:b/>
          <w:szCs w:val="22"/>
        </w:rPr>
        <w:t>to identify the factors driving or hindering progress</w:t>
      </w:r>
      <w:r w:rsidRPr="00086E48">
        <w:rPr>
          <w:rFonts w:eastAsia="Calibri"/>
          <w:szCs w:val="22"/>
        </w:rPr>
        <w:t>.</w:t>
      </w:r>
    </w:p>
    <w:p w14:paraId="2EC5D1CD" w14:textId="1D94B095" w:rsidR="00F502DD" w:rsidRPr="004F103A" w:rsidRDefault="00F502DD" w:rsidP="00F502DD">
      <w:pPr>
        <w:rPr>
          <w:szCs w:val="22"/>
        </w:rPr>
      </w:pPr>
      <w:r w:rsidRPr="004F103A">
        <w:rPr>
          <w:szCs w:val="22"/>
        </w:rPr>
        <w:t xml:space="preserve">The main objectives of this evaluation are to provide the relevant services of the European Union, the </w:t>
      </w:r>
      <w:r>
        <w:rPr>
          <w:szCs w:val="22"/>
        </w:rPr>
        <w:t>interested stakeholders</w:t>
      </w:r>
      <w:r w:rsidRPr="004F103A">
        <w:rPr>
          <w:szCs w:val="22"/>
        </w:rPr>
        <w:t xml:space="preserve"> and the wider public </w:t>
      </w:r>
      <w:r w:rsidRPr="004F103A">
        <w:rPr>
          <w:szCs w:val="22"/>
          <w:highlight w:val="yellow"/>
        </w:rPr>
        <w:t xml:space="preserve">[delete </w:t>
      </w:r>
      <w:r>
        <w:rPr>
          <w:szCs w:val="22"/>
          <w:highlight w:val="yellow"/>
        </w:rPr>
        <w:t>‘the wider public’ if not relevant</w:t>
      </w:r>
      <w:r w:rsidRPr="00FE33EA">
        <w:rPr>
          <w:szCs w:val="22"/>
          <w:highlight w:val="yellow"/>
        </w:rPr>
        <w:t xml:space="preserve"> </w:t>
      </w:r>
      <w:r>
        <w:rPr>
          <w:szCs w:val="22"/>
          <w:highlight w:val="yellow"/>
        </w:rPr>
        <w:t>and/or complete by other audience</w:t>
      </w:r>
      <w:r w:rsidRPr="004F103A">
        <w:rPr>
          <w:szCs w:val="22"/>
          <w:highlight w:val="yellow"/>
        </w:rPr>
        <w:t>]</w:t>
      </w:r>
      <w:r w:rsidRPr="004F103A">
        <w:rPr>
          <w:szCs w:val="22"/>
        </w:rPr>
        <w:t xml:space="preserve"> with:</w:t>
      </w:r>
    </w:p>
    <w:p w14:paraId="760E6CBA" w14:textId="7DCBB67B" w:rsidR="00F502DD" w:rsidRPr="004F103A" w:rsidRDefault="00F502DD" w:rsidP="00FE2EB0">
      <w:pPr>
        <w:pStyle w:val="ListParagraph"/>
        <w:numPr>
          <w:ilvl w:val="0"/>
          <w:numId w:val="13"/>
        </w:numPr>
        <w:rPr>
          <w:rFonts w:asciiTheme="minorHAnsi" w:hAnsiTheme="minorHAnsi" w:cstheme="minorHAnsi"/>
          <w:szCs w:val="22"/>
        </w:rPr>
      </w:pPr>
      <w:r w:rsidRPr="004F103A">
        <w:rPr>
          <w:rFonts w:asciiTheme="minorHAnsi" w:hAnsiTheme="minorHAnsi" w:cstheme="minorHAnsi"/>
          <w:szCs w:val="22"/>
        </w:rPr>
        <w:t xml:space="preserve">an overall independent assessment of the past performance of the </w:t>
      </w:r>
      <w:r w:rsidRPr="004F103A">
        <w:rPr>
          <w:rFonts w:asciiTheme="minorHAnsi" w:hAnsiTheme="minorHAnsi" w:cstheme="minorHAnsi"/>
          <w:szCs w:val="22"/>
          <w:highlight w:val="yellow"/>
        </w:rPr>
        <w:t xml:space="preserve">[name of the </w:t>
      </w:r>
      <w:r w:rsidR="006D417D">
        <w:rPr>
          <w:rFonts w:asciiTheme="minorHAnsi" w:hAnsiTheme="minorHAnsi" w:cstheme="minorHAnsi"/>
          <w:szCs w:val="22"/>
          <w:highlight w:val="yellow"/>
        </w:rPr>
        <w:t>Budget Support</w:t>
      </w:r>
      <w:r w:rsidR="00A96D71">
        <w:rPr>
          <w:rFonts w:asciiTheme="minorHAnsi" w:hAnsiTheme="minorHAnsi" w:cstheme="minorHAnsi"/>
          <w:szCs w:val="22"/>
          <w:highlight w:val="yellow"/>
        </w:rPr>
        <w:t xml:space="preserve"> programme</w:t>
      </w:r>
      <w:r>
        <w:rPr>
          <w:rFonts w:asciiTheme="minorHAnsi" w:hAnsiTheme="minorHAnsi" w:cstheme="minorHAnsi"/>
          <w:szCs w:val="22"/>
          <w:highlight w:val="yellow"/>
        </w:rPr>
        <w:t>[s]</w:t>
      </w:r>
      <w:r w:rsidRPr="004F103A">
        <w:rPr>
          <w:rFonts w:asciiTheme="minorHAnsi" w:hAnsiTheme="minorHAnsi" w:cstheme="minorHAnsi"/>
          <w:szCs w:val="22"/>
          <w:highlight w:val="yellow"/>
        </w:rPr>
        <w:t xml:space="preserve"> to be evaluated]</w:t>
      </w:r>
      <w:r w:rsidRPr="004F103A">
        <w:rPr>
          <w:rFonts w:asciiTheme="minorHAnsi" w:hAnsiTheme="minorHAnsi" w:cstheme="minorHAnsi"/>
          <w:i/>
          <w:szCs w:val="22"/>
        </w:rPr>
        <w:t>,</w:t>
      </w:r>
      <w:r w:rsidRPr="004F103A">
        <w:rPr>
          <w:rFonts w:asciiTheme="minorHAnsi" w:hAnsiTheme="minorHAnsi" w:cstheme="minorHAnsi"/>
          <w:szCs w:val="22"/>
        </w:rPr>
        <w:t xml:space="preserve"> paying particular attention to </w:t>
      </w:r>
      <w:r>
        <w:rPr>
          <w:rFonts w:asciiTheme="minorHAnsi" w:hAnsiTheme="minorHAnsi" w:cstheme="minorHAnsi"/>
          <w:szCs w:val="22"/>
        </w:rPr>
        <w:t>its</w:t>
      </w:r>
      <w:r w:rsidRPr="004F103A">
        <w:rPr>
          <w:rFonts w:asciiTheme="minorHAnsi" w:hAnsiTheme="minorHAnsi" w:cstheme="minorHAnsi"/>
          <w:szCs w:val="22"/>
        </w:rPr>
        <w:t xml:space="preserve"> </w:t>
      </w:r>
      <w:r w:rsidRPr="004F103A">
        <w:rPr>
          <w:rFonts w:asciiTheme="minorHAnsi" w:hAnsiTheme="minorHAnsi" w:cstheme="minorHAnsi"/>
          <w:szCs w:val="22"/>
          <w:highlight w:val="yellow"/>
        </w:rPr>
        <w:t>[in case of a mid-term evaluation you may add ‘intermediate’]</w:t>
      </w:r>
      <w:r w:rsidRPr="004F103A">
        <w:rPr>
          <w:rFonts w:asciiTheme="minorHAnsi" w:hAnsiTheme="minorHAnsi" w:cstheme="minorHAnsi"/>
          <w:szCs w:val="22"/>
        </w:rPr>
        <w:t xml:space="preserve"> results </w:t>
      </w:r>
      <w:r>
        <w:rPr>
          <w:rFonts w:asciiTheme="minorHAnsi" w:hAnsiTheme="minorHAnsi" w:cstheme="minorHAnsi"/>
          <w:szCs w:val="22"/>
        </w:rPr>
        <w:t xml:space="preserve">measured </w:t>
      </w:r>
      <w:r w:rsidRPr="004F103A">
        <w:rPr>
          <w:rFonts w:asciiTheme="minorHAnsi" w:hAnsiTheme="minorHAnsi" w:cstheme="minorHAnsi"/>
          <w:szCs w:val="22"/>
        </w:rPr>
        <w:t xml:space="preserve">against its </w:t>
      </w:r>
      <w:r>
        <w:rPr>
          <w:rFonts w:asciiTheme="minorHAnsi" w:hAnsiTheme="minorHAnsi" w:cstheme="minorHAnsi"/>
          <w:szCs w:val="22"/>
        </w:rPr>
        <w:t xml:space="preserve">expected </w:t>
      </w:r>
      <w:r w:rsidRPr="004F103A">
        <w:rPr>
          <w:rFonts w:asciiTheme="minorHAnsi" w:hAnsiTheme="minorHAnsi" w:cstheme="minorHAnsi"/>
          <w:szCs w:val="22"/>
        </w:rPr>
        <w:t>objectives;</w:t>
      </w:r>
      <w:r>
        <w:rPr>
          <w:rFonts w:asciiTheme="minorHAnsi" w:hAnsiTheme="minorHAnsi" w:cstheme="minorHAnsi"/>
          <w:szCs w:val="22"/>
        </w:rPr>
        <w:t xml:space="preserve"> and the reasons underpinning such results;</w:t>
      </w:r>
    </w:p>
    <w:p w14:paraId="226E11CF" w14:textId="64C8C7E0" w:rsidR="00F502DD" w:rsidRPr="004F103A" w:rsidRDefault="00F502DD" w:rsidP="00FE2EB0">
      <w:pPr>
        <w:pStyle w:val="ListParagraph"/>
        <w:numPr>
          <w:ilvl w:val="0"/>
          <w:numId w:val="13"/>
        </w:numPr>
        <w:rPr>
          <w:rFonts w:asciiTheme="minorHAnsi" w:hAnsiTheme="minorHAnsi" w:cstheme="minorHAnsi"/>
          <w:szCs w:val="22"/>
        </w:rPr>
      </w:pPr>
      <w:r>
        <w:rPr>
          <w:rFonts w:asciiTheme="minorHAnsi" w:hAnsiTheme="minorHAnsi" w:cstheme="minorHAnsi"/>
          <w:szCs w:val="22"/>
        </w:rPr>
        <w:t xml:space="preserve">key lessons learned, </w:t>
      </w:r>
      <w:r w:rsidRPr="003E2776">
        <w:rPr>
          <w:rFonts w:asciiTheme="minorHAnsi" w:hAnsiTheme="minorHAnsi" w:cstheme="minorHAnsi"/>
          <w:szCs w:val="22"/>
        </w:rPr>
        <w:t>conclusions</w:t>
      </w:r>
      <w:r w:rsidRPr="004F103A">
        <w:rPr>
          <w:rFonts w:asciiTheme="minorHAnsi" w:hAnsiTheme="minorHAnsi" w:cstheme="minorHAnsi"/>
          <w:szCs w:val="22"/>
        </w:rPr>
        <w:t xml:space="preserve"> and </w:t>
      </w:r>
      <w:r w:rsidR="00AB3810">
        <w:rPr>
          <w:rFonts w:asciiTheme="minorHAnsi" w:hAnsiTheme="minorHAnsi" w:cstheme="minorHAnsi"/>
          <w:szCs w:val="22"/>
        </w:rPr>
        <w:t xml:space="preserve">related </w:t>
      </w:r>
      <w:r w:rsidRPr="004F103A">
        <w:rPr>
          <w:rFonts w:asciiTheme="minorHAnsi" w:hAnsiTheme="minorHAnsi" w:cstheme="minorHAnsi"/>
          <w:szCs w:val="22"/>
        </w:rPr>
        <w:t xml:space="preserve">recommendations in order to improve current </w:t>
      </w:r>
      <w:r w:rsidRPr="00904C3A">
        <w:rPr>
          <w:rFonts w:asciiTheme="minorHAnsi" w:hAnsiTheme="minorHAnsi" w:cstheme="minorHAnsi"/>
          <w:szCs w:val="22"/>
          <w:highlight w:val="yellow"/>
        </w:rPr>
        <w:t>[</w:t>
      </w:r>
      <w:r w:rsidRPr="00B9579E">
        <w:rPr>
          <w:rFonts w:asciiTheme="minorHAnsi" w:hAnsiTheme="minorHAnsi"/>
          <w:highlight w:val="yellow"/>
        </w:rPr>
        <w:t>if relevant</w:t>
      </w:r>
      <w:r w:rsidRPr="00904C3A">
        <w:rPr>
          <w:rFonts w:asciiTheme="minorHAnsi" w:hAnsiTheme="minorHAnsi" w:cstheme="minorHAnsi"/>
          <w:szCs w:val="22"/>
          <w:highlight w:val="yellow"/>
        </w:rPr>
        <w:t>]</w:t>
      </w:r>
      <w:r>
        <w:rPr>
          <w:rFonts w:asciiTheme="minorHAnsi" w:hAnsiTheme="minorHAnsi" w:cstheme="minorHAnsi"/>
          <w:szCs w:val="22"/>
        </w:rPr>
        <w:t xml:space="preserve"> </w:t>
      </w:r>
      <w:r w:rsidRPr="004F103A">
        <w:rPr>
          <w:rFonts w:asciiTheme="minorHAnsi" w:hAnsiTheme="minorHAnsi" w:cstheme="minorHAnsi"/>
          <w:szCs w:val="22"/>
        </w:rPr>
        <w:t xml:space="preserve">and future </w:t>
      </w:r>
      <w:r w:rsidR="00A96D71">
        <w:rPr>
          <w:rFonts w:asciiTheme="minorHAnsi" w:hAnsiTheme="minorHAnsi" w:cstheme="minorHAnsi"/>
          <w:szCs w:val="22"/>
        </w:rPr>
        <w:t>B</w:t>
      </w:r>
      <w:r w:rsidR="00773319">
        <w:rPr>
          <w:rFonts w:asciiTheme="minorHAnsi" w:hAnsiTheme="minorHAnsi" w:cstheme="minorHAnsi"/>
          <w:szCs w:val="22"/>
        </w:rPr>
        <w:t xml:space="preserve">udget </w:t>
      </w:r>
      <w:r w:rsidR="00A96D71">
        <w:rPr>
          <w:rFonts w:asciiTheme="minorHAnsi" w:hAnsiTheme="minorHAnsi" w:cstheme="minorHAnsi"/>
          <w:szCs w:val="22"/>
        </w:rPr>
        <w:t>S</w:t>
      </w:r>
      <w:r w:rsidR="00773319">
        <w:rPr>
          <w:rFonts w:asciiTheme="minorHAnsi" w:hAnsiTheme="minorHAnsi" w:cstheme="minorHAnsi"/>
          <w:szCs w:val="22"/>
        </w:rPr>
        <w:t>upport</w:t>
      </w:r>
      <w:r w:rsidR="00A96D71">
        <w:rPr>
          <w:rFonts w:asciiTheme="minorHAnsi" w:hAnsiTheme="minorHAnsi" w:cstheme="minorHAnsi"/>
          <w:szCs w:val="22"/>
        </w:rPr>
        <w:t xml:space="preserve"> programme</w:t>
      </w:r>
      <w:r>
        <w:rPr>
          <w:rFonts w:asciiTheme="minorHAnsi" w:hAnsiTheme="minorHAnsi" w:cstheme="minorHAnsi"/>
          <w:szCs w:val="22"/>
        </w:rPr>
        <w:t>s.</w:t>
      </w:r>
    </w:p>
    <w:p w14:paraId="73ADFDF3" w14:textId="77777777" w:rsidR="00D701EA" w:rsidRDefault="00D701EA" w:rsidP="00D701EA">
      <w:pPr>
        <w:autoSpaceDE w:val="0"/>
        <w:autoSpaceDN w:val="0"/>
        <w:adjustRightInd w:val="0"/>
        <w:rPr>
          <w:rFonts w:asciiTheme="minorHAnsi" w:hAnsiTheme="minorHAnsi" w:cstheme="minorHAnsi"/>
        </w:rPr>
      </w:pP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16C7F" w14:paraId="48E65A26" w14:textId="77777777" w:rsidTr="00B9579E">
        <w:tc>
          <w:tcPr>
            <w:tcW w:w="8483" w:type="dxa"/>
            <w:shd w:val="clear" w:color="auto" w:fill="BFBFBF" w:themeFill="background1" w:themeFillShade="BF"/>
          </w:tcPr>
          <w:p w14:paraId="5A1F9F6E" w14:textId="6D942C5B" w:rsidR="00B16C7F" w:rsidRDefault="00F35762" w:rsidP="00236ECD">
            <w:pPr>
              <w:rPr>
                <w:rFonts w:asciiTheme="minorHAnsi" w:hAnsiTheme="minorHAnsi" w:cstheme="minorHAnsi"/>
                <w:i/>
                <w:color w:val="000000" w:themeColor="text1"/>
              </w:rPr>
            </w:pPr>
            <w:r>
              <w:rPr>
                <w:rFonts w:asciiTheme="minorHAnsi" w:hAnsiTheme="minorHAnsi" w:cstheme="minorHAnsi"/>
                <w:i/>
                <w:color w:val="000000" w:themeColor="text1"/>
              </w:rPr>
              <w:t>Please describe in a few words why this evaluation is needed (e</w:t>
            </w:r>
            <w:r w:rsidR="00C151A1">
              <w:rPr>
                <w:rFonts w:asciiTheme="minorHAnsi" w:hAnsiTheme="minorHAnsi" w:cstheme="minorHAnsi"/>
                <w:i/>
                <w:color w:val="000000" w:themeColor="text1"/>
              </w:rPr>
              <w:t>.g</w:t>
            </w:r>
            <w:r>
              <w:rPr>
                <w:rFonts w:asciiTheme="minorHAnsi" w:hAnsiTheme="minorHAnsi" w:cstheme="minorHAnsi"/>
                <w:i/>
                <w:color w:val="000000" w:themeColor="text1"/>
              </w:rPr>
              <w:t>.</w:t>
            </w:r>
            <w:r w:rsidR="00C151A1">
              <w:rPr>
                <w:rFonts w:asciiTheme="minorHAnsi" w:hAnsiTheme="minorHAnsi" w:cstheme="minorHAnsi"/>
                <w:i/>
                <w:color w:val="000000" w:themeColor="text1"/>
              </w:rPr>
              <w:t xml:space="preserve">, </w:t>
            </w:r>
            <w:r>
              <w:rPr>
                <w:rFonts w:asciiTheme="minorHAnsi" w:hAnsiTheme="minorHAnsi" w:cstheme="minorHAnsi"/>
                <w:i/>
                <w:color w:val="000000" w:themeColor="text1"/>
              </w:rPr>
              <w:t xml:space="preserve">to understand the performance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236ECD">
              <w:rPr>
                <w:rFonts w:asciiTheme="minorHAnsi" w:hAnsiTheme="minorHAnsi" w:cstheme="minorHAnsi"/>
                <w:i/>
                <w:color w:val="000000" w:themeColor="text1"/>
              </w:rPr>
              <w:t>, its enabling factors and</w:t>
            </w:r>
            <w:r w:rsidR="00236ECD" w:rsidRPr="00236ECD">
              <w:rPr>
                <w:rFonts w:asciiTheme="minorHAnsi" w:hAnsiTheme="minorHAnsi" w:cstheme="minorHAnsi"/>
                <w:i/>
                <w:color w:val="000000" w:themeColor="text1"/>
              </w:rPr>
              <w:t xml:space="preserve"> those hampering a proper delivery of results in order to adjust </w:t>
            </w:r>
            <w:r w:rsidR="00236ECD">
              <w:rPr>
                <w:rFonts w:asciiTheme="minorHAnsi" w:hAnsiTheme="minorHAnsi" w:cstheme="minorHAnsi"/>
                <w:i/>
                <w:color w:val="000000" w:themeColor="text1"/>
              </w:rPr>
              <w:t>its</w:t>
            </w:r>
            <w:r w:rsidR="00236ECD" w:rsidRPr="00236ECD">
              <w:rPr>
                <w:rFonts w:asciiTheme="minorHAnsi" w:hAnsiTheme="minorHAnsi" w:cstheme="minorHAnsi"/>
                <w:i/>
                <w:color w:val="000000" w:themeColor="text1"/>
              </w:rPr>
              <w:t xml:space="preserve"> design or implementing modalities</w:t>
            </w:r>
            <w:r w:rsidR="00C151A1">
              <w:rPr>
                <w:rFonts w:asciiTheme="minorHAnsi" w:hAnsiTheme="minorHAnsi" w:cstheme="minorHAnsi"/>
                <w:i/>
                <w:color w:val="000000" w:themeColor="text1"/>
              </w:rPr>
              <w:t xml:space="preserve">; or </w:t>
            </w:r>
            <w:r w:rsidR="00236ECD">
              <w:rPr>
                <w:rFonts w:asciiTheme="minorHAnsi" w:hAnsiTheme="minorHAnsi" w:cstheme="minorHAnsi"/>
                <w:i/>
                <w:color w:val="000000" w:themeColor="text1"/>
              </w:rPr>
              <w:t xml:space="preserve">to understand the performance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00236ECD">
              <w:rPr>
                <w:rFonts w:asciiTheme="minorHAnsi" w:hAnsiTheme="minorHAnsi" w:cstheme="minorHAnsi"/>
                <w:i/>
                <w:color w:val="000000" w:themeColor="text1"/>
              </w:rPr>
              <w:t>, its enabling factors and</w:t>
            </w:r>
            <w:r w:rsidR="00236ECD" w:rsidRPr="00236ECD">
              <w:rPr>
                <w:rFonts w:asciiTheme="minorHAnsi" w:hAnsiTheme="minorHAnsi" w:cstheme="minorHAnsi"/>
                <w:i/>
                <w:color w:val="000000" w:themeColor="text1"/>
              </w:rPr>
              <w:t xml:space="preserve"> those hampering a proper delivery of results</w:t>
            </w:r>
            <w:r w:rsidR="00236ECD">
              <w:rPr>
                <w:rFonts w:asciiTheme="minorHAnsi" w:hAnsiTheme="minorHAnsi" w:cstheme="minorHAnsi"/>
                <w:i/>
                <w:color w:val="000000" w:themeColor="text1"/>
              </w:rPr>
              <w:t xml:space="preserve"> </w:t>
            </w:r>
            <w:r w:rsidR="00236ECD" w:rsidRPr="00236ECD">
              <w:rPr>
                <w:rFonts w:asciiTheme="minorHAnsi" w:hAnsiTheme="minorHAnsi" w:cstheme="minorHAnsi"/>
                <w:i/>
                <w:color w:val="000000" w:themeColor="text1"/>
              </w:rPr>
              <w:t>as to inform the planning of the future</w:t>
            </w:r>
            <w:r>
              <w:rPr>
                <w:rFonts w:asciiTheme="minorHAnsi" w:hAnsiTheme="minorHAnsi" w:cstheme="minorHAnsi"/>
                <w:i/>
                <w:color w:val="000000" w:themeColor="text1"/>
              </w:rPr>
              <w:t xml:space="preserve"> EU </w:t>
            </w:r>
            <w:r w:rsidR="00236ECD">
              <w:rPr>
                <w:rFonts w:asciiTheme="minorHAnsi" w:hAnsiTheme="minorHAnsi" w:cstheme="minorHAnsi"/>
                <w:i/>
                <w:color w:val="000000" w:themeColor="text1"/>
              </w:rPr>
              <w:t xml:space="preserve">interventions and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 xml:space="preserve">s in the same sector). </w:t>
            </w:r>
            <w:r w:rsidR="00B16C7F">
              <w:rPr>
                <w:rFonts w:asciiTheme="minorHAnsi" w:hAnsiTheme="minorHAnsi" w:cstheme="minorHAnsi"/>
                <w:i/>
                <w:color w:val="000000" w:themeColor="text1"/>
              </w:rPr>
              <w:t xml:space="preserve">  </w:t>
            </w:r>
          </w:p>
          <w:p w14:paraId="0A34217F" w14:textId="68767DD7" w:rsidR="00B92245" w:rsidRPr="0037048C" w:rsidRDefault="00BE0ED2" w:rsidP="00B92245">
            <w:pPr>
              <w:rPr>
                <w:rFonts w:asciiTheme="minorHAnsi" w:hAnsiTheme="minorHAnsi" w:cstheme="minorHAnsi"/>
                <w:i/>
                <w:color w:val="000000" w:themeColor="text1"/>
              </w:rPr>
            </w:pPr>
            <w:r>
              <w:rPr>
                <w:rFonts w:asciiTheme="minorHAnsi" w:hAnsiTheme="minorHAnsi" w:cstheme="minorHAnsi"/>
                <w:i/>
                <w:color w:val="000000" w:themeColor="text1"/>
              </w:rPr>
              <w:t>In describing this, make direct reference to the particular evaluation you are launching</w:t>
            </w:r>
            <w:r w:rsidR="00B92245">
              <w:rPr>
                <w:rFonts w:asciiTheme="minorHAnsi" w:hAnsiTheme="minorHAnsi" w:cstheme="minorHAnsi"/>
                <w:i/>
                <w:color w:val="000000" w:themeColor="text1"/>
              </w:rPr>
              <w:t>; the text suggested below, outside this box, can be used as it is presented now or can be adapted to the particular needs of your evaluation.</w:t>
            </w:r>
          </w:p>
        </w:tc>
        <w:tc>
          <w:tcPr>
            <w:tcW w:w="1128" w:type="dxa"/>
            <w:shd w:val="clear" w:color="auto" w:fill="BFBFBF" w:themeFill="background1" w:themeFillShade="BF"/>
          </w:tcPr>
          <w:p w14:paraId="0CF5B325" w14:textId="77777777" w:rsidR="00B16C7F" w:rsidRPr="009A57E4" w:rsidRDefault="00B16C7F" w:rsidP="00166DBC">
            <w:pPr>
              <w:jc w:val="center"/>
              <w:rPr>
                <w:rFonts w:asciiTheme="minorHAnsi" w:hAnsiTheme="minorHAnsi" w:cstheme="minorHAnsi"/>
              </w:rPr>
            </w:pPr>
            <w:r>
              <w:rPr>
                <w:rFonts w:asciiTheme="minorHAnsi" w:hAnsiTheme="minorHAnsi" w:cstheme="minorHAnsi"/>
                <w:noProof/>
                <w:lang w:eastAsia="en-GB"/>
              </w:rPr>
              <w:drawing>
                <wp:inline distT="0" distB="0" distL="0" distR="0" wp14:anchorId="5AE7916D" wp14:editId="00C2E701">
                  <wp:extent cx="579120" cy="4146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81D3720" w14:textId="77777777" w:rsidR="00B16C7F" w:rsidRDefault="00B16C7F" w:rsidP="00D701EA">
      <w:pPr>
        <w:autoSpaceDE w:val="0"/>
        <w:autoSpaceDN w:val="0"/>
        <w:adjustRightInd w:val="0"/>
        <w:rPr>
          <w:rFonts w:asciiTheme="minorHAnsi" w:hAnsiTheme="minorHAnsi" w:cstheme="minorHAnsi"/>
        </w:rPr>
      </w:pPr>
    </w:p>
    <w:p w14:paraId="2A61A5EA" w14:textId="24C698C5" w:rsidR="00FA35A1" w:rsidRDefault="00B92245" w:rsidP="00FA35A1">
      <w:pPr>
        <w:spacing w:before="100" w:beforeAutospacing="1" w:after="100" w:afterAutospacing="1"/>
        <w:rPr>
          <w:rFonts w:asciiTheme="minorHAnsi" w:hAnsiTheme="minorHAnsi" w:cstheme="minorHAnsi"/>
          <w:szCs w:val="22"/>
        </w:rPr>
      </w:pPr>
      <w:r>
        <w:rPr>
          <w:rFonts w:asciiTheme="minorHAnsi" w:hAnsiTheme="minorHAnsi" w:cstheme="minorHAnsi"/>
        </w:rPr>
        <w:t xml:space="preserve">In particular, this evaluation </w:t>
      </w:r>
      <w:r w:rsidR="00FA35A1">
        <w:rPr>
          <w:rFonts w:asciiTheme="minorHAnsi" w:hAnsiTheme="minorHAnsi" w:cstheme="minorHAnsi"/>
          <w:szCs w:val="22"/>
        </w:rPr>
        <w:t xml:space="preserve">aims at </w:t>
      </w:r>
      <w:r w:rsidR="00FA35A1" w:rsidRPr="005E6F99">
        <w:rPr>
          <w:rFonts w:asciiTheme="minorHAnsi" w:hAnsiTheme="minorHAnsi" w:cstheme="minorHAnsi"/>
          <w:szCs w:val="22"/>
        </w:rPr>
        <w:t>assess</w:t>
      </w:r>
      <w:r w:rsidR="00FA35A1">
        <w:rPr>
          <w:rFonts w:asciiTheme="minorHAnsi" w:hAnsiTheme="minorHAnsi" w:cstheme="minorHAnsi"/>
          <w:szCs w:val="22"/>
        </w:rPr>
        <w:t>ing:</w:t>
      </w:r>
      <w:r w:rsidR="00FA35A1" w:rsidRPr="005E6F99">
        <w:rPr>
          <w:rFonts w:asciiTheme="minorHAnsi" w:hAnsiTheme="minorHAnsi" w:cstheme="minorHAnsi"/>
          <w:szCs w:val="22"/>
        </w:rPr>
        <w:t xml:space="preserve"> </w:t>
      </w:r>
    </w:p>
    <w:p w14:paraId="7F26C524" w14:textId="5727C0FF" w:rsidR="00FA35A1" w:rsidRPr="009D3FB2" w:rsidRDefault="00FA35A1" w:rsidP="00CF010F">
      <w:pPr>
        <w:pStyle w:val="ListParagraph"/>
        <w:numPr>
          <w:ilvl w:val="0"/>
          <w:numId w:val="35"/>
        </w:numPr>
        <w:spacing w:before="100" w:beforeAutospacing="1" w:after="100" w:afterAutospacing="1"/>
        <w:rPr>
          <w:rFonts w:asciiTheme="minorHAnsi" w:hAnsiTheme="minorHAnsi" w:cstheme="minorHAnsi"/>
          <w:szCs w:val="22"/>
        </w:rPr>
      </w:pPr>
      <w:r w:rsidRPr="009D3FB2">
        <w:rPr>
          <w:rFonts w:asciiTheme="minorHAnsi" w:hAnsiTheme="minorHAnsi" w:cstheme="minorHAnsi"/>
          <w:szCs w:val="22"/>
        </w:rPr>
        <w:t xml:space="preserve">to what extent the </w:t>
      </w:r>
      <w:r w:rsidRPr="009D3FB2">
        <w:rPr>
          <w:rFonts w:asciiTheme="minorHAnsi" w:hAnsiTheme="minorHAnsi" w:cstheme="minorHAnsi"/>
          <w:szCs w:val="22"/>
          <w:highlight w:val="yellow"/>
        </w:rPr>
        <w:t xml:space="preserve">[name </w:t>
      </w:r>
      <w:r>
        <w:rPr>
          <w:rFonts w:asciiTheme="minorHAnsi" w:hAnsiTheme="minorHAnsi" w:cstheme="minorHAnsi"/>
          <w:szCs w:val="22"/>
          <w:highlight w:val="yellow"/>
        </w:rPr>
        <w:t xml:space="preserve">of </w:t>
      </w:r>
      <w:r w:rsidRPr="009D3FB2">
        <w:rPr>
          <w:rFonts w:asciiTheme="minorHAnsi" w:hAnsiTheme="minorHAnsi" w:cstheme="minorHAnsi"/>
          <w:szCs w:val="22"/>
          <w:highlight w:val="yellow"/>
        </w:rPr>
        <w:t>the budget support programme</w:t>
      </w:r>
      <w:r w:rsidR="00556817" w:rsidRPr="00DB2E89">
        <w:rPr>
          <w:highlight w:val="yellow"/>
        </w:rPr>
        <w:t>[s]</w:t>
      </w:r>
      <w:r w:rsidRPr="009D3FB2">
        <w:rPr>
          <w:rFonts w:asciiTheme="minorHAnsi" w:hAnsiTheme="minorHAnsi" w:cstheme="minorHAnsi"/>
          <w:szCs w:val="22"/>
          <w:highlight w:val="yellow"/>
        </w:rPr>
        <w:t xml:space="preserve"> </w:t>
      </w:r>
      <w:r>
        <w:rPr>
          <w:rFonts w:asciiTheme="minorHAnsi" w:hAnsiTheme="minorHAnsi" w:cstheme="minorHAnsi"/>
          <w:szCs w:val="22"/>
          <w:highlight w:val="yellow"/>
        </w:rPr>
        <w:t xml:space="preserve">to be </w:t>
      </w:r>
      <w:r w:rsidRPr="009D3FB2">
        <w:rPr>
          <w:rFonts w:asciiTheme="minorHAnsi" w:hAnsiTheme="minorHAnsi" w:cstheme="minorHAnsi"/>
          <w:szCs w:val="22"/>
          <w:highlight w:val="yellow"/>
        </w:rPr>
        <w:t>evaluated]</w:t>
      </w:r>
      <w:r w:rsidRPr="009D3FB2">
        <w:rPr>
          <w:rFonts w:asciiTheme="minorHAnsi" w:hAnsiTheme="minorHAnsi" w:cstheme="minorHAnsi"/>
          <w:szCs w:val="22"/>
        </w:rPr>
        <w:t xml:space="preserve"> has </w:t>
      </w:r>
      <w:r w:rsidRPr="00FA35A1">
        <w:rPr>
          <w:rFonts w:asciiTheme="minorHAnsi" w:hAnsiTheme="minorHAnsi" w:cstheme="minorHAnsi"/>
          <w:szCs w:val="22"/>
          <w:highlight w:val="yellow"/>
        </w:rPr>
        <w:t>[</w:t>
      </w:r>
      <w:r w:rsidRPr="00B9579E">
        <w:rPr>
          <w:rFonts w:asciiTheme="minorHAnsi" w:hAnsiTheme="minorHAnsi"/>
          <w:highlight w:val="yellow"/>
        </w:rPr>
        <w:t>have</w:t>
      </w:r>
      <w:r w:rsidRPr="00FA35A1">
        <w:rPr>
          <w:rFonts w:asciiTheme="minorHAnsi" w:hAnsiTheme="minorHAnsi" w:cstheme="minorHAnsi"/>
          <w:szCs w:val="22"/>
          <w:highlight w:val="yellow"/>
        </w:rPr>
        <w:t>]</w:t>
      </w:r>
      <w:r w:rsidRPr="009D3FB2">
        <w:rPr>
          <w:rFonts w:asciiTheme="minorHAnsi" w:hAnsiTheme="minorHAnsi" w:cstheme="minorHAnsi"/>
          <w:szCs w:val="22"/>
        </w:rPr>
        <w:t xml:space="preserve"> achieved </w:t>
      </w:r>
      <w:r w:rsidR="00773319">
        <w:rPr>
          <w:rFonts w:asciiTheme="minorHAnsi" w:hAnsiTheme="minorHAnsi" w:cstheme="minorHAnsi"/>
          <w:szCs w:val="22"/>
        </w:rPr>
        <w:t>[</w:t>
      </w:r>
      <w:r w:rsidRPr="00773319">
        <w:rPr>
          <w:rFonts w:asciiTheme="minorHAnsi" w:hAnsiTheme="minorHAnsi" w:cstheme="minorHAnsi"/>
          <w:szCs w:val="22"/>
          <w:highlight w:val="yellow"/>
        </w:rPr>
        <w:t>i</w:t>
      </w:r>
      <w:r w:rsidR="00773319" w:rsidRPr="00773319">
        <w:rPr>
          <w:rFonts w:asciiTheme="minorHAnsi" w:hAnsiTheme="minorHAnsi" w:cstheme="minorHAnsi"/>
          <w:szCs w:val="22"/>
          <w:highlight w:val="yellow"/>
        </w:rPr>
        <w:t>ts/</w:t>
      </w:r>
      <w:r w:rsidRPr="00B9579E">
        <w:rPr>
          <w:rFonts w:asciiTheme="minorHAnsi" w:hAnsiTheme="minorHAnsi"/>
          <w:highlight w:val="yellow"/>
        </w:rPr>
        <w:t>their</w:t>
      </w:r>
      <w:r w:rsidRPr="00FA35A1">
        <w:rPr>
          <w:rFonts w:asciiTheme="minorHAnsi" w:hAnsiTheme="minorHAnsi" w:cstheme="minorHAnsi"/>
          <w:szCs w:val="22"/>
          <w:highlight w:val="yellow"/>
        </w:rPr>
        <w:t>]</w:t>
      </w:r>
      <w:r w:rsidRPr="009D3FB2">
        <w:rPr>
          <w:rFonts w:asciiTheme="minorHAnsi" w:hAnsiTheme="minorHAnsi" w:cstheme="minorHAnsi"/>
          <w:szCs w:val="22"/>
        </w:rPr>
        <w:t xml:space="preserve"> expected results, notably through contributing to the implementation of the partner government's [</w:t>
      </w:r>
      <w:r w:rsidRPr="009D3FB2">
        <w:rPr>
          <w:rFonts w:asciiTheme="minorHAnsi" w:hAnsiTheme="minorHAnsi" w:cstheme="minorHAnsi"/>
          <w:szCs w:val="22"/>
          <w:highlight w:val="yellow"/>
        </w:rPr>
        <w:t>national/sector]</w:t>
      </w:r>
      <w:r w:rsidRPr="009D3FB2">
        <w:rPr>
          <w:rFonts w:asciiTheme="minorHAnsi" w:hAnsiTheme="minorHAnsi" w:cstheme="minorHAnsi"/>
          <w:szCs w:val="22"/>
        </w:rPr>
        <w:t xml:space="preserve"> strategies [</w:t>
      </w:r>
      <w:r w:rsidRPr="009D3FB2">
        <w:rPr>
          <w:rFonts w:asciiTheme="minorHAnsi" w:hAnsiTheme="minorHAnsi" w:cstheme="minorHAnsi"/>
          <w:szCs w:val="22"/>
          <w:highlight w:val="yellow"/>
        </w:rPr>
        <w:t>add name of the national/sector strategy(ies) concerned by the programme</w:t>
      </w:r>
      <w:r w:rsidRPr="009D3FB2">
        <w:rPr>
          <w:rFonts w:asciiTheme="minorHAnsi" w:hAnsiTheme="minorHAnsi" w:cstheme="minorHAnsi"/>
          <w:szCs w:val="22"/>
        </w:rPr>
        <w:t>] by providing opportunities for the improvement of national policy processes and policy implementation.</w:t>
      </w:r>
    </w:p>
    <w:p w14:paraId="0D65ECB1" w14:textId="2B23EDB3" w:rsidR="00FA35A1" w:rsidRPr="009D3FB2" w:rsidRDefault="00FA35A1" w:rsidP="00CF010F">
      <w:pPr>
        <w:pStyle w:val="ListParagraph"/>
        <w:numPr>
          <w:ilvl w:val="0"/>
          <w:numId w:val="35"/>
        </w:numPr>
        <w:spacing w:before="100" w:beforeAutospacing="1" w:after="100" w:afterAutospacing="1"/>
        <w:rPr>
          <w:rFonts w:asciiTheme="minorHAnsi" w:hAnsiTheme="minorHAnsi" w:cstheme="minorHAnsi"/>
          <w:szCs w:val="22"/>
        </w:rPr>
      </w:pPr>
      <w:r w:rsidRPr="009D3FB2">
        <w:rPr>
          <w:rFonts w:asciiTheme="minorHAnsi" w:hAnsiTheme="minorHAnsi" w:cstheme="minorHAnsi"/>
          <w:szCs w:val="22"/>
        </w:rPr>
        <w:t>The evaluation should also specifically analyse how the budget support programme</w:t>
      </w:r>
      <w:r w:rsidR="00556817" w:rsidRPr="00DB2E89">
        <w:rPr>
          <w:highlight w:val="yellow"/>
        </w:rPr>
        <w:t>[s]</w:t>
      </w:r>
      <w:r w:rsidRPr="009D3FB2">
        <w:rPr>
          <w:rFonts w:asciiTheme="minorHAnsi" w:hAnsiTheme="minorHAnsi" w:cstheme="minorHAnsi"/>
          <w:szCs w:val="22"/>
        </w:rPr>
        <w:t xml:space="preserve"> has </w:t>
      </w:r>
      <w:r w:rsidRPr="00FA35A1">
        <w:rPr>
          <w:rFonts w:asciiTheme="minorHAnsi" w:hAnsiTheme="minorHAnsi" w:cstheme="minorHAnsi"/>
          <w:szCs w:val="22"/>
          <w:highlight w:val="yellow"/>
        </w:rPr>
        <w:t>[have]</w:t>
      </w:r>
      <w:r w:rsidRPr="009D3FB2">
        <w:rPr>
          <w:rFonts w:asciiTheme="minorHAnsi" w:hAnsiTheme="minorHAnsi" w:cstheme="minorHAnsi"/>
          <w:szCs w:val="22"/>
        </w:rPr>
        <w:t xml:space="preserve"> contributed (or not) to strengthen </w:t>
      </w:r>
      <w:r w:rsidRPr="00FA35A1">
        <w:rPr>
          <w:rFonts w:asciiTheme="minorHAnsi" w:hAnsiTheme="minorHAnsi" w:cstheme="minorHAnsi"/>
          <w:szCs w:val="22"/>
        </w:rPr>
        <w:t>Public Financial Management</w:t>
      </w:r>
      <w:r>
        <w:rPr>
          <w:rFonts w:asciiTheme="minorHAnsi" w:hAnsiTheme="minorHAnsi" w:cstheme="minorHAnsi"/>
          <w:szCs w:val="22"/>
        </w:rPr>
        <w:t xml:space="preserve"> (</w:t>
      </w:r>
      <w:r w:rsidRPr="009D3FB2">
        <w:rPr>
          <w:rFonts w:asciiTheme="minorHAnsi" w:hAnsiTheme="minorHAnsi" w:cstheme="minorHAnsi"/>
          <w:szCs w:val="22"/>
        </w:rPr>
        <w:t>PFM</w:t>
      </w:r>
      <w:r>
        <w:rPr>
          <w:rFonts w:asciiTheme="minorHAnsi" w:hAnsiTheme="minorHAnsi" w:cstheme="minorHAnsi"/>
          <w:szCs w:val="22"/>
        </w:rPr>
        <w:t>)</w:t>
      </w:r>
      <w:r w:rsidRPr="009D3FB2">
        <w:rPr>
          <w:rFonts w:asciiTheme="minorHAnsi" w:hAnsiTheme="minorHAnsi" w:cstheme="minorHAnsi"/>
          <w:szCs w:val="22"/>
        </w:rPr>
        <w:t xml:space="preserve"> systems, including improved transparency within government systems, improved Domestic Revenues Mobilisation and stronger accountability.</w:t>
      </w:r>
    </w:p>
    <w:p w14:paraId="1A360A76" w14:textId="77777777" w:rsidR="00FA35A1" w:rsidRDefault="00FA35A1" w:rsidP="00CF010F">
      <w:pPr>
        <w:pStyle w:val="ListParagraph"/>
        <w:numPr>
          <w:ilvl w:val="0"/>
          <w:numId w:val="35"/>
        </w:numPr>
        <w:spacing w:before="100" w:beforeAutospacing="1" w:after="100" w:afterAutospacing="1"/>
        <w:rPr>
          <w:rFonts w:asciiTheme="minorHAnsi" w:hAnsiTheme="minorHAnsi" w:cstheme="minorHAnsi"/>
          <w:szCs w:val="22"/>
          <w:lang w:eastAsia="en-GB"/>
        </w:rPr>
      </w:pPr>
      <w:r w:rsidRPr="009D3FB2">
        <w:rPr>
          <w:rFonts w:asciiTheme="minorHAnsi" w:hAnsiTheme="minorHAnsi" w:cstheme="minorHAnsi"/>
          <w:szCs w:val="22"/>
          <w:lang w:eastAsia="en-GB"/>
        </w:rPr>
        <w:t xml:space="preserve">The evaluation will also pay attention to other aid modalities (basket/common funds, projects), in order to assess the complementarity and synergy (or discrepancy) of these modalities with budget support. </w:t>
      </w:r>
    </w:p>
    <w:p w14:paraId="263C0146" w14:textId="16BAB236" w:rsidR="00FA35A1" w:rsidRPr="009D3FB2" w:rsidRDefault="00FA35A1" w:rsidP="00CF010F">
      <w:pPr>
        <w:pStyle w:val="ListParagraph"/>
        <w:numPr>
          <w:ilvl w:val="0"/>
          <w:numId w:val="35"/>
        </w:numPr>
        <w:spacing w:before="100" w:beforeAutospacing="1" w:after="100" w:afterAutospacing="1"/>
        <w:rPr>
          <w:rFonts w:asciiTheme="minorHAnsi" w:hAnsiTheme="minorHAnsi" w:cstheme="minorHAnsi"/>
          <w:szCs w:val="22"/>
          <w:lang w:eastAsia="en-GB"/>
        </w:rPr>
      </w:pPr>
      <w:r w:rsidRPr="009D3FB2">
        <w:rPr>
          <w:rFonts w:asciiTheme="minorHAnsi" w:hAnsiTheme="minorHAnsi" w:cstheme="minorHAnsi"/>
          <w:szCs w:val="22"/>
          <w:lang w:eastAsia="en-GB"/>
        </w:rPr>
        <w:t xml:space="preserve">It should also assess the </w:t>
      </w:r>
      <w:r>
        <w:rPr>
          <w:rFonts w:asciiTheme="minorHAnsi" w:hAnsiTheme="minorHAnsi" w:cstheme="minorHAnsi"/>
          <w:szCs w:val="22"/>
          <w:lang w:eastAsia="en-GB"/>
        </w:rPr>
        <w:t>effects</w:t>
      </w:r>
      <w:r w:rsidRPr="009D3FB2">
        <w:rPr>
          <w:rFonts w:asciiTheme="minorHAnsi" w:hAnsiTheme="minorHAnsi" w:cstheme="minorHAnsi"/>
          <w:szCs w:val="22"/>
          <w:lang w:eastAsia="en-GB"/>
        </w:rPr>
        <w:t xml:space="preserve"> of the budget support operation</w:t>
      </w:r>
      <w:r w:rsidR="00556817" w:rsidRPr="00DB2E89">
        <w:rPr>
          <w:highlight w:val="yellow"/>
        </w:rPr>
        <w:t>[s]</w:t>
      </w:r>
      <w:r w:rsidRPr="009D3FB2">
        <w:rPr>
          <w:rFonts w:asciiTheme="minorHAnsi" w:hAnsiTheme="minorHAnsi" w:cstheme="minorHAnsi"/>
          <w:szCs w:val="22"/>
          <w:lang w:eastAsia="en-GB"/>
        </w:rPr>
        <w:t xml:space="preserve"> on the M&amp;E systems in the sectors supported by </w:t>
      </w:r>
      <w:r>
        <w:rPr>
          <w:rFonts w:asciiTheme="minorHAnsi" w:hAnsiTheme="minorHAnsi" w:cstheme="minorHAnsi"/>
          <w:szCs w:val="22"/>
          <w:lang w:eastAsia="en-GB"/>
        </w:rPr>
        <w:t>the programme</w:t>
      </w:r>
      <w:r w:rsidRPr="009D3FB2">
        <w:rPr>
          <w:rFonts w:asciiTheme="minorHAnsi" w:hAnsiTheme="minorHAnsi" w:cstheme="minorHAnsi"/>
          <w:szCs w:val="22"/>
          <w:lang w:eastAsia="en-GB"/>
        </w:rPr>
        <w:t>. Budget support should aim to strengthen the monitoring systems in the sectors it supports, in alignment with the existing national level monitoring and evaluation systems and contribute to the improved availability and credibility of data. Availability of the robust progress reports by the government, providing results information against targets set under the strategy, and the use of these reports to facilitate informed policy dialogue between the different stakeholders (CSOs, private sector, Parliament, donors) and evidence-based decision making is one indicator of the capacity of the government in the area of M</w:t>
      </w:r>
      <w:r w:rsidR="00773319" w:rsidRPr="009D3FB2">
        <w:rPr>
          <w:rFonts w:asciiTheme="minorHAnsi" w:hAnsiTheme="minorHAnsi" w:cstheme="minorHAnsi"/>
          <w:szCs w:val="22"/>
          <w:lang w:eastAsia="en-GB"/>
        </w:rPr>
        <w:t>&amp;</w:t>
      </w:r>
      <w:r w:rsidRPr="009D3FB2">
        <w:rPr>
          <w:rFonts w:asciiTheme="minorHAnsi" w:hAnsiTheme="minorHAnsi" w:cstheme="minorHAnsi"/>
          <w:szCs w:val="22"/>
          <w:lang w:eastAsia="en-GB"/>
        </w:rPr>
        <w:t xml:space="preserve">E. </w:t>
      </w:r>
    </w:p>
    <w:p w14:paraId="67099AF1" w14:textId="77777777" w:rsidR="00FA35A1" w:rsidRPr="005E6F99" w:rsidRDefault="00FA35A1" w:rsidP="00FA35A1">
      <w:pPr>
        <w:spacing w:line="280" w:lineRule="atLeast"/>
        <w:rPr>
          <w:rFonts w:asciiTheme="minorHAnsi" w:hAnsiTheme="minorHAnsi" w:cstheme="minorHAnsi"/>
          <w:szCs w:val="22"/>
          <w:lang w:eastAsia="en-GB"/>
        </w:rPr>
      </w:pPr>
      <w:r w:rsidRPr="005E6F99">
        <w:rPr>
          <w:rFonts w:asciiTheme="minorHAnsi" w:hAnsiTheme="minorHAnsi" w:cstheme="minorHAnsi"/>
          <w:szCs w:val="22"/>
          <w:lang w:eastAsia="en-GB"/>
        </w:rPr>
        <w:lastRenderedPageBreak/>
        <w:t>The evaluation will take stock of what has been achieved with the main purpose to allow for lessons learnt and recommendations to inform on:</w:t>
      </w:r>
    </w:p>
    <w:p w14:paraId="7689F873" w14:textId="30697B68" w:rsidR="00FA35A1" w:rsidRPr="005E6F99" w:rsidRDefault="00FA35A1" w:rsidP="00CF010F">
      <w:pPr>
        <w:numPr>
          <w:ilvl w:val="0"/>
          <w:numId w:val="34"/>
        </w:numPr>
        <w:tabs>
          <w:tab w:val="left" w:pos="284"/>
        </w:tabs>
        <w:spacing w:line="280" w:lineRule="atLeast"/>
        <w:ind w:left="284" w:hanging="284"/>
        <w:rPr>
          <w:rFonts w:asciiTheme="minorHAnsi" w:hAnsiTheme="minorHAnsi" w:cstheme="minorHAnsi"/>
          <w:szCs w:val="22"/>
        </w:rPr>
      </w:pPr>
      <w:r w:rsidRPr="005E6F99">
        <w:rPr>
          <w:rFonts w:asciiTheme="minorHAnsi" w:hAnsiTheme="minorHAnsi" w:cstheme="minorHAnsi"/>
          <w:szCs w:val="22"/>
        </w:rPr>
        <w:t xml:space="preserve">the conditions under which budget support has an effect (or not) and the possible intensity and nature (positive or negative) of such effect in </w:t>
      </w:r>
      <w:r w:rsidRPr="004D7DDF">
        <w:rPr>
          <w:rFonts w:asciiTheme="minorHAnsi" w:hAnsiTheme="minorHAnsi" w:cstheme="minorHAnsi"/>
          <w:szCs w:val="22"/>
          <w:highlight w:val="yellow"/>
        </w:rPr>
        <w:t>[name country</w:t>
      </w:r>
      <w:r>
        <w:rPr>
          <w:rFonts w:asciiTheme="minorHAnsi" w:hAnsiTheme="minorHAnsi" w:cstheme="minorHAnsi"/>
          <w:szCs w:val="22"/>
          <w:highlight w:val="yellow"/>
        </w:rPr>
        <w:t xml:space="preserve"> and/or a specific sector</w:t>
      </w:r>
      <w:r w:rsidR="00556817" w:rsidRPr="00DB2E89">
        <w:rPr>
          <w:highlight w:val="yellow"/>
        </w:rPr>
        <w:t>[s]</w:t>
      </w:r>
      <w:r w:rsidRPr="004D7DDF">
        <w:rPr>
          <w:rFonts w:asciiTheme="minorHAnsi" w:hAnsiTheme="minorHAnsi" w:cstheme="minorHAnsi"/>
          <w:szCs w:val="22"/>
          <w:highlight w:val="yellow"/>
        </w:rPr>
        <w:t>]</w:t>
      </w:r>
      <w:r w:rsidRPr="005E6F99">
        <w:rPr>
          <w:rFonts w:asciiTheme="minorHAnsi" w:hAnsiTheme="minorHAnsi" w:cstheme="minorHAnsi"/>
          <w:szCs w:val="22"/>
        </w:rPr>
        <w:t>;</w:t>
      </w:r>
    </w:p>
    <w:p w14:paraId="260D3902" w14:textId="53B35585" w:rsidR="00FA35A1" w:rsidRPr="005E6F99" w:rsidRDefault="00FA35A1" w:rsidP="00CF010F">
      <w:pPr>
        <w:numPr>
          <w:ilvl w:val="0"/>
          <w:numId w:val="34"/>
        </w:numPr>
        <w:tabs>
          <w:tab w:val="left" w:pos="284"/>
        </w:tabs>
        <w:spacing w:line="280" w:lineRule="atLeast"/>
        <w:ind w:left="284" w:hanging="284"/>
        <w:rPr>
          <w:rFonts w:asciiTheme="minorHAnsi" w:hAnsiTheme="minorHAnsi" w:cstheme="minorHAnsi"/>
          <w:szCs w:val="22"/>
        </w:rPr>
      </w:pPr>
      <w:r w:rsidRPr="005E6F99">
        <w:rPr>
          <w:rFonts w:asciiTheme="minorHAnsi" w:hAnsiTheme="minorHAnsi" w:cstheme="minorHAnsi"/>
          <w:szCs w:val="22"/>
        </w:rPr>
        <w:t xml:space="preserve">the design and implementation of future budget support operations in </w:t>
      </w:r>
      <w:r w:rsidRPr="001375A6">
        <w:rPr>
          <w:rFonts w:asciiTheme="minorHAnsi" w:hAnsiTheme="minorHAnsi" w:cstheme="minorHAnsi"/>
          <w:szCs w:val="22"/>
          <w:highlight w:val="yellow"/>
        </w:rPr>
        <w:t>[name country</w:t>
      </w:r>
      <w:r>
        <w:rPr>
          <w:rFonts w:asciiTheme="minorHAnsi" w:hAnsiTheme="minorHAnsi" w:cstheme="minorHAnsi"/>
          <w:szCs w:val="22"/>
          <w:highlight w:val="yellow"/>
        </w:rPr>
        <w:t xml:space="preserve"> and/or a specific sector</w:t>
      </w:r>
      <w:r w:rsidR="00556817" w:rsidRPr="00DB2E89">
        <w:rPr>
          <w:highlight w:val="yellow"/>
        </w:rPr>
        <w:t>[s]</w:t>
      </w:r>
      <w:r w:rsidRPr="001375A6">
        <w:rPr>
          <w:rFonts w:asciiTheme="minorHAnsi" w:hAnsiTheme="minorHAnsi" w:cstheme="minorHAnsi"/>
          <w:szCs w:val="22"/>
          <w:highlight w:val="yellow"/>
        </w:rPr>
        <w:t>]</w:t>
      </w:r>
      <w:r w:rsidRPr="005E6F99">
        <w:rPr>
          <w:rFonts w:asciiTheme="minorHAnsi" w:hAnsiTheme="minorHAnsi" w:cstheme="minorHAnsi"/>
          <w:szCs w:val="22"/>
        </w:rPr>
        <w:t>;</w:t>
      </w:r>
    </w:p>
    <w:p w14:paraId="6450C47C" w14:textId="5E569CE3" w:rsidR="00FA35A1" w:rsidRPr="005E6F99" w:rsidRDefault="00FA35A1" w:rsidP="00CF010F">
      <w:pPr>
        <w:numPr>
          <w:ilvl w:val="0"/>
          <w:numId w:val="34"/>
        </w:numPr>
        <w:tabs>
          <w:tab w:val="left" w:pos="284"/>
        </w:tabs>
        <w:spacing w:line="280" w:lineRule="atLeast"/>
        <w:ind w:left="284" w:hanging="284"/>
        <w:rPr>
          <w:rFonts w:asciiTheme="minorHAnsi" w:hAnsiTheme="minorHAnsi" w:cstheme="minorHAnsi"/>
          <w:szCs w:val="22"/>
        </w:rPr>
      </w:pPr>
      <w:r w:rsidRPr="005E6F99">
        <w:rPr>
          <w:rFonts w:asciiTheme="minorHAnsi" w:hAnsiTheme="minorHAnsi" w:cstheme="minorHAnsi"/>
          <w:szCs w:val="22"/>
        </w:rPr>
        <w:t>improvements to be set up by the European Union (or other budget support provider</w:t>
      </w:r>
      <w:r w:rsidR="00556817" w:rsidRPr="00DB2E89">
        <w:rPr>
          <w:highlight w:val="yellow"/>
        </w:rPr>
        <w:t>[s]</w:t>
      </w:r>
      <w:r w:rsidRPr="005E6F99">
        <w:rPr>
          <w:rFonts w:asciiTheme="minorHAnsi" w:hAnsiTheme="minorHAnsi" w:cstheme="minorHAnsi"/>
          <w:szCs w:val="22"/>
        </w:rPr>
        <w:t xml:space="preserve">) to maximize the impact of budget support in </w:t>
      </w:r>
      <w:r w:rsidRPr="001375A6">
        <w:rPr>
          <w:rFonts w:asciiTheme="minorHAnsi" w:hAnsiTheme="minorHAnsi" w:cstheme="minorHAnsi"/>
          <w:szCs w:val="22"/>
          <w:highlight w:val="yellow"/>
        </w:rPr>
        <w:t>[name country</w:t>
      </w:r>
      <w:r>
        <w:rPr>
          <w:rFonts w:asciiTheme="minorHAnsi" w:hAnsiTheme="minorHAnsi" w:cstheme="minorHAnsi"/>
          <w:szCs w:val="22"/>
          <w:highlight w:val="yellow"/>
        </w:rPr>
        <w:t xml:space="preserve"> and/or a specific sector</w:t>
      </w:r>
      <w:r w:rsidRPr="001375A6">
        <w:rPr>
          <w:rFonts w:asciiTheme="minorHAnsi" w:hAnsiTheme="minorHAnsi" w:cstheme="minorHAnsi"/>
          <w:szCs w:val="22"/>
          <w:highlight w:val="yellow"/>
        </w:rPr>
        <w:t>]</w:t>
      </w:r>
      <w:r w:rsidRPr="005E6F99">
        <w:rPr>
          <w:rFonts w:asciiTheme="minorHAnsi" w:hAnsiTheme="minorHAnsi" w:cstheme="minorHAnsi"/>
          <w:szCs w:val="22"/>
        </w:rPr>
        <w:t>;</w:t>
      </w:r>
    </w:p>
    <w:p w14:paraId="098EC32F" w14:textId="77777777" w:rsidR="00FA35A1" w:rsidRDefault="00FA35A1" w:rsidP="00CF010F">
      <w:pPr>
        <w:numPr>
          <w:ilvl w:val="0"/>
          <w:numId w:val="34"/>
        </w:numPr>
        <w:tabs>
          <w:tab w:val="left" w:pos="284"/>
        </w:tabs>
        <w:spacing w:line="280" w:lineRule="atLeast"/>
        <w:ind w:left="284" w:hanging="284"/>
        <w:rPr>
          <w:rFonts w:asciiTheme="minorHAnsi" w:hAnsiTheme="minorHAnsi" w:cstheme="minorHAnsi"/>
          <w:szCs w:val="22"/>
        </w:rPr>
      </w:pPr>
      <w:r w:rsidRPr="005E6F99">
        <w:rPr>
          <w:rFonts w:asciiTheme="minorHAnsi" w:hAnsiTheme="minorHAnsi" w:cstheme="minorHAnsi"/>
          <w:szCs w:val="22"/>
        </w:rPr>
        <w:t xml:space="preserve">constraints in government policies, institutional structures and administrative arrangements in </w:t>
      </w:r>
      <w:r w:rsidRPr="004D7DDF">
        <w:rPr>
          <w:rFonts w:asciiTheme="minorHAnsi" w:hAnsiTheme="minorHAnsi" w:cstheme="minorHAnsi"/>
          <w:szCs w:val="22"/>
          <w:highlight w:val="yellow"/>
        </w:rPr>
        <w:t>[name country]</w:t>
      </w:r>
      <w:r w:rsidRPr="005E6F99">
        <w:rPr>
          <w:rFonts w:asciiTheme="minorHAnsi" w:hAnsiTheme="minorHAnsi" w:cstheme="minorHAnsi"/>
          <w:szCs w:val="22"/>
        </w:rPr>
        <w:t xml:space="preserve"> which might impede the effectiveness of B</w:t>
      </w:r>
      <w:r>
        <w:rPr>
          <w:rFonts w:asciiTheme="minorHAnsi" w:hAnsiTheme="minorHAnsi" w:cstheme="minorHAnsi"/>
          <w:szCs w:val="22"/>
        </w:rPr>
        <w:t xml:space="preserve">udget </w:t>
      </w:r>
      <w:r w:rsidRPr="005E6F99">
        <w:rPr>
          <w:rFonts w:asciiTheme="minorHAnsi" w:hAnsiTheme="minorHAnsi" w:cstheme="minorHAnsi"/>
          <w:szCs w:val="22"/>
        </w:rPr>
        <w:t>S</w:t>
      </w:r>
      <w:r>
        <w:rPr>
          <w:rFonts w:asciiTheme="minorHAnsi" w:hAnsiTheme="minorHAnsi" w:cstheme="minorHAnsi"/>
          <w:szCs w:val="22"/>
        </w:rPr>
        <w:t>upport</w:t>
      </w:r>
      <w:r w:rsidRPr="005E6F99">
        <w:rPr>
          <w:rFonts w:asciiTheme="minorHAnsi" w:hAnsiTheme="minorHAnsi" w:cstheme="minorHAnsi"/>
          <w:szCs w:val="22"/>
        </w:rPr>
        <w:t xml:space="preserve"> on spending actions and targeted public policies and reforms</w:t>
      </w:r>
    </w:p>
    <w:p w14:paraId="44E29866" w14:textId="13537B77" w:rsidR="00FA35A1" w:rsidRDefault="00FA35A1" w:rsidP="00FA35A1">
      <w:pPr>
        <w:rPr>
          <w:rFonts w:asciiTheme="minorHAnsi" w:hAnsiTheme="minorHAnsi" w:cstheme="minorHAnsi"/>
          <w:i/>
          <w:color w:val="000000" w:themeColor="text1"/>
        </w:rPr>
      </w:pPr>
      <w:r>
        <w:rPr>
          <w:rFonts w:asciiTheme="minorHAnsi" w:hAnsiTheme="minorHAnsi" w:cstheme="minorHAnsi"/>
        </w:rPr>
        <w:t xml:space="preserve">This evaluation is taking place at this particular moment because </w:t>
      </w:r>
      <w:r w:rsidRPr="00B1171A">
        <w:rPr>
          <w:rFonts w:asciiTheme="minorHAnsi" w:hAnsiTheme="minorHAnsi" w:cstheme="minorHAnsi"/>
          <w:highlight w:val="yellow"/>
        </w:rPr>
        <w:t xml:space="preserve">[please, </w:t>
      </w:r>
      <w:r w:rsidRPr="00B933FF">
        <w:rPr>
          <w:rFonts w:asciiTheme="minorHAnsi" w:hAnsiTheme="minorHAnsi" w:cstheme="minorHAnsi"/>
          <w:i/>
          <w:color w:val="000000" w:themeColor="text1"/>
          <w:highlight w:val="yellow"/>
        </w:rPr>
        <w:t>explain the timeliness of the evaluation: why the evaluation will be conducted at this particular time, referring to the decision-making processes which are to be informed by the evaluation].</w:t>
      </w:r>
    </w:p>
    <w:p w14:paraId="49320CA8" w14:textId="77777777" w:rsidR="00B92245" w:rsidRDefault="00B92245" w:rsidP="00B9579E">
      <w:pPr>
        <w:autoSpaceDE w:val="0"/>
        <w:autoSpaceDN w:val="0"/>
        <w:adjustRightInd w:val="0"/>
        <w:rPr>
          <w:rFonts w:asciiTheme="minorHAnsi" w:hAnsiTheme="minorHAnsi" w:cstheme="minorHAnsi"/>
        </w:rPr>
      </w:pPr>
    </w:p>
    <w:p w14:paraId="23D89FDE" w14:textId="04B44067" w:rsidR="00F35762" w:rsidRPr="00B9579E" w:rsidRDefault="00F35762" w:rsidP="00B9579E">
      <w:pPr>
        <w:autoSpaceDE w:val="0"/>
        <w:autoSpaceDN w:val="0"/>
        <w:adjustRightInd w:val="0"/>
        <w:rPr>
          <w:rFonts w:asciiTheme="minorHAnsi" w:hAnsiTheme="minorHAnsi"/>
        </w:rPr>
      </w:pPr>
      <w:r>
        <w:rPr>
          <w:rFonts w:asciiTheme="minorHAnsi" w:hAnsiTheme="minorHAnsi" w:cstheme="minorHAnsi"/>
        </w:rPr>
        <w:t xml:space="preserve">The main users of this evaluation </w:t>
      </w:r>
      <w:r w:rsidR="0084555D">
        <w:rPr>
          <w:rFonts w:asciiTheme="minorHAnsi" w:hAnsiTheme="minorHAnsi" w:cstheme="minorHAnsi"/>
        </w:rPr>
        <w:t>will be</w:t>
      </w:r>
      <w:r>
        <w:rPr>
          <w:rFonts w:asciiTheme="minorHAnsi" w:hAnsiTheme="minorHAnsi" w:cstheme="minorHAnsi"/>
        </w:rPr>
        <w:t xml:space="preserve"> </w:t>
      </w:r>
      <w:r w:rsidRPr="00F35762">
        <w:rPr>
          <w:rFonts w:asciiTheme="minorHAnsi" w:hAnsiTheme="minorHAnsi" w:cstheme="minorHAnsi"/>
          <w:highlight w:val="yellow"/>
        </w:rPr>
        <w:t>[…………]</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F35762" w14:paraId="276FE6EC" w14:textId="77777777" w:rsidTr="00B9579E">
        <w:tc>
          <w:tcPr>
            <w:tcW w:w="8483" w:type="dxa"/>
            <w:shd w:val="clear" w:color="auto" w:fill="BFBFBF" w:themeFill="background1" w:themeFillShade="BF"/>
          </w:tcPr>
          <w:p w14:paraId="4879C7F0" w14:textId="2567E64E" w:rsidR="00F35762" w:rsidRDefault="00F35762" w:rsidP="00166DBC">
            <w:pPr>
              <w:rPr>
                <w:rFonts w:asciiTheme="minorHAnsi" w:hAnsiTheme="minorHAnsi" w:cstheme="minorHAnsi"/>
                <w:i/>
                <w:color w:val="000000" w:themeColor="text1"/>
              </w:rPr>
            </w:pPr>
            <w:r>
              <w:rPr>
                <w:rFonts w:asciiTheme="minorHAnsi" w:hAnsiTheme="minorHAnsi" w:cstheme="minorHAnsi"/>
                <w:i/>
                <w:color w:val="000000" w:themeColor="text1"/>
              </w:rPr>
              <w:t>Usually the main users of an evaluation are the relevant EU services (</w:t>
            </w:r>
            <w:r w:rsidR="00FF1A4B">
              <w:rPr>
                <w:rFonts w:asciiTheme="minorHAnsi" w:hAnsiTheme="minorHAnsi" w:cstheme="minorHAnsi"/>
                <w:i/>
                <w:color w:val="000000" w:themeColor="text1"/>
              </w:rPr>
              <w:t>to be identified</w:t>
            </w:r>
            <w:r>
              <w:rPr>
                <w:rFonts w:asciiTheme="minorHAnsi" w:hAnsiTheme="minorHAnsi" w:cstheme="minorHAnsi"/>
                <w:i/>
                <w:color w:val="000000" w:themeColor="text1"/>
              </w:rPr>
              <w:t xml:space="preserve">) and </w:t>
            </w:r>
            <w:r w:rsidR="003B1EC7">
              <w:rPr>
                <w:rFonts w:asciiTheme="minorHAnsi" w:hAnsiTheme="minorHAnsi" w:cstheme="minorHAnsi"/>
                <w:i/>
                <w:color w:val="000000" w:themeColor="text1"/>
              </w:rPr>
              <w:t>other stakeholders</w:t>
            </w:r>
            <w:r>
              <w:rPr>
                <w:rFonts w:asciiTheme="minorHAnsi" w:hAnsiTheme="minorHAnsi" w:cstheme="minorHAnsi"/>
                <w:i/>
                <w:color w:val="000000" w:themeColor="text1"/>
              </w:rPr>
              <w:t xml:space="preserve"> </w:t>
            </w:r>
            <w:r w:rsidR="003B1EC7">
              <w:rPr>
                <w:rFonts w:asciiTheme="minorHAnsi" w:hAnsiTheme="minorHAnsi" w:cstheme="minorHAnsi"/>
                <w:i/>
                <w:color w:val="000000" w:themeColor="text1"/>
              </w:rPr>
              <w:t>(</w:t>
            </w:r>
            <w:r>
              <w:rPr>
                <w:rFonts w:asciiTheme="minorHAnsi" w:hAnsiTheme="minorHAnsi" w:cstheme="minorHAnsi"/>
                <w:i/>
                <w:color w:val="000000" w:themeColor="text1"/>
              </w:rPr>
              <w:t>national / local partner Institutions</w:t>
            </w:r>
            <w:r w:rsidR="003B1EC7">
              <w:rPr>
                <w:rFonts w:asciiTheme="minorHAnsi" w:hAnsiTheme="minorHAnsi" w:cstheme="minorHAnsi"/>
                <w:i/>
                <w:color w:val="000000" w:themeColor="text1"/>
              </w:rPr>
              <w:t>, civil society, private sector, etc.)</w:t>
            </w:r>
            <w:r>
              <w:rPr>
                <w:rFonts w:asciiTheme="minorHAnsi" w:hAnsiTheme="minorHAnsi" w:cstheme="minorHAnsi"/>
                <w:i/>
                <w:color w:val="000000" w:themeColor="text1"/>
              </w:rPr>
              <w:t xml:space="preserve"> that are involved in the implementation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 xml:space="preserve"> to be evaluated and / or its </w:t>
            </w:r>
            <w:r w:rsidR="00FF1A4B">
              <w:rPr>
                <w:rFonts w:asciiTheme="minorHAnsi" w:hAnsiTheme="minorHAnsi" w:cstheme="minorHAnsi"/>
                <w:i/>
                <w:color w:val="000000" w:themeColor="text1"/>
              </w:rPr>
              <w:t>steering</w:t>
            </w:r>
            <w:r>
              <w:rPr>
                <w:rFonts w:asciiTheme="minorHAnsi" w:hAnsiTheme="minorHAnsi" w:cstheme="minorHAnsi"/>
                <w:i/>
                <w:color w:val="000000" w:themeColor="text1"/>
              </w:rPr>
              <w:t>. Please identify them (</w:t>
            </w:r>
            <w:r w:rsidR="00C151A1">
              <w:rPr>
                <w:rFonts w:asciiTheme="minorHAnsi" w:hAnsiTheme="minorHAnsi" w:cstheme="minorHAnsi"/>
                <w:i/>
                <w:color w:val="000000" w:themeColor="text1"/>
              </w:rPr>
              <w:t xml:space="preserve">e.g., </w:t>
            </w:r>
            <w:r>
              <w:rPr>
                <w:rFonts w:asciiTheme="minorHAnsi" w:hAnsiTheme="minorHAnsi" w:cstheme="minorHAnsi"/>
                <w:i/>
                <w:color w:val="000000" w:themeColor="text1"/>
              </w:rPr>
              <w:t xml:space="preserve">the EU Delegation </w:t>
            </w:r>
            <w:r w:rsidR="003062B1">
              <w:rPr>
                <w:rFonts w:asciiTheme="minorHAnsi" w:hAnsiTheme="minorHAnsi" w:cstheme="minorHAnsi"/>
                <w:i/>
                <w:color w:val="000000" w:themeColor="text1"/>
              </w:rPr>
              <w:t>to</w:t>
            </w:r>
            <w:r>
              <w:rPr>
                <w:rFonts w:asciiTheme="minorHAnsi" w:hAnsiTheme="minorHAnsi" w:cstheme="minorHAnsi"/>
                <w:i/>
                <w:color w:val="000000" w:themeColor="text1"/>
              </w:rPr>
              <w:t xml:space="preserve"> xxxx, the Department xxxx of the Ministry for xxxx, the Authority for xxxx and</w:t>
            </w:r>
            <w:r w:rsidR="008852BC">
              <w:rPr>
                <w:rFonts w:asciiTheme="minorHAnsi" w:hAnsiTheme="minorHAnsi" w:cstheme="minorHAnsi"/>
                <w:i/>
                <w:color w:val="000000" w:themeColor="text1"/>
              </w:rPr>
              <w:t xml:space="preserve"> the xxxx</w:t>
            </w:r>
            <w:r w:rsidR="003B1EC7">
              <w:rPr>
                <w:rFonts w:asciiTheme="minorHAnsi" w:hAnsiTheme="minorHAnsi" w:cstheme="minorHAnsi"/>
                <w:i/>
                <w:color w:val="000000" w:themeColor="text1"/>
              </w:rPr>
              <w:t>, …</w:t>
            </w:r>
            <w:r w:rsidR="008852BC">
              <w:rPr>
                <w:rFonts w:asciiTheme="minorHAnsi" w:hAnsiTheme="minorHAnsi" w:cstheme="minorHAnsi"/>
                <w:i/>
                <w:color w:val="000000" w:themeColor="text1"/>
              </w:rPr>
              <w:t xml:space="preserve">)  </w:t>
            </w:r>
          </w:p>
          <w:p w14:paraId="02F81630" w14:textId="3178C4B8" w:rsidR="003B1EC7" w:rsidRDefault="003B1EC7" w:rsidP="00166DBC">
            <w:pPr>
              <w:rPr>
                <w:rFonts w:asciiTheme="minorHAnsi" w:hAnsiTheme="minorHAnsi" w:cstheme="minorHAnsi"/>
                <w:i/>
                <w:color w:val="000000" w:themeColor="text1"/>
              </w:rPr>
            </w:pPr>
            <w:r>
              <w:rPr>
                <w:rFonts w:asciiTheme="minorHAnsi" w:hAnsiTheme="minorHAnsi" w:cstheme="minorHAnsi"/>
                <w:i/>
                <w:color w:val="000000" w:themeColor="text1"/>
              </w:rPr>
              <w:t xml:space="preserve">Additionally, users of the evaluation may be the final beneficiaries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 xml:space="preserve"> and other stakeholders that were n</w:t>
            </w:r>
            <w:r w:rsidRPr="003B1EC7">
              <w:rPr>
                <w:rFonts w:asciiTheme="minorHAnsi" w:hAnsiTheme="minorHAnsi" w:cstheme="minorHAnsi"/>
                <w:i/>
                <w:color w:val="000000" w:themeColor="text1"/>
              </w:rPr>
              <w:t>ot involved in the implementation phase</w:t>
            </w:r>
            <w:r w:rsidR="00ED670A">
              <w:rPr>
                <w:rFonts w:asciiTheme="minorHAnsi" w:hAnsiTheme="minorHAnsi" w:cstheme="minorHAnsi"/>
                <w:i/>
                <w:color w:val="000000" w:themeColor="text1"/>
              </w:rPr>
              <w:t>; some of them may have been involved</w:t>
            </w:r>
            <w:r w:rsidRPr="003B1EC7">
              <w:rPr>
                <w:rFonts w:asciiTheme="minorHAnsi" w:hAnsiTheme="minorHAnsi" w:cstheme="minorHAnsi"/>
                <w:i/>
                <w:color w:val="000000" w:themeColor="text1"/>
              </w:rPr>
              <w:t xml:space="preserve"> in the identification/formulation</w:t>
            </w:r>
            <w:r w:rsidR="00ED670A">
              <w:rPr>
                <w:rFonts w:asciiTheme="minorHAnsi" w:hAnsiTheme="minorHAnsi" w:cstheme="minorHAnsi"/>
                <w:i/>
                <w:color w:val="000000" w:themeColor="text1"/>
              </w:rPr>
              <w:t xml:space="preserve">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w:t>
            </w:r>
          </w:p>
          <w:p w14:paraId="0277D44E" w14:textId="77777777" w:rsidR="00E10E6A" w:rsidRPr="0037048C" w:rsidRDefault="00E10E6A" w:rsidP="00166DBC">
            <w:pPr>
              <w:rPr>
                <w:rFonts w:asciiTheme="minorHAnsi" w:hAnsiTheme="minorHAnsi" w:cstheme="minorHAnsi"/>
                <w:i/>
                <w:color w:val="000000" w:themeColor="text1"/>
              </w:rPr>
            </w:pPr>
            <w:r>
              <w:rPr>
                <w:rFonts w:asciiTheme="minorHAnsi" w:hAnsiTheme="minorHAnsi" w:cstheme="minorHAnsi"/>
                <w:i/>
                <w:color w:val="000000" w:themeColor="text1"/>
              </w:rPr>
              <w:t xml:space="preserve">More information about the concept of Users of an evaluation can be found at </w:t>
            </w:r>
            <w:hyperlink r:id="rId15" w:history="1">
              <w:r w:rsidR="008504B4" w:rsidRPr="009C7CF0">
                <w:rPr>
                  <w:rStyle w:val="Hyperlink"/>
                </w:rPr>
                <w:t>https://ec.europa.eu/europeaid/node/71165</w:t>
              </w:r>
            </w:hyperlink>
            <w:r w:rsidR="008504B4">
              <w:t xml:space="preserve"> </w:t>
            </w:r>
          </w:p>
        </w:tc>
        <w:tc>
          <w:tcPr>
            <w:tcW w:w="1128" w:type="dxa"/>
            <w:shd w:val="clear" w:color="auto" w:fill="BFBFBF" w:themeFill="background1" w:themeFillShade="BF"/>
          </w:tcPr>
          <w:p w14:paraId="4A1875E6" w14:textId="77777777" w:rsidR="00F35762" w:rsidRPr="009A57E4" w:rsidRDefault="00F35762" w:rsidP="00166DBC">
            <w:pPr>
              <w:jc w:val="center"/>
              <w:rPr>
                <w:rFonts w:asciiTheme="minorHAnsi" w:hAnsiTheme="minorHAnsi" w:cstheme="minorHAnsi"/>
              </w:rPr>
            </w:pPr>
            <w:r>
              <w:rPr>
                <w:rFonts w:asciiTheme="minorHAnsi" w:hAnsiTheme="minorHAnsi" w:cstheme="minorHAnsi"/>
                <w:noProof/>
                <w:lang w:eastAsia="en-GB"/>
              </w:rPr>
              <w:drawing>
                <wp:inline distT="0" distB="0" distL="0" distR="0" wp14:anchorId="5024D420" wp14:editId="2FEAA366">
                  <wp:extent cx="579120" cy="4146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AFAACED" w14:textId="77777777" w:rsidR="00D701EA" w:rsidRDefault="00D701EA" w:rsidP="00DB19DA">
      <w:pPr>
        <w:pStyle w:val="Heading2"/>
      </w:pPr>
      <w:bookmarkStart w:id="18" w:name="_Toc488068355"/>
      <w:bookmarkStart w:id="19" w:name="_Toc40714369"/>
      <w:r w:rsidRPr="00904420">
        <w:t>Requested services</w:t>
      </w:r>
      <w:bookmarkEnd w:id="18"/>
      <w:bookmarkEnd w:id="19"/>
    </w:p>
    <w:p w14:paraId="4DC8B49F" w14:textId="77777777" w:rsidR="00766905" w:rsidRPr="00904420" w:rsidRDefault="00766905" w:rsidP="00EE481B">
      <w:pPr>
        <w:pStyle w:val="Heading3"/>
      </w:pPr>
      <w:bookmarkStart w:id="20" w:name="_Ref479261665"/>
      <w:r>
        <w:t>Scope</w:t>
      </w:r>
      <w:r w:rsidRPr="00904420">
        <w:t xml:space="preserve"> </w:t>
      </w:r>
      <w:r>
        <w:t>of the evaluation</w:t>
      </w:r>
      <w:bookmarkEnd w:id="20"/>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766905" w14:paraId="1C1271C7" w14:textId="77777777" w:rsidTr="00B9579E">
        <w:tc>
          <w:tcPr>
            <w:tcW w:w="8483" w:type="dxa"/>
            <w:shd w:val="clear" w:color="auto" w:fill="BFBFBF" w:themeFill="background1" w:themeFillShade="BF"/>
          </w:tcPr>
          <w:p w14:paraId="27C61E44" w14:textId="3450B2B4" w:rsidR="00766905" w:rsidRDefault="00766905" w:rsidP="00D565AF">
            <w:pPr>
              <w:rPr>
                <w:rFonts w:asciiTheme="minorHAnsi" w:hAnsiTheme="minorHAnsi" w:cstheme="minorHAnsi"/>
                <w:i/>
                <w:color w:val="000000" w:themeColor="text1"/>
              </w:rPr>
            </w:pPr>
            <w:r>
              <w:rPr>
                <w:rFonts w:asciiTheme="minorHAnsi" w:hAnsiTheme="minorHAnsi" w:cstheme="minorHAnsi"/>
                <w:i/>
                <w:color w:val="000000" w:themeColor="text1"/>
              </w:rPr>
              <w:t>Should you prefer to rename this chapter, a</w:t>
            </w:r>
            <w:r w:rsidR="00180904">
              <w:rPr>
                <w:rFonts w:asciiTheme="minorHAnsi" w:hAnsiTheme="minorHAnsi" w:cstheme="minorHAnsi"/>
                <w:i/>
                <w:color w:val="000000" w:themeColor="text1"/>
              </w:rPr>
              <w:t xml:space="preserve"> possible</w:t>
            </w:r>
            <w:r>
              <w:rPr>
                <w:rFonts w:asciiTheme="minorHAnsi" w:hAnsiTheme="minorHAnsi" w:cstheme="minorHAnsi"/>
                <w:i/>
                <w:color w:val="000000" w:themeColor="text1"/>
              </w:rPr>
              <w:t xml:space="preserve"> </w:t>
            </w:r>
            <w:r w:rsidRPr="00766905">
              <w:rPr>
                <w:rFonts w:asciiTheme="minorHAnsi" w:hAnsiTheme="minorHAnsi" w:cstheme="minorHAnsi"/>
                <w:b/>
                <w:i/>
                <w:color w:val="000000" w:themeColor="text1"/>
              </w:rPr>
              <w:t>alternative title</w:t>
            </w:r>
            <w:r>
              <w:rPr>
                <w:rFonts w:asciiTheme="minorHAnsi" w:hAnsiTheme="minorHAnsi" w:cstheme="minorHAnsi"/>
                <w:i/>
                <w:color w:val="000000" w:themeColor="text1"/>
              </w:rPr>
              <w:t xml:space="preserve"> is “</w:t>
            </w:r>
            <w:r w:rsidRPr="00766905">
              <w:rPr>
                <w:rFonts w:asciiTheme="minorHAnsi" w:hAnsiTheme="minorHAnsi" w:cstheme="minorHAnsi"/>
                <w:b/>
                <w:i/>
                <w:color w:val="000000" w:themeColor="text1"/>
              </w:rPr>
              <w:t xml:space="preserve">Specific aspects to </w:t>
            </w:r>
            <w:r w:rsidRPr="00B9579E">
              <w:rPr>
                <w:rFonts w:asciiTheme="minorHAnsi" w:hAnsiTheme="minorHAnsi"/>
                <w:b/>
                <w:i/>
                <w:color w:val="000000" w:themeColor="text1"/>
              </w:rPr>
              <w:t>be evaluated</w:t>
            </w:r>
            <w:r>
              <w:rPr>
                <w:rFonts w:asciiTheme="minorHAnsi" w:hAnsiTheme="minorHAnsi" w:cstheme="minorHAnsi"/>
                <w:i/>
                <w:color w:val="000000" w:themeColor="text1"/>
              </w:rPr>
              <w:t>”.</w:t>
            </w:r>
          </w:p>
          <w:p w14:paraId="7683DCC2" w14:textId="21E66668" w:rsidR="00766905" w:rsidRDefault="00B91126" w:rsidP="00D565AF">
            <w:pPr>
              <w:rPr>
                <w:rFonts w:asciiTheme="minorHAnsi" w:hAnsiTheme="minorHAnsi" w:cstheme="minorHAnsi"/>
                <w:i/>
                <w:color w:val="000000" w:themeColor="text1"/>
              </w:rPr>
            </w:pPr>
            <w:r>
              <w:rPr>
                <w:rFonts w:asciiTheme="minorHAnsi" w:hAnsiTheme="minorHAnsi" w:cstheme="minorHAnsi"/>
                <w:i/>
                <w:color w:val="000000" w:themeColor="text1"/>
              </w:rPr>
              <w:t xml:space="preserve">In the chapter </w:t>
            </w:r>
            <w:r>
              <w:rPr>
                <w:rFonts w:asciiTheme="minorHAnsi" w:hAnsiTheme="minorHAnsi" w:cstheme="minorHAnsi"/>
                <w:i/>
                <w:color w:val="000000" w:themeColor="text1"/>
              </w:rPr>
              <w:fldChar w:fldCharType="begin"/>
            </w:r>
            <w:r>
              <w:rPr>
                <w:rFonts w:asciiTheme="minorHAnsi" w:hAnsiTheme="minorHAnsi" w:cstheme="minorHAnsi"/>
                <w:i/>
                <w:color w:val="000000" w:themeColor="text1"/>
              </w:rPr>
              <w:instrText xml:space="preserve"> REF _Ref479584706 \r \h </w:instrText>
            </w:r>
            <w:r>
              <w:rPr>
                <w:rFonts w:asciiTheme="minorHAnsi" w:hAnsiTheme="minorHAnsi" w:cstheme="minorHAnsi"/>
                <w:i/>
                <w:color w:val="000000" w:themeColor="text1"/>
              </w:rPr>
            </w:r>
            <w:r>
              <w:rPr>
                <w:rFonts w:asciiTheme="minorHAnsi" w:hAnsiTheme="minorHAnsi" w:cstheme="minorHAnsi"/>
                <w:i/>
                <w:color w:val="000000" w:themeColor="text1"/>
              </w:rPr>
              <w:fldChar w:fldCharType="separate"/>
            </w:r>
            <w:r w:rsidR="00D74842">
              <w:rPr>
                <w:rFonts w:asciiTheme="minorHAnsi" w:hAnsiTheme="minorHAnsi" w:cstheme="minorHAnsi"/>
                <w:i/>
                <w:color w:val="000000" w:themeColor="text1"/>
              </w:rPr>
              <w:t>2.1</w:t>
            </w:r>
            <w:r>
              <w:rPr>
                <w:rFonts w:asciiTheme="minorHAnsi" w:hAnsiTheme="minorHAnsi" w:cstheme="minorHAnsi"/>
                <w:i/>
                <w:color w:val="000000" w:themeColor="text1"/>
              </w:rPr>
              <w:fldChar w:fldCharType="end"/>
            </w:r>
            <w:r>
              <w:rPr>
                <w:rFonts w:asciiTheme="minorHAnsi" w:hAnsiTheme="minorHAnsi" w:cstheme="minorHAnsi"/>
                <w:i/>
                <w:color w:val="000000" w:themeColor="text1"/>
              </w:rPr>
              <w:t xml:space="preserve"> you have described</w:t>
            </w:r>
            <w:r w:rsidR="00766905">
              <w:rPr>
                <w:rFonts w:asciiTheme="minorHAnsi" w:hAnsiTheme="minorHAnsi" w:cstheme="minorHAnsi"/>
                <w:i/>
                <w:color w:val="000000" w:themeColor="text1"/>
              </w:rPr>
              <w:t xml:space="preserve"> </w:t>
            </w:r>
            <w:r w:rsidR="00C85518">
              <w:rPr>
                <w:rFonts w:asciiTheme="minorHAnsi" w:hAnsiTheme="minorHAnsi" w:cstheme="minorHAnsi"/>
                <w:i/>
                <w:color w:val="000000" w:themeColor="text1"/>
              </w:rPr>
              <w:t xml:space="preserve">the </w:t>
            </w:r>
            <w:r w:rsidR="00B94A71">
              <w:rPr>
                <w:rFonts w:asciiTheme="minorHAnsi" w:hAnsiTheme="minorHAnsi" w:cstheme="minorHAnsi"/>
                <w:i/>
                <w:color w:val="000000" w:themeColor="text1"/>
              </w:rPr>
              <w:t xml:space="preserve">objectives </w:t>
            </w:r>
            <w:r w:rsidR="00C85518">
              <w:rPr>
                <w:rFonts w:asciiTheme="minorHAnsi" w:hAnsiTheme="minorHAnsi" w:cstheme="minorHAnsi"/>
                <w:i/>
                <w:color w:val="000000" w:themeColor="text1"/>
              </w:rPr>
              <w:t>of your evaluation</w:t>
            </w:r>
            <w:r w:rsidR="00766905">
              <w:rPr>
                <w:rFonts w:asciiTheme="minorHAnsi" w:hAnsiTheme="minorHAnsi" w:cstheme="minorHAnsi"/>
                <w:i/>
                <w:color w:val="000000" w:themeColor="text1"/>
              </w:rPr>
              <w:t xml:space="preserve">. Now </w:t>
            </w:r>
            <w:r w:rsidR="00594327">
              <w:rPr>
                <w:rFonts w:asciiTheme="minorHAnsi" w:hAnsiTheme="minorHAnsi" w:cstheme="minorHAnsi"/>
                <w:i/>
                <w:color w:val="000000" w:themeColor="text1"/>
              </w:rPr>
              <w:t>you want to</w:t>
            </w:r>
            <w:r w:rsidR="00766905">
              <w:rPr>
                <w:rFonts w:asciiTheme="minorHAnsi" w:hAnsiTheme="minorHAnsi" w:cstheme="minorHAnsi"/>
                <w:i/>
                <w:color w:val="000000" w:themeColor="text1"/>
              </w:rPr>
              <w:t xml:space="preserve"> define</w:t>
            </w:r>
            <w:r w:rsidR="00086E48">
              <w:rPr>
                <w:rFonts w:asciiTheme="minorHAnsi" w:hAnsiTheme="minorHAnsi" w:cstheme="minorHAnsi"/>
                <w:i/>
                <w:color w:val="000000" w:themeColor="text1"/>
              </w:rPr>
              <w:t xml:space="preserve"> </w:t>
            </w:r>
            <w:r w:rsidR="00170814">
              <w:rPr>
                <w:rFonts w:asciiTheme="minorHAnsi" w:hAnsiTheme="minorHAnsi" w:cstheme="minorHAnsi"/>
                <w:i/>
                <w:color w:val="000000" w:themeColor="text1"/>
              </w:rPr>
              <w:t xml:space="preserve">its </w:t>
            </w:r>
            <w:r w:rsidR="00086E48" w:rsidRPr="00B91126">
              <w:rPr>
                <w:rFonts w:asciiTheme="minorHAnsi" w:hAnsiTheme="minorHAnsi" w:cstheme="minorHAnsi"/>
                <w:b/>
                <w:i/>
                <w:color w:val="000000" w:themeColor="text1"/>
              </w:rPr>
              <w:t xml:space="preserve">subject </w:t>
            </w:r>
            <w:r w:rsidRPr="00B91126">
              <w:rPr>
                <w:rFonts w:asciiTheme="minorHAnsi" w:hAnsiTheme="minorHAnsi" w:cstheme="minorHAnsi"/>
                <w:i/>
                <w:color w:val="000000" w:themeColor="text1"/>
              </w:rPr>
              <w:t>or</w:t>
            </w:r>
            <w:r>
              <w:rPr>
                <w:rFonts w:asciiTheme="minorHAnsi" w:hAnsiTheme="minorHAnsi" w:cstheme="minorHAnsi"/>
                <w:i/>
                <w:color w:val="000000" w:themeColor="text1"/>
              </w:rPr>
              <w:t xml:space="preserve"> (in other words)</w:t>
            </w:r>
            <w:r w:rsidR="00766905">
              <w:rPr>
                <w:rFonts w:asciiTheme="minorHAnsi" w:hAnsiTheme="minorHAnsi" w:cstheme="minorHAnsi"/>
                <w:i/>
                <w:color w:val="000000" w:themeColor="text1"/>
              </w:rPr>
              <w:t xml:space="preserve"> </w:t>
            </w:r>
            <w:r w:rsidR="00766905" w:rsidRPr="008852BC">
              <w:rPr>
                <w:rFonts w:asciiTheme="minorHAnsi" w:hAnsiTheme="minorHAnsi" w:cstheme="minorHAnsi"/>
                <w:i/>
                <w:color w:val="000000" w:themeColor="text1"/>
              </w:rPr>
              <w:t xml:space="preserve">what </w:t>
            </w:r>
            <w:r w:rsidR="00766905">
              <w:rPr>
                <w:rFonts w:asciiTheme="minorHAnsi" w:hAnsiTheme="minorHAnsi" w:cstheme="minorHAnsi"/>
                <w:i/>
                <w:color w:val="000000" w:themeColor="text1"/>
              </w:rPr>
              <w:t xml:space="preserve">specific aspects of the </w:t>
            </w:r>
            <w:r w:rsidR="00A96D71">
              <w:rPr>
                <w:rFonts w:asciiTheme="minorHAnsi" w:hAnsiTheme="minorHAnsi" w:cstheme="minorHAnsi"/>
                <w:i/>
                <w:color w:val="000000" w:themeColor="text1"/>
              </w:rPr>
              <w:t>B</w:t>
            </w:r>
            <w:r w:rsidR="00813400">
              <w:rPr>
                <w:rFonts w:asciiTheme="minorHAnsi" w:hAnsiTheme="minorHAnsi" w:cstheme="minorHAnsi"/>
                <w:i/>
                <w:color w:val="000000" w:themeColor="text1"/>
              </w:rPr>
              <w:t xml:space="preserve">udget </w:t>
            </w:r>
            <w:r w:rsidR="00A96D71">
              <w:rPr>
                <w:rFonts w:asciiTheme="minorHAnsi" w:hAnsiTheme="minorHAnsi" w:cstheme="minorHAnsi"/>
                <w:i/>
                <w:color w:val="000000" w:themeColor="text1"/>
              </w:rPr>
              <w:t>S</w:t>
            </w:r>
            <w:r w:rsidR="00813400">
              <w:rPr>
                <w:rFonts w:asciiTheme="minorHAnsi" w:hAnsiTheme="minorHAnsi" w:cstheme="minorHAnsi"/>
                <w:i/>
                <w:color w:val="000000" w:themeColor="text1"/>
              </w:rPr>
              <w:t>upport</w:t>
            </w:r>
            <w:r w:rsidR="00A96D71">
              <w:rPr>
                <w:rFonts w:asciiTheme="minorHAnsi" w:hAnsiTheme="minorHAnsi" w:cstheme="minorHAnsi"/>
                <w:i/>
                <w:color w:val="000000" w:themeColor="text1"/>
              </w:rPr>
              <w:t xml:space="preserve"> programme</w:t>
            </w:r>
            <w:r w:rsidR="00766905">
              <w:rPr>
                <w:rFonts w:asciiTheme="minorHAnsi" w:hAnsiTheme="minorHAnsi" w:cstheme="minorHAnsi"/>
                <w:i/>
                <w:color w:val="000000" w:themeColor="text1"/>
              </w:rPr>
              <w:t xml:space="preserve"> you want to </w:t>
            </w:r>
            <w:r w:rsidR="00766905" w:rsidRPr="008852BC">
              <w:rPr>
                <w:rFonts w:asciiTheme="minorHAnsi" w:hAnsiTheme="minorHAnsi" w:cstheme="minorHAnsi"/>
                <w:i/>
                <w:color w:val="000000" w:themeColor="text1"/>
              </w:rPr>
              <w:t xml:space="preserve">be evaluated. </w:t>
            </w:r>
            <w:r w:rsidR="00766905">
              <w:rPr>
                <w:rFonts w:asciiTheme="minorHAnsi" w:hAnsiTheme="minorHAnsi" w:cstheme="minorHAnsi"/>
                <w:i/>
                <w:color w:val="000000" w:themeColor="text1"/>
              </w:rPr>
              <w:t>This short chapter introduces the Evaluation Questions, which are then dealt with in the following chapter</w:t>
            </w:r>
            <w:r>
              <w:rPr>
                <w:rFonts w:asciiTheme="minorHAnsi" w:hAnsiTheme="minorHAnsi" w:cstheme="minorHAnsi"/>
                <w:i/>
                <w:color w:val="000000" w:themeColor="text1"/>
              </w:rPr>
              <w:t xml:space="preserve"> </w:t>
            </w:r>
            <w:r w:rsidR="006E28B2">
              <w:rPr>
                <w:rFonts w:asciiTheme="minorHAnsi" w:hAnsiTheme="minorHAnsi" w:cstheme="minorHAnsi"/>
                <w:i/>
                <w:color w:val="000000" w:themeColor="text1"/>
              </w:rPr>
              <w:fldChar w:fldCharType="begin"/>
            </w:r>
            <w:r w:rsidR="006E28B2">
              <w:rPr>
                <w:rFonts w:asciiTheme="minorHAnsi" w:hAnsiTheme="minorHAnsi" w:cstheme="minorHAnsi"/>
                <w:i/>
                <w:color w:val="000000" w:themeColor="text1"/>
              </w:rPr>
              <w:instrText xml:space="preserve"> REF _Ref479584777 \r \h </w:instrText>
            </w:r>
            <w:r w:rsidR="006E28B2">
              <w:rPr>
                <w:rFonts w:asciiTheme="minorHAnsi" w:hAnsiTheme="minorHAnsi" w:cstheme="minorHAnsi"/>
                <w:i/>
                <w:color w:val="000000" w:themeColor="text1"/>
              </w:rPr>
            </w:r>
            <w:r w:rsidR="006E28B2">
              <w:rPr>
                <w:rFonts w:asciiTheme="minorHAnsi" w:hAnsiTheme="minorHAnsi" w:cstheme="minorHAnsi"/>
                <w:i/>
                <w:color w:val="000000" w:themeColor="text1"/>
              </w:rPr>
              <w:fldChar w:fldCharType="separate"/>
            </w:r>
            <w:r w:rsidR="006E28B2">
              <w:rPr>
                <w:rFonts w:asciiTheme="minorHAnsi" w:hAnsiTheme="minorHAnsi" w:cstheme="minorHAnsi"/>
                <w:i/>
                <w:color w:val="000000" w:themeColor="text1"/>
              </w:rPr>
              <w:t>2.2.3</w:t>
            </w:r>
            <w:r w:rsidR="006E28B2">
              <w:rPr>
                <w:rFonts w:asciiTheme="minorHAnsi" w:hAnsiTheme="minorHAnsi" w:cstheme="minorHAnsi"/>
                <w:i/>
                <w:color w:val="000000" w:themeColor="text1"/>
              </w:rPr>
              <w:fldChar w:fldCharType="end"/>
            </w:r>
            <w:r w:rsidR="00766905">
              <w:rPr>
                <w:rFonts w:asciiTheme="minorHAnsi" w:hAnsiTheme="minorHAnsi" w:cstheme="minorHAnsi"/>
                <w:i/>
                <w:color w:val="000000" w:themeColor="text1"/>
              </w:rPr>
              <w:t>.</w:t>
            </w:r>
            <w:r w:rsidR="00170814">
              <w:rPr>
                <w:rFonts w:asciiTheme="minorHAnsi" w:hAnsiTheme="minorHAnsi" w:cstheme="minorHAnsi"/>
                <w:i/>
                <w:color w:val="000000" w:themeColor="text1"/>
              </w:rPr>
              <w:t xml:space="preserve"> </w:t>
            </w:r>
          </w:p>
          <w:p w14:paraId="3BB8F850" w14:textId="5FDF6889" w:rsidR="00766905" w:rsidRDefault="00766905" w:rsidP="00D565AF">
            <w:pPr>
              <w:rPr>
                <w:rFonts w:asciiTheme="minorHAnsi" w:hAnsiTheme="minorHAnsi" w:cstheme="minorHAnsi"/>
                <w:i/>
                <w:color w:val="000000" w:themeColor="text1"/>
              </w:rPr>
            </w:pPr>
            <w:r>
              <w:rPr>
                <w:rFonts w:asciiTheme="minorHAnsi" w:hAnsiTheme="minorHAnsi" w:cstheme="minorHAnsi"/>
                <w:i/>
                <w:color w:val="000000" w:themeColor="text1"/>
              </w:rPr>
              <w:t xml:space="preserve">The ToR should prioritise the analysis to be conducted by the evaluators; elements that you may decide to prioritise </w:t>
            </w:r>
            <w:r w:rsidR="00731110">
              <w:rPr>
                <w:rFonts w:asciiTheme="minorHAnsi" w:hAnsiTheme="minorHAnsi" w:cstheme="minorHAnsi"/>
                <w:i/>
                <w:color w:val="000000" w:themeColor="text1"/>
              </w:rPr>
              <w:t xml:space="preserve">in this chapter </w:t>
            </w:r>
            <w:r>
              <w:rPr>
                <w:rFonts w:asciiTheme="minorHAnsi" w:hAnsiTheme="minorHAnsi" w:cstheme="minorHAnsi"/>
                <w:i/>
                <w:color w:val="000000" w:themeColor="text1"/>
              </w:rPr>
              <w:t>are (for example):</w:t>
            </w:r>
          </w:p>
          <w:p w14:paraId="421AD607" w14:textId="77777777" w:rsidR="00766905" w:rsidRDefault="00766905" w:rsidP="00FE2EB0">
            <w:pPr>
              <w:pStyle w:val="ListParagraph"/>
              <w:numPr>
                <w:ilvl w:val="0"/>
                <w:numId w:val="19"/>
              </w:numPr>
              <w:rPr>
                <w:rFonts w:asciiTheme="minorHAnsi" w:hAnsiTheme="minorHAnsi" w:cstheme="minorHAnsi"/>
                <w:i/>
                <w:color w:val="000000" w:themeColor="text1"/>
              </w:rPr>
            </w:pPr>
            <w:r>
              <w:rPr>
                <w:rFonts w:asciiTheme="minorHAnsi" w:hAnsiTheme="minorHAnsi" w:cstheme="minorHAnsi"/>
                <w:i/>
                <w:color w:val="000000" w:themeColor="text1"/>
              </w:rPr>
              <w:t xml:space="preserve">The matching of the needs </w:t>
            </w:r>
            <w:r w:rsidRPr="00DA3D11">
              <w:rPr>
                <w:rFonts w:asciiTheme="minorHAnsi" w:hAnsiTheme="minorHAnsi" w:cstheme="minorHAnsi"/>
                <w:i/>
                <w:color w:val="000000" w:themeColor="text1"/>
              </w:rPr>
              <w:t xml:space="preserve">of national and local partners. </w:t>
            </w:r>
          </w:p>
          <w:p w14:paraId="1A919087" w14:textId="5FAB3836" w:rsidR="00766905" w:rsidRDefault="00766905" w:rsidP="00FE2EB0">
            <w:pPr>
              <w:pStyle w:val="ListParagraph"/>
              <w:numPr>
                <w:ilvl w:val="0"/>
                <w:numId w:val="19"/>
              </w:numPr>
              <w:rPr>
                <w:rFonts w:asciiTheme="minorHAnsi" w:hAnsiTheme="minorHAnsi" w:cstheme="minorHAnsi"/>
                <w:i/>
                <w:color w:val="000000" w:themeColor="text1"/>
              </w:rPr>
            </w:pPr>
            <w:r>
              <w:rPr>
                <w:rFonts w:asciiTheme="minorHAnsi" w:hAnsiTheme="minorHAnsi" w:cstheme="minorHAnsi"/>
                <w:i/>
                <w:color w:val="000000" w:themeColor="text1"/>
              </w:rPr>
              <w:t>The materialisation of the</w:t>
            </w:r>
            <w:r w:rsidRPr="00DA3D11">
              <w:rPr>
                <w:rFonts w:asciiTheme="minorHAnsi" w:hAnsiTheme="minorHAnsi" w:cstheme="minorHAnsi"/>
                <w:i/>
                <w:color w:val="000000" w:themeColor="text1"/>
              </w:rPr>
              <w:t xml:space="preserve"> expected results </w:t>
            </w:r>
            <w:r>
              <w:rPr>
                <w:rFonts w:asciiTheme="minorHAnsi" w:hAnsiTheme="minorHAnsi" w:cstheme="minorHAnsi"/>
                <w:i/>
                <w:color w:val="000000" w:themeColor="text1"/>
              </w:rPr>
              <w:t xml:space="preserve">(or </w:t>
            </w:r>
            <w:r w:rsidR="00C151A1">
              <w:rPr>
                <w:rFonts w:asciiTheme="minorHAnsi" w:hAnsiTheme="minorHAnsi" w:cstheme="minorHAnsi"/>
                <w:i/>
                <w:color w:val="000000" w:themeColor="text1"/>
              </w:rPr>
              <w:t>perhaps only</w:t>
            </w:r>
            <w:r>
              <w:rPr>
                <w:rFonts w:asciiTheme="minorHAnsi" w:hAnsiTheme="minorHAnsi" w:cstheme="minorHAnsi"/>
                <w:i/>
                <w:color w:val="000000" w:themeColor="text1"/>
              </w:rPr>
              <w:t xml:space="preserve"> some of them) </w:t>
            </w:r>
            <w:r w:rsidRPr="00DA3D11">
              <w:rPr>
                <w:rFonts w:asciiTheme="minorHAnsi" w:hAnsiTheme="minorHAnsi" w:cstheme="minorHAnsi"/>
                <w:i/>
                <w:color w:val="000000" w:themeColor="text1"/>
              </w:rPr>
              <w:t>and the</w:t>
            </w:r>
            <w:r>
              <w:rPr>
                <w:rFonts w:asciiTheme="minorHAnsi" w:hAnsiTheme="minorHAnsi" w:cstheme="minorHAnsi"/>
                <w:i/>
                <w:color w:val="000000" w:themeColor="text1"/>
              </w:rPr>
              <w:t>ir</w:t>
            </w:r>
            <w:r w:rsidRPr="00DA3D11">
              <w:rPr>
                <w:rFonts w:asciiTheme="minorHAnsi" w:hAnsiTheme="minorHAnsi" w:cstheme="minorHAnsi"/>
                <w:i/>
                <w:color w:val="000000" w:themeColor="text1"/>
              </w:rPr>
              <w:t xml:space="preserve"> facilitating and contrasting factors. </w:t>
            </w:r>
          </w:p>
          <w:p w14:paraId="5D62578B" w14:textId="77777777" w:rsidR="00766905" w:rsidRDefault="00766905" w:rsidP="00FE2EB0">
            <w:pPr>
              <w:pStyle w:val="ListParagraph"/>
              <w:numPr>
                <w:ilvl w:val="0"/>
                <w:numId w:val="19"/>
              </w:numPr>
              <w:rPr>
                <w:rFonts w:asciiTheme="minorHAnsi" w:hAnsiTheme="minorHAnsi" w:cstheme="minorHAnsi"/>
                <w:i/>
                <w:color w:val="000000" w:themeColor="text1"/>
              </w:rPr>
            </w:pPr>
            <w:r>
              <w:rPr>
                <w:rFonts w:asciiTheme="minorHAnsi" w:hAnsiTheme="minorHAnsi" w:cstheme="minorHAnsi"/>
                <w:i/>
                <w:color w:val="000000" w:themeColor="text1"/>
              </w:rPr>
              <w:lastRenderedPageBreak/>
              <w:t>The performance of the management and its capacity to adapt to changing conditions.</w:t>
            </w:r>
          </w:p>
          <w:p w14:paraId="20C55ACC" w14:textId="0D0E70FA" w:rsidR="00766905" w:rsidRDefault="00766905" w:rsidP="00FE2EB0">
            <w:pPr>
              <w:pStyle w:val="ListParagraph"/>
              <w:numPr>
                <w:ilvl w:val="0"/>
                <w:numId w:val="19"/>
              </w:numPr>
              <w:rPr>
                <w:rFonts w:asciiTheme="minorHAnsi" w:hAnsiTheme="minorHAnsi" w:cstheme="minorHAnsi"/>
                <w:i/>
                <w:color w:val="000000" w:themeColor="text1"/>
              </w:rPr>
            </w:pPr>
            <w:r>
              <w:rPr>
                <w:rFonts w:asciiTheme="minorHAnsi" w:hAnsiTheme="minorHAnsi" w:cstheme="minorHAnsi"/>
                <w:i/>
                <w:color w:val="000000" w:themeColor="text1"/>
              </w:rPr>
              <w:t xml:space="preserve">The governing mechanisms of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Pr>
                <w:rFonts w:asciiTheme="minorHAnsi" w:hAnsiTheme="minorHAnsi" w:cstheme="minorHAnsi"/>
                <w:i/>
                <w:color w:val="000000" w:themeColor="text1"/>
              </w:rPr>
              <w:t>.</w:t>
            </w:r>
          </w:p>
          <w:p w14:paraId="4E38FBC8" w14:textId="77777777" w:rsidR="00F21454" w:rsidRDefault="00F21454" w:rsidP="00FE2EB0">
            <w:pPr>
              <w:pStyle w:val="ListParagraph"/>
              <w:numPr>
                <w:ilvl w:val="0"/>
                <w:numId w:val="19"/>
              </w:numPr>
              <w:rPr>
                <w:rFonts w:asciiTheme="minorHAnsi" w:hAnsiTheme="minorHAnsi" w:cstheme="minorHAnsi"/>
                <w:i/>
                <w:color w:val="000000" w:themeColor="text1"/>
              </w:rPr>
            </w:pPr>
            <w:r>
              <w:rPr>
                <w:rFonts w:asciiTheme="minorHAnsi" w:hAnsiTheme="minorHAnsi" w:cstheme="minorHAnsi"/>
                <w:i/>
                <w:color w:val="000000" w:themeColor="text1"/>
              </w:rPr>
              <w:t xml:space="preserve">The contribution to </w:t>
            </w:r>
            <w:r w:rsidR="00C27DB7">
              <w:rPr>
                <w:rFonts w:asciiTheme="minorHAnsi" w:hAnsiTheme="minorHAnsi" w:cstheme="minorHAnsi"/>
                <w:i/>
                <w:color w:val="000000" w:themeColor="text1"/>
              </w:rPr>
              <w:t>SDGs (specify which ones).</w:t>
            </w:r>
          </w:p>
          <w:p w14:paraId="7B1FFFEB" w14:textId="77777777" w:rsidR="00766905" w:rsidRDefault="00766905" w:rsidP="00FE2EB0">
            <w:pPr>
              <w:pStyle w:val="ListParagraph"/>
              <w:numPr>
                <w:ilvl w:val="0"/>
                <w:numId w:val="19"/>
              </w:numPr>
              <w:rPr>
                <w:rFonts w:asciiTheme="minorHAnsi" w:hAnsiTheme="minorHAnsi" w:cstheme="minorHAnsi"/>
                <w:i/>
                <w:color w:val="000000" w:themeColor="text1"/>
              </w:rPr>
            </w:pPr>
            <w:r>
              <w:rPr>
                <w:rFonts w:asciiTheme="minorHAnsi" w:hAnsiTheme="minorHAnsi" w:cstheme="minorHAnsi"/>
                <w:i/>
                <w:color w:val="000000" w:themeColor="text1"/>
              </w:rPr>
              <w:t>Etc., etc.</w:t>
            </w:r>
          </w:p>
          <w:p w14:paraId="40845F86" w14:textId="1EF36F89" w:rsidR="00F2448F" w:rsidRPr="0037048C" w:rsidRDefault="00766905" w:rsidP="006E28B2">
            <w:pPr>
              <w:rPr>
                <w:rFonts w:asciiTheme="minorHAnsi" w:hAnsiTheme="minorHAnsi" w:cstheme="minorHAnsi"/>
                <w:i/>
                <w:color w:val="000000" w:themeColor="text1"/>
              </w:rPr>
            </w:pPr>
            <w:r>
              <w:rPr>
                <w:rFonts w:asciiTheme="minorHAnsi" w:hAnsiTheme="minorHAnsi" w:cstheme="minorHAnsi"/>
                <w:i/>
                <w:color w:val="000000" w:themeColor="text1"/>
              </w:rPr>
              <w:t xml:space="preserve">The examples can be many more; </w:t>
            </w:r>
            <w:r w:rsidR="00F2448F">
              <w:rPr>
                <w:rFonts w:asciiTheme="minorHAnsi" w:hAnsiTheme="minorHAnsi" w:cstheme="minorHAnsi"/>
                <w:i/>
                <w:color w:val="000000" w:themeColor="text1"/>
              </w:rPr>
              <w:t>it</w:t>
            </w:r>
            <w:r w:rsidR="00596930">
              <w:rPr>
                <w:rFonts w:asciiTheme="minorHAnsi" w:hAnsiTheme="minorHAnsi" w:cstheme="minorHAnsi"/>
                <w:i/>
                <w:color w:val="000000" w:themeColor="text1"/>
              </w:rPr>
              <w:t xml:space="preserve"> is </w:t>
            </w:r>
            <w:r w:rsidR="00F2448F">
              <w:rPr>
                <w:rFonts w:asciiTheme="minorHAnsi" w:hAnsiTheme="minorHAnsi" w:cstheme="minorHAnsi"/>
                <w:i/>
                <w:color w:val="000000" w:themeColor="text1"/>
              </w:rPr>
              <w:t xml:space="preserve">extremely </w:t>
            </w:r>
            <w:r w:rsidR="00596930">
              <w:rPr>
                <w:rFonts w:asciiTheme="minorHAnsi" w:hAnsiTheme="minorHAnsi" w:cstheme="minorHAnsi"/>
                <w:i/>
                <w:color w:val="000000" w:themeColor="text1"/>
              </w:rPr>
              <w:t>important to ensure that the purpose that your evaluation shall serve</w:t>
            </w:r>
            <w:r w:rsidR="00541245">
              <w:rPr>
                <w:rFonts w:asciiTheme="minorHAnsi" w:hAnsiTheme="minorHAnsi" w:cstheme="minorHAnsi"/>
                <w:i/>
                <w:color w:val="000000" w:themeColor="text1"/>
              </w:rPr>
              <w:t xml:space="preserve"> (2.1)</w:t>
            </w:r>
            <w:r w:rsidR="00596930">
              <w:rPr>
                <w:rFonts w:asciiTheme="minorHAnsi" w:hAnsiTheme="minorHAnsi" w:cstheme="minorHAnsi"/>
                <w:i/>
                <w:color w:val="000000" w:themeColor="text1"/>
              </w:rPr>
              <w:t xml:space="preserve">, its scope </w:t>
            </w:r>
            <w:r w:rsidR="00541245">
              <w:rPr>
                <w:rFonts w:asciiTheme="minorHAnsi" w:hAnsiTheme="minorHAnsi" w:cstheme="minorHAnsi"/>
                <w:i/>
                <w:color w:val="000000" w:themeColor="text1"/>
              </w:rPr>
              <w:t xml:space="preserve">(2.2.1) </w:t>
            </w:r>
            <w:r w:rsidR="00596930">
              <w:rPr>
                <w:rFonts w:asciiTheme="minorHAnsi" w:hAnsiTheme="minorHAnsi" w:cstheme="minorHAnsi"/>
                <w:i/>
                <w:color w:val="000000" w:themeColor="text1"/>
              </w:rPr>
              <w:t xml:space="preserve">and the Evaluation Questions </w:t>
            </w:r>
            <w:r w:rsidR="00541245">
              <w:rPr>
                <w:rFonts w:asciiTheme="minorHAnsi" w:hAnsiTheme="minorHAnsi" w:cstheme="minorHAnsi"/>
                <w:i/>
                <w:color w:val="000000" w:themeColor="text1"/>
              </w:rPr>
              <w:t>(2.2.</w:t>
            </w:r>
            <w:r w:rsidR="006E28B2">
              <w:rPr>
                <w:rFonts w:asciiTheme="minorHAnsi" w:hAnsiTheme="minorHAnsi" w:cstheme="minorHAnsi"/>
                <w:i/>
                <w:color w:val="000000" w:themeColor="text1"/>
              </w:rPr>
              <w:t>3</w:t>
            </w:r>
            <w:r w:rsidR="00541245">
              <w:rPr>
                <w:rFonts w:asciiTheme="minorHAnsi" w:hAnsiTheme="minorHAnsi" w:cstheme="minorHAnsi"/>
                <w:i/>
                <w:color w:val="000000" w:themeColor="text1"/>
              </w:rPr>
              <w:t xml:space="preserve">) </w:t>
            </w:r>
            <w:r w:rsidR="00596930">
              <w:rPr>
                <w:rFonts w:asciiTheme="minorHAnsi" w:hAnsiTheme="minorHAnsi" w:cstheme="minorHAnsi"/>
                <w:i/>
                <w:color w:val="000000" w:themeColor="text1"/>
              </w:rPr>
              <w:t>are intrinsically coherent.</w:t>
            </w:r>
            <w:r w:rsidR="00142D05">
              <w:rPr>
                <w:rFonts w:asciiTheme="minorHAnsi" w:hAnsiTheme="minorHAnsi" w:cstheme="minorHAnsi"/>
                <w:i/>
                <w:color w:val="000000" w:themeColor="text1"/>
              </w:rPr>
              <w:t xml:space="preserve"> </w:t>
            </w:r>
          </w:p>
        </w:tc>
        <w:tc>
          <w:tcPr>
            <w:tcW w:w="1128" w:type="dxa"/>
            <w:shd w:val="clear" w:color="auto" w:fill="BFBFBF" w:themeFill="background1" w:themeFillShade="BF"/>
          </w:tcPr>
          <w:p w14:paraId="31516EBF" w14:textId="77777777" w:rsidR="00766905" w:rsidRPr="009A57E4" w:rsidRDefault="00766905" w:rsidP="00D565AF">
            <w:pPr>
              <w:jc w:val="center"/>
              <w:rPr>
                <w:rFonts w:asciiTheme="minorHAnsi" w:hAnsiTheme="minorHAnsi" w:cstheme="minorHAnsi"/>
              </w:rPr>
            </w:pPr>
            <w:r>
              <w:rPr>
                <w:rFonts w:asciiTheme="minorHAnsi" w:hAnsiTheme="minorHAnsi" w:cstheme="minorHAnsi"/>
                <w:noProof/>
                <w:lang w:eastAsia="en-GB"/>
              </w:rPr>
              <w:lastRenderedPageBreak/>
              <w:drawing>
                <wp:inline distT="0" distB="0" distL="0" distR="0" wp14:anchorId="578B41D7" wp14:editId="1469C161">
                  <wp:extent cx="579120" cy="4146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0AA39159" w14:textId="77777777" w:rsidR="00766905" w:rsidRPr="00B9579E" w:rsidRDefault="00766905" w:rsidP="00B9579E"/>
    <w:p w14:paraId="50A5CE18" w14:textId="239D7F27" w:rsidR="00FA35A1" w:rsidRDefault="00FA35A1" w:rsidP="00B9579E">
      <w:pPr>
        <w:pStyle w:val="Heading3"/>
        <w:autoSpaceDE w:val="0"/>
        <w:autoSpaceDN w:val="0"/>
        <w:adjustRightInd w:val="0"/>
      </w:pPr>
      <w:r>
        <w:t>Evaluation criteria</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FA35A1" w14:paraId="3EB2E338" w14:textId="77777777" w:rsidTr="00B9579E">
        <w:tc>
          <w:tcPr>
            <w:tcW w:w="8483" w:type="dxa"/>
            <w:shd w:val="clear" w:color="auto" w:fill="BFBFBF" w:themeFill="background1" w:themeFillShade="BF"/>
          </w:tcPr>
          <w:p w14:paraId="2F06E607" w14:textId="7AF60EEB" w:rsidR="00653E7D" w:rsidRDefault="00FA35A1" w:rsidP="00653E7D">
            <w:pPr>
              <w:pStyle w:val="Bullet1"/>
              <w:numPr>
                <w:ilvl w:val="0"/>
                <w:numId w:val="0"/>
              </w:numPr>
              <w:rPr>
                <w:rFonts w:asciiTheme="minorHAnsi" w:hAnsiTheme="minorHAnsi" w:cstheme="minorHAnsi"/>
                <w:i/>
                <w:color w:val="000000" w:themeColor="text1"/>
              </w:rPr>
            </w:pPr>
            <w:r>
              <w:rPr>
                <w:rFonts w:asciiTheme="minorHAnsi" w:hAnsiTheme="minorHAnsi" w:cstheme="minorHAnsi"/>
                <w:i/>
                <w:color w:val="000000" w:themeColor="text1"/>
              </w:rPr>
              <w:t xml:space="preserve">The following text makes reference to </w:t>
            </w:r>
            <w:r w:rsidR="007F5CCC">
              <w:rPr>
                <w:rFonts w:asciiTheme="minorHAnsi" w:hAnsiTheme="minorHAnsi" w:cstheme="minorHAnsi"/>
                <w:i/>
                <w:color w:val="000000" w:themeColor="text1"/>
              </w:rPr>
              <w:t xml:space="preserve">five </w:t>
            </w:r>
            <w:r w:rsidR="00653E7D">
              <w:rPr>
                <w:rFonts w:asciiTheme="minorHAnsi" w:hAnsiTheme="minorHAnsi" w:cstheme="minorHAnsi"/>
                <w:i/>
                <w:color w:val="000000" w:themeColor="text1"/>
              </w:rPr>
              <w:t xml:space="preserve">of the six standard DAC criteria and to an additional EU evaluation criterion. </w:t>
            </w:r>
          </w:p>
          <w:p w14:paraId="1927E881" w14:textId="77777777" w:rsidR="007F5CCC" w:rsidRDefault="007F5CCC" w:rsidP="00E855CE">
            <w:pPr>
              <w:pStyle w:val="Bullet1"/>
              <w:numPr>
                <w:ilvl w:val="0"/>
                <w:numId w:val="0"/>
              </w:numPr>
              <w:rPr>
                <w:rFonts w:asciiTheme="minorHAnsi" w:hAnsiTheme="minorHAnsi" w:cstheme="minorHAnsi"/>
                <w:i/>
                <w:color w:val="000000" w:themeColor="text1"/>
              </w:rPr>
            </w:pPr>
          </w:p>
          <w:p w14:paraId="6BAF6C97" w14:textId="77777777" w:rsidR="00653E7D" w:rsidRDefault="00653E7D" w:rsidP="00653E7D">
            <w:pPr>
              <w:pStyle w:val="Bullet1"/>
              <w:numPr>
                <w:ilvl w:val="0"/>
                <w:numId w:val="0"/>
              </w:numPr>
              <w:rPr>
                <w:rFonts w:asciiTheme="minorHAnsi" w:hAnsiTheme="minorHAnsi" w:cstheme="minorHAnsi"/>
                <w:i/>
                <w:color w:val="000000" w:themeColor="text1"/>
              </w:rPr>
            </w:pPr>
            <w:r w:rsidRPr="00412B5D">
              <w:rPr>
                <w:rFonts w:asciiTheme="minorHAnsi" w:hAnsiTheme="minorHAnsi" w:cstheme="minorHAnsi"/>
                <w:b/>
                <w:bCs/>
                <w:i/>
                <w:color w:val="000000" w:themeColor="text1"/>
                <w:u w:val="single"/>
              </w:rPr>
              <w:t xml:space="preserve">PLEASE </w:t>
            </w:r>
            <w:r>
              <w:rPr>
                <w:rFonts w:asciiTheme="minorHAnsi" w:hAnsiTheme="minorHAnsi" w:cstheme="minorHAnsi"/>
                <w:b/>
                <w:bCs/>
                <w:i/>
                <w:color w:val="000000" w:themeColor="text1"/>
                <w:u w:val="single"/>
              </w:rPr>
              <w:t>BE AWARE</w:t>
            </w:r>
            <w:r>
              <w:rPr>
                <w:rFonts w:asciiTheme="minorHAnsi" w:hAnsiTheme="minorHAnsi" w:cstheme="minorHAnsi"/>
                <w:i/>
                <w:color w:val="000000" w:themeColor="text1"/>
              </w:rPr>
              <w:t>: The definition of the DAC evaluation criteria has changed following the release (10 December 2019) of the document “</w:t>
            </w:r>
            <w:r w:rsidRPr="00412B5D">
              <w:rPr>
                <w:rFonts w:asciiTheme="minorHAnsi" w:hAnsiTheme="minorHAnsi" w:cstheme="minorHAnsi"/>
                <w:i/>
                <w:color w:val="000000" w:themeColor="text1"/>
              </w:rPr>
              <w:t>Evaluation Criteria: Adapted Definitions and Principles for Use</w:t>
            </w:r>
            <w:r>
              <w:rPr>
                <w:rFonts w:asciiTheme="minorHAnsi" w:hAnsiTheme="minorHAnsi" w:cstheme="minorHAnsi"/>
                <w:i/>
                <w:color w:val="000000" w:themeColor="text1"/>
              </w:rPr>
              <w:t>” (</w:t>
            </w:r>
            <w:r w:rsidRPr="00412B5D">
              <w:rPr>
                <w:rFonts w:asciiTheme="minorHAnsi" w:hAnsiTheme="minorHAnsi" w:cstheme="minorHAnsi"/>
                <w:i/>
                <w:color w:val="000000" w:themeColor="text1"/>
              </w:rPr>
              <w:t>DCD/DAC(2019)58/FINAL</w:t>
            </w:r>
            <w:r>
              <w:rPr>
                <w:rFonts w:asciiTheme="minorHAnsi" w:hAnsiTheme="minorHAnsi" w:cstheme="minorHAnsi"/>
                <w:i/>
                <w:color w:val="000000" w:themeColor="text1"/>
              </w:rPr>
              <w:t xml:space="preserve">). With the same document the DAC included Coherence as a sixth standard evaluation criterion. The new definitions are reported in the Annex VII for reference. The work to issue new guidance documents on the use of the new criteria is ongoing and can be followed at this link: </w:t>
            </w:r>
            <w:hyperlink r:id="rId16" w:history="1">
              <w:r>
                <w:rPr>
                  <w:rStyle w:val="Hyperlink"/>
                </w:rPr>
                <w:t>https://www.oecd.org/dac/evaluation/daccriteriaforevaluatingdevelopmentassistance.htm</w:t>
              </w:r>
            </w:hyperlink>
            <w:r>
              <w:t xml:space="preserve"> </w:t>
            </w:r>
            <w:r>
              <w:rPr>
                <w:rFonts w:asciiTheme="minorHAnsi" w:hAnsiTheme="minorHAnsi" w:cstheme="minorHAnsi"/>
                <w:i/>
                <w:color w:val="000000" w:themeColor="text1"/>
              </w:rPr>
              <w:t xml:space="preserve"> </w:t>
            </w:r>
          </w:p>
          <w:p w14:paraId="43E5DC3C" w14:textId="77777777" w:rsidR="00653E7D" w:rsidRDefault="00653E7D" w:rsidP="00653E7D">
            <w:pPr>
              <w:pStyle w:val="Bullet1"/>
              <w:numPr>
                <w:ilvl w:val="0"/>
                <w:numId w:val="0"/>
              </w:numPr>
              <w:rPr>
                <w:rFonts w:asciiTheme="minorHAnsi" w:hAnsiTheme="minorHAnsi" w:cstheme="minorHAnsi"/>
                <w:i/>
                <w:color w:val="000000" w:themeColor="text1"/>
              </w:rPr>
            </w:pPr>
            <w:r>
              <w:rPr>
                <w:rFonts w:asciiTheme="minorHAnsi" w:hAnsiTheme="minorHAnsi" w:cstheme="minorHAnsi"/>
                <w:i/>
                <w:color w:val="000000" w:themeColor="text1"/>
              </w:rPr>
              <w:t xml:space="preserve">The following links quoted in this guidance box contain the previous definitions of the DAC evaluation criteria and will be updated over time.  </w:t>
            </w:r>
          </w:p>
          <w:p w14:paraId="0991F3DB" w14:textId="77777777" w:rsidR="007F5CCC" w:rsidRDefault="007F5CCC" w:rsidP="00E855CE">
            <w:pPr>
              <w:pStyle w:val="Bullet1"/>
              <w:numPr>
                <w:ilvl w:val="0"/>
                <w:numId w:val="0"/>
              </w:numPr>
              <w:rPr>
                <w:rFonts w:asciiTheme="minorHAnsi" w:hAnsiTheme="minorHAnsi" w:cstheme="minorHAnsi"/>
                <w:i/>
                <w:color w:val="000000" w:themeColor="text1"/>
              </w:rPr>
            </w:pPr>
          </w:p>
          <w:p w14:paraId="2E753446" w14:textId="77777777" w:rsidR="00653E7D" w:rsidRDefault="00653E7D" w:rsidP="00653E7D">
            <w:pPr>
              <w:pStyle w:val="Bullet1"/>
              <w:numPr>
                <w:ilvl w:val="0"/>
                <w:numId w:val="0"/>
              </w:numPr>
              <w:rPr>
                <w:i/>
              </w:rPr>
            </w:pPr>
            <w:r>
              <w:rPr>
                <w:rFonts w:asciiTheme="minorHAnsi" w:hAnsiTheme="minorHAnsi" w:cstheme="minorHAnsi"/>
                <w:i/>
                <w:color w:val="000000" w:themeColor="text1"/>
              </w:rPr>
              <w:t>T</w:t>
            </w:r>
            <w:r w:rsidRPr="007C22B3">
              <w:rPr>
                <w:i/>
              </w:rPr>
              <w:t>he specific scope of your evaluation may suggest not to cover all of the above criteria; this needs to be justified in the ToR, as requested by the Better Regulation</w:t>
            </w:r>
            <w:r>
              <w:rPr>
                <w:i/>
              </w:rPr>
              <w:t xml:space="preserve"> package</w:t>
            </w:r>
            <w:r w:rsidRPr="007C22B3">
              <w:rPr>
                <w:i/>
              </w:rPr>
              <w:t xml:space="preserve"> </w:t>
            </w:r>
            <w:r>
              <w:rPr>
                <w:i/>
              </w:rPr>
              <w:t>(</w:t>
            </w:r>
            <w:r w:rsidRPr="007C22B3">
              <w:rPr>
                <w:i/>
              </w:rPr>
              <w:t>SWD (2015) 111</w:t>
            </w:r>
            <w:r>
              <w:rPr>
                <w:i/>
              </w:rPr>
              <w:t xml:space="preserve">, </w:t>
            </w:r>
            <w:hyperlink r:id="rId17" w:history="1">
              <w:r w:rsidRPr="00843D63">
                <w:rPr>
                  <w:rStyle w:val="Hyperlink"/>
                  <w:i/>
                </w:rPr>
                <w:t>https://ec.europa.eu/info/law/law-making-process/planning-and-proposing-law/better-regulation-why-and-how/better-regulation-guidelines-and-toolbox_en</w:t>
              </w:r>
            </w:hyperlink>
            <w:r>
              <w:rPr>
                <w:i/>
              </w:rPr>
              <w:t>, tool #47)</w:t>
            </w:r>
            <w:r w:rsidRPr="007C22B3">
              <w:rPr>
                <w:i/>
              </w:rPr>
              <w:t>.</w:t>
            </w:r>
            <w:r>
              <w:rPr>
                <w:i/>
              </w:rPr>
              <w:t xml:space="preserve"> </w:t>
            </w:r>
            <w:r w:rsidRPr="007C22B3">
              <w:rPr>
                <w:i/>
              </w:rPr>
              <w:t>Conversely, it may call for the addressing of additional or alternative criteria</w:t>
            </w:r>
            <w:r>
              <w:rPr>
                <w:i/>
              </w:rPr>
              <w:t>.</w:t>
            </w:r>
          </w:p>
          <w:p w14:paraId="61631A4C" w14:textId="77777777" w:rsidR="00653E7D" w:rsidRPr="007C22B3" w:rsidRDefault="00653E7D" w:rsidP="00653E7D">
            <w:pPr>
              <w:pStyle w:val="Bullet1"/>
              <w:numPr>
                <w:ilvl w:val="0"/>
                <w:numId w:val="0"/>
              </w:numPr>
              <w:rPr>
                <w:i/>
              </w:rPr>
            </w:pPr>
            <w:r w:rsidRPr="007C22B3">
              <w:rPr>
                <w:i/>
              </w:rPr>
              <w:t xml:space="preserve">For a definition of the </w:t>
            </w:r>
            <w:r>
              <w:rPr>
                <w:i/>
              </w:rPr>
              <w:t xml:space="preserve">previous </w:t>
            </w:r>
            <w:r w:rsidRPr="007C22B3">
              <w:rPr>
                <w:i/>
              </w:rPr>
              <w:t xml:space="preserve">five DAC and the two EU criteria </w:t>
            </w:r>
            <w:r>
              <w:rPr>
                <w:i/>
              </w:rPr>
              <w:t>(apart from the already quoted tool # 47 of the Better Regulation package)</w:t>
            </w:r>
            <w:r w:rsidRPr="007C22B3">
              <w:rPr>
                <w:i/>
              </w:rPr>
              <w:t xml:space="preserve"> , see</w:t>
            </w:r>
            <w:r>
              <w:rPr>
                <w:i/>
              </w:rPr>
              <w:t xml:space="preserve"> for DEVCO </w:t>
            </w:r>
            <w:r w:rsidRPr="007C22B3">
              <w:rPr>
                <w:i/>
              </w:rPr>
              <w:t xml:space="preserve">“Evaluation Matters, the Evaluation Policy for European Union Development Co-operation”, 2014;  </w:t>
            </w:r>
            <w:hyperlink r:id="rId18" w:history="1">
              <w:r w:rsidRPr="007C22B3">
                <w:rPr>
                  <w:rStyle w:val="Hyperlink"/>
                  <w:i/>
                </w:rPr>
                <w:t>http://ec.europa.eu/europeaid/sites/devco/files/evaluation-matters_en_0.pdf</w:t>
              </w:r>
            </w:hyperlink>
          </w:p>
          <w:p w14:paraId="381F0014" w14:textId="31F4D0A5" w:rsidR="00FA35A1" w:rsidRPr="0037048C" w:rsidRDefault="00653E7D" w:rsidP="00653E7D">
            <w:pPr>
              <w:pStyle w:val="Bullet1"/>
              <w:numPr>
                <w:ilvl w:val="0"/>
                <w:numId w:val="0"/>
              </w:numPr>
              <w:rPr>
                <w:rFonts w:asciiTheme="minorHAnsi" w:hAnsiTheme="minorHAnsi" w:cstheme="minorHAnsi"/>
                <w:i/>
                <w:color w:val="000000" w:themeColor="text1"/>
              </w:rPr>
            </w:pPr>
            <w:r>
              <w:rPr>
                <w:rFonts w:asciiTheme="minorHAnsi" w:hAnsiTheme="minorHAnsi" w:cstheme="minorHAnsi"/>
                <w:i/>
                <w:color w:val="000000" w:themeColor="text1"/>
              </w:rPr>
              <w:t xml:space="preserve">For DG NEAR, see </w:t>
            </w:r>
            <w:hyperlink r:id="rId19" w:history="1">
              <w:r w:rsidRPr="008401B1">
                <w:rPr>
                  <w:rStyle w:val="Hyperlink"/>
                  <w:rFonts w:asciiTheme="minorHAnsi" w:hAnsiTheme="minorHAnsi" w:cstheme="minorHAnsi"/>
                  <w:i/>
                </w:rPr>
                <w:t>https://ec.europa.eu/neighbourhood-enlargement/sites/near/files/pdf/financial_assistance/phare/evaluation/2016/20160831-dg-near-guidelines-on-linking-planning-progrming-vol-1-v-0.4.pdf</w:t>
              </w:r>
            </w:hyperlink>
          </w:p>
        </w:tc>
        <w:tc>
          <w:tcPr>
            <w:tcW w:w="1128" w:type="dxa"/>
            <w:shd w:val="clear" w:color="auto" w:fill="BFBFBF" w:themeFill="background1" w:themeFillShade="BF"/>
          </w:tcPr>
          <w:p w14:paraId="1852E1F3" w14:textId="77777777" w:rsidR="00FA35A1" w:rsidRPr="009A57E4" w:rsidRDefault="00FA35A1" w:rsidP="00E855CE">
            <w:pPr>
              <w:jc w:val="center"/>
              <w:rPr>
                <w:rFonts w:asciiTheme="minorHAnsi" w:hAnsiTheme="minorHAnsi" w:cstheme="minorHAnsi"/>
              </w:rPr>
            </w:pPr>
            <w:r>
              <w:rPr>
                <w:rFonts w:asciiTheme="minorHAnsi" w:hAnsiTheme="minorHAnsi" w:cstheme="minorHAnsi"/>
                <w:noProof/>
                <w:lang w:eastAsia="en-GB"/>
              </w:rPr>
              <w:drawing>
                <wp:inline distT="0" distB="0" distL="0" distR="0" wp14:anchorId="6FC3C12B" wp14:editId="43D6890E">
                  <wp:extent cx="579120" cy="41465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3791F7D2" w14:textId="77777777" w:rsidR="00C62FD2" w:rsidRDefault="00C62FD2" w:rsidP="00B9579E">
      <w:pPr>
        <w:autoSpaceDE w:val="0"/>
        <w:autoSpaceDN w:val="0"/>
        <w:adjustRightInd w:val="0"/>
        <w:spacing w:after="0"/>
        <w:rPr>
          <w:rFonts w:asciiTheme="minorHAnsi" w:hAnsiTheme="minorHAnsi" w:cstheme="minorHAnsi"/>
          <w:szCs w:val="22"/>
          <w:lang w:eastAsia="en-GB"/>
        </w:rPr>
      </w:pPr>
    </w:p>
    <w:p w14:paraId="071370B7" w14:textId="38480346" w:rsidR="00C62FD2" w:rsidRPr="00C62FD2" w:rsidRDefault="00C62FD2" w:rsidP="00C62FD2">
      <w:pPr>
        <w:autoSpaceDE w:val="0"/>
        <w:autoSpaceDN w:val="0"/>
        <w:adjustRightInd w:val="0"/>
        <w:spacing w:after="0"/>
        <w:rPr>
          <w:rFonts w:asciiTheme="minorHAnsi" w:hAnsiTheme="minorHAnsi" w:cstheme="minorHAnsi"/>
          <w:szCs w:val="22"/>
          <w:lang w:eastAsia="en-GB"/>
        </w:rPr>
      </w:pPr>
      <w:r w:rsidRPr="00C62FD2">
        <w:rPr>
          <w:rFonts w:asciiTheme="minorHAnsi" w:hAnsiTheme="minorHAnsi" w:cstheme="minorHAnsi"/>
          <w:szCs w:val="22"/>
          <w:lang w:eastAsia="en-GB"/>
        </w:rPr>
        <w:t>The evaluation will assess the programme</w:t>
      </w:r>
      <w:r w:rsidRPr="00C62FD2">
        <w:rPr>
          <w:rFonts w:asciiTheme="minorHAnsi" w:hAnsiTheme="minorHAnsi" w:cstheme="minorHAnsi"/>
          <w:szCs w:val="22"/>
          <w:highlight w:val="yellow"/>
          <w:lang w:eastAsia="en-GB"/>
        </w:rPr>
        <w:t>[</w:t>
      </w:r>
      <w:r w:rsidRPr="00B9579E">
        <w:rPr>
          <w:rFonts w:asciiTheme="minorHAnsi" w:hAnsiTheme="minorHAnsi"/>
          <w:highlight w:val="yellow"/>
        </w:rPr>
        <w:t>s</w:t>
      </w:r>
      <w:r w:rsidRPr="00C62FD2">
        <w:rPr>
          <w:rFonts w:asciiTheme="minorHAnsi" w:hAnsiTheme="minorHAnsi" w:cstheme="minorHAnsi"/>
          <w:szCs w:val="22"/>
          <w:highlight w:val="yellow"/>
          <w:lang w:eastAsia="en-GB"/>
        </w:rPr>
        <w:t>]</w:t>
      </w:r>
      <w:r w:rsidRPr="00C62FD2">
        <w:rPr>
          <w:rFonts w:asciiTheme="minorHAnsi" w:hAnsiTheme="minorHAnsi" w:cstheme="minorHAnsi"/>
          <w:szCs w:val="22"/>
          <w:lang w:eastAsia="en-GB"/>
        </w:rPr>
        <w:t xml:space="preserve"> using </w:t>
      </w:r>
      <w:r w:rsidR="00653E7D">
        <w:rPr>
          <w:rFonts w:asciiTheme="minorHAnsi" w:hAnsiTheme="minorHAnsi" w:cstheme="minorHAnsi"/>
          <w:szCs w:val="22"/>
          <w:lang w:eastAsia="en-GB"/>
        </w:rPr>
        <w:t>five</w:t>
      </w:r>
      <w:r w:rsidRPr="00C62FD2">
        <w:rPr>
          <w:rFonts w:asciiTheme="minorHAnsi" w:hAnsiTheme="minorHAnsi" w:cstheme="minorHAnsi"/>
          <w:szCs w:val="22"/>
          <w:lang w:eastAsia="en-GB"/>
        </w:rPr>
        <w:t xml:space="preserve"> standard DAC evaluation criteria, namely: </w:t>
      </w:r>
      <w:r w:rsidRPr="00B9579E">
        <w:rPr>
          <w:rFonts w:asciiTheme="minorHAnsi" w:hAnsiTheme="minorHAnsi"/>
        </w:rPr>
        <w:t>relevance</w:t>
      </w:r>
      <w:r w:rsidRPr="00C62FD2">
        <w:rPr>
          <w:rFonts w:asciiTheme="minorHAnsi" w:hAnsiTheme="minorHAnsi" w:cstheme="minorHAnsi"/>
          <w:szCs w:val="22"/>
          <w:lang w:eastAsia="en-GB"/>
        </w:rPr>
        <w:t xml:space="preserve">, </w:t>
      </w:r>
      <w:r w:rsidR="00653E7D">
        <w:rPr>
          <w:rFonts w:asciiTheme="minorHAnsi" w:hAnsiTheme="minorHAnsi" w:cstheme="minorHAnsi"/>
          <w:szCs w:val="22"/>
          <w:lang w:eastAsia="en-GB"/>
        </w:rPr>
        <w:t xml:space="preserve">coherence, </w:t>
      </w:r>
      <w:r w:rsidRPr="00B9579E">
        <w:rPr>
          <w:rFonts w:asciiTheme="minorHAnsi" w:hAnsiTheme="minorHAnsi"/>
        </w:rPr>
        <w:t>effectiveness</w:t>
      </w:r>
      <w:r w:rsidRPr="00C62FD2">
        <w:rPr>
          <w:rFonts w:asciiTheme="minorHAnsi" w:hAnsiTheme="minorHAnsi" w:cstheme="minorHAnsi"/>
          <w:szCs w:val="22"/>
          <w:lang w:eastAsia="en-GB"/>
        </w:rPr>
        <w:t xml:space="preserve">, </w:t>
      </w:r>
      <w:r w:rsidRPr="00B9579E">
        <w:rPr>
          <w:rFonts w:asciiTheme="minorHAnsi" w:hAnsiTheme="minorHAnsi"/>
        </w:rPr>
        <w:t>efficiency</w:t>
      </w:r>
      <w:r w:rsidRPr="00C62FD2">
        <w:rPr>
          <w:rFonts w:asciiTheme="minorHAnsi" w:hAnsiTheme="minorHAnsi" w:cstheme="minorHAnsi"/>
          <w:szCs w:val="22"/>
          <w:lang w:eastAsia="en-GB"/>
        </w:rPr>
        <w:t xml:space="preserve"> and </w:t>
      </w:r>
      <w:r w:rsidRPr="00B9579E">
        <w:rPr>
          <w:rFonts w:asciiTheme="minorHAnsi" w:hAnsiTheme="minorHAnsi"/>
        </w:rPr>
        <w:t>sustainability. Impact is not covered by this evaluation</w:t>
      </w:r>
      <w:r w:rsidRPr="00C62FD2">
        <w:rPr>
          <w:rFonts w:asciiTheme="minorHAnsi" w:hAnsiTheme="minorHAnsi" w:cstheme="minorHAnsi"/>
          <w:szCs w:val="22"/>
          <w:lang w:eastAsia="en-GB"/>
        </w:rPr>
        <w:t>.</w:t>
      </w:r>
    </w:p>
    <w:p w14:paraId="179EA6F1" w14:textId="77777777" w:rsidR="00653E7D" w:rsidRPr="00904420" w:rsidRDefault="00653E7D" w:rsidP="00653E7D">
      <w:pPr>
        <w:autoSpaceDE w:val="0"/>
        <w:autoSpaceDN w:val="0"/>
        <w:adjustRightInd w:val="0"/>
        <w:rPr>
          <w:rFonts w:asciiTheme="minorHAnsi" w:hAnsiTheme="minorHAnsi" w:cstheme="minorHAnsi"/>
        </w:rPr>
      </w:pPr>
      <w:r w:rsidRPr="00904420">
        <w:rPr>
          <w:rFonts w:asciiTheme="minorHAnsi" w:hAnsiTheme="minorHAnsi" w:cstheme="minorHAnsi"/>
        </w:rPr>
        <w:t xml:space="preserve">In addition, the evaluation will assess </w:t>
      </w:r>
      <w:r>
        <w:rPr>
          <w:rFonts w:asciiTheme="minorHAnsi" w:hAnsiTheme="minorHAnsi" w:cstheme="minorHAnsi"/>
        </w:rPr>
        <w:t>one</w:t>
      </w:r>
      <w:r w:rsidRPr="00904420">
        <w:rPr>
          <w:rFonts w:asciiTheme="minorHAnsi" w:hAnsiTheme="minorHAnsi" w:cstheme="minorHAnsi"/>
        </w:rPr>
        <w:t xml:space="preserve"> EU specific evaluation criteri</w:t>
      </w:r>
      <w:r>
        <w:rPr>
          <w:rFonts w:asciiTheme="minorHAnsi" w:hAnsiTheme="minorHAnsi" w:cstheme="minorHAnsi"/>
        </w:rPr>
        <w:t>on, which is:</w:t>
      </w:r>
    </w:p>
    <w:p w14:paraId="3C772938" w14:textId="77777777" w:rsidR="00653E7D" w:rsidRPr="00213ECC" w:rsidRDefault="00653E7D" w:rsidP="00653E7D">
      <w:pPr>
        <w:numPr>
          <w:ilvl w:val="0"/>
          <w:numId w:val="8"/>
        </w:numPr>
        <w:autoSpaceDE w:val="0"/>
        <w:autoSpaceDN w:val="0"/>
        <w:adjustRightInd w:val="0"/>
        <w:spacing w:after="0"/>
        <w:rPr>
          <w:rFonts w:asciiTheme="minorHAnsi" w:hAnsiTheme="minorHAnsi" w:cstheme="minorHAnsi"/>
        </w:rPr>
      </w:pPr>
      <w:r w:rsidRPr="00213ECC">
        <w:rPr>
          <w:rFonts w:asciiTheme="minorHAnsi" w:hAnsiTheme="minorHAnsi" w:cstheme="minorHAnsi"/>
        </w:rPr>
        <w:t xml:space="preserve">the EU added value (the extent to which the Action </w:t>
      </w:r>
      <w:r>
        <w:rPr>
          <w:rFonts w:asciiTheme="minorHAnsi" w:hAnsiTheme="minorHAnsi" w:cstheme="minorHAnsi"/>
        </w:rPr>
        <w:t>brings additional</w:t>
      </w:r>
      <w:r w:rsidRPr="00213ECC">
        <w:rPr>
          <w:rFonts w:asciiTheme="minorHAnsi" w:hAnsiTheme="minorHAnsi" w:cstheme="minorHAnsi"/>
        </w:rPr>
        <w:t xml:space="preserve"> benefits to what</w:t>
      </w:r>
      <w:r>
        <w:rPr>
          <w:rFonts w:asciiTheme="minorHAnsi" w:hAnsiTheme="minorHAnsi" w:cstheme="minorHAnsi"/>
        </w:rPr>
        <w:t xml:space="preserve"> </w:t>
      </w:r>
      <w:r w:rsidRPr="00213ECC">
        <w:rPr>
          <w:rFonts w:asciiTheme="minorHAnsi" w:hAnsiTheme="minorHAnsi" w:cstheme="minorHAnsi"/>
        </w:rPr>
        <w:t>would have resulted from Member States' interventions only</w:t>
      </w:r>
      <w:r>
        <w:rPr>
          <w:rFonts w:asciiTheme="minorHAnsi" w:hAnsiTheme="minorHAnsi" w:cstheme="minorHAnsi"/>
        </w:rPr>
        <w:t>)</w:t>
      </w:r>
      <w:r w:rsidRPr="00213ECC">
        <w:rPr>
          <w:rFonts w:asciiTheme="minorHAnsi" w:hAnsiTheme="minorHAnsi" w:cstheme="minorHAnsi"/>
        </w:rPr>
        <w:t>;</w:t>
      </w:r>
    </w:p>
    <w:p w14:paraId="42750FA0" w14:textId="77777777" w:rsidR="00653E7D" w:rsidRPr="00FF0FD6" w:rsidRDefault="00653E7D" w:rsidP="00653E7D">
      <w:pPr>
        <w:autoSpaceDE w:val="0"/>
        <w:autoSpaceDN w:val="0"/>
        <w:adjustRightInd w:val="0"/>
        <w:spacing w:before="120"/>
        <w:rPr>
          <w:rFonts w:asciiTheme="minorHAnsi" w:hAnsiTheme="minorHAnsi" w:cstheme="minorHAnsi"/>
          <w:iCs/>
        </w:rPr>
      </w:pPr>
      <w:r>
        <w:rPr>
          <w:rFonts w:asciiTheme="minorHAnsi" w:hAnsiTheme="minorHAnsi" w:cstheme="minorHAnsi"/>
          <w:iCs/>
        </w:rPr>
        <w:t>The definition of the 6 DAC + 1 EU evaluation criteria is contained for reference in the Annex VII.</w:t>
      </w:r>
    </w:p>
    <w:p w14:paraId="3DE28A29" w14:textId="63329E58" w:rsidR="00D701EA" w:rsidRPr="00B9579E" w:rsidRDefault="00D701EA" w:rsidP="00B9579E">
      <w:pPr>
        <w:spacing w:after="0"/>
        <w:jc w:val="left"/>
        <w:rPr>
          <w:rFonts w:asciiTheme="minorHAnsi" w:hAnsiTheme="minorHAnsi"/>
        </w:rPr>
      </w:pPr>
      <w:r w:rsidRPr="00904420">
        <w:rPr>
          <w:rFonts w:asciiTheme="minorHAnsi" w:hAnsiTheme="minorHAnsi" w:cstheme="minorHAnsi"/>
        </w:rPr>
        <w:t xml:space="preserve">The evaluation team </w:t>
      </w:r>
      <w:r w:rsidR="00B91126">
        <w:rPr>
          <w:rFonts w:asciiTheme="minorHAnsi" w:hAnsiTheme="minorHAnsi" w:cstheme="minorHAnsi"/>
        </w:rPr>
        <w:t>shall</w:t>
      </w:r>
      <w:r w:rsidRPr="00904420">
        <w:rPr>
          <w:rFonts w:asciiTheme="minorHAnsi" w:hAnsiTheme="minorHAnsi" w:cstheme="minorHAnsi"/>
        </w:rPr>
        <w:t xml:space="preserve"> </w:t>
      </w:r>
      <w:r w:rsidR="00A0190C">
        <w:rPr>
          <w:rFonts w:asciiTheme="minorHAnsi" w:hAnsiTheme="minorHAnsi" w:cstheme="minorHAnsi"/>
        </w:rPr>
        <w:t>furthermore</w:t>
      </w:r>
      <w:r w:rsidRPr="00904420">
        <w:rPr>
          <w:rFonts w:asciiTheme="minorHAnsi" w:hAnsiTheme="minorHAnsi" w:cstheme="minorHAnsi"/>
        </w:rPr>
        <w:t xml:space="preserve"> consider whether </w:t>
      </w:r>
      <w:r w:rsidR="00E81B95">
        <w:rPr>
          <w:rFonts w:asciiTheme="minorHAnsi" w:hAnsiTheme="minorHAnsi" w:cstheme="minorHAnsi"/>
        </w:rPr>
        <w:t xml:space="preserve">gender, environment and climate change were mainstreamed; the relevant SDGs and their interlinkages were identified; the principle of Leave No-One Behind and the rights-based approach methodology was followed </w:t>
      </w:r>
      <w:r w:rsidRPr="00904420">
        <w:rPr>
          <w:rFonts w:asciiTheme="minorHAnsi" w:hAnsiTheme="minorHAnsi" w:cstheme="minorHAnsi"/>
        </w:rPr>
        <w:t xml:space="preserve">in the identification/formulation </w:t>
      </w:r>
      <w:r w:rsidRPr="00904420">
        <w:rPr>
          <w:rFonts w:asciiTheme="minorHAnsi" w:hAnsiTheme="minorHAnsi" w:cstheme="minorHAnsi"/>
        </w:rPr>
        <w:lastRenderedPageBreak/>
        <w:t xml:space="preserve">documents and the extent to which they have been reflected in the implementation of the </w:t>
      </w:r>
      <w:r w:rsidR="006D417D">
        <w:rPr>
          <w:rFonts w:asciiTheme="minorHAnsi" w:hAnsiTheme="minorHAnsi" w:cstheme="minorHAnsi"/>
        </w:rPr>
        <w:t>Budget Support</w:t>
      </w:r>
      <w:r w:rsidR="00A96D71">
        <w:rPr>
          <w:rFonts w:asciiTheme="minorHAnsi" w:hAnsiTheme="minorHAnsi" w:cstheme="minorHAnsi"/>
        </w:rPr>
        <w:t xml:space="preserve"> programme</w:t>
      </w:r>
      <w:r w:rsidR="0086428E">
        <w:rPr>
          <w:rFonts w:asciiTheme="minorHAnsi" w:hAnsiTheme="minorHAnsi" w:cstheme="minorHAnsi"/>
        </w:rPr>
        <w:t>, its governance</w:t>
      </w:r>
      <w:r w:rsidRPr="00904420">
        <w:rPr>
          <w:rFonts w:asciiTheme="minorHAnsi" w:hAnsiTheme="minorHAnsi" w:cstheme="minorHAnsi"/>
        </w:rPr>
        <w:t xml:space="preserve"> and monitoring.</w:t>
      </w:r>
    </w:p>
    <w:p w14:paraId="2589468B" w14:textId="5A855D35" w:rsidR="00AE052B" w:rsidRDefault="00AE052B" w:rsidP="00AE052B">
      <w:pPr>
        <w:pStyle w:val="CommentText"/>
      </w:pPr>
      <w:r w:rsidRPr="009D3FB2">
        <w:rPr>
          <w:highlight w:val="yellow"/>
        </w:rPr>
        <w:t>[</w:t>
      </w:r>
      <w:r>
        <w:rPr>
          <w:highlight w:val="yellow"/>
        </w:rPr>
        <w:t>OPTIONAL</w:t>
      </w:r>
      <w:r w:rsidRPr="009D3FB2">
        <w:rPr>
          <w:highlight w:val="yellow"/>
        </w:rPr>
        <w:t>]</w:t>
      </w:r>
      <w:r>
        <w:t xml:space="preserve"> The contribution of the budget support operation</w:t>
      </w:r>
      <w:r w:rsidR="00556817" w:rsidRPr="00DB2E89">
        <w:rPr>
          <w:highlight w:val="yellow"/>
        </w:rPr>
        <w:t>[s]</w:t>
      </w:r>
      <w:r>
        <w:t xml:space="preserve"> to the image of and awareness on the EU in the country should also be taken into account; in particular, the evaluation should ascertain whether the programme</w:t>
      </w:r>
      <w:r w:rsidR="00556817" w:rsidRPr="00DB2E89">
        <w:rPr>
          <w:highlight w:val="yellow"/>
        </w:rPr>
        <w:t>[s]</w:t>
      </w:r>
      <w:r>
        <w:t xml:space="preserve"> have a communication plan and if it contributes to enhance the capacity of the government to communicate to their stakeholders and the final beneficiaries about the reforms implemented with the support of the EU.</w:t>
      </w:r>
    </w:p>
    <w:p w14:paraId="2DE55FE1" w14:textId="77777777" w:rsidR="00AE052B" w:rsidRDefault="00AE052B" w:rsidP="001E0052">
      <w:pPr>
        <w:spacing w:after="0"/>
        <w:jc w:val="left"/>
        <w:rPr>
          <w:rFonts w:asciiTheme="minorHAnsi" w:hAnsiTheme="minorHAnsi" w:cstheme="minorHAnsi"/>
        </w:rPr>
      </w:pPr>
    </w:p>
    <w:p w14:paraId="36DB2A8D" w14:textId="77777777" w:rsidR="007E7015" w:rsidRDefault="00401EF1" w:rsidP="00401EF1">
      <w:pPr>
        <w:pStyle w:val="Heading3"/>
      </w:pPr>
      <w:bookmarkStart w:id="21" w:name="_Ref479584777"/>
      <w:r>
        <w:t>Indicative Evaluation Questions</w:t>
      </w:r>
      <w:bookmarkEnd w:id="21"/>
      <w:r>
        <w:t xml:space="preserve"> </w:t>
      </w:r>
      <w:r w:rsidR="000750CB" w:rsidRPr="000750CB">
        <w:rPr>
          <w:highlight w:val="yellow"/>
        </w:rPr>
        <w:t xml:space="preserve">[or Issues to be </w:t>
      </w:r>
      <w:r w:rsidR="008C07E6">
        <w:rPr>
          <w:highlight w:val="yellow"/>
        </w:rPr>
        <w:t>addressed</w:t>
      </w:r>
      <w:r w:rsidR="000750CB" w:rsidRPr="000750CB">
        <w:rPr>
          <w:highlight w:val="yellow"/>
        </w:rPr>
        <w:t>]</w:t>
      </w:r>
    </w:p>
    <w:tbl>
      <w:tblPr>
        <w:tblStyle w:val="TableGrid"/>
        <w:tblW w:w="0" w:type="auto"/>
        <w:tblInd w:w="-147" w:type="dxa"/>
        <w:tblBorders>
          <w:insideH w:val="none" w:sz="0" w:space="0" w:color="auto"/>
          <w:insideV w:val="none" w:sz="0" w:space="0" w:color="auto"/>
        </w:tblBorders>
        <w:shd w:val="clear" w:color="auto" w:fill="FFFFCC"/>
        <w:tblLook w:val="04A0" w:firstRow="1" w:lastRow="0" w:firstColumn="1" w:lastColumn="0" w:noHBand="0" w:noVBand="1"/>
      </w:tblPr>
      <w:tblGrid>
        <w:gridCol w:w="8637"/>
        <w:gridCol w:w="974"/>
      </w:tblGrid>
      <w:tr w:rsidR="00866285" w14:paraId="5DFA6220" w14:textId="77777777" w:rsidTr="00C62FD2">
        <w:tc>
          <w:tcPr>
            <w:tcW w:w="8528" w:type="dxa"/>
            <w:shd w:val="clear" w:color="auto" w:fill="BFBFBF" w:themeFill="background1" w:themeFillShade="BF"/>
          </w:tcPr>
          <w:p w14:paraId="10FC2D08" w14:textId="466AC383" w:rsidR="00866285" w:rsidRPr="007C22B3" w:rsidRDefault="00866285" w:rsidP="00D565AF">
            <w:pPr>
              <w:rPr>
                <w:rFonts w:asciiTheme="minorHAnsi" w:hAnsiTheme="minorHAnsi" w:cstheme="minorHAnsi"/>
                <w:i/>
                <w:color w:val="000000" w:themeColor="text1"/>
              </w:rPr>
            </w:pPr>
            <w:r w:rsidRPr="007C22B3">
              <w:rPr>
                <w:rFonts w:asciiTheme="minorHAnsi" w:hAnsiTheme="minorHAnsi" w:cstheme="minorHAnsi"/>
                <w:i/>
                <w:color w:val="000000" w:themeColor="text1"/>
              </w:rPr>
              <w:t>This chapter shall contain your</w:t>
            </w:r>
            <w:r w:rsidR="00C5122C">
              <w:rPr>
                <w:rFonts w:asciiTheme="minorHAnsi" w:hAnsiTheme="minorHAnsi" w:cstheme="minorHAnsi"/>
                <w:i/>
                <w:color w:val="000000" w:themeColor="text1"/>
              </w:rPr>
              <w:t xml:space="preserve"> </w:t>
            </w:r>
            <w:r w:rsidR="00C5122C" w:rsidRPr="00C5122C">
              <w:rPr>
                <w:rFonts w:asciiTheme="minorHAnsi" w:hAnsiTheme="minorHAnsi" w:cstheme="minorHAnsi"/>
                <w:b/>
                <w:i/>
                <w:color w:val="000000" w:themeColor="text1"/>
              </w:rPr>
              <w:t>indicative</w:t>
            </w:r>
            <w:r w:rsidRPr="007C22B3">
              <w:rPr>
                <w:rFonts w:asciiTheme="minorHAnsi" w:hAnsiTheme="minorHAnsi" w:cstheme="minorHAnsi"/>
                <w:i/>
                <w:color w:val="000000" w:themeColor="text1"/>
              </w:rPr>
              <w:t xml:space="preserve"> </w:t>
            </w:r>
            <w:r w:rsidRPr="007C22B3">
              <w:rPr>
                <w:rFonts w:asciiTheme="minorHAnsi" w:hAnsiTheme="minorHAnsi" w:cstheme="minorHAnsi"/>
                <w:b/>
                <w:i/>
                <w:color w:val="000000" w:themeColor="text1"/>
              </w:rPr>
              <w:t xml:space="preserve">Evaluation Questions </w:t>
            </w:r>
            <w:r w:rsidRPr="007C22B3">
              <w:rPr>
                <w:rFonts w:asciiTheme="minorHAnsi" w:hAnsiTheme="minorHAnsi" w:cstheme="minorHAnsi"/>
                <w:i/>
                <w:color w:val="000000" w:themeColor="text1"/>
              </w:rPr>
              <w:t xml:space="preserve">or </w:t>
            </w:r>
            <w:r w:rsidR="00F2448F">
              <w:rPr>
                <w:rFonts w:asciiTheme="minorHAnsi" w:hAnsiTheme="minorHAnsi" w:cstheme="minorHAnsi"/>
                <w:i/>
                <w:color w:val="000000" w:themeColor="text1"/>
              </w:rPr>
              <w:t>(</w:t>
            </w:r>
            <w:r w:rsidR="00F2448F" w:rsidRPr="00F2448F">
              <w:rPr>
                <w:rFonts w:asciiTheme="minorHAnsi" w:hAnsiTheme="minorHAnsi" w:cstheme="minorHAnsi"/>
                <w:b/>
                <w:i/>
                <w:color w:val="000000" w:themeColor="text1"/>
              </w:rPr>
              <w:t>in alternative</w:t>
            </w:r>
            <w:r w:rsidR="00F2448F">
              <w:rPr>
                <w:rFonts w:asciiTheme="minorHAnsi" w:hAnsiTheme="minorHAnsi" w:cstheme="minorHAnsi"/>
                <w:i/>
                <w:color w:val="000000" w:themeColor="text1"/>
              </w:rPr>
              <w:t xml:space="preserve">) </w:t>
            </w:r>
            <w:r w:rsidRPr="007C22B3">
              <w:rPr>
                <w:rFonts w:asciiTheme="minorHAnsi" w:hAnsiTheme="minorHAnsi" w:cstheme="minorHAnsi"/>
                <w:i/>
                <w:color w:val="000000" w:themeColor="text1"/>
              </w:rPr>
              <w:t xml:space="preserve">the </w:t>
            </w:r>
            <w:r w:rsidR="001026BA">
              <w:rPr>
                <w:rFonts w:asciiTheme="minorHAnsi" w:hAnsiTheme="minorHAnsi" w:cstheme="minorHAnsi"/>
                <w:b/>
                <w:i/>
                <w:color w:val="000000" w:themeColor="text1"/>
              </w:rPr>
              <w:t>i</w:t>
            </w:r>
            <w:r w:rsidRPr="007C22B3">
              <w:rPr>
                <w:rFonts w:asciiTheme="minorHAnsi" w:hAnsiTheme="minorHAnsi" w:cstheme="minorHAnsi"/>
                <w:b/>
                <w:i/>
                <w:color w:val="000000" w:themeColor="text1"/>
              </w:rPr>
              <w:t>ssues to be addressed</w:t>
            </w:r>
            <w:r w:rsidRPr="007C22B3">
              <w:rPr>
                <w:rFonts w:asciiTheme="minorHAnsi" w:hAnsiTheme="minorHAnsi" w:cstheme="minorHAnsi"/>
                <w:i/>
                <w:color w:val="000000" w:themeColor="text1"/>
              </w:rPr>
              <w:t>.</w:t>
            </w:r>
            <w:r w:rsidR="00F2448F">
              <w:rPr>
                <w:rFonts w:asciiTheme="minorHAnsi" w:hAnsiTheme="minorHAnsi" w:cstheme="minorHAnsi"/>
                <w:i/>
                <w:color w:val="000000" w:themeColor="text1"/>
              </w:rPr>
              <w:t xml:space="preserve"> Do not forget to </w:t>
            </w:r>
            <w:r w:rsidR="003213D5">
              <w:rPr>
                <w:rFonts w:asciiTheme="minorHAnsi" w:hAnsiTheme="minorHAnsi" w:cstheme="minorHAnsi"/>
                <w:i/>
                <w:color w:val="000000" w:themeColor="text1"/>
              </w:rPr>
              <w:t xml:space="preserve">adapt </w:t>
            </w:r>
            <w:r w:rsidR="00F2448F">
              <w:rPr>
                <w:rFonts w:asciiTheme="minorHAnsi" w:hAnsiTheme="minorHAnsi" w:cstheme="minorHAnsi"/>
                <w:i/>
                <w:color w:val="000000" w:themeColor="text1"/>
              </w:rPr>
              <w:t>the title of this chapter</w:t>
            </w:r>
            <w:r w:rsidR="003213D5">
              <w:rPr>
                <w:rFonts w:asciiTheme="minorHAnsi" w:hAnsiTheme="minorHAnsi" w:cstheme="minorHAnsi"/>
                <w:i/>
                <w:color w:val="000000" w:themeColor="text1"/>
              </w:rPr>
              <w:t xml:space="preserve"> to reflect your choice</w:t>
            </w:r>
            <w:r w:rsidR="00F2448F">
              <w:rPr>
                <w:rFonts w:asciiTheme="minorHAnsi" w:hAnsiTheme="minorHAnsi" w:cstheme="minorHAnsi"/>
                <w:i/>
                <w:color w:val="000000" w:themeColor="text1"/>
              </w:rPr>
              <w:t>.</w:t>
            </w:r>
          </w:p>
          <w:p w14:paraId="35583C29" w14:textId="259EB2B3" w:rsidR="007C22B3" w:rsidRDefault="001026BA" w:rsidP="00D565AF">
            <w:pPr>
              <w:rPr>
                <w:rFonts w:asciiTheme="minorHAnsi" w:hAnsiTheme="minorHAnsi" w:cstheme="minorHAnsi"/>
                <w:i/>
                <w:color w:val="000000" w:themeColor="text1"/>
              </w:rPr>
            </w:pPr>
            <w:r>
              <w:rPr>
                <w:rFonts w:asciiTheme="minorHAnsi" w:hAnsiTheme="minorHAnsi" w:cstheme="minorHAnsi"/>
                <w:i/>
                <w:color w:val="000000" w:themeColor="text1"/>
              </w:rPr>
              <w:t xml:space="preserve">In </w:t>
            </w:r>
            <w:r w:rsidR="007C22B3" w:rsidRPr="007C22B3">
              <w:rPr>
                <w:rFonts w:asciiTheme="minorHAnsi" w:hAnsiTheme="minorHAnsi" w:cstheme="minorHAnsi"/>
                <w:i/>
                <w:color w:val="000000" w:themeColor="text1"/>
              </w:rPr>
              <w:t xml:space="preserve">Chapter </w:t>
            </w:r>
            <w:r w:rsidR="007C22B3" w:rsidRPr="007C22B3">
              <w:rPr>
                <w:rFonts w:asciiTheme="minorHAnsi" w:hAnsiTheme="minorHAnsi" w:cstheme="minorHAnsi"/>
                <w:i/>
                <w:color w:val="000000" w:themeColor="text1"/>
              </w:rPr>
              <w:fldChar w:fldCharType="begin"/>
            </w:r>
            <w:r w:rsidR="007C22B3" w:rsidRPr="007C22B3">
              <w:rPr>
                <w:rFonts w:asciiTheme="minorHAnsi" w:hAnsiTheme="minorHAnsi" w:cstheme="minorHAnsi"/>
                <w:i/>
                <w:color w:val="000000" w:themeColor="text1"/>
              </w:rPr>
              <w:instrText xml:space="preserve"> REF _Ref479261495 \r \h  \* MERGEFORMAT </w:instrText>
            </w:r>
            <w:r w:rsidR="007C22B3" w:rsidRPr="007C22B3">
              <w:rPr>
                <w:rFonts w:asciiTheme="minorHAnsi" w:hAnsiTheme="minorHAnsi" w:cstheme="minorHAnsi"/>
                <w:i/>
                <w:color w:val="000000" w:themeColor="text1"/>
              </w:rPr>
            </w:r>
            <w:r w:rsidR="007C22B3" w:rsidRPr="007C22B3">
              <w:rPr>
                <w:rFonts w:asciiTheme="minorHAnsi" w:hAnsiTheme="minorHAnsi" w:cstheme="minorHAnsi"/>
                <w:i/>
                <w:color w:val="000000" w:themeColor="text1"/>
              </w:rPr>
              <w:fldChar w:fldCharType="separate"/>
            </w:r>
            <w:r w:rsidR="00D74842">
              <w:rPr>
                <w:rFonts w:asciiTheme="minorHAnsi" w:hAnsiTheme="minorHAnsi" w:cstheme="minorHAnsi"/>
                <w:i/>
                <w:color w:val="000000" w:themeColor="text1"/>
              </w:rPr>
              <w:t>2.1</w:t>
            </w:r>
            <w:r w:rsidR="007C22B3" w:rsidRPr="007C22B3">
              <w:rPr>
                <w:rFonts w:asciiTheme="minorHAnsi" w:hAnsiTheme="minorHAnsi" w:cstheme="minorHAnsi"/>
                <w:i/>
                <w:color w:val="000000" w:themeColor="text1"/>
              </w:rPr>
              <w:fldChar w:fldCharType="end"/>
            </w:r>
            <w:r w:rsidR="007C22B3" w:rsidRPr="007C22B3">
              <w:rPr>
                <w:rFonts w:asciiTheme="minorHAnsi" w:hAnsiTheme="minorHAnsi" w:cstheme="minorHAnsi"/>
                <w:i/>
                <w:color w:val="000000" w:themeColor="text1"/>
              </w:rPr>
              <w:t xml:space="preserve"> (</w:t>
            </w:r>
            <w:r w:rsidR="007C22B3" w:rsidRPr="007C22B3">
              <w:rPr>
                <w:rFonts w:asciiTheme="minorHAnsi" w:hAnsiTheme="minorHAnsi" w:cstheme="minorHAnsi"/>
                <w:i/>
                <w:color w:val="000000" w:themeColor="text1"/>
              </w:rPr>
              <w:fldChar w:fldCharType="begin"/>
            </w:r>
            <w:r w:rsidR="007C22B3" w:rsidRPr="007C22B3">
              <w:rPr>
                <w:rFonts w:asciiTheme="minorHAnsi" w:hAnsiTheme="minorHAnsi" w:cstheme="minorHAnsi"/>
                <w:i/>
                <w:color w:val="000000" w:themeColor="text1"/>
              </w:rPr>
              <w:instrText xml:space="preserve"> REF _Ref479261547 \h  \* MERGEFORMAT </w:instrText>
            </w:r>
            <w:r w:rsidR="007C22B3" w:rsidRPr="007C22B3">
              <w:rPr>
                <w:rFonts w:asciiTheme="minorHAnsi" w:hAnsiTheme="minorHAnsi" w:cstheme="minorHAnsi"/>
                <w:i/>
                <w:color w:val="000000" w:themeColor="text1"/>
              </w:rPr>
            </w:r>
            <w:r w:rsidR="007C22B3" w:rsidRPr="007C22B3">
              <w:rPr>
                <w:rFonts w:asciiTheme="minorHAnsi" w:hAnsiTheme="minorHAnsi" w:cstheme="minorHAnsi"/>
                <w:i/>
                <w:color w:val="000000" w:themeColor="text1"/>
              </w:rPr>
              <w:fldChar w:fldCharType="separate"/>
            </w:r>
            <w:r w:rsidR="00D74842" w:rsidRPr="00D74842">
              <w:rPr>
                <w:i/>
              </w:rPr>
              <w:t>Objectives of the evaluation</w:t>
            </w:r>
            <w:r w:rsidR="007C22B3" w:rsidRPr="007C22B3">
              <w:rPr>
                <w:rFonts w:asciiTheme="minorHAnsi" w:hAnsiTheme="minorHAnsi" w:cstheme="minorHAnsi"/>
                <w:i/>
                <w:color w:val="000000" w:themeColor="text1"/>
              </w:rPr>
              <w:fldChar w:fldCharType="end"/>
            </w:r>
            <w:r w:rsidR="007C22B3" w:rsidRPr="007C22B3">
              <w:rPr>
                <w:rFonts w:asciiTheme="minorHAnsi" w:hAnsiTheme="minorHAnsi" w:cstheme="minorHAnsi"/>
                <w:i/>
                <w:color w:val="000000" w:themeColor="text1"/>
              </w:rPr>
              <w:t>) you defined why the evaluation is needed and who are its users</w:t>
            </w:r>
            <w:r w:rsidR="00866285" w:rsidRPr="007C22B3">
              <w:rPr>
                <w:rFonts w:asciiTheme="minorHAnsi" w:hAnsiTheme="minorHAnsi" w:cstheme="minorHAnsi"/>
                <w:i/>
                <w:color w:val="000000" w:themeColor="text1"/>
              </w:rPr>
              <w:t xml:space="preserve">; </w:t>
            </w:r>
            <w:r w:rsidR="007C22B3" w:rsidRPr="007C22B3">
              <w:rPr>
                <w:rFonts w:asciiTheme="minorHAnsi" w:hAnsiTheme="minorHAnsi" w:cstheme="minorHAnsi"/>
                <w:i/>
                <w:color w:val="000000" w:themeColor="text1"/>
              </w:rPr>
              <w:t xml:space="preserve">in Chapter </w:t>
            </w:r>
            <w:r w:rsidR="007C22B3" w:rsidRPr="007C22B3">
              <w:rPr>
                <w:rFonts w:asciiTheme="minorHAnsi" w:hAnsiTheme="minorHAnsi" w:cstheme="minorHAnsi"/>
                <w:i/>
                <w:color w:val="000000" w:themeColor="text1"/>
              </w:rPr>
              <w:fldChar w:fldCharType="begin"/>
            </w:r>
            <w:r w:rsidR="007C22B3" w:rsidRPr="007C22B3">
              <w:rPr>
                <w:rFonts w:asciiTheme="minorHAnsi" w:hAnsiTheme="minorHAnsi" w:cstheme="minorHAnsi"/>
                <w:i/>
                <w:color w:val="000000" w:themeColor="text1"/>
              </w:rPr>
              <w:instrText xml:space="preserve"> REF _Ref479261665 \r \h  \* MERGEFORMAT </w:instrText>
            </w:r>
            <w:r w:rsidR="007C22B3" w:rsidRPr="007C22B3">
              <w:rPr>
                <w:rFonts w:asciiTheme="minorHAnsi" w:hAnsiTheme="minorHAnsi" w:cstheme="minorHAnsi"/>
                <w:i/>
                <w:color w:val="000000" w:themeColor="text1"/>
              </w:rPr>
            </w:r>
            <w:r w:rsidR="007C22B3" w:rsidRPr="007C22B3">
              <w:rPr>
                <w:rFonts w:asciiTheme="minorHAnsi" w:hAnsiTheme="minorHAnsi" w:cstheme="minorHAnsi"/>
                <w:i/>
                <w:color w:val="000000" w:themeColor="text1"/>
              </w:rPr>
              <w:fldChar w:fldCharType="separate"/>
            </w:r>
            <w:r w:rsidR="00D74842">
              <w:rPr>
                <w:rFonts w:asciiTheme="minorHAnsi" w:hAnsiTheme="minorHAnsi" w:cstheme="minorHAnsi"/>
                <w:i/>
                <w:color w:val="000000" w:themeColor="text1"/>
              </w:rPr>
              <w:t>2.2.1</w:t>
            </w:r>
            <w:r w:rsidR="007C22B3" w:rsidRPr="007C22B3">
              <w:rPr>
                <w:rFonts w:asciiTheme="minorHAnsi" w:hAnsiTheme="minorHAnsi" w:cstheme="minorHAnsi"/>
                <w:i/>
                <w:color w:val="000000" w:themeColor="text1"/>
              </w:rPr>
              <w:fldChar w:fldCharType="end"/>
            </w:r>
            <w:r w:rsidR="007C22B3" w:rsidRPr="007C22B3">
              <w:rPr>
                <w:rFonts w:asciiTheme="minorHAnsi" w:hAnsiTheme="minorHAnsi" w:cstheme="minorHAnsi"/>
                <w:i/>
                <w:color w:val="000000" w:themeColor="text1"/>
              </w:rPr>
              <w:t xml:space="preserve"> (</w:t>
            </w:r>
            <w:r w:rsidR="007C22B3" w:rsidRPr="007C22B3">
              <w:rPr>
                <w:rFonts w:asciiTheme="minorHAnsi" w:hAnsiTheme="minorHAnsi" w:cstheme="minorHAnsi"/>
                <w:i/>
                <w:color w:val="000000" w:themeColor="text1"/>
              </w:rPr>
              <w:fldChar w:fldCharType="begin"/>
            </w:r>
            <w:r w:rsidR="007C22B3" w:rsidRPr="007C22B3">
              <w:rPr>
                <w:rFonts w:asciiTheme="minorHAnsi" w:hAnsiTheme="minorHAnsi" w:cstheme="minorHAnsi"/>
                <w:i/>
                <w:color w:val="000000" w:themeColor="text1"/>
              </w:rPr>
              <w:instrText xml:space="preserve"> REF _Ref479261665 \h  \* MERGEFORMAT </w:instrText>
            </w:r>
            <w:r w:rsidR="007C22B3" w:rsidRPr="007C22B3">
              <w:rPr>
                <w:rFonts w:asciiTheme="minorHAnsi" w:hAnsiTheme="minorHAnsi" w:cstheme="minorHAnsi"/>
                <w:i/>
                <w:color w:val="000000" w:themeColor="text1"/>
              </w:rPr>
            </w:r>
            <w:r w:rsidR="007C22B3" w:rsidRPr="007C22B3">
              <w:rPr>
                <w:rFonts w:asciiTheme="minorHAnsi" w:hAnsiTheme="minorHAnsi" w:cstheme="minorHAnsi"/>
                <w:i/>
                <w:color w:val="000000" w:themeColor="text1"/>
              </w:rPr>
              <w:fldChar w:fldCharType="separate"/>
            </w:r>
            <w:r w:rsidR="00D74842" w:rsidRPr="00D74842">
              <w:rPr>
                <w:i/>
              </w:rPr>
              <w:t>Scope of the evaluation</w:t>
            </w:r>
            <w:r w:rsidR="007C22B3" w:rsidRPr="007C22B3">
              <w:rPr>
                <w:rFonts w:asciiTheme="minorHAnsi" w:hAnsiTheme="minorHAnsi" w:cstheme="minorHAnsi"/>
                <w:i/>
                <w:color w:val="000000" w:themeColor="text1"/>
              </w:rPr>
              <w:fldChar w:fldCharType="end"/>
            </w:r>
            <w:r w:rsidR="007C22B3" w:rsidRPr="007C22B3">
              <w:rPr>
                <w:rFonts w:asciiTheme="minorHAnsi" w:hAnsiTheme="minorHAnsi" w:cstheme="minorHAnsi"/>
                <w:i/>
                <w:color w:val="000000" w:themeColor="text1"/>
              </w:rPr>
              <w:t xml:space="preserve">) you defined the </w:t>
            </w:r>
            <w:r w:rsidR="00866285" w:rsidRPr="007C22B3">
              <w:rPr>
                <w:rFonts w:asciiTheme="minorHAnsi" w:hAnsiTheme="minorHAnsi" w:cstheme="minorHAnsi"/>
                <w:i/>
                <w:color w:val="000000" w:themeColor="text1"/>
              </w:rPr>
              <w:t xml:space="preserve">specific aspects to be evaluated. </w:t>
            </w:r>
          </w:p>
          <w:p w14:paraId="1508C9D6" w14:textId="5B4629C9" w:rsidR="00C5122C" w:rsidRDefault="007C22B3" w:rsidP="00D565AF">
            <w:pPr>
              <w:rPr>
                <w:rFonts w:asciiTheme="minorHAnsi" w:hAnsiTheme="minorHAnsi" w:cstheme="minorHAnsi"/>
                <w:i/>
                <w:color w:val="000000" w:themeColor="text1"/>
              </w:rPr>
            </w:pPr>
            <w:r>
              <w:rPr>
                <w:rFonts w:asciiTheme="minorHAnsi" w:hAnsiTheme="minorHAnsi" w:cstheme="minorHAnsi"/>
                <w:i/>
                <w:color w:val="000000" w:themeColor="text1"/>
              </w:rPr>
              <w:t>In this chapter, you</w:t>
            </w:r>
            <w:r w:rsidR="001026BA">
              <w:rPr>
                <w:rFonts w:asciiTheme="minorHAnsi" w:hAnsiTheme="minorHAnsi" w:cstheme="minorHAnsi"/>
                <w:i/>
                <w:color w:val="000000" w:themeColor="text1"/>
              </w:rPr>
              <w:t xml:space="preserve"> will</w:t>
            </w:r>
            <w:r>
              <w:rPr>
                <w:rFonts w:asciiTheme="minorHAnsi" w:hAnsiTheme="minorHAnsi" w:cstheme="minorHAnsi"/>
                <w:i/>
                <w:color w:val="000000" w:themeColor="text1"/>
              </w:rPr>
              <w:t xml:space="preserve"> define </w:t>
            </w:r>
            <w:r w:rsidR="00866285" w:rsidRPr="007C22B3">
              <w:rPr>
                <w:rFonts w:asciiTheme="minorHAnsi" w:hAnsiTheme="minorHAnsi" w:cstheme="minorHAnsi"/>
                <w:i/>
                <w:color w:val="000000" w:themeColor="text1"/>
              </w:rPr>
              <w:t xml:space="preserve">those </w:t>
            </w:r>
            <w:r w:rsidR="00866285" w:rsidRPr="007C22B3">
              <w:rPr>
                <w:rFonts w:asciiTheme="minorHAnsi" w:hAnsiTheme="minorHAnsi" w:cstheme="minorHAnsi"/>
                <w:b/>
                <w:i/>
                <w:color w:val="000000" w:themeColor="text1"/>
              </w:rPr>
              <w:t>questions that</w:t>
            </w:r>
            <w:r w:rsidR="001026BA">
              <w:rPr>
                <w:rFonts w:asciiTheme="minorHAnsi" w:hAnsiTheme="minorHAnsi" w:cstheme="minorHAnsi"/>
                <w:b/>
                <w:i/>
                <w:color w:val="000000" w:themeColor="text1"/>
              </w:rPr>
              <w:t xml:space="preserve"> the</w:t>
            </w:r>
            <w:r w:rsidR="00866285" w:rsidRPr="007C22B3">
              <w:rPr>
                <w:rFonts w:asciiTheme="minorHAnsi" w:hAnsiTheme="minorHAnsi" w:cstheme="minorHAnsi"/>
                <w:b/>
                <w:i/>
                <w:color w:val="000000" w:themeColor="text1"/>
              </w:rPr>
              <w:t xml:space="preserve"> evaluators </w:t>
            </w:r>
            <w:r w:rsidR="005D4F9E">
              <w:rPr>
                <w:rFonts w:asciiTheme="minorHAnsi" w:hAnsiTheme="minorHAnsi" w:cstheme="minorHAnsi"/>
                <w:b/>
                <w:i/>
                <w:color w:val="000000" w:themeColor="text1"/>
              </w:rPr>
              <w:t>are requested to</w:t>
            </w:r>
            <w:r w:rsidR="005D4F9E" w:rsidRPr="007C22B3">
              <w:rPr>
                <w:rFonts w:asciiTheme="minorHAnsi" w:hAnsiTheme="minorHAnsi" w:cstheme="minorHAnsi"/>
                <w:b/>
                <w:i/>
                <w:color w:val="000000" w:themeColor="text1"/>
              </w:rPr>
              <w:t xml:space="preserve"> </w:t>
            </w:r>
            <w:r w:rsidR="00866285" w:rsidRPr="007C22B3">
              <w:rPr>
                <w:rFonts w:asciiTheme="minorHAnsi" w:hAnsiTheme="minorHAnsi" w:cstheme="minorHAnsi"/>
                <w:b/>
                <w:i/>
                <w:color w:val="000000" w:themeColor="text1"/>
              </w:rPr>
              <w:t>answer</w:t>
            </w:r>
            <w:r w:rsidR="00866285" w:rsidRPr="007C22B3">
              <w:rPr>
                <w:rFonts w:asciiTheme="minorHAnsi" w:hAnsiTheme="minorHAnsi" w:cstheme="minorHAnsi"/>
                <w:i/>
                <w:color w:val="000000" w:themeColor="text1"/>
              </w:rPr>
              <w:t>.</w:t>
            </w:r>
            <w:r w:rsidR="00C5122C">
              <w:rPr>
                <w:rFonts w:asciiTheme="minorHAnsi" w:hAnsiTheme="minorHAnsi" w:cstheme="minorHAnsi"/>
                <w:i/>
                <w:color w:val="000000" w:themeColor="text1"/>
              </w:rPr>
              <w:t xml:space="preserve"> </w:t>
            </w:r>
            <w:r w:rsidR="00C5122C" w:rsidRPr="00EA2A8C">
              <w:rPr>
                <w:rFonts w:asciiTheme="minorHAnsi" w:hAnsiTheme="minorHAnsi" w:cstheme="minorHAnsi"/>
                <w:b/>
                <w:i/>
                <w:color w:val="000000" w:themeColor="text1"/>
              </w:rPr>
              <w:t xml:space="preserve">You can formulate them either as Evaluation Questions; or as </w:t>
            </w:r>
            <w:r w:rsidR="001026BA">
              <w:rPr>
                <w:rFonts w:asciiTheme="minorHAnsi" w:hAnsiTheme="minorHAnsi" w:cstheme="minorHAnsi"/>
                <w:b/>
                <w:i/>
                <w:color w:val="000000" w:themeColor="text1"/>
              </w:rPr>
              <w:t>i</w:t>
            </w:r>
            <w:r w:rsidR="00C5122C" w:rsidRPr="00EA2A8C">
              <w:rPr>
                <w:rFonts w:asciiTheme="minorHAnsi" w:hAnsiTheme="minorHAnsi" w:cstheme="minorHAnsi"/>
                <w:b/>
                <w:i/>
                <w:color w:val="000000" w:themeColor="text1"/>
              </w:rPr>
              <w:t>ssues to be addressed.</w:t>
            </w:r>
            <w:r w:rsidR="00C5122C">
              <w:rPr>
                <w:rFonts w:asciiTheme="minorHAnsi" w:hAnsiTheme="minorHAnsi" w:cstheme="minorHAnsi"/>
                <w:i/>
                <w:color w:val="000000" w:themeColor="text1"/>
              </w:rPr>
              <w:t xml:space="preserve"> Either option is acceptable.</w:t>
            </w:r>
          </w:p>
          <w:p w14:paraId="0D33E186" w14:textId="2DBDFD54" w:rsidR="00866285" w:rsidRPr="001E0052" w:rsidRDefault="00990643" w:rsidP="00D565AF">
            <w:pPr>
              <w:rPr>
                <w:rFonts w:asciiTheme="minorHAnsi" w:hAnsiTheme="minorHAnsi" w:cstheme="minorHAnsi"/>
                <w:b/>
                <w:i/>
                <w:color w:val="000000" w:themeColor="text1"/>
              </w:rPr>
            </w:pPr>
            <w:r w:rsidRPr="00341CF9">
              <w:rPr>
                <w:rFonts w:asciiTheme="minorHAnsi" w:hAnsiTheme="minorHAnsi" w:cstheme="minorHAnsi"/>
                <w:b/>
                <w:i/>
                <w:color w:val="000000" w:themeColor="text1"/>
              </w:rPr>
              <w:t xml:space="preserve">The </w:t>
            </w:r>
            <w:r w:rsidR="00A02B58" w:rsidRPr="007C22B3">
              <w:rPr>
                <w:rFonts w:asciiTheme="minorHAnsi" w:hAnsiTheme="minorHAnsi" w:cstheme="minorHAnsi"/>
                <w:b/>
                <w:i/>
                <w:color w:val="000000" w:themeColor="text1"/>
              </w:rPr>
              <w:t xml:space="preserve">Evaluation Questions </w:t>
            </w:r>
            <w:r w:rsidR="00C5122C" w:rsidRPr="00341CF9">
              <w:rPr>
                <w:rFonts w:asciiTheme="minorHAnsi" w:hAnsiTheme="minorHAnsi" w:cstheme="minorHAnsi"/>
                <w:b/>
                <w:i/>
                <w:color w:val="000000" w:themeColor="text1"/>
              </w:rPr>
              <w:t xml:space="preserve">(or the </w:t>
            </w:r>
            <w:r w:rsidR="001026BA">
              <w:rPr>
                <w:rFonts w:asciiTheme="minorHAnsi" w:hAnsiTheme="minorHAnsi" w:cstheme="minorHAnsi"/>
                <w:b/>
                <w:i/>
                <w:color w:val="000000" w:themeColor="text1"/>
              </w:rPr>
              <w:t>i</w:t>
            </w:r>
            <w:r w:rsidR="00C5122C" w:rsidRPr="00341CF9">
              <w:rPr>
                <w:rFonts w:asciiTheme="minorHAnsi" w:hAnsiTheme="minorHAnsi" w:cstheme="minorHAnsi"/>
                <w:b/>
                <w:i/>
                <w:color w:val="000000" w:themeColor="text1"/>
              </w:rPr>
              <w:t>ssues</w:t>
            </w:r>
            <w:r w:rsidR="00905ED3" w:rsidRPr="00341CF9">
              <w:rPr>
                <w:rFonts w:asciiTheme="minorHAnsi" w:hAnsiTheme="minorHAnsi" w:cstheme="minorHAnsi"/>
                <w:b/>
                <w:i/>
                <w:color w:val="000000" w:themeColor="text1"/>
              </w:rPr>
              <w:t xml:space="preserve"> to be addressed</w:t>
            </w:r>
            <w:r w:rsidR="00C5122C" w:rsidRPr="0024403C">
              <w:rPr>
                <w:rFonts w:asciiTheme="minorHAnsi" w:hAnsiTheme="minorHAnsi" w:cstheme="minorHAnsi"/>
                <w:b/>
                <w:i/>
                <w:color w:val="000000" w:themeColor="text1"/>
              </w:rPr>
              <w:t xml:space="preserve">) </w:t>
            </w:r>
            <w:r w:rsidR="00905ED3" w:rsidRPr="0024403C">
              <w:rPr>
                <w:rFonts w:asciiTheme="minorHAnsi" w:hAnsiTheme="minorHAnsi" w:cstheme="minorHAnsi"/>
                <w:b/>
                <w:i/>
                <w:color w:val="000000" w:themeColor="text1"/>
              </w:rPr>
              <w:t xml:space="preserve">will </w:t>
            </w:r>
            <w:r w:rsidR="0024403C" w:rsidRPr="0024403C">
              <w:rPr>
                <w:b/>
                <w:i/>
              </w:rPr>
              <w:t>define</w:t>
            </w:r>
            <w:r w:rsidR="00C538D1" w:rsidRPr="001E0052">
              <w:rPr>
                <w:b/>
                <w:i/>
              </w:rPr>
              <w:t xml:space="preserve"> what the evaluation focuses on,</w:t>
            </w:r>
            <w:r w:rsidR="00C538D1" w:rsidRPr="00341CF9">
              <w:rPr>
                <w:rFonts w:asciiTheme="minorHAnsi" w:hAnsiTheme="minorHAnsi" w:cstheme="minorHAnsi"/>
                <w:b/>
                <w:i/>
                <w:color w:val="000000" w:themeColor="text1"/>
              </w:rPr>
              <w:t xml:space="preserve"> </w:t>
            </w:r>
            <w:r w:rsidR="00905ED3" w:rsidRPr="00341CF9">
              <w:rPr>
                <w:rFonts w:asciiTheme="minorHAnsi" w:hAnsiTheme="minorHAnsi" w:cstheme="minorHAnsi"/>
                <w:b/>
                <w:i/>
                <w:color w:val="000000" w:themeColor="text1"/>
              </w:rPr>
              <w:t>have a primary impact on the</w:t>
            </w:r>
            <w:r w:rsidRPr="00341CF9">
              <w:rPr>
                <w:rFonts w:asciiTheme="minorHAnsi" w:hAnsiTheme="minorHAnsi" w:cstheme="minorHAnsi"/>
                <w:b/>
                <w:i/>
                <w:color w:val="000000" w:themeColor="text1"/>
              </w:rPr>
              <w:t xml:space="preserve"> methodology that the evaluators will adopt </w:t>
            </w:r>
            <w:r w:rsidR="0024403C" w:rsidRPr="0024403C">
              <w:rPr>
                <w:rFonts w:asciiTheme="minorHAnsi" w:hAnsiTheme="minorHAnsi" w:cstheme="minorHAnsi"/>
                <w:b/>
                <w:i/>
                <w:color w:val="000000" w:themeColor="text1"/>
              </w:rPr>
              <w:t>and determine the</w:t>
            </w:r>
            <w:r w:rsidR="0024403C" w:rsidRPr="001E0052">
              <w:rPr>
                <w:b/>
                <w:i/>
              </w:rPr>
              <w:t xml:space="preserve"> findings that will be produced by the evaluation</w:t>
            </w:r>
            <w:r w:rsidRPr="001E0052">
              <w:rPr>
                <w:rFonts w:asciiTheme="minorHAnsi" w:hAnsiTheme="minorHAnsi" w:cstheme="minorHAnsi"/>
                <w:b/>
                <w:i/>
                <w:color w:val="000000" w:themeColor="text1"/>
              </w:rPr>
              <w:t>.</w:t>
            </w:r>
          </w:p>
          <w:p w14:paraId="1A5F8FCC" w14:textId="50DB3EA3" w:rsidR="00866285" w:rsidRPr="007C22B3" w:rsidRDefault="00A02B58" w:rsidP="00493643">
            <w:pPr>
              <w:pStyle w:val="Bullet1"/>
              <w:rPr>
                <w:i/>
              </w:rPr>
            </w:pPr>
            <w:r w:rsidRPr="006C129D">
              <w:rPr>
                <w:rFonts w:asciiTheme="minorHAnsi" w:hAnsiTheme="minorHAnsi" w:cstheme="minorHAnsi"/>
                <w:b/>
                <w:i/>
                <w:color w:val="000000" w:themeColor="text1"/>
              </w:rPr>
              <w:t xml:space="preserve">The </w:t>
            </w:r>
            <w:r w:rsidRPr="007C22B3">
              <w:rPr>
                <w:rFonts w:asciiTheme="minorHAnsi" w:hAnsiTheme="minorHAnsi" w:cstheme="minorHAnsi"/>
                <w:b/>
                <w:i/>
                <w:color w:val="000000" w:themeColor="text1"/>
              </w:rPr>
              <w:t>Evaluation Questions</w:t>
            </w:r>
            <w:r w:rsidR="00E06676">
              <w:rPr>
                <w:rFonts w:asciiTheme="minorHAnsi" w:hAnsiTheme="minorHAnsi" w:cstheme="minorHAnsi"/>
                <w:b/>
                <w:i/>
                <w:color w:val="000000" w:themeColor="text1"/>
              </w:rPr>
              <w:t xml:space="preserve"> (EQs)</w:t>
            </w:r>
            <w:r w:rsidRPr="007C22B3">
              <w:rPr>
                <w:rFonts w:asciiTheme="minorHAnsi" w:hAnsiTheme="minorHAnsi" w:cstheme="minorHAnsi"/>
                <w:b/>
                <w:i/>
                <w:color w:val="000000" w:themeColor="text1"/>
              </w:rPr>
              <w:t xml:space="preserve"> </w:t>
            </w:r>
            <w:r w:rsidR="00165F40" w:rsidRPr="007C22B3">
              <w:rPr>
                <w:i/>
              </w:rPr>
              <w:t>are</w:t>
            </w:r>
            <w:r w:rsidR="00866285" w:rsidRPr="007C22B3">
              <w:rPr>
                <w:i/>
              </w:rPr>
              <w:t xml:space="preserve"> organised </w:t>
            </w:r>
            <w:r w:rsidR="001026BA">
              <w:rPr>
                <w:i/>
              </w:rPr>
              <w:t>according to</w:t>
            </w:r>
            <w:r w:rsidR="001026BA" w:rsidRPr="007C22B3">
              <w:rPr>
                <w:i/>
              </w:rPr>
              <w:t xml:space="preserve"> </w:t>
            </w:r>
            <w:r w:rsidR="00653E7D">
              <w:rPr>
                <w:i/>
              </w:rPr>
              <w:t>five</w:t>
            </w:r>
            <w:r w:rsidR="00BD70E4">
              <w:rPr>
                <w:i/>
              </w:rPr>
              <w:t xml:space="preserve"> of </w:t>
            </w:r>
            <w:r w:rsidR="00E06676">
              <w:rPr>
                <w:i/>
              </w:rPr>
              <w:t xml:space="preserve">the </w:t>
            </w:r>
            <w:r w:rsidR="00653E7D">
              <w:rPr>
                <w:i/>
              </w:rPr>
              <w:t>six</w:t>
            </w:r>
            <w:r w:rsidR="00E06676">
              <w:rPr>
                <w:i/>
              </w:rPr>
              <w:t xml:space="preserve"> </w:t>
            </w:r>
            <w:r w:rsidR="00866285" w:rsidRPr="007C22B3">
              <w:rPr>
                <w:i/>
              </w:rPr>
              <w:t xml:space="preserve">DAC criteria (Relevance, </w:t>
            </w:r>
            <w:r w:rsidR="00653E7D">
              <w:rPr>
                <w:i/>
              </w:rPr>
              <w:t xml:space="preserve">Coherence, </w:t>
            </w:r>
            <w:r w:rsidR="00866285" w:rsidRPr="007C22B3">
              <w:rPr>
                <w:i/>
              </w:rPr>
              <w:t>Efficiency, Effectiveness</w:t>
            </w:r>
            <w:r w:rsidR="00BD70E4">
              <w:rPr>
                <w:i/>
              </w:rPr>
              <w:t xml:space="preserve"> </w:t>
            </w:r>
            <w:r w:rsidR="00866285" w:rsidRPr="007C22B3">
              <w:rPr>
                <w:i/>
              </w:rPr>
              <w:t xml:space="preserve">and Sustainability) </w:t>
            </w:r>
            <w:r w:rsidR="00653E7D" w:rsidRPr="00653E7D">
              <w:rPr>
                <w:i/>
              </w:rPr>
              <w:t xml:space="preserve">and 1 additional criterion, i.e., EU added value. These 6+1 criteria are collectively defined as the </w:t>
            </w:r>
            <w:r w:rsidR="00653E7D" w:rsidRPr="00653E7D">
              <w:rPr>
                <w:b/>
                <w:bCs/>
                <w:i/>
              </w:rPr>
              <w:t>Evaluation Criteria</w:t>
            </w:r>
            <w:r w:rsidR="00653E7D" w:rsidRPr="00653E7D">
              <w:rPr>
                <w:i/>
              </w:rPr>
              <w:t>.</w:t>
            </w:r>
          </w:p>
          <w:p w14:paraId="5F1C4ED6" w14:textId="77777777" w:rsidR="00866285" w:rsidRPr="007C22B3" w:rsidRDefault="00905ED3" w:rsidP="00D565AF">
            <w:pPr>
              <w:pStyle w:val="Bullet1"/>
              <w:numPr>
                <w:ilvl w:val="0"/>
                <w:numId w:val="0"/>
              </w:numPr>
              <w:ind w:left="714"/>
              <w:rPr>
                <w:i/>
              </w:rPr>
            </w:pPr>
            <w:r>
              <w:rPr>
                <w:i/>
              </w:rPr>
              <w:t>Each</w:t>
            </w:r>
            <w:r w:rsidR="00866285" w:rsidRPr="007C22B3">
              <w:rPr>
                <w:i/>
              </w:rPr>
              <w:t xml:space="preserve"> evaluation criterion shall be covered by at least one Evaluation Question</w:t>
            </w:r>
            <w:r w:rsidR="00182841">
              <w:rPr>
                <w:i/>
              </w:rPr>
              <w:t xml:space="preserve">; as discussed in the box in chapter 2.2.1, your specific evaluation may suggest not </w:t>
            </w:r>
            <w:r w:rsidR="00D73339">
              <w:rPr>
                <w:i/>
              </w:rPr>
              <w:t>covering</w:t>
            </w:r>
            <w:r w:rsidR="00182841">
              <w:rPr>
                <w:i/>
              </w:rPr>
              <w:t xml:space="preserve"> all these criteria</w:t>
            </w:r>
            <w:r w:rsidR="00866285" w:rsidRPr="007C22B3">
              <w:rPr>
                <w:i/>
              </w:rPr>
              <w:t>.</w:t>
            </w:r>
          </w:p>
          <w:p w14:paraId="5C095DC1" w14:textId="43D142C6" w:rsidR="00866285" w:rsidRPr="007C22B3" w:rsidRDefault="00866285" w:rsidP="00D565AF">
            <w:pPr>
              <w:pStyle w:val="Bullet1"/>
              <w:numPr>
                <w:ilvl w:val="0"/>
                <w:numId w:val="0"/>
              </w:numPr>
              <w:ind w:left="714"/>
              <w:rPr>
                <w:i/>
              </w:rPr>
            </w:pPr>
            <w:r w:rsidRPr="007C22B3">
              <w:rPr>
                <w:i/>
              </w:rPr>
              <w:t xml:space="preserve">The </w:t>
            </w:r>
            <w:r w:rsidRPr="00F2448F">
              <w:rPr>
                <w:b/>
                <w:i/>
              </w:rPr>
              <w:t>EQs</w:t>
            </w:r>
            <w:r w:rsidRPr="007C22B3">
              <w:rPr>
                <w:i/>
              </w:rPr>
              <w:t xml:space="preserve"> </w:t>
            </w:r>
            <w:r w:rsidRPr="00F2448F">
              <w:rPr>
                <w:b/>
                <w:i/>
              </w:rPr>
              <w:t>must be discussed and agreed beforehand with the Reference Group</w:t>
            </w:r>
            <w:r w:rsidRPr="007C22B3">
              <w:rPr>
                <w:i/>
              </w:rPr>
              <w:t xml:space="preserve"> of the evaluation</w:t>
            </w:r>
            <w:r w:rsidR="00581D75">
              <w:rPr>
                <w:i/>
              </w:rPr>
              <w:t xml:space="preserve">; if this is not the case, this chapter shall include </w:t>
            </w:r>
            <w:r w:rsidR="001026BA">
              <w:rPr>
                <w:i/>
              </w:rPr>
              <w:t>i</w:t>
            </w:r>
            <w:r w:rsidR="00581D75">
              <w:rPr>
                <w:i/>
              </w:rPr>
              <w:t>ssues to be studied, instead</w:t>
            </w:r>
            <w:r w:rsidRPr="007C22B3">
              <w:rPr>
                <w:i/>
              </w:rPr>
              <w:t>.</w:t>
            </w:r>
            <w:r w:rsidR="00862E20">
              <w:rPr>
                <w:i/>
              </w:rPr>
              <w:t xml:space="preserve"> In formulating your Evaluation Questions, </w:t>
            </w:r>
            <w:r w:rsidR="00862E20" w:rsidRPr="001E0052">
              <w:rPr>
                <w:b/>
                <w:i/>
              </w:rPr>
              <w:t xml:space="preserve">make specific reference to the </w:t>
            </w:r>
            <w:r w:rsidR="006D417D">
              <w:rPr>
                <w:b/>
                <w:i/>
              </w:rPr>
              <w:t>Budget Support</w:t>
            </w:r>
            <w:r w:rsidR="00A96D71">
              <w:rPr>
                <w:b/>
                <w:i/>
              </w:rPr>
              <w:t xml:space="preserve"> programme</w:t>
            </w:r>
            <w:r w:rsidR="00556817" w:rsidRPr="00DB2E89">
              <w:rPr>
                <w:highlight w:val="yellow"/>
              </w:rPr>
              <w:t>[s]</w:t>
            </w:r>
            <w:r w:rsidR="00862E20" w:rsidRPr="001E0052">
              <w:rPr>
                <w:b/>
                <w:i/>
              </w:rPr>
              <w:t xml:space="preserve"> to be evaluated </w:t>
            </w:r>
            <w:r w:rsidR="00862E20">
              <w:rPr>
                <w:i/>
              </w:rPr>
              <w:t>and avoid copying their standard definition.</w:t>
            </w:r>
          </w:p>
          <w:p w14:paraId="6E5E922C" w14:textId="7EBBA7D8" w:rsidR="00866285" w:rsidRPr="007C22B3" w:rsidRDefault="00866285" w:rsidP="00D565AF">
            <w:pPr>
              <w:pStyle w:val="Bullet1"/>
              <w:numPr>
                <w:ilvl w:val="0"/>
                <w:numId w:val="0"/>
              </w:numPr>
              <w:ind w:left="714"/>
              <w:rPr>
                <w:i/>
              </w:rPr>
            </w:pPr>
            <w:r w:rsidRPr="007C22B3">
              <w:rPr>
                <w:i/>
              </w:rPr>
              <w:t>For more information about the formulation of Evaluation Questions please see</w:t>
            </w:r>
            <w:r w:rsidR="00FA35A1">
              <w:rPr>
                <w:i/>
              </w:rPr>
              <w:t xml:space="preserve"> (for DEVCO):</w:t>
            </w:r>
            <w:r w:rsidRPr="007C22B3">
              <w:rPr>
                <w:i/>
              </w:rPr>
              <w:t xml:space="preserve"> </w:t>
            </w:r>
            <w:hyperlink r:id="rId20" w:history="1">
              <w:r w:rsidRPr="007C22B3">
                <w:rPr>
                  <w:rStyle w:val="Hyperlink"/>
                  <w:i/>
                </w:rPr>
                <w:t>http://ec.europa.eu/europeaid/sites/devco/files/evaluation-methods-guidance-vol1_en.pdf</w:t>
              </w:r>
            </w:hyperlink>
            <w:r w:rsidRPr="007C22B3">
              <w:rPr>
                <w:i/>
              </w:rPr>
              <w:t xml:space="preserve"> (Chapter 6).</w:t>
            </w:r>
            <w:r w:rsidR="00FA35A1">
              <w:rPr>
                <w:i/>
              </w:rPr>
              <w:t xml:space="preserve"> For NEAR, please </w:t>
            </w:r>
            <w:r w:rsidR="00FA35A1" w:rsidRPr="00EC24CF">
              <w:t xml:space="preserve">refer to: </w:t>
            </w:r>
            <w:hyperlink r:id="rId21" w:history="1">
              <w:r w:rsidR="00FA35A1" w:rsidRPr="00EC24CF">
                <w:t>https://ec.europa.eu/neighbourhood-enlargement/sites/near/files/pdf/financial_assistance/phare/evaluation/2016/20160831-dg-near-guidelines-on-linking-planning-progrming-vol-1-v0.4.pdf</w:t>
              </w:r>
            </w:hyperlink>
            <w:r w:rsidR="00FA35A1" w:rsidRPr="00EC24CF">
              <w:t xml:space="preserve"> (Chapter 13.2).</w:t>
            </w:r>
          </w:p>
          <w:p w14:paraId="3D1A92C1" w14:textId="78F4B581" w:rsidR="00866285" w:rsidRDefault="00866285" w:rsidP="00341CF9">
            <w:pPr>
              <w:pStyle w:val="Bullet1"/>
              <w:rPr>
                <w:i/>
              </w:rPr>
            </w:pPr>
            <w:r w:rsidRPr="007C22B3">
              <w:rPr>
                <w:b/>
                <w:i/>
              </w:rPr>
              <w:t>Issues to be addressed</w:t>
            </w:r>
            <w:r w:rsidRPr="007C22B3">
              <w:rPr>
                <w:i/>
              </w:rPr>
              <w:t xml:space="preserve"> </w:t>
            </w:r>
            <w:r w:rsidR="00D86081">
              <w:rPr>
                <w:i/>
              </w:rPr>
              <w:t>are viable alternative</w:t>
            </w:r>
            <w:r w:rsidR="00636B09">
              <w:rPr>
                <w:i/>
              </w:rPr>
              <w:t>s</w:t>
            </w:r>
            <w:r w:rsidR="00D86081">
              <w:rPr>
                <w:i/>
              </w:rPr>
              <w:t xml:space="preserve"> to the EQs</w:t>
            </w:r>
            <w:r w:rsidR="00636B09">
              <w:rPr>
                <w:i/>
              </w:rPr>
              <w:t>: they describe your</w:t>
            </w:r>
            <w:r w:rsidRPr="007C22B3">
              <w:rPr>
                <w:i/>
              </w:rPr>
              <w:t xml:space="preserve"> main topics of </w:t>
            </w:r>
            <w:r w:rsidR="00B94A71" w:rsidRPr="007C22B3">
              <w:rPr>
                <w:i/>
              </w:rPr>
              <w:t>concern and</w:t>
            </w:r>
            <w:r w:rsidR="00636B09">
              <w:rPr>
                <w:i/>
              </w:rPr>
              <w:t xml:space="preserve"> are </w:t>
            </w:r>
            <w:r w:rsidRPr="007C22B3">
              <w:rPr>
                <w:i/>
              </w:rPr>
              <w:t>not organised according to evaluation criteria. They can be organised by main issue as to enhance readability of the ToR (i.e. policy/strategy, areas, complementarity with other stakeholders, management and governance, etc.)</w:t>
            </w:r>
            <w:r w:rsidR="005F761C">
              <w:rPr>
                <w:i/>
              </w:rPr>
              <w:t xml:space="preserve">. </w:t>
            </w:r>
            <w:r w:rsidRPr="007C22B3">
              <w:rPr>
                <w:i/>
              </w:rPr>
              <w:t xml:space="preserve"> </w:t>
            </w:r>
            <w:r w:rsidR="005F761C" w:rsidRPr="007C22B3">
              <w:rPr>
                <w:i/>
              </w:rPr>
              <w:t xml:space="preserve">If you are unsure about </w:t>
            </w:r>
            <w:r w:rsidR="005F761C">
              <w:rPr>
                <w:i/>
              </w:rPr>
              <w:t xml:space="preserve">the </w:t>
            </w:r>
            <w:r w:rsidR="005F761C" w:rsidRPr="007C22B3">
              <w:rPr>
                <w:i/>
              </w:rPr>
              <w:t xml:space="preserve">evaluation </w:t>
            </w:r>
            <w:r w:rsidR="001026BA">
              <w:rPr>
                <w:i/>
              </w:rPr>
              <w:t xml:space="preserve">terminology </w:t>
            </w:r>
            <w:r w:rsidR="005F761C">
              <w:rPr>
                <w:i/>
              </w:rPr>
              <w:t>and/or the evaluation criteria</w:t>
            </w:r>
            <w:r w:rsidR="005F761C" w:rsidRPr="007C22B3">
              <w:rPr>
                <w:i/>
              </w:rPr>
              <w:t xml:space="preserve"> and/or prefer </w:t>
            </w:r>
            <w:r w:rsidR="00726562">
              <w:rPr>
                <w:i/>
              </w:rPr>
              <w:t>to leave</w:t>
            </w:r>
            <w:r w:rsidR="00726562" w:rsidRPr="007C22B3">
              <w:rPr>
                <w:i/>
              </w:rPr>
              <w:t xml:space="preserve"> </w:t>
            </w:r>
            <w:r w:rsidR="005F761C" w:rsidRPr="007C22B3">
              <w:rPr>
                <w:i/>
              </w:rPr>
              <w:t xml:space="preserve">more space </w:t>
            </w:r>
            <w:r w:rsidR="001026BA">
              <w:rPr>
                <w:i/>
              </w:rPr>
              <w:t>for</w:t>
            </w:r>
            <w:r w:rsidR="005F761C" w:rsidRPr="007C22B3">
              <w:rPr>
                <w:i/>
              </w:rPr>
              <w:t xml:space="preserve"> </w:t>
            </w:r>
            <w:r w:rsidR="00726562">
              <w:rPr>
                <w:i/>
              </w:rPr>
              <w:t xml:space="preserve">the </w:t>
            </w:r>
            <w:r w:rsidR="005F761C" w:rsidRPr="007C22B3">
              <w:rPr>
                <w:i/>
              </w:rPr>
              <w:t xml:space="preserve">evaluators </w:t>
            </w:r>
            <w:r w:rsidR="00726562">
              <w:rPr>
                <w:i/>
              </w:rPr>
              <w:t xml:space="preserve">to </w:t>
            </w:r>
            <w:r w:rsidR="00F65844">
              <w:rPr>
                <w:i/>
              </w:rPr>
              <w:t>contribute to the definition of</w:t>
            </w:r>
            <w:r w:rsidR="00726562">
              <w:rPr>
                <w:i/>
              </w:rPr>
              <w:t xml:space="preserve"> the EQs, it is advisable to </w:t>
            </w:r>
            <w:r w:rsidR="00F65844">
              <w:rPr>
                <w:i/>
              </w:rPr>
              <w:t>choose this option</w:t>
            </w:r>
            <w:r w:rsidR="00726562">
              <w:rPr>
                <w:i/>
              </w:rPr>
              <w:t xml:space="preserve">.  </w:t>
            </w:r>
            <w:r w:rsidR="005F761C" w:rsidRPr="007C22B3">
              <w:rPr>
                <w:i/>
              </w:rPr>
              <w:t xml:space="preserve">This </w:t>
            </w:r>
            <w:r w:rsidR="00726562">
              <w:rPr>
                <w:i/>
              </w:rPr>
              <w:t xml:space="preserve">option is compulsory in cases where the specific EQs have yet to be agreed with the </w:t>
            </w:r>
            <w:r w:rsidR="005F761C" w:rsidRPr="007C22B3">
              <w:rPr>
                <w:i/>
              </w:rPr>
              <w:t>Reference Group</w:t>
            </w:r>
            <w:r w:rsidR="000C6996">
              <w:rPr>
                <w:i/>
              </w:rPr>
              <w:t xml:space="preserve">. </w:t>
            </w:r>
          </w:p>
          <w:p w14:paraId="3F7CB7D3" w14:textId="77777777" w:rsidR="00D86081" w:rsidRPr="007C22B3" w:rsidRDefault="00D86081" w:rsidP="001E0052">
            <w:pPr>
              <w:pStyle w:val="Bullet1"/>
              <w:numPr>
                <w:ilvl w:val="0"/>
                <w:numId w:val="0"/>
              </w:numPr>
              <w:ind w:left="714" w:hanging="357"/>
              <w:rPr>
                <w:i/>
              </w:rPr>
            </w:pPr>
          </w:p>
          <w:p w14:paraId="2EA4FEF5" w14:textId="5CD0E952" w:rsidR="00866285" w:rsidRPr="007C22B3" w:rsidRDefault="00726562" w:rsidP="00D565AF">
            <w:pPr>
              <w:rPr>
                <w:i/>
              </w:rPr>
            </w:pPr>
            <w:r>
              <w:rPr>
                <w:i/>
              </w:rPr>
              <w:lastRenderedPageBreak/>
              <w:t>When</w:t>
            </w:r>
            <w:r w:rsidRPr="007C22B3">
              <w:rPr>
                <w:i/>
              </w:rPr>
              <w:t xml:space="preserve"> </w:t>
            </w:r>
            <w:r w:rsidR="00866285" w:rsidRPr="007C22B3">
              <w:rPr>
                <w:i/>
              </w:rPr>
              <w:t xml:space="preserve">formulating your </w:t>
            </w:r>
            <w:r>
              <w:rPr>
                <w:i/>
              </w:rPr>
              <w:t>‘i</w:t>
            </w:r>
            <w:r w:rsidR="00866285" w:rsidRPr="007C22B3">
              <w:rPr>
                <w:i/>
              </w:rPr>
              <w:t>ssues to be addressed</w:t>
            </w:r>
            <w:r>
              <w:rPr>
                <w:i/>
              </w:rPr>
              <w:t>’</w:t>
            </w:r>
            <w:r w:rsidR="00866285" w:rsidRPr="007C22B3">
              <w:rPr>
                <w:i/>
              </w:rPr>
              <w:t xml:space="preserve"> (or EQs)</w:t>
            </w:r>
            <w:r>
              <w:rPr>
                <w:i/>
              </w:rPr>
              <w:t xml:space="preserve">, </w:t>
            </w:r>
            <w:r w:rsidR="00866285" w:rsidRPr="007C22B3">
              <w:rPr>
                <w:b/>
                <w:i/>
              </w:rPr>
              <w:t xml:space="preserve">ensure consistency with the </w:t>
            </w:r>
            <w:r w:rsidR="00B94A71">
              <w:rPr>
                <w:b/>
                <w:i/>
              </w:rPr>
              <w:t xml:space="preserve">Objectives </w:t>
            </w:r>
            <w:r w:rsidR="000C6996">
              <w:rPr>
                <w:b/>
                <w:i/>
              </w:rPr>
              <w:t xml:space="preserve">(2.1) </w:t>
            </w:r>
            <w:r w:rsidR="00F2448F">
              <w:rPr>
                <w:b/>
                <w:i/>
              </w:rPr>
              <w:t xml:space="preserve">and the </w:t>
            </w:r>
            <w:r w:rsidR="00866285" w:rsidRPr="007C22B3">
              <w:rPr>
                <w:b/>
                <w:i/>
              </w:rPr>
              <w:t>Scope of the evaluation</w:t>
            </w:r>
            <w:r w:rsidR="000C6996">
              <w:rPr>
                <w:b/>
                <w:i/>
              </w:rPr>
              <w:t xml:space="preserve"> (2.2.1)</w:t>
            </w:r>
            <w:r w:rsidR="00866285" w:rsidRPr="007C22B3">
              <w:rPr>
                <w:i/>
              </w:rPr>
              <w:t>. If</w:t>
            </w:r>
            <w:r>
              <w:rPr>
                <w:i/>
              </w:rPr>
              <w:t xml:space="preserve">, for example, </w:t>
            </w:r>
            <w:r w:rsidR="00866285" w:rsidRPr="007C22B3">
              <w:rPr>
                <w:i/>
              </w:rPr>
              <w:t xml:space="preserve">your main concern is about Effectiveness (meaning the achievement of the </w:t>
            </w:r>
            <w:r w:rsidR="000C6996">
              <w:rPr>
                <w:i/>
              </w:rPr>
              <w:t>expected outcomes</w:t>
            </w:r>
            <w:r w:rsidR="000C6996" w:rsidRPr="007C22B3">
              <w:rPr>
                <w:i/>
              </w:rPr>
              <w:t xml:space="preserve"> </w:t>
            </w:r>
            <w:r w:rsidR="00866285" w:rsidRPr="007C22B3">
              <w:rPr>
                <w:i/>
              </w:rPr>
              <w:t xml:space="preserve">of your </w:t>
            </w:r>
            <w:r w:rsidR="006D417D">
              <w:rPr>
                <w:i/>
              </w:rPr>
              <w:t>Budget Support</w:t>
            </w:r>
            <w:r w:rsidR="00A96D71">
              <w:rPr>
                <w:i/>
              </w:rPr>
              <w:t xml:space="preserve"> programme</w:t>
            </w:r>
            <w:r w:rsidR="00866285" w:rsidRPr="007C22B3">
              <w:rPr>
                <w:i/>
              </w:rPr>
              <w:t>)</w:t>
            </w:r>
            <w:r>
              <w:rPr>
                <w:i/>
              </w:rPr>
              <w:t>,</w:t>
            </w:r>
            <w:r w:rsidR="00866285" w:rsidRPr="007C22B3">
              <w:rPr>
                <w:i/>
              </w:rPr>
              <w:t xml:space="preserve"> do not </w:t>
            </w:r>
            <w:r>
              <w:rPr>
                <w:i/>
              </w:rPr>
              <w:t xml:space="preserve">compromise the ability of the evaluators on that area by </w:t>
            </w:r>
            <w:r w:rsidR="00866285" w:rsidRPr="007C22B3">
              <w:rPr>
                <w:i/>
              </w:rPr>
              <w:t xml:space="preserve">asking them to </w:t>
            </w:r>
            <w:r>
              <w:rPr>
                <w:i/>
              </w:rPr>
              <w:t xml:space="preserve">explore </w:t>
            </w:r>
            <w:r w:rsidR="00866285" w:rsidRPr="007C22B3">
              <w:rPr>
                <w:i/>
              </w:rPr>
              <w:t>relevance and efficiency</w:t>
            </w:r>
            <w:r>
              <w:rPr>
                <w:i/>
              </w:rPr>
              <w:t xml:space="preserve"> issues in great depth</w:t>
            </w:r>
            <w:r w:rsidR="00866285" w:rsidRPr="007C22B3">
              <w:rPr>
                <w:i/>
              </w:rPr>
              <w:t xml:space="preserve">. Conversely, if you are concerned about the long-term effects of your </w:t>
            </w:r>
            <w:r w:rsidR="006D417D">
              <w:rPr>
                <w:i/>
              </w:rPr>
              <w:t>Budget Support</w:t>
            </w:r>
            <w:r w:rsidR="00A96D71">
              <w:rPr>
                <w:i/>
              </w:rPr>
              <w:t xml:space="preserve"> programme</w:t>
            </w:r>
            <w:r>
              <w:rPr>
                <w:i/>
              </w:rPr>
              <w:t>,</w:t>
            </w:r>
            <w:r w:rsidR="00866285" w:rsidRPr="007C22B3">
              <w:rPr>
                <w:i/>
              </w:rPr>
              <w:t xml:space="preserve"> focus their analysis on </w:t>
            </w:r>
            <w:r w:rsidR="000C6A53">
              <w:rPr>
                <w:i/>
              </w:rPr>
              <w:t xml:space="preserve">(perspectives of) </w:t>
            </w:r>
            <w:r w:rsidR="00866285" w:rsidRPr="007C22B3">
              <w:rPr>
                <w:i/>
              </w:rPr>
              <w:t>Sustainability.</w:t>
            </w:r>
          </w:p>
          <w:p w14:paraId="2F165C16" w14:textId="1050F58C" w:rsidR="006D4A8F" w:rsidRDefault="00866285" w:rsidP="00DA2759">
            <w:pPr>
              <w:rPr>
                <w:i/>
              </w:rPr>
            </w:pPr>
            <w:r w:rsidRPr="007C22B3">
              <w:rPr>
                <w:i/>
              </w:rPr>
              <w:t xml:space="preserve">The following text is generic and is formulated to provide you with some standard references that are </w:t>
            </w:r>
            <w:r w:rsidRPr="007C22B3">
              <w:rPr>
                <w:b/>
                <w:i/>
              </w:rPr>
              <w:t>to be adapted</w:t>
            </w:r>
            <w:r w:rsidRPr="007C22B3">
              <w:rPr>
                <w:i/>
              </w:rPr>
              <w:t xml:space="preserve"> </w:t>
            </w:r>
            <w:r w:rsidR="00AE6D92">
              <w:rPr>
                <w:i/>
              </w:rPr>
              <w:t>in order to</w:t>
            </w:r>
            <w:r w:rsidRPr="007C22B3">
              <w:rPr>
                <w:i/>
              </w:rPr>
              <w:t xml:space="preserve"> </w:t>
            </w:r>
            <w:r w:rsidRPr="007C22B3">
              <w:rPr>
                <w:b/>
                <w:i/>
              </w:rPr>
              <w:t>ensure the focus of your evaluation</w:t>
            </w:r>
            <w:r w:rsidRPr="007C22B3">
              <w:rPr>
                <w:i/>
              </w:rPr>
              <w:t xml:space="preserve">. Therefore, do not hesitate to drop any criterion that is not relevant to the purpose </w:t>
            </w:r>
            <w:r w:rsidR="00AE6D92">
              <w:rPr>
                <w:i/>
              </w:rPr>
              <w:t>of your</w:t>
            </w:r>
            <w:r w:rsidRPr="007C22B3">
              <w:rPr>
                <w:i/>
              </w:rPr>
              <w:t xml:space="preserve"> evaluation</w:t>
            </w:r>
            <w:r w:rsidR="00EE481B" w:rsidRPr="007C22B3">
              <w:rPr>
                <w:i/>
              </w:rPr>
              <w:t xml:space="preserve">; this needs to be </w:t>
            </w:r>
            <w:r w:rsidR="006807D4">
              <w:rPr>
                <w:i/>
              </w:rPr>
              <w:t>justified</w:t>
            </w:r>
            <w:r w:rsidR="006807D4" w:rsidRPr="007C22B3">
              <w:rPr>
                <w:i/>
              </w:rPr>
              <w:t xml:space="preserve"> </w:t>
            </w:r>
            <w:r w:rsidR="00EE481B" w:rsidRPr="007C22B3">
              <w:rPr>
                <w:i/>
              </w:rPr>
              <w:t>in the ToR</w:t>
            </w:r>
            <w:r w:rsidRPr="007C22B3">
              <w:rPr>
                <w:i/>
              </w:rPr>
              <w:t xml:space="preserve">. </w:t>
            </w:r>
          </w:p>
          <w:p w14:paraId="07D78206" w14:textId="5741D4E7" w:rsidR="002015CB" w:rsidRPr="001E0052" w:rsidRDefault="002015CB" w:rsidP="001E0052">
            <w:pPr>
              <w:rPr>
                <w:rFonts w:asciiTheme="minorHAnsi" w:hAnsiTheme="minorHAnsi" w:cstheme="minorHAnsi"/>
                <w:i/>
                <w:color w:val="000000" w:themeColor="text1"/>
              </w:rPr>
            </w:pPr>
            <w:r w:rsidRPr="001E0052">
              <w:rPr>
                <w:rFonts w:asciiTheme="minorHAnsi" w:hAnsiTheme="minorHAnsi" w:cstheme="minorHAnsi"/>
                <w:i/>
                <w:color w:val="000000" w:themeColor="text1"/>
              </w:rPr>
              <w:t xml:space="preserve">You may want to ask </w:t>
            </w:r>
            <w:r w:rsidR="00381282">
              <w:rPr>
                <w:rFonts w:asciiTheme="minorHAnsi" w:hAnsiTheme="minorHAnsi" w:cstheme="minorHAnsi"/>
                <w:i/>
                <w:color w:val="000000" w:themeColor="text1"/>
              </w:rPr>
              <w:t>framework contractor</w:t>
            </w:r>
            <w:r w:rsidRPr="001E0052">
              <w:rPr>
                <w:rFonts w:asciiTheme="minorHAnsi" w:hAnsiTheme="minorHAnsi" w:cstheme="minorHAnsi"/>
                <w:i/>
                <w:color w:val="000000" w:themeColor="text1"/>
              </w:rPr>
              <w:t xml:space="preserve">s to further refine the EQs </w:t>
            </w:r>
            <w:r w:rsidR="00AE6D92">
              <w:rPr>
                <w:rFonts w:asciiTheme="minorHAnsi" w:hAnsiTheme="minorHAnsi" w:cstheme="minorHAnsi"/>
                <w:i/>
                <w:color w:val="000000" w:themeColor="text1"/>
              </w:rPr>
              <w:t>in their</w:t>
            </w:r>
            <w:r w:rsidRPr="001E0052">
              <w:rPr>
                <w:rFonts w:asciiTheme="minorHAnsi" w:hAnsiTheme="minorHAnsi" w:cstheme="minorHAnsi"/>
                <w:i/>
                <w:color w:val="000000" w:themeColor="text1"/>
              </w:rPr>
              <w:t xml:space="preserve"> </w:t>
            </w:r>
            <w:r w:rsidR="000346C7">
              <w:rPr>
                <w:rFonts w:asciiTheme="minorHAnsi" w:hAnsiTheme="minorHAnsi" w:cstheme="minorHAnsi"/>
                <w:i/>
                <w:color w:val="000000" w:themeColor="text1"/>
              </w:rPr>
              <w:t xml:space="preserve">Specific Contract </w:t>
            </w:r>
            <w:r w:rsidRPr="001E0052">
              <w:rPr>
                <w:rFonts w:asciiTheme="minorHAnsi" w:hAnsiTheme="minorHAnsi" w:cstheme="minorHAnsi"/>
                <w:i/>
                <w:color w:val="000000" w:themeColor="text1"/>
              </w:rPr>
              <w:t xml:space="preserve">O&amp;M; this is a good way to check if they </w:t>
            </w:r>
            <w:r w:rsidR="00AE6D92">
              <w:rPr>
                <w:rFonts w:asciiTheme="minorHAnsi" w:hAnsiTheme="minorHAnsi" w:cstheme="minorHAnsi"/>
                <w:i/>
                <w:color w:val="000000" w:themeColor="text1"/>
              </w:rPr>
              <w:t>have understood</w:t>
            </w:r>
            <w:r w:rsidR="00AE6D92" w:rsidRPr="001E0052">
              <w:rPr>
                <w:rFonts w:asciiTheme="minorHAnsi" w:hAnsiTheme="minorHAnsi" w:cstheme="minorHAnsi"/>
                <w:i/>
                <w:color w:val="000000" w:themeColor="text1"/>
              </w:rPr>
              <w:t xml:space="preserve"> </w:t>
            </w:r>
            <w:r w:rsidRPr="001E0052">
              <w:rPr>
                <w:rFonts w:asciiTheme="minorHAnsi" w:hAnsiTheme="minorHAnsi" w:cstheme="minorHAnsi"/>
                <w:i/>
                <w:color w:val="000000" w:themeColor="text1"/>
              </w:rPr>
              <w:t>the objective of the requested evaluation. The decision is yours; should you wish to ask them to do so, please adapt the text, accordingly.</w:t>
            </w:r>
          </w:p>
          <w:p w14:paraId="71A3E556" w14:textId="77777777" w:rsidR="002015CB" w:rsidRPr="007C22B3" w:rsidRDefault="002015CB" w:rsidP="002015CB">
            <w:pPr>
              <w:rPr>
                <w:rFonts w:asciiTheme="minorHAnsi" w:hAnsiTheme="minorHAnsi" w:cstheme="minorHAnsi"/>
                <w:i/>
              </w:rPr>
            </w:pPr>
            <w:r w:rsidRPr="00612767">
              <w:rPr>
                <w:rFonts w:asciiTheme="minorHAnsi" w:hAnsiTheme="minorHAnsi" w:cstheme="minorHAnsi"/>
                <w:i/>
                <w:color w:val="000000" w:themeColor="text1"/>
              </w:rPr>
              <w:t xml:space="preserve">DEVCO has developed a specific handbook focussing on evaluation tools; it is available at </w:t>
            </w:r>
            <w:hyperlink r:id="rId22" w:history="1">
              <w:r w:rsidRPr="00843D63">
                <w:rPr>
                  <w:rStyle w:val="Hyperlink"/>
                  <w:rFonts w:asciiTheme="minorHAnsi" w:hAnsiTheme="minorHAnsi" w:cstheme="minorHAnsi"/>
                  <w:i/>
                </w:rPr>
                <w:t>http://ec.europa.eu/europeaid/sites/devco/files/evaluation-methods-guidance-vol4_en.pdf</w:t>
              </w:r>
            </w:hyperlink>
          </w:p>
        </w:tc>
        <w:tc>
          <w:tcPr>
            <w:tcW w:w="1083" w:type="dxa"/>
            <w:shd w:val="clear" w:color="auto" w:fill="BFBFBF" w:themeFill="background1" w:themeFillShade="BF"/>
          </w:tcPr>
          <w:p w14:paraId="37A2072F" w14:textId="77777777" w:rsidR="00866285" w:rsidRPr="009A57E4" w:rsidRDefault="00866285" w:rsidP="00D565AF">
            <w:pPr>
              <w:jc w:val="center"/>
              <w:rPr>
                <w:rFonts w:asciiTheme="minorHAnsi" w:hAnsiTheme="minorHAnsi" w:cstheme="minorHAnsi"/>
              </w:rPr>
            </w:pPr>
            <w:r>
              <w:rPr>
                <w:rFonts w:asciiTheme="minorHAnsi" w:hAnsiTheme="minorHAnsi" w:cstheme="minorHAnsi"/>
                <w:noProof/>
                <w:lang w:eastAsia="en-GB"/>
              </w:rPr>
              <w:lastRenderedPageBreak/>
              <w:drawing>
                <wp:inline distT="0" distB="0" distL="0" distR="0" wp14:anchorId="382C6BC6" wp14:editId="1B2F53FD">
                  <wp:extent cx="499745" cy="402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3B7606D8" w14:textId="77777777" w:rsidR="002015CB" w:rsidRDefault="002015CB" w:rsidP="004F26EA">
      <w:pPr>
        <w:rPr>
          <w:rFonts w:asciiTheme="minorHAnsi" w:hAnsiTheme="minorHAnsi" w:cstheme="minorHAnsi"/>
        </w:rPr>
      </w:pPr>
    </w:p>
    <w:p w14:paraId="39F151DA" w14:textId="5067E616" w:rsidR="00E32D15" w:rsidRPr="003E2776" w:rsidRDefault="00E32D15" w:rsidP="00E32D15">
      <w:pPr>
        <w:rPr>
          <w:highlight w:val="yellow"/>
        </w:rPr>
      </w:pPr>
      <w:r w:rsidRPr="00904420">
        <w:rPr>
          <w:rFonts w:asciiTheme="minorHAnsi" w:hAnsiTheme="minorHAnsi" w:cstheme="minorHAnsi"/>
        </w:rPr>
        <w:t xml:space="preserve">The </w:t>
      </w:r>
      <w:r w:rsidRPr="00F634E7">
        <w:rPr>
          <w:rFonts w:asciiTheme="minorHAnsi" w:hAnsiTheme="minorHAnsi" w:cstheme="minorHAnsi"/>
          <w:highlight w:val="yellow"/>
        </w:rPr>
        <w:t xml:space="preserve">[specific </w:t>
      </w:r>
      <w:r>
        <w:rPr>
          <w:rFonts w:asciiTheme="minorHAnsi" w:hAnsiTheme="minorHAnsi" w:cstheme="minorHAnsi"/>
          <w:highlight w:val="yellow"/>
        </w:rPr>
        <w:t>Evaluation Questions</w:t>
      </w:r>
      <w:r w:rsidRPr="00F634E7">
        <w:rPr>
          <w:rFonts w:asciiTheme="minorHAnsi" w:hAnsiTheme="minorHAnsi" w:cstheme="minorHAnsi"/>
          <w:highlight w:val="yellow"/>
        </w:rPr>
        <w:t xml:space="preserve"> OR Issues to be </w:t>
      </w:r>
      <w:r>
        <w:rPr>
          <w:rFonts w:asciiTheme="minorHAnsi" w:hAnsiTheme="minorHAnsi" w:cstheme="minorHAnsi"/>
          <w:highlight w:val="yellow"/>
        </w:rPr>
        <w:t>addressed</w:t>
      </w:r>
      <w:r w:rsidRPr="00F634E7">
        <w:rPr>
          <w:rFonts w:asciiTheme="minorHAnsi" w:hAnsiTheme="minorHAnsi" w:cstheme="minorHAnsi"/>
          <w:highlight w:val="yellow"/>
        </w:rPr>
        <w:t>]</w:t>
      </w:r>
      <w:r w:rsidRPr="00904420">
        <w:rPr>
          <w:rFonts w:asciiTheme="minorHAnsi" w:hAnsiTheme="minorHAnsi" w:cstheme="minorHAnsi"/>
        </w:rPr>
        <w:t xml:space="preserve"> </w:t>
      </w:r>
      <w:r>
        <w:rPr>
          <w:rFonts w:asciiTheme="minorHAnsi" w:hAnsiTheme="minorHAnsi" w:cstheme="minorHAnsi"/>
        </w:rPr>
        <w:t xml:space="preserve">as formulated below </w:t>
      </w:r>
      <w:r w:rsidRPr="00904420">
        <w:rPr>
          <w:rFonts w:asciiTheme="minorHAnsi" w:hAnsiTheme="minorHAnsi" w:cstheme="minorHAnsi"/>
        </w:rPr>
        <w:t xml:space="preserve">are indicative. </w:t>
      </w:r>
      <w:r>
        <w:rPr>
          <w:rFonts w:asciiTheme="minorHAnsi" w:hAnsiTheme="minorHAnsi" w:cstheme="minorHAnsi"/>
        </w:rPr>
        <w:t xml:space="preserve">Based on the latter and following initial consultations and document analysis, the evaluation team will </w:t>
      </w:r>
      <w:r w:rsidRPr="00904C3A">
        <w:t xml:space="preserve">discuss them with the </w:t>
      </w:r>
      <w:r>
        <w:t>Evaluation Manager</w:t>
      </w:r>
      <w:r w:rsidRPr="00904C3A">
        <w:rPr>
          <w:rStyle w:val="FootnoteReference"/>
        </w:rPr>
        <w:footnoteReference w:id="10"/>
      </w:r>
      <w:r w:rsidRPr="00341CF9">
        <w:t xml:space="preserve"> and </w:t>
      </w:r>
      <w:r w:rsidRPr="00341CF9">
        <w:rPr>
          <w:rFonts w:asciiTheme="minorHAnsi" w:hAnsiTheme="minorHAnsi" w:cstheme="minorHAnsi"/>
        </w:rPr>
        <w:t>propose in their Inception Report a complete and finalised</w:t>
      </w:r>
      <w:r>
        <w:rPr>
          <w:rFonts w:asciiTheme="minorHAnsi" w:hAnsiTheme="minorHAnsi" w:cstheme="minorHAnsi"/>
        </w:rPr>
        <w:t xml:space="preserve"> set of Evaluation Questions with indication of specific Judgement Criteria and Indicators, as well as the relevant data</w:t>
      </w:r>
      <w:r w:rsidRPr="00FF55FC">
        <w:rPr>
          <w:rFonts w:asciiTheme="minorHAnsi" w:hAnsiTheme="minorHAnsi" w:cstheme="minorHAnsi"/>
        </w:rPr>
        <w:t xml:space="preserve"> collection sources and tools</w:t>
      </w:r>
      <w:r>
        <w:rPr>
          <w:rFonts w:asciiTheme="minorHAnsi" w:hAnsiTheme="minorHAnsi" w:cstheme="minorHAnsi"/>
        </w:rPr>
        <w:t>.</w:t>
      </w:r>
    </w:p>
    <w:p w14:paraId="79DDF9AC" w14:textId="77777777" w:rsidR="00E32D15" w:rsidRPr="003E2776" w:rsidRDefault="00E32D15" w:rsidP="00E32D15">
      <w:pPr>
        <w:rPr>
          <w:highlight w:val="yellow"/>
        </w:rPr>
      </w:pPr>
      <w:r>
        <w:rPr>
          <w:rFonts w:asciiTheme="minorHAnsi" w:hAnsiTheme="minorHAnsi" w:cstheme="minorHAnsi"/>
        </w:rPr>
        <w:t>O</w:t>
      </w:r>
      <w:r w:rsidRPr="00904420">
        <w:rPr>
          <w:rFonts w:asciiTheme="minorHAnsi" w:hAnsiTheme="minorHAnsi" w:cstheme="minorHAnsi"/>
        </w:rPr>
        <w:t>nce agreed</w:t>
      </w:r>
      <w:r>
        <w:rPr>
          <w:rFonts w:asciiTheme="minorHAnsi" w:hAnsiTheme="minorHAnsi" w:cstheme="minorHAnsi"/>
        </w:rPr>
        <w:t xml:space="preserve"> through the approval of the Inception Report,</w:t>
      </w:r>
      <w:r w:rsidRPr="00904420">
        <w:rPr>
          <w:rFonts w:asciiTheme="minorHAnsi" w:hAnsiTheme="minorHAnsi" w:cstheme="minorHAnsi"/>
        </w:rPr>
        <w:t xml:space="preserve"> the </w:t>
      </w:r>
      <w:r>
        <w:rPr>
          <w:rFonts w:asciiTheme="minorHAnsi" w:hAnsiTheme="minorHAnsi" w:cstheme="minorHAnsi"/>
        </w:rPr>
        <w:t>Evaluation Questions</w:t>
      </w:r>
      <w:r w:rsidRPr="00904420">
        <w:rPr>
          <w:rFonts w:asciiTheme="minorHAnsi" w:hAnsiTheme="minorHAnsi" w:cstheme="minorHAnsi"/>
        </w:rPr>
        <w:t xml:space="preserve"> </w:t>
      </w:r>
      <w:r>
        <w:rPr>
          <w:rFonts w:asciiTheme="minorHAnsi" w:hAnsiTheme="minorHAnsi" w:cstheme="minorHAnsi"/>
        </w:rPr>
        <w:t>will become</w:t>
      </w:r>
      <w:r w:rsidRPr="00904420">
        <w:rPr>
          <w:rFonts w:asciiTheme="minorHAnsi" w:hAnsiTheme="minorHAnsi" w:cstheme="minorHAnsi"/>
        </w:rPr>
        <w:t xml:space="preserve"> contractually binding.</w:t>
      </w:r>
    </w:p>
    <w:p w14:paraId="53C047C0" w14:textId="22DB0A4F" w:rsidR="00E32D15" w:rsidRDefault="00E32D15" w:rsidP="00E32D15">
      <w:pPr>
        <w:rPr>
          <w:highlight w:val="yellow"/>
        </w:rPr>
      </w:pPr>
      <w:r w:rsidRPr="002A7EC4" w:rsidDel="00F71DB4">
        <w:rPr>
          <w:highlight w:val="yellow"/>
        </w:rPr>
        <w:t xml:space="preserve"> </w:t>
      </w:r>
      <w:r w:rsidRPr="004D38CE">
        <w:rPr>
          <w:highlight w:val="yellow"/>
        </w:rPr>
        <w:t xml:space="preserve">[Please </w:t>
      </w:r>
      <w:r>
        <w:rPr>
          <w:highlight w:val="yellow"/>
        </w:rPr>
        <w:t xml:space="preserve">formulate your Evaluation Questions </w:t>
      </w:r>
      <w:r w:rsidR="00DE1A81">
        <w:rPr>
          <w:highlight w:val="yellow"/>
        </w:rPr>
        <w:t xml:space="preserve">OR </w:t>
      </w:r>
      <w:r>
        <w:rPr>
          <w:highlight w:val="yellow"/>
        </w:rPr>
        <w:t>your Issues to be addressed here</w:t>
      </w:r>
      <w:r w:rsidRPr="004D38CE">
        <w:rPr>
          <w:highlight w:val="yellow"/>
        </w:rPr>
        <w:t>]</w:t>
      </w:r>
    </w:p>
    <w:tbl>
      <w:tblPr>
        <w:tblStyle w:val="TableGrid"/>
        <w:tblW w:w="0" w:type="auto"/>
        <w:tblInd w:w="-147" w:type="dxa"/>
        <w:tblBorders>
          <w:insideH w:val="none" w:sz="0" w:space="0" w:color="auto"/>
          <w:insideV w:val="none" w:sz="0" w:space="0" w:color="auto"/>
        </w:tblBorders>
        <w:shd w:val="clear" w:color="auto" w:fill="FFFFCC"/>
        <w:tblLook w:val="04A0" w:firstRow="1" w:lastRow="0" w:firstColumn="1" w:lastColumn="0" w:noHBand="0" w:noVBand="1"/>
      </w:tblPr>
      <w:tblGrid>
        <w:gridCol w:w="8483"/>
        <w:gridCol w:w="1128"/>
      </w:tblGrid>
      <w:tr w:rsidR="00C62FD2" w14:paraId="22FE27E7" w14:textId="77777777" w:rsidTr="00C62FD2">
        <w:tc>
          <w:tcPr>
            <w:tcW w:w="8483" w:type="dxa"/>
            <w:shd w:val="clear" w:color="auto" w:fill="BFBFBF" w:themeFill="background1" w:themeFillShade="BF"/>
          </w:tcPr>
          <w:p w14:paraId="299A573F" w14:textId="4D9D4079" w:rsidR="00C62FD2" w:rsidRPr="00C62FD2" w:rsidRDefault="00C62FD2" w:rsidP="00C62FD2">
            <w:pPr>
              <w:autoSpaceDE w:val="0"/>
              <w:autoSpaceDN w:val="0"/>
              <w:adjustRightInd w:val="0"/>
              <w:spacing w:after="0"/>
              <w:rPr>
                <w:i/>
              </w:rPr>
            </w:pPr>
            <w:r w:rsidRPr="00C62FD2">
              <w:rPr>
                <w:i/>
              </w:rPr>
              <w:t xml:space="preserve">Indicatively, the </w:t>
            </w:r>
            <w:r w:rsidR="00AE052B">
              <w:rPr>
                <w:i/>
              </w:rPr>
              <w:t>4</w:t>
            </w:r>
            <w:r w:rsidRPr="00C62FD2">
              <w:rPr>
                <w:i/>
              </w:rPr>
              <w:t xml:space="preserve">+2 Evaluation Criteria could be translated into the following Evaluation Questions; they have to be </w:t>
            </w:r>
            <w:r w:rsidRPr="00DB0BAA">
              <w:rPr>
                <w:b/>
                <w:i/>
              </w:rPr>
              <w:t>adapted</w:t>
            </w:r>
            <w:r w:rsidR="00DB0BAA">
              <w:rPr>
                <w:b/>
                <w:i/>
              </w:rPr>
              <w:t>, prioritised</w:t>
            </w:r>
            <w:r w:rsidRPr="00C62FD2">
              <w:rPr>
                <w:i/>
              </w:rPr>
              <w:t xml:space="preserve"> and </w:t>
            </w:r>
            <w:r w:rsidRPr="00DB0BAA">
              <w:rPr>
                <w:b/>
                <w:i/>
              </w:rPr>
              <w:t>focused on the specific policy areas</w:t>
            </w:r>
            <w:r w:rsidRPr="00C62FD2">
              <w:rPr>
                <w:i/>
              </w:rPr>
              <w:t xml:space="preserve"> targeted by the Budget Support programme</w:t>
            </w:r>
            <w:r w:rsidR="00556817" w:rsidRPr="00DB2E89">
              <w:rPr>
                <w:highlight w:val="yellow"/>
              </w:rPr>
              <w:t>[s]</w:t>
            </w:r>
            <w:r w:rsidRPr="00C62FD2">
              <w:rPr>
                <w:i/>
              </w:rPr>
              <w:t xml:space="preserve"> under evaluation</w:t>
            </w:r>
          </w:p>
          <w:p w14:paraId="4D801269" w14:textId="77777777" w:rsidR="00DB0BAA" w:rsidRPr="00AE052B" w:rsidRDefault="00DB0BAA" w:rsidP="00DB0BAA">
            <w:pPr>
              <w:rPr>
                <w:i/>
                <w:sz w:val="24"/>
              </w:rPr>
            </w:pPr>
            <w:r w:rsidRPr="00AE052B">
              <w:rPr>
                <w:b/>
                <w:i/>
                <w:sz w:val="24"/>
                <w:u w:val="single"/>
              </w:rPr>
              <w:t>Try your utmost to limit the EQs or ‘issues to be addressed’ to a maximum of 10</w:t>
            </w:r>
            <w:r w:rsidRPr="00AE052B">
              <w:rPr>
                <w:i/>
                <w:sz w:val="24"/>
              </w:rPr>
              <w:t xml:space="preserve">. </w:t>
            </w:r>
          </w:p>
          <w:p w14:paraId="6A010F7B" w14:textId="557A3CEC" w:rsidR="00DB0BAA" w:rsidRPr="007C22B3" w:rsidRDefault="00DB0BAA" w:rsidP="00DB0BAA">
            <w:pPr>
              <w:rPr>
                <w:b/>
                <w:i/>
              </w:rPr>
            </w:pPr>
            <w:r w:rsidRPr="007C22B3">
              <w:rPr>
                <w:b/>
                <w:i/>
              </w:rPr>
              <w:t xml:space="preserve">The more questions you add, the less time </w:t>
            </w:r>
            <w:r>
              <w:rPr>
                <w:b/>
                <w:i/>
              </w:rPr>
              <w:t>the evaluators will</w:t>
            </w:r>
            <w:r w:rsidRPr="007C22B3">
              <w:rPr>
                <w:b/>
                <w:i/>
              </w:rPr>
              <w:t xml:space="preserve"> have to address them properly</w:t>
            </w:r>
            <w:r>
              <w:rPr>
                <w:b/>
                <w:i/>
              </w:rPr>
              <w:t>, which is likely to have a negative impact on the usefulness</w:t>
            </w:r>
            <w:r w:rsidRPr="007C22B3">
              <w:rPr>
                <w:b/>
                <w:i/>
              </w:rPr>
              <w:t xml:space="preserve"> </w:t>
            </w:r>
            <w:r>
              <w:rPr>
                <w:b/>
                <w:i/>
              </w:rPr>
              <w:t xml:space="preserve">of the </w:t>
            </w:r>
            <w:r w:rsidRPr="007C22B3">
              <w:rPr>
                <w:b/>
                <w:i/>
              </w:rPr>
              <w:t>Evaluation Report</w:t>
            </w:r>
            <w:r>
              <w:rPr>
                <w:b/>
                <w:i/>
              </w:rPr>
              <w:t>.</w:t>
            </w:r>
            <w:r w:rsidRPr="007C22B3">
              <w:rPr>
                <w:b/>
                <w:i/>
              </w:rPr>
              <w:t xml:space="preserve"> </w:t>
            </w:r>
          </w:p>
          <w:p w14:paraId="45BBD287" w14:textId="77777777" w:rsidR="00DB0BAA" w:rsidRDefault="00DB0BAA" w:rsidP="00DB0BAA">
            <w:pPr>
              <w:autoSpaceDE w:val="0"/>
              <w:autoSpaceDN w:val="0"/>
              <w:adjustRightInd w:val="0"/>
              <w:spacing w:after="0"/>
              <w:rPr>
                <w:i/>
              </w:rPr>
            </w:pPr>
            <w:r>
              <w:rPr>
                <w:i/>
              </w:rPr>
              <w:t>As a practical consideration, the</w:t>
            </w:r>
            <w:r w:rsidRPr="007C22B3">
              <w:rPr>
                <w:i/>
              </w:rPr>
              <w:t xml:space="preserve"> </w:t>
            </w:r>
            <w:r>
              <w:rPr>
                <w:b/>
                <w:i/>
              </w:rPr>
              <w:t>wider</w:t>
            </w:r>
            <w:r w:rsidRPr="001E0052">
              <w:rPr>
                <w:b/>
                <w:i/>
              </w:rPr>
              <w:t xml:space="preserve"> the focus</w:t>
            </w:r>
            <w:r w:rsidRPr="007C22B3">
              <w:rPr>
                <w:i/>
              </w:rPr>
              <w:t xml:space="preserve"> of the analysis, the </w:t>
            </w:r>
            <w:r>
              <w:rPr>
                <w:b/>
                <w:i/>
              </w:rPr>
              <w:t>higher the cost of the evaluation will be.</w:t>
            </w:r>
          </w:p>
          <w:p w14:paraId="51884DA6" w14:textId="77777777" w:rsidR="00DB0BAA" w:rsidRDefault="00DB0BAA" w:rsidP="00DB0BAA">
            <w:pPr>
              <w:autoSpaceDE w:val="0"/>
              <w:autoSpaceDN w:val="0"/>
              <w:adjustRightInd w:val="0"/>
              <w:spacing w:after="0"/>
              <w:rPr>
                <w:i/>
              </w:rPr>
            </w:pPr>
          </w:p>
          <w:p w14:paraId="7517B384" w14:textId="77777777" w:rsidR="00DB0BAA" w:rsidRDefault="00DB0BAA" w:rsidP="00DB0BAA">
            <w:pPr>
              <w:autoSpaceDE w:val="0"/>
              <w:autoSpaceDN w:val="0"/>
              <w:adjustRightInd w:val="0"/>
              <w:spacing w:after="0"/>
              <w:rPr>
                <w:i/>
              </w:rPr>
            </w:pPr>
            <w:r>
              <w:rPr>
                <w:rFonts w:asciiTheme="minorHAnsi" w:hAnsiTheme="minorHAnsi" w:cstheme="minorHAnsi"/>
                <w:i/>
                <w:color w:val="000000" w:themeColor="text1"/>
              </w:rPr>
              <w:t xml:space="preserve">Do not forget to </w:t>
            </w:r>
            <w:r w:rsidRPr="006D4A8F">
              <w:rPr>
                <w:rFonts w:asciiTheme="minorHAnsi" w:hAnsiTheme="minorHAnsi" w:cstheme="minorHAnsi"/>
                <w:b/>
                <w:i/>
                <w:color w:val="000000" w:themeColor="text1"/>
              </w:rPr>
              <w:t>number your EQs</w:t>
            </w:r>
            <w:r>
              <w:rPr>
                <w:rFonts w:asciiTheme="minorHAnsi" w:hAnsiTheme="minorHAnsi" w:cstheme="minorHAnsi"/>
                <w:b/>
                <w:i/>
                <w:color w:val="000000" w:themeColor="text1"/>
              </w:rPr>
              <w:t xml:space="preserve"> (or Issues to be addressed)</w:t>
            </w:r>
            <w:r>
              <w:rPr>
                <w:rFonts w:asciiTheme="minorHAnsi" w:hAnsiTheme="minorHAnsi" w:cstheme="minorHAnsi"/>
                <w:i/>
                <w:color w:val="000000" w:themeColor="text1"/>
              </w:rPr>
              <w:t>: this will simplify your interaction with the evaluators during their finalisation and during reporting.</w:t>
            </w:r>
          </w:p>
          <w:p w14:paraId="57516E4B" w14:textId="77777777" w:rsidR="00DB0BAA" w:rsidRPr="00C62FD2" w:rsidRDefault="00DB0BAA" w:rsidP="00C62FD2">
            <w:pPr>
              <w:autoSpaceDE w:val="0"/>
              <w:autoSpaceDN w:val="0"/>
              <w:adjustRightInd w:val="0"/>
              <w:spacing w:after="0"/>
              <w:rPr>
                <w:i/>
              </w:rPr>
            </w:pPr>
          </w:p>
          <w:p w14:paraId="431A8B1C" w14:textId="4E8AFD93" w:rsidR="00C62FD2" w:rsidRPr="00C62FD2" w:rsidRDefault="00C62FD2" w:rsidP="00C62FD2">
            <w:pPr>
              <w:autoSpaceDE w:val="0"/>
              <w:autoSpaceDN w:val="0"/>
              <w:adjustRightInd w:val="0"/>
              <w:spacing w:before="120" w:after="0"/>
              <w:rPr>
                <w:i/>
              </w:rPr>
            </w:pPr>
            <w:r w:rsidRPr="00C62FD2">
              <w:rPr>
                <w:b/>
                <w:i/>
                <w:u w:val="single"/>
              </w:rPr>
              <w:t>On Relevance</w:t>
            </w:r>
            <w:r w:rsidRPr="00C62FD2">
              <w:rPr>
                <w:i/>
              </w:rPr>
              <w:t>:</w:t>
            </w:r>
          </w:p>
          <w:p w14:paraId="6C578876" w14:textId="77777777" w:rsidR="00C62FD2" w:rsidRPr="00C62FD2" w:rsidRDefault="00C62FD2" w:rsidP="00CF010F">
            <w:pPr>
              <w:numPr>
                <w:ilvl w:val="0"/>
                <w:numId w:val="36"/>
              </w:numPr>
              <w:autoSpaceDE w:val="0"/>
              <w:autoSpaceDN w:val="0"/>
              <w:adjustRightInd w:val="0"/>
              <w:spacing w:before="120" w:after="0"/>
              <w:rPr>
                <w:i/>
              </w:rPr>
            </w:pPr>
            <w:r w:rsidRPr="00C62FD2">
              <w:rPr>
                <w:i/>
              </w:rPr>
              <w:lastRenderedPageBreak/>
              <w:t xml:space="preserve">To what extent was the design of the Budget Support programme appropriate and relevant in view of the political, economic and social context in the country and its evolution? </w:t>
            </w:r>
          </w:p>
          <w:p w14:paraId="751B0828" w14:textId="5AAA4D25" w:rsidR="00C62FD2" w:rsidRPr="00C62FD2" w:rsidRDefault="00C62FD2" w:rsidP="00CF010F">
            <w:pPr>
              <w:numPr>
                <w:ilvl w:val="0"/>
                <w:numId w:val="36"/>
              </w:numPr>
              <w:autoSpaceDE w:val="0"/>
              <w:autoSpaceDN w:val="0"/>
              <w:adjustRightInd w:val="0"/>
              <w:spacing w:before="120" w:after="0"/>
              <w:rPr>
                <w:i/>
              </w:rPr>
            </w:pPr>
            <w:r w:rsidRPr="00C62FD2">
              <w:rPr>
                <w:i/>
              </w:rPr>
              <w:t>How far has the country’s political economy been taken into account in the Budget Support programme</w:t>
            </w:r>
            <w:r w:rsidR="00556817" w:rsidRPr="00DB2E89">
              <w:rPr>
                <w:highlight w:val="yellow"/>
              </w:rPr>
              <w:t>[s]</w:t>
            </w:r>
            <w:r w:rsidRPr="00C62FD2">
              <w:rPr>
                <w:i/>
              </w:rPr>
              <w:t xml:space="preserve">’ design? </w:t>
            </w:r>
          </w:p>
          <w:p w14:paraId="2914D8F3" w14:textId="77777777" w:rsidR="00C62FD2" w:rsidRPr="00C62FD2" w:rsidRDefault="00C62FD2" w:rsidP="00CF010F">
            <w:pPr>
              <w:numPr>
                <w:ilvl w:val="0"/>
                <w:numId w:val="36"/>
              </w:numPr>
              <w:autoSpaceDE w:val="0"/>
              <w:autoSpaceDN w:val="0"/>
              <w:adjustRightInd w:val="0"/>
              <w:spacing w:before="120" w:after="0"/>
              <w:rPr>
                <w:i/>
              </w:rPr>
            </w:pPr>
            <w:r w:rsidRPr="00C62FD2">
              <w:rPr>
                <w:i/>
              </w:rPr>
              <w:t>To what extent is the programme relevant having regard to EU and national sector strategies?</w:t>
            </w:r>
          </w:p>
          <w:p w14:paraId="1FD3A3D8" w14:textId="77777777" w:rsidR="00C62FD2" w:rsidRPr="00C62FD2" w:rsidRDefault="00C62FD2" w:rsidP="00C62FD2">
            <w:pPr>
              <w:autoSpaceDE w:val="0"/>
              <w:autoSpaceDN w:val="0"/>
              <w:adjustRightInd w:val="0"/>
              <w:spacing w:after="0"/>
              <w:ind w:left="1440"/>
              <w:rPr>
                <w:i/>
              </w:rPr>
            </w:pPr>
          </w:p>
          <w:p w14:paraId="1541467A" w14:textId="77777777" w:rsidR="00C62FD2" w:rsidRPr="00C62FD2" w:rsidRDefault="00C62FD2" w:rsidP="00C62FD2">
            <w:pPr>
              <w:autoSpaceDE w:val="0"/>
              <w:autoSpaceDN w:val="0"/>
              <w:adjustRightInd w:val="0"/>
              <w:spacing w:after="0"/>
              <w:rPr>
                <w:i/>
              </w:rPr>
            </w:pPr>
            <w:r w:rsidRPr="00C62FD2">
              <w:rPr>
                <w:b/>
                <w:i/>
                <w:u w:val="single"/>
              </w:rPr>
              <w:t>On Efficiency</w:t>
            </w:r>
            <w:r w:rsidRPr="00C62FD2">
              <w:rPr>
                <w:i/>
              </w:rPr>
              <w:t>:</w:t>
            </w:r>
          </w:p>
          <w:p w14:paraId="043961DC" w14:textId="77777777" w:rsidR="00C62FD2" w:rsidRPr="00C62FD2" w:rsidRDefault="00C62FD2" w:rsidP="00CF010F">
            <w:pPr>
              <w:numPr>
                <w:ilvl w:val="0"/>
                <w:numId w:val="36"/>
              </w:numPr>
              <w:autoSpaceDE w:val="0"/>
              <w:autoSpaceDN w:val="0"/>
              <w:adjustRightInd w:val="0"/>
              <w:spacing w:before="120" w:after="0"/>
              <w:rPr>
                <w:i/>
              </w:rPr>
            </w:pPr>
            <w:r w:rsidRPr="00C62FD2">
              <w:rPr>
                <w:i/>
              </w:rPr>
              <w:t xml:space="preserve">Were the direct and induced outputs achieved in a cost-efficient way compared to other aid modalities? If this question is selected, clarity would need to be given on whether we refer to Budget support just as a financial flow or also including the dialogue and the Technical assistance.  </w:t>
            </w:r>
          </w:p>
          <w:p w14:paraId="286BD67E" w14:textId="77777777" w:rsidR="00C62FD2" w:rsidRPr="00C62FD2" w:rsidRDefault="00C62FD2" w:rsidP="00CF010F">
            <w:pPr>
              <w:numPr>
                <w:ilvl w:val="0"/>
                <w:numId w:val="36"/>
              </w:numPr>
              <w:autoSpaceDE w:val="0"/>
              <w:autoSpaceDN w:val="0"/>
              <w:adjustRightInd w:val="0"/>
              <w:spacing w:before="120" w:after="0"/>
              <w:rPr>
                <w:i/>
              </w:rPr>
            </w:pPr>
            <w:r w:rsidRPr="00C62FD2">
              <w:rPr>
                <w:i/>
              </w:rPr>
              <w:t xml:space="preserve">Were the direct and induced outputs achieved on time compared to alternatives? Again, if this question is selected, clarity would need to be given on whether we refer to Budget support just as a financial flow or also including the dialogue and the Technical assistance.  </w:t>
            </w:r>
          </w:p>
          <w:p w14:paraId="4C1061A3" w14:textId="77777777" w:rsidR="00C62FD2" w:rsidRPr="00C62FD2" w:rsidRDefault="00C62FD2" w:rsidP="00CF010F">
            <w:pPr>
              <w:numPr>
                <w:ilvl w:val="0"/>
                <w:numId w:val="36"/>
              </w:numPr>
              <w:autoSpaceDE w:val="0"/>
              <w:autoSpaceDN w:val="0"/>
              <w:adjustRightInd w:val="0"/>
              <w:spacing w:before="120" w:after="0"/>
              <w:rPr>
                <w:i/>
              </w:rPr>
            </w:pPr>
            <w:r w:rsidRPr="00C62FD2">
              <w:rPr>
                <w:i/>
              </w:rPr>
              <w:t>To what extent has budget support contributed to greater harmonisation and alignment and reduced transaction costs of external assistance? (direct outputs)</w:t>
            </w:r>
          </w:p>
          <w:p w14:paraId="2B7E7718" w14:textId="77777777" w:rsidR="00C62FD2" w:rsidRPr="00C62FD2" w:rsidRDefault="00C62FD2" w:rsidP="00CF010F">
            <w:pPr>
              <w:numPr>
                <w:ilvl w:val="0"/>
                <w:numId w:val="36"/>
              </w:numPr>
              <w:autoSpaceDE w:val="0"/>
              <w:autoSpaceDN w:val="0"/>
              <w:adjustRightInd w:val="0"/>
              <w:spacing w:before="120" w:after="0"/>
              <w:rPr>
                <w:i/>
              </w:rPr>
            </w:pPr>
            <w:r w:rsidRPr="00C62FD2">
              <w:rPr>
                <w:i/>
              </w:rPr>
              <w:t>To what extent have the transaction costs associated with the management of budget support been at reasonable level compared to those related to similar programmes? Have these transaction costs decreased/increased over time? Has joint support provided with other players helped in decreasing transaction costs?</w:t>
            </w:r>
          </w:p>
          <w:p w14:paraId="2DAB9522" w14:textId="77777777" w:rsidR="00C62FD2" w:rsidRPr="00C62FD2" w:rsidRDefault="00C62FD2" w:rsidP="00C62FD2">
            <w:pPr>
              <w:autoSpaceDE w:val="0"/>
              <w:autoSpaceDN w:val="0"/>
              <w:adjustRightInd w:val="0"/>
              <w:spacing w:after="0"/>
              <w:rPr>
                <w:i/>
              </w:rPr>
            </w:pPr>
          </w:p>
          <w:p w14:paraId="2A8502C8" w14:textId="77777777" w:rsidR="00C62FD2" w:rsidRPr="00C62FD2" w:rsidRDefault="00C62FD2" w:rsidP="00C62FD2">
            <w:pPr>
              <w:autoSpaceDE w:val="0"/>
              <w:autoSpaceDN w:val="0"/>
              <w:adjustRightInd w:val="0"/>
              <w:spacing w:after="0"/>
              <w:rPr>
                <w:i/>
              </w:rPr>
            </w:pPr>
            <w:r w:rsidRPr="00C62FD2">
              <w:rPr>
                <w:b/>
                <w:i/>
                <w:u w:val="single"/>
              </w:rPr>
              <w:t>On Effectiveness</w:t>
            </w:r>
            <w:r w:rsidRPr="00C62FD2">
              <w:rPr>
                <w:i/>
              </w:rPr>
              <w:t>:</w:t>
            </w:r>
          </w:p>
          <w:p w14:paraId="4BC88CCB" w14:textId="77777777" w:rsidR="00C62FD2" w:rsidRPr="00C62FD2" w:rsidRDefault="00C62FD2" w:rsidP="00CF010F">
            <w:pPr>
              <w:numPr>
                <w:ilvl w:val="0"/>
                <w:numId w:val="36"/>
              </w:numPr>
              <w:autoSpaceDE w:val="0"/>
              <w:autoSpaceDN w:val="0"/>
              <w:adjustRightInd w:val="0"/>
              <w:spacing w:before="120" w:after="0"/>
              <w:rPr>
                <w:i/>
              </w:rPr>
            </w:pPr>
            <w:r w:rsidRPr="00C62FD2">
              <w:rPr>
                <w:i/>
              </w:rPr>
              <w:t>To what extent has budget support contributed to an increased size and share of external funding subject to the government's budgetary process and to an improved predictability of aid flows? (direct outputs). Has the discretionary budget in the sector increased as consequence of the programme set up?</w:t>
            </w:r>
          </w:p>
          <w:p w14:paraId="67CE354A" w14:textId="77777777" w:rsidR="00C62FD2" w:rsidRPr="00C62FD2" w:rsidRDefault="00C62FD2" w:rsidP="00CF010F">
            <w:pPr>
              <w:numPr>
                <w:ilvl w:val="0"/>
                <w:numId w:val="36"/>
              </w:numPr>
              <w:autoSpaceDE w:val="0"/>
              <w:autoSpaceDN w:val="0"/>
              <w:adjustRightInd w:val="0"/>
              <w:spacing w:before="120" w:after="0"/>
              <w:rPr>
                <w:i/>
              </w:rPr>
            </w:pPr>
            <w:r w:rsidRPr="00C62FD2">
              <w:rPr>
                <w:i/>
              </w:rPr>
              <w:t>To what extent has budget support contributed to an efficient and effective policy dialogue between the main stakeholders (government, donors, CSOs, private sector, etc.) and to well-coordinated capacity building activities, both focused on strategic government priorities? (direct outputs)</w:t>
            </w:r>
          </w:p>
          <w:p w14:paraId="6CDF4726" w14:textId="77777777" w:rsidR="00C62FD2" w:rsidRPr="00C62FD2" w:rsidRDefault="00C62FD2" w:rsidP="00CF010F">
            <w:pPr>
              <w:numPr>
                <w:ilvl w:val="0"/>
                <w:numId w:val="36"/>
              </w:numPr>
              <w:autoSpaceDE w:val="0"/>
              <w:autoSpaceDN w:val="0"/>
              <w:adjustRightInd w:val="0"/>
              <w:spacing w:before="120" w:after="0"/>
              <w:rPr>
                <w:i/>
              </w:rPr>
            </w:pPr>
            <w:r w:rsidRPr="00C62FD2">
              <w:rPr>
                <w:i/>
              </w:rPr>
              <w:t>Have macroeconomic indicators and Public Financial Management system been improved, and to what extent and through which mechanisms (flow of funds, policy and institutional effects, others) did Budget Support contribute to these improvements? (induced outputs)</w:t>
            </w:r>
          </w:p>
          <w:p w14:paraId="4CB972E4" w14:textId="77777777" w:rsidR="00C62FD2" w:rsidRPr="00C62FD2" w:rsidRDefault="00C62FD2" w:rsidP="00CF010F">
            <w:pPr>
              <w:numPr>
                <w:ilvl w:val="0"/>
                <w:numId w:val="36"/>
              </w:numPr>
              <w:autoSpaceDE w:val="0"/>
              <w:autoSpaceDN w:val="0"/>
              <w:adjustRightInd w:val="0"/>
              <w:spacing w:before="120" w:after="0"/>
              <w:rPr>
                <w:i/>
              </w:rPr>
            </w:pPr>
            <w:r w:rsidRPr="00C62FD2">
              <w:rPr>
                <w:i/>
              </w:rPr>
              <w:t>Have there been improvements in policy formulation and implementation processes, in the quality of the policy setting and in democratic accountability, and to what extent and through which mechanisms (flow of funds, policy and institutional effects, others) has Budget Support contributed to these improvements? (induced outputs)</w:t>
            </w:r>
          </w:p>
          <w:p w14:paraId="017978DD" w14:textId="77777777" w:rsidR="00C62FD2" w:rsidRPr="00C62FD2" w:rsidRDefault="00C62FD2" w:rsidP="00CF010F">
            <w:pPr>
              <w:numPr>
                <w:ilvl w:val="0"/>
                <w:numId w:val="36"/>
              </w:numPr>
              <w:autoSpaceDE w:val="0"/>
              <w:autoSpaceDN w:val="0"/>
              <w:adjustRightInd w:val="0"/>
              <w:spacing w:before="120" w:after="0"/>
              <w:rPr>
                <w:i/>
              </w:rPr>
            </w:pPr>
            <w:r w:rsidRPr="00C62FD2">
              <w:rPr>
                <w:i/>
              </w:rPr>
              <w:t xml:space="preserve">How has the level and composition of public spending changed, and with which consequences in terms of allocative and operational efficiency in the provision of public services and goods (with a focus on institutional improvements and not on their </w:t>
            </w:r>
            <w:r w:rsidRPr="00C62FD2">
              <w:rPr>
                <w:i/>
              </w:rPr>
              <w:lastRenderedPageBreak/>
              <w:t>use by the final beneficiaries, which is part of the outcomes), and what was the contribution of Budget Support to the observed changes? (induced outputs)</w:t>
            </w:r>
          </w:p>
          <w:p w14:paraId="2C1E5635" w14:textId="77777777" w:rsidR="00C62FD2" w:rsidRPr="00C62FD2" w:rsidRDefault="00C62FD2" w:rsidP="00CF010F">
            <w:pPr>
              <w:numPr>
                <w:ilvl w:val="0"/>
                <w:numId w:val="36"/>
              </w:numPr>
              <w:autoSpaceDE w:val="0"/>
              <w:autoSpaceDN w:val="0"/>
              <w:adjustRightInd w:val="0"/>
              <w:spacing w:before="120" w:after="0"/>
              <w:rPr>
                <w:i/>
              </w:rPr>
            </w:pPr>
            <w:r w:rsidRPr="00C62FD2">
              <w:rPr>
                <w:i/>
              </w:rPr>
              <w:t xml:space="preserve">How have the M&amp;E systems improved in the sectors supported by budget support? </w:t>
            </w:r>
          </w:p>
          <w:p w14:paraId="22DDF145" w14:textId="77777777" w:rsidR="00C62FD2" w:rsidRPr="00C62FD2" w:rsidRDefault="00C62FD2" w:rsidP="00CF010F">
            <w:pPr>
              <w:numPr>
                <w:ilvl w:val="0"/>
                <w:numId w:val="36"/>
              </w:numPr>
              <w:autoSpaceDE w:val="0"/>
              <w:autoSpaceDN w:val="0"/>
              <w:adjustRightInd w:val="0"/>
              <w:spacing w:before="120" w:after="0"/>
              <w:rPr>
                <w:i/>
              </w:rPr>
            </w:pPr>
            <w:r w:rsidRPr="00C62FD2">
              <w:rPr>
                <w:i/>
              </w:rPr>
              <w:t>To what extent there have been positive changes in the outcomes of the [name and describe the policy supported] by the [name the Budget Support programme]?</w:t>
            </w:r>
          </w:p>
          <w:p w14:paraId="377DA405" w14:textId="77777777" w:rsidR="00C62FD2" w:rsidRPr="00C62FD2" w:rsidRDefault="00C62FD2" w:rsidP="00C62FD2">
            <w:pPr>
              <w:autoSpaceDE w:val="0"/>
              <w:autoSpaceDN w:val="0"/>
              <w:adjustRightInd w:val="0"/>
              <w:spacing w:after="0"/>
              <w:rPr>
                <w:i/>
              </w:rPr>
            </w:pPr>
          </w:p>
          <w:p w14:paraId="6A0A1BA2" w14:textId="77777777" w:rsidR="00C62FD2" w:rsidRPr="00C62FD2" w:rsidRDefault="00C62FD2" w:rsidP="00C62FD2">
            <w:pPr>
              <w:autoSpaceDE w:val="0"/>
              <w:autoSpaceDN w:val="0"/>
              <w:adjustRightInd w:val="0"/>
              <w:spacing w:after="0"/>
              <w:rPr>
                <w:i/>
              </w:rPr>
            </w:pPr>
            <w:r w:rsidRPr="00C62FD2">
              <w:rPr>
                <w:b/>
                <w:i/>
                <w:u w:val="single"/>
              </w:rPr>
              <w:t>On Impact</w:t>
            </w:r>
            <w:r w:rsidRPr="00C62FD2">
              <w:rPr>
                <w:i/>
              </w:rPr>
              <w:t xml:space="preserve">: please note that this type of evaluation does not look at the impact of the actions since the analysis reaches only up to the outcome level. </w:t>
            </w:r>
          </w:p>
          <w:p w14:paraId="20D306D8" w14:textId="77777777" w:rsidR="00C62FD2" w:rsidRPr="00C62FD2" w:rsidRDefault="00C62FD2" w:rsidP="00C62FD2">
            <w:pPr>
              <w:autoSpaceDE w:val="0"/>
              <w:autoSpaceDN w:val="0"/>
              <w:adjustRightInd w:val="0"/>
              <w:spacing w:after="0"/>
              <w:rPr>
                <w:i/>
              </w:rPr>
            </w:pPr>
          </w:p>
          <w:p w14:paraId="5ABA6302" w14:textId="77777777" w:rsidR="00C62FD2" w:rsidRPr="00C62FD2" w:rsidRDefault="00C62FD2" w:rsidP="00C62FD2">
            <w:pPr>
              <w:autoSpaceDE w:val="0"/>
              <w:autoSpaceDN w:val="0"/>
              <w:adjustRightInd w:val="0"/>
              <w:spacing w:before="120" w:after="0"/>
              <w:rPr>
                <w:i/>
              </w:rPr>
            </w:pPr>
            <w:r w:rsidRPr="00C62FD2">
              <w:rPr>
                <w:b/>
                <w:i/>
                <w:u w:val="single"/>
              </w:rPr>
              <w:t>On Sustainability</w:t>
            </w:r>
            <w:r w:rsidRPr="00C62FD2">
              <w:rPr>
                <w:i/>
              </w:rPr>
              <w:t>:</w:t>
            </w:r>
          </w:p>
          <w:p w14:paraId="3B753C10" w14:textId="77777777" w:rsidR="00C62FD2" w:rsidRPr="00C62FD2" w:rsidRDefault="00C62FD2" w:rsidP="00CF010F">
            <w:pPr>
              <w:numPr>
                <w:ilvl w:val="0"/>
                <w:numId w:val="37"/>
              </w:numPr>
              <w:autoSpaceDE w:val="0"/>
              <w:autoSpaceDN w:val="0"/>
              <w:adjustRightInd w:val="0"/>
              <w:spacing w:before="120" w:after="0"/>
              <w:rPr>
                <w:i/>
              </w:rPr>
            </w:pPr>
            <w:r w:rsidRPr="00C62FD2">
              <w:rPr>
                <w:i/>
              </w:rPr>
              <w:t xml:space="preserve">To what extent the [name the Budget Support programme]'s direct and induced outputs are likely to remain after the programme has come to an end? [In the case of the continuation of the programme: what is it likely to happen to the [name the Budget Support programme]'s direct and induced outputs in the event that the programme comes to an end in the next two years? </w:t>
            </w:r>
          </w:p>
          <w:p w14:paraId="1B8E00B7" w14:textId="77777777" w:rsidR="00C62FD2" w:rsidRPr="00C62FD2" w:rsidRDefault="00C62FD2" w:rsidP="00CF010F">
            <w:pPr>
              <w:numPr>
                <w:ilvl w:val="0"/>
                <w:numId w:val="37"/>
              </w:numPr>
              <w:autoSpaceDE w:val="0"/>
              <w:autoSpaceDN w:val="0"/>
              <w:adjustRightInd w:val="0"/>
              <w:spacing w:before="120" w:after="0"/>
              <w:rPr>
                <w:i/>
              </w:rPr>
            </w:pPr>
            <w:r w:rsidRPr="00C62FD2">
              <w:rPr>
                <w:i/>
              </w:rPr>
              <w:t xml:space="preserve">To what extent the [name the Budget Support programme]'s outcomes are likely to remain after the programme has come to an end? [In the case of the continuation of the programme: what is it likely to happen to the [name the Budget Support programme]'s outcomes in the event that the programme comes to an end in the next two years? </w:t>
            </w:r>
          </w:p>
          <w:p w14:paraId="31BE2A39" w14:textId="0F362EA4" w:rsidR="00C62FD2" w:rsidRPr="00C62FD2" w:rsidRDefault="00C62FD2" w:rsidP="00CF010F">
            <w:pPr>
              <w:numPr>
                <w:ilvl w:val="0"/>
                <w:numId w:val="37"/>
              </w:numPr>
              <w:autoSpaceDE w:val="0"/>
              <w:autoSpaceDN w:val="0"/>
              <w:adjustRightInd w:val="0"/>
              <w:spacing w:before="120" w:after="0"/>
              <w:rPr>
                <w:i/>
              </w:rPr>
            </w:pPr>
            <w:r w:rsidRPr="00C62FD2">
              <w:rPr>
                <w:i/>
              </w:rPr>
              <w:t>To what extent the Budget Support programme</w:t>
            </w:r>
            <w:r w:rsidR="00556817" w:rsidRPr="00DB2E89">
              <w:rPr>
                <w:highlight w:val="yellow"/>
              </w:rPr>
              <w:t>[s]</w:t>
            </w:r>
            <w:r w:rsidRPr="00C62FD2">
              <w:rPr>
                <w:i/>
              </w:rPr>
              <w:t xml:space="preserve"> have tackled the issue of the mobilisation of domestic revenues? </w:t>
            </w:r>
          </w:p>
          <w:p w14:paraId="676699F5" w14:textId="45E599C3" w:rsidR="00C62FD2" w:rsidRPr="00C62FD2" w:rsidRDefault="00C62FD2" w:rsidP="00CF010F">
            <w:pPr>
              <w:numPr>
                <w:ilvl w:val="0"/>
                <w:numId w:val="37"/>
              </w:numPr>
              <w:autoSpaceDE w:val="0"/>
              <w:autoSpaceDN w:val="0"/>
              <w:adjustRightInd w:val="0"/>
              <w:spacing w:before="120" w:after="0"/>
              <w:rPr>
                <w:i/>
              </w:rPr>
            </w:pPr>
            <w:r w:rsidRPr="00C62FD2">
              <w:rPr>
                <w:i/>
              </w:rPr>
              <w:t>To what extent the Budget Support programme</w:t>
            </w:r>
            <w:r w:rsidR="00556817" w:rsidRPr="00DB2E89">
              <w:rPr>
                <w:highlight w:val="yellow"/>
              </w:rPr>
              <w:t>[s]</w:t>
            </w:r>
            <w:r w:rsidRPr="00C62FD2">
              <w:rPr>
                <w:i/>
              </w:rPr>
              <w:t>’ sustainability would have been better/worse compared to other aid modalities?</w:t>
            </w:r>
          </w:p>
          <w:p w14:paraId="389B3A45" w14:textId="77777777" w:rsidR="00C62FD2" w:rsidRPr="00C62FD2" w:rsidRDefault="00C62FD2" w:rsidP="00C62FD2">
            <w:pPr>
              <w:autoSpaceDE w:val="0"/>
              <w:autoSpaceDN w:val="0"/>
              <w:adjustRightInd w:val="0"/>
              <w:spacing w:after="0"/>
              <w:rPr>
                <w:i/>
              </w:rPr>
            </w:pPr>
          </w:p>
          <w:p w14:paraId="36174501" w14:textId="77777777" w:rsidR="00C62FD2" w:rsidRPr="00C62FD2" w:rsidRDefault="00C62FD2" w:rsidP="00C62FD2">
            <w:pPr>
              <w:autoSpaceDE w:val="0"/>
              <w:autoSpaceDN w:val="0"/>
              <w:adjustRightInd w:val="0"/>
              <w:spacing w:before="120" w:after="0"/>
              <w:rPr>
                <w:i/>
              </w:rPr>
            </w:pPr>
            <w:r w:rsidRPr="00C62FD2">
              <w:rPr>
                <w:b/>
                <w:i/>
                <w:u w:val="single"/>
              </w:rPr>
              <w:t>On EU added value</w:t>
            </w:r>
            <w:r w:rsidRPr="00C62FD2">
              <w:rPr>
                <w:i/>
              </w:rPr>
              <w:t>:</w:t>
            </w:r>
          </w:p>
          <w:p w14:paraId="35BF0C55" w14:textId="449D15A1" w:rsidR="00C62FD2" w:rsidRPr="00C62FD2" w:rsidRDefault="00C62FD2" w:rsidP="00CF010F">
            <w:pPr>
              <w:numPr>
                <w:ilvl w:val="0"/>
                <w:numId w:val="37"/>
              </w:numPr>
              <w:autoSpaceDE w:val="0"/>
              <w:autoSpaceDN w:val="0"/>
              <w:adjustRightInd w:val="0"/>
              <w:spacing w:before="120" w:after="0"/>
              <w:rPr>
                <w:i/>
              </w:rPr>
            </w:pPr>
            <w:r w:rsidRPr="00C62FD2">
              <w:rPr>
                <w:i/>
              </w:rPr>
              <w:t>To what extent the fact that [name the Budget Support programme</w:t>
            </w:r>
            <w:r w:rsidR="00556817" w:rsidRPr="00DB2E89">
              <w:rPr>
                <w:highlight w:val="yellow"/>
              </w:rPr>
              <w:t>[s]</w:t>
            </w:r>
            <w:r w:rsidRPr="00C62FD2">
              <w:rPr>
                <w:i/>
              </w:rPr>
              <w:t>] has been financed through the EU has had added benefits to what would have resulted from Member States’ and other donors interventions only?</w:t>
            </w:r>
          </w:p>
          <w:p w14:paraId="7D48F1F7" w14:textId="77777777" w:rsidR="00C62FD2" w:rsidRPr="00C62FD2" w:rsidRDefault="00C62FD2" w:rsidP="00C62FD2">
            <w:pPr>
              <w:pStyle w:val="ListParagraph"/>
              <w:autoSpaceDE w:val="0"/>
              <w:autoSpaceDN w:val="0"/>
              <w:adjustRightInd w:val="0"/>
              <w:spacing w:after="0"/>
              <w:rPr>
                <w:i/>
              </w:rPr>
            </w:pPr>
          </w:p>
          <w:p w14:paraId="72778FCE" w14:textId="77777777" w:rsidR="00C62FD2" w:rsidRPr="00C62FD2" w:rsidRDefault="00C62FD2" w:rsidP="00C62FD2">
            <w:pPr>
              <w:autoSpaceDE w:val="0"/>
              <w:autoSpaceDN w:val="0"/>
              <w:adjustRightInd w:val="0"/>
              <w:spacing w:before="120" w:after="0"/>
              <w:rPr>
                <w:i/>
              </w:rPr>
            </w:pPr>
            <w:r w:rsidRPr="00C62FD2">
              <w:rPr>
                <w:b/>
                <w:i/>
                <w:u w:val="single"/>
              </w:rPr>
              <w:t>On Coherence with the EU and other donors’ strategy</w:t>
            </w:r>
            <w:r w:rsidRPr="00C62FD2">
              <w:rPr>
                <w:i/>
              </w:rPr>
              <w:t xml:space="preserve">: </w:t>
            </w:r>
          </w:p>
          <w:p w14:paraId="6FD4D46F" w14:textId="78860B28" w:rsidR="00C62FD2" w:rsidRPr="00C62FD2" w:rsidRDefault="00C62FD2" w:rsidP="00CF010F">
            <w:pPr>
              <w:numPr>
                <w:ilvl w:val="0"/>
                <w:numId w:val="37"/>
              </w:numPr>
              <w:autoSpaceDE w:val="0"/>
              <w:autoSpaceDN w:val="0"/>
              <w:adjustRightInd w:val="0"/>
              <w:spacing w:before="120" w:after="0"/>
              <w:rPr>
                <w:i/>
              </w:rPr>
            </w:pPr>
            <w:r w:rsidRPr="00C62FD2">
              <w:rPr>
                <w:i/>
              </w:rPr>
              <w:t>To what extent is [name the Budget Support programme</w:t>
            </w:r>
            <w:r w:rsidR="00556817" w:rsidRPr="00DB2E89">
              <w:rPr>
                <w:highlight w:val="yellow"/>
              </w:rPr>
              <w:t>[s]</w:t>
            </w:r>
            <w:r w:rsidRPr="00C62FD2">
              <w:rPr>
                <w:i/>
              </w:rPr>
              <w:t>] (its objectives, targeted beneficiaries, timing, results, etc.) complementary and coordinated to the intervention of EU Member States and other partners in the region/country/area?</w:t>
            </w:r>
          </w:p>
          <w:p w14:paraId="3FA72D9F" w14:textId="0F1E071A" w:rsidR="00DB0BAA" w:rsidRPr="00DB0BAA" w:rsidRDefault="00C62FD2" w:rsidP="00CF010F">
            <w:pPr>
              <w:numPr>
                <w:ilvl w:val="0"/>
                <w:numId w:val="37"/>
              </w:numPr>
              <w:autoSpaceDE w:val="0"/>
              <w:autoSpaceDN w:val="0"/>
              <w:adjustRightInd w:val="0"/>
              <w:spacing w:before="120" w:after="0"/>
              <w:rPr>
                <w:rFonts w:asciiTheme="minorHAnsi" w:hAnsiTheme="minorHAnsi" w:cstheme="minorHAnsi"/>
                <w:i/>
                <w:color w:val="000000" w:themeColor="text1"/>
              </w:rPr>
            </w:pPr>
            <w:r w:rsidRPr="00C62FD2">
              <w:rPr>
                <w:i/>
              </w:rPr>
              <w:t>To what extent is [name the Budget Support programme</w:t>
            </w:r>
            <w:r w:rsidR="00556817" w:rsidRPr="00DB2E89">
              <w:rPr>
                <w:highlight w:val="yellow"/>
              </w:rPr>
              <w:t>[s]</w:t>
            </w:r>
            <w:r w:rsidRPr="00C62FD2">
              <w:rPr>
                <w:i/>
              </w:rPr>
              <w:t xml:space="preserve">] creating synergies (or duplication) with the intervention of EU Member States and involves concerted efforts by EU Member States and the EC to optimise synergies and avoid duplication? </w:t>
            </w:r>
          </w:p>
          <w:p w14:paraId="4B75C280" w14:textId="061DC8A6" w:rsidR="00C62FD2" w:rsidRPr="00C62FD2" w:rsidRDefault="00C62FD2" w:rsidP="00CF010F">
            <w:pPr>
              <w:numPr>
                <w:ilvl w:val="0"/>
                <w:numId w:val="37"/>
              </w:numPr>
              <w:autoSpaceDE w:val="0"/>
              <w:autoSpaceDN w:val="0"/>
              <w:adjustRightInd w:val="0"/>
              <w:spacing w:before="120" w:after="0"/>
              <w:rPr>
                <w:rFonts w:asciiTheme="minorHAnsi" w:hAnsiTheme="minorHAnsi" w:cstheme="minorHAnsi"/>
                <w:i/>
                <w:color w:val="000000" w:themeColor="text1"/>
              </w:rPr>
            </w:pPr>
            <w:r w:rsidRPr="00C62FD2">
              <w:rPr>
                <w:i/>
              </w:rPr>
              <w:t>To what extent has the intervention been coherent with EU policies in the sector?</w:t>
            </w:r>
          </w:p>
        </w:tc>
        <w:tc>
          <w:tcPr>
            <w:tcW w:w="1128" w:type="dxa"/>
            <w:shd w:val="clear" w:color="auto" w:fill="BFBFBF" w:themeFill="background1" w:themeFillShade="BF"/>
          </w:tcPr>
          <w:p w14:paraId="7FB3778C" w14:textId="77777777" w:rsidR="00C62FD2" w:rsidRDefault="00C62FD2" w:rsidP="00E855CE">
            <w:pPr>
              <w:jc w:val="center"/>
              <w:rPr>
                <w:rFonts w:asciiTheme="minorHAnsi" w:hAnsiTheme="minorHAnsi" w:cstheme="minorHAnsi"/>
                <w:noProof/>
                <w:lang w:val="en-IE" w:eastAsia="en-IE"/>
              </w:rPr>
            </w:pPr>
            <w:r>
              <w:rPr>
                <w:rFonts w:asciiTheme="minorHAnsi" w:hAnsiTheme="minorHAnsi" w:cstheme="minorHAnsi"/>
                <w:noProof/>
                <w:lang w:eastAsia="en-GB"/>
              </w:rPr>
              <w:lastRenderedPageBreak/>
              <w:drawing>
                <wp:inline distT="0" distB="0" distL="0" distR="0" wp14:anchorId="5BC6675F" wp14:editId="6578816C">
                  <wp:extent cx="579120" cy="414655"/>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15F93B40" w14:textId="210367B4" w:rsidR="00AE052B" w:rsidRDefault="00AE052B" w:rsidP="00DB19DA">
      <w:pPr>
        <w:pStyle w:val="Heading2"/>
      </w:pPr>
      <w:bookmarkStart w:id="22" w:name="_Toc516738166"/>
      <w:bookmarkStart w:id="23" w:name="_Toc516738167"/>
      <w:bookmarkStart w:id="24" w:name="_Toc516738168"/>
      <w:bookmarkStart w:id="25" w:name="_Ref518985966"/>
      <w:bookmarkStart w:id="26" w:name="_Toc488068356"/>
      <w:bookmarkStart w:id="27" w:name="_Toc40714370"/>
      <w:bookmarkEnd w:id="22"/>
      <w:bookmarkEnd w:id="23"/>
      <w:bookmarkEnd w:id="24"/>
      <w:r>
        <w:lastRenderedPageBreak/>
        <w:t>Evaluation methodology</w:t>
      </w:r>
      <w:bookmarkEnd w:id="25"/>
      <w:bookmarkEnd w:id="26"/>
      <w:bookmarkEnd w:id="27"/>
    </w:p>
    <w:p w14:paraId="24D09703" w14:textId="77777777" w:rsidR="00AE052B" w:rsidRDefault="00AE052B" w:rsidP="00AE052B">
      <w:pPr>
        <w:rPr>
          <w:rFonts w:asciiTheme="minorHAnsi" w:hAnsiTheme="minorHAnsi" w:cstheme="minorHAnsi"/>
          <w:szCs w:val="22"/>
          <w:lang w:eastAsia="en-GB"/>
        </w:rPr>
      </w:pPr>
      <w:r w:rsidRPr="005E6F99">
        <w:rPr>
          <w:rFonts w:asciiTheme="minorHAnsi" w:hAnsiTheme="minorHAnsi" w:cstheme="minorHAnsi"/>
          <w:szCs w:val="22"/>
          <w:lang w:eastAsia="en-GB"/>
        </w:rPr>
        <w:t>It is expected that this evaluation is based on the standard methodology for the evaluation of budget support</w:t>
      </w:r>
      <w:r w:rsidRPr="005E6F99">
        <w:rPr>
          <w:rFonts w:asciiTheme="minorHAnsi" w:hAnsiTheme="minorHAnsi" w:cstheme="minorHAnsi"/>
          <w:szCs w:val="22"/>
          <w:vertAlign w:val="superscript"/>
          <w:lang w:eastAsia="en-GB"/>
        </w:rPr>
        <w:footnoteReference w:id="11"/>
      </w:r>
      <w:r w:rsidRPr="005E6F99">
        <w:rPr>
          <w:rFonts w:asciiTheme="minorHAnsi" w:hAnsiTheme="minorHAnsi" w:cstheme="minorHAnsi"/>
          <w:szCs w:val="22"/>
          <w:lang w:eastAsia="en-GB"/>
        </w:rPr>
        <w:t xml:space="preserve">. </w:t>
      </w:r>
    </w:p>
    <w:p w14:paraId="713E253B" w14:textId="77777777" w:rsidR="00AE052B" w:rsidRDefault="00AE052B" w:rsidP="00AE052B">
      <w:pPr>
        <w:rPr>
          <w:rFonts w:asciiTheme="minorHAnsi" w:hAnsiTheme="minorHAnsi" w:cstheme="minorHAnsi"/>
          <w:szCs w:val="22"/>
          <w:lang w:eastAsia="en-GB"/>
        </w:rPr>
      </w:pPr>
      <w:r>
        <w:rPr>
          <w:rFonts w:asciiTheme="minorHAnsi" w:hAnsiTheme="minorHAnsi" w:cstheme="minorHAnsi"/>
          <w:szCs w:val="22"/>
          <w:lang w:eastAsia="en-GB"/>
        </w:rPr>
        <w:t xml:space="preserve">This methodological approach, </w:t>
      </w:r>
      <w:r w:rsidRPr="009D3FB2">
        <w:rPr>
          <w:rFonts w:asciiTheme="minorHAnsi" w:hAnsiTheme="minorHAnsi" w:cstheme="minorHAnsi"/>
          <w:szCs w:val="22"/>
          <w:highlight w:val="yellow"/>
          <w:lang w:eastAsia="en-GB"/>
        </w:rPr>
        <w:t>which is explained in detail in section 2.3.1</w:t>
      </w:r>
      <w:r>
        <w:rPr>
          <w:rFonts w:asciiTheme="minorHAnsi" w:hAnsiTheme="minorHAnsi" w:cstheme="minorHAnsi"/>
          <w:szCs w:val="22"/>
          <w:lang w:eastAsia="en-GB"/>
        </w:rPr>
        <w:t xml:space="preserve"> </w:t>
      </w:r>
      <w:r w:rsidRPr="009D3FB2">
        <w:rPr>
          <w:rFonts w:asciiTheme="minorHAnsi" w:hAnsiTheme="minorHAnsi" w:cstheme="minorHAnsi"/>
          <w:szCs w:val="22"/>
          <w:highlight w:val="yellow"/>
          <w:lang w:eastAsia="en-GB"/>
        </w:rPr>
        <w:t>[add this only if you decide to include section 2.3.1 in the ToR],</w:t>
      </w:r>
      <w:r>
        <w:rPr>
          <w:rFonts w:asciiTheme="minorHAnsi" w:hAnsiTheme="minorHAnsi" w:cstheme="minorHAnsi"/>
          <w:szCs w:val="22"/>
          <w:lang w:eastAsia="en-GB"/>
        </w:rPr>
        <w:t xml:space="preserve"> has been </w:t>
      </w:r>
      <w:r w:rsidRPr="00E54180">
        <w:rPr>
          <w:rFonts w:asciiTheme="minorHAnsi" w:hAnsiTheme="minorHAnsi" w:cstheme="minorHAnsi"/>
          <w:szCs w:val="22"/>
          <w:lang w:eastAsia="en-GB"/>
        </w:rPr>
        <w:t xml:space="preserve">thought for the undertaking of Budget Support </w:t>
      </w:r>
      <w:r w:rsidRPr="00E54180">
        <w:rPr>
          <w:rFonts w:asciiTheme="minorHAnsi" w:hAnsiTheme="minorHAnsi" w:cstheme="minorHAnsi"/>
          <w:b/>
          <w:i/>
          <w:szCs w:val="22"/>
          <w:lang w:eastAsia="en-GB"/>
        </w:rPr>
        <w:t>Strategic</w:t>
      </w:r>
      <w:r w:rsidRPr="00E54180">
        <w:rPr>
          <w:rFonts w:asciiTheme="minorHAnsi" w:hAnsiTheme="minorHAnsi" w:cstheme="minorHAnsi"/>
          <w:szCs w:val="22"/>
          <w:lang w:eastAsia="en-GB"/>
        </w:rPr>
        <w:t xml:space="preserve"> evaluations.  Budget Support</w:t>
      </w:r>
      <w:r>
        <w:rPr>
          <w:rFonts w:asciiTheme="minorHAnsi" w:hAnsiTheme="minorHAnsi" w:cstheme="minorHAnsi"/>
          <w:szCs w:val="22"/>
          <w:lang w:eastAsia="en-GB"/>
        </w:rPr>
        <w:t xml:space="preserve"> </w:t>
      </w:r>
      <w:r w:rsidRPr="00E54180">
        <w:rPr>
          <w:rFonts w:asciiTheme="minorHAnsi" w:hAnsiTheme="minorHAnsi" w:cstheme="minorHAnsi"/>
          <w:b/>
          <w:i/>
          <w:szCs w:val="22"/>
          <w:lang w:eastAsia="en-GB"/>
        </w:rPr>
        <w:t>Strategic</w:t>
      </w:r>
      <w:r w:rsidRPr="00E54180">
        <w:rPr>
          <w:rFonts w:asciiTheme="minorHAnsi" w:hAnsiTheme="minorHAnsi" w:cstheme="minorHAnsi"/>
          <w:szCs w:val="22"/>
          <w:lang w:eastAsia="en-GB"/>
        </w:rPr>
        <w:t xml:space="preserve"> evaluations are usually joint evaluations with other development partners and cover all the budget support operations that have been (or are being) implemented in a country during a relatively long period of time (usually around 10 years). </w:t>
      </w:r>
    </w:p>
    <w:p w14:paraId="78272BC9" w14:textId="56A054E7" w:rsidR="00AE052B" w:rsidRPr="005B4637" w:rsidRDefault="00AE052B" w:rsidP="00AE052B">
      <w:pPr>
        <w:rPr>
          <w:szCs w:val="20"/>
        </w:rPr>
      </w:pPr>
      <w:r w:rsidRPr="005B4637">
        <w:rPr>
          <w:rFonts w:asciiTheme="minorHAnsi" w:hAnsiTheme="minorHAnsi" w:cstheme="minorHAnsi"/>
          <w:b/>
          <w:szCs w:val="22"/>
          <w:lang w:eastAsia="en-GB"/>
        </w:rPr>
        <w:t>This evaluation not being a Strategic one, it is n</w:t>
      </w:r>
      <w:r w:rsidRPr="00136829">
        <w:rPr>
          <w:rFonts w:asciiTheme="minorHAnsi" w:hAnsiTheme="minorHAnsi" w:cstheme="minorHAnsi"/>
          <w:b/>
          <w:szCs w:val="22"/>
          <w:lang w:eastAsia="en-GB"/>
        </w:rPr>
        <w:t xml:space="preserve">ot expected </w:t>
      </w:r>
      <w:r w:rsidRPr="00A8398D">
        <w:rPr>
          <w:rFonts w:asciiTheme="minorHAnsi" w:hAnsiTheme="minorHAnsi" w:cstheme="minorHAnsi"/>
          <w:b/>
          <w:szCs w:val="22"/>
          <w:lang w:eastAsia="en-GB"/>
        </w:rPr>
        <w:t>to</w:t>
      </w:r>
      <w:r w:rsidRPr="00523AC6">
        <w:rPr>
          <w:rFonts w:asciiTheme="minorHAnsi" w:hAnsiTheme="minorHAnsi" w:cstheme="minorHAnsi"/>
          <w:b/>
          <w:szCs w:val="22"/>
          <w:lang w:eastAsia="en-GB"/>
        </w:rPr>
        <w:t xml:space="preserve"> provide information on the contribution of the Budget Support programme</w:t>
      </w:r>
      <w:r w:rsidR="00556817" w:rsidRPr="00DB2E89">
        <w:rPr>
          <w:highlight w:val="yellow"/>
        </w:rPr>
        <w:t>[s]</w:t>
      </w:r>
      <w:r w:rsidRPr="00523AC6">
        <w:rPr>
          <w:rFonts w:asciiTheme="minorHAnsi" w:hAnsiTheme="minorHAnsi" w:cstheme="minorHAnsi"/>
          <w:b/>
          <w:szCs w:val="22"/>
          <w:lang w:eastAsia="en-GB"/>
        </w:rPr>
        <w:t xml:space="preserve"> </w:t>
      </w:r>
      <w:r w:rsidRPr="00523AC6">
        <w:rPr>
          <w:rFonts w:asciiTheme="minorHAnsi" w:hAnsiTheme="minorHAnsi" w:cstheme="minorHAnsi"/>
          <w:b/>
          <w:szCs w:val="22"/>
          <w:highlight w:val="yellow"/>
          <w:lang w:eastAsia="en-GB"/>
        </w:rPr>
        <w:t>[name programme</w:t>
      </w:r>
      <w:r w:rsidR="00556817" w:rsidRPr="00DB2E89">
        <w:rPr>
          <w:highlight w:val="yellow"/>
        </w:rPr>
        <w:t>[s]</w:t>
      </w:r>
      <w:r w:rsidRPr="00523AC6">
        <w:rPr>
          <w:rFonts w:asciiTheme="minorHAnsi" w:hAnsiTheme="minorHAnsi" w:cstheme="minorHAnsi"/>
          <w:b/>
          <w:szCs w:val="22"/>
          <w:highlight w:val="yellow"/>
          <w:lang w:eastAsia="en-GB"/>
        </w:rPr>
        <w:t xml:space="preserve"> covered by the evaluation]</w:t>
      </w:r>
      <w:r w:rsidRPr="00523AC6">
        <w:rPr>
          <w:rFonts w:asciiTheme="minorHAnsi" w:hAnsiTheme="minorHAnsi" w:cstheme="minorHAnsi"/>
          <w:b/>
          <w:szCs w:val="22"/>
          <w:lang w:eastAsia="en-GB"/>
        </w:rPr>
        <w:t xml:space="preserve"> to</w:t>
      </w:r>
      <w:r>
        <w:rPr>
          <w:rFonts w:asciiTheme="minorHAnsi" w:hAnsiTheme="minorHAnsi" w:cstheme="minorHAnsi"/>
          <w:b/>
          <w:szCs w:val="22"/>
          <w:lang w:eastAsia="en-GB"/>
        </w:rPr>
        <w:t xml:space="preserve"> development outcomes or impacts. </w:t>
      </w:r>
      <w:r>
        <w:rPr>
          <w:rFonts w:asciiTheme="minorHAnsi" w:hAnsiTheme="minorHAnsi" w:cstheme="minorHAnsi"/>
          <w:szCs w:val="22"/>
          <w:lang w:eastAsia="en-GB"/>
        </w:rPr>
        <w:t>This means that the evaluators will carry out Step 1 of the analysis and part of Step 2. Regarding Step 2, the evaluators are asked to provide information on the changes at outcome level (and at impact level, if possible) achieved by the partner country's policies supported by the [</w:t>
      </w:r>
      <w:r w:rsidRPr="004A4705">
        <w:rPr>
          <w:rFonts w:asciiTheme="minorHAnsi" w:hAnsiTheme="minorHAnsi" w:cstheme="minorHAnsi"/>
          <w:szCs w:val="22"/>
          <w:highlight w:val="yellow"/>
          <w:lang w:eastAsia="en-GB"/>
        </w:rPr>
        <w:t>name budget support programme</w:t>
      </w:r>
      <w:r w:rsidR="00556817" w:rsidRPr="00DB2E89">
        <w:rPr>
          <w:highlight w:val="yellow"/>
        </w:rPr>
        <w:t>[s]</w:t>
      </w:r>
      <w:r>
        <w:rPr>
          <w:rFonts w:asciiTheme="minorHAnsi" w:hAnsiTheme="minorHAnsi" w:cstheme="minorHAnsi"/>
          <w:szCs w:val="22"/>
          <w:lang w:eastAsia="en-GB"/>
        </w:rPr>
        <w:t xml:space="preserve">] but not to undertake the thorough (including quantitative) analysis that would be needed to find out how much different variables contribute to the achievement of these outcomes. </w:t>
      </w:r>
      <w:r>
        <w:t>Indeed, the OECD-DAC methodology foresees as one of the analyses of Step 2 '</w:t>
      </w:r>
      <w:r w:rsidRPr="00934028">
        <w:t>the identification of the factors that have contributed to determine the key changes (or absence of changes) at impact and outcome level</w:t>
      </w:r>
      <w:r>
        <w:t xml:space="preserve"> “. In this evaluation, the identification of such factors contributing to changes is not to be undertaken. </w:t>
      </w:r>
    </w:p>
    <w:p w14:paraId="11C7B8D5" w14:textId="18480D00" w:rsidR="00AE052B" w:rsidRDefault="00AE052B" w:rsidP="00AE052B">
      <w:pPr>
        <w:rPr>
          <w:rFonts w:asciiTheme="minorHAnsi" w:hAnsiTheme="minorHAnsi" w:cstheme="minorHAnsi"/>
          <w:szCs w:val="22"/>
          <w:lang w:eastAsia="en-GB"/>
        </w:rPr>
      </w:pPr>
      <w:r>
        <w:rPr>
          <w:rFonts w:asciiTheme="minorHAnsi" w:hAnsiTheme="minorHAnsi" w:cstheme="minorHAnsi"/>
          <w:szCs w:val="22"/>
          <w:lang w:eastAsia="en-GB"/>
        </w:rPr>
        <w:t xml:space="preserve">It is expected that the evaluators collect data related to the evolution during the </w:t>
      </w:r>
      <w:r w:rsidRPr="00E54180">
        <w:rPr>
          <w:rFonts w:asciiTheme="minorHAnsi" w:hAnsiTheme="minorHAnsi" w:cstheme="minorHAnsi"/>
          <w:szCs w:val="22"/>
          <w:highlight w:val="yellow"/>
          <w:lang w:eastAsia="en-GB"/>
        </w:rPr>
        <w:t>[years covered by the evaluation]</w:t>
      </w:r>
      <w:r>
        <w:rPr>
          <w:rFonts w:asciiTheme="minorHAnsi" w:hAnsiTheme="minorHAnsi" w:cstheme="minorHAnsi"/>
          <w:szCs w:val="22"/>
          <w:lang w:eastAsia="en-GB"/>
        </w:rPr>
        <w:t xml:space="preserve"> of the outcome and impact indicators supported by the [</w:t>
      </w:r>
      <w:r>
        <w:rPr>
          <w:rFonts w:asciiTheme="minorHAnsi" w:hAnsiTheme="minorHAnsi" w:cstheme="minorHAnsi"/>
          <w:szCs w:val="22"/>
          <w:highlight w:val="yellow"/>
          <w:lang w:eastAsia="en-GB"/>
        </w:rPr>
        <w:t>name the budget support p</w:t>
      </w:r>
      <w:r w:rsidRPr="00E54180">
        <w:rPr>
          <w:rFonts w:asciiTheme="minorHAnsi" w:hAnsiTheme="minorHAnsi" w:cstheme="minorHAnsi"/>
          <w:szCs w:val="22"/>
          <w:highlight w:val="yellow"/>
          <w:lang w:eastAsia="en-GB"/>
        </w:rPr>
        <w:t>rogramme</w:t>
      </w:r>
      <w:r w:rsidR="00556817" w:rsidRPr="00DB2E89">
        <w:rPr>
          <w:highlight w:val="yellow"/>
        </w:rPr>
        <w:t>[s]</w:t>
      </w:r>
      <w:r>
        <w:rPr>
          <w:rFonts w:asciiTheme="minorHAnsi" w:hAnsiTheme="minorHAnsi" w:cstheme="minorHAnsi"/>
          <w:szCs w:val="22"/>
          <w:lang w:eastAsia="en-GB"/>
        </w:rPr>
        <w:t xml:space="preserve">]. It is also expected that the evaluators present the evolution of the design and monitoring framework indicators between </w:t>
      </w:r>
      <w:r w:rsidRPr="00E54180">
        <w:rPr>
          <w:rFonts w:asciiTheme="minorHAnsi" w:hAnsiTheme="minorHAnsi" w:cstheme="minorHAnsi"/>
          <w:szCs w:val="22"/>
          <w:highlight w:val="yellow"/>
          <w:lang w:eastAsia="en-GB"/>
        </w:rPr>
        <w:t>[years covered by the evaluation]</w:t>
      </w:r>
      <w:r>
        <w:rPr>
          <w:rFonts w:asciiTheme="minorHAnsi" w:hAnsiTheme="minorHAnsi" w:cstheme="minorHAnsi"/>
          <w:szCs w:val="22"/>
          <w:lang w:eastAsia="en-GB"/>
        </w:rPr>
        <w:t xml:space="preserve"> in a consolidated table. In addition, the evaluation should provide information on how the Risk Management Framework has been used and a judgement on whether it served its purpose. </w:t>
      </w:r>
      <w:r w:rsidRPr="00523AC6">
        <w:rPr>
          <w:rFonts w:asciiTheme="minorHAnsi" w:hAnsiTheme="minorHAnsi" w:cstheme="minorHAnsi"/>
          <w:szCs w:val="22"/>
          <w:lang w:eastAsia="en-GB"/>
        </w:rPr>
        <w:t xml:space="preserve">Moreover, </w:t>
      </w:r>
      <w:r w:rsidRPr="00E54180">
        <w:rPr>
          <w:rFonts w:asciiTheme="minorHAnsi" w:hAnsiTheme="minorHAnsi" w:cstheme="minorHAnsi"/>
          <w:szCs w:val="22"/>
          <w:highlight w:val="yellow"/>
          <w:lang w:eastAsia="en-GB"/>
        </w:rPr>
        <w:t>[ad here any other particular information you wo</w:t>
      </w:r>
      <w:r>
        <w:rPr>
          <w:rFonts w:asciiTheme="minorHAnsi" w:hAnsiTheme="minorHAnsi" w:cstheme="minorHAnsi"/>
          <w:szCs w:val="22"/>
          <w:highlight w:val="yellow"/>
          <w:lang w:eastAsia="en-GB"/>
        </w:rPr>
        <w:t>uld like the evaluation provides (e.g. evolution of the donors' coordination arrangements, evolution of the policy dialogue, etc</w:t>
      </w:r>
      <w:r w:rsidRPr="00E54180">
        <w:rPr>
          <w:rFonts w:asciiTheme="minorHAnsi" w:hAnsiTheme="minorHAnsi" w:cstheme="minorHAnsi"/>
          <w:szCs w:val="22"/>
          <w:highlight w:val="yellow"/>
          <w:lang w:eastAsia="en-GB"/>
        </w:rPr>
        <w:t>]</w:t>
      </w:r>
    </w:p>
    <w:p w14:paraId="360A6BC4" w14:textId="77777777" w:rsidR="00AE052B" w:rsidRPr="00E54180" w:rsidRDefault="00AE052B" w:rsidP="00AE052B">
      <w:pPr>
        <w:rPr>
          <w:rFonts w:asciiTheme="minorHAnsi" w:hAnsiTheme="minorHAnsi" w:cstheme="minorHAnsi"/>
          <w:szCs w:val="22"/>
          <w:lang w:eastAsia="en-GB"/>
        </w:rPr>
      </w:pPr>
    </w:p>
    <w:p w14:paraId="48D5145F" w14:textId="77777777" w:rsidR="00AE052B" w:rsidRDefault="00AE052B" w:rsidP="00AE052B">
      <w:pPr>
        <w:autoSpaceDE w:val="0"/>
        <w:autoSpaceDN w:val="0"/>
        <w:adjustRightInd w:val="0"/>
        <w:spacing w:before="120" w:after="0"/>
      </w:pPr>
      <w:r w:rsidRPr="00523AC6">
        <w:rPr>
          <w:rFonts w:cs="Arial"/>
          <w:b/>
          <w:bCs/>
          <w:i/>
        </w:rPr>
        <w:t>2.3.1 The standard OECD/DAC methodological approach for the (strategic) evaluation of budget support</w:t>
      </w:r>
      <w:r>
        <w:rPr>
          <w:rFonts w:cs="Arial"/>
          <w:b/>
          <w:bCs/>
          <w:i/>
        </w:rPr>
        <w:t xml:space="preserve"> </w:t>
      </w:r>
      <w:r w:rsidRPr="005E48AC">
        <w:rPr>
          <w:highlight w:val="yellow"/>
        </w:rPr>
        <w:t>[</w:t>
      </w:r>
      <w:r>
        <w:rPr>
          <w:highlight w:val="yellow"/>
        </w:rPr>
        <w:t>This section is optional. You can choose to leave it in the ToR or delete it. It depends on whether you think that it could help the contractors to better understand the methodology or you think that the reference made to the OECD DAC methodological approach in section 2.3 is enough</w:t>
      </w:r>
      <w:r w:rsidRPr="005E48AC">
        <w:rPr>
          <w:highlight w:val="yellow"/>
        </w:rPr>
        <w:t>]</w:t>
      </w:r>
    </w:p>
    <w:p w14:paraId="639F47DE" w14:textId="77777777" w:rsidR="00AE052B" w:rsidRPr="005E6F99" w:rsidRDefault="00AE052B" w:rsidP="00AE052B">
      <w:pPr>
        <w:rPr>
          <w:rFonts w:asciiTheme="minorHAnsi" w:hAnsiTheme="minorHAnsi" w:cstheme="minorHAnsi"/>
          <w:szCs w:val="22"/>
          <w:lang w:eastAsia="en-GB"/>
        </w:rPr>
      </w:pPr>
      <w:r w:rsidRPr="005E6F99">
        <w:rPr>
          <w:rFonts w:asciiTheme="minorHAnsi" w:hAnsiTheme="minorHAnsi" w:cstheme="minorHAnsi"/>
          <w:szCs w:val="22"/>
          <w:lang w:eastAsia="en-GB"/>
        </w:rPr>
        <w:t xml:space="preserve">This methodology combines a comprehensive evaluation framework </w:t>
      </w:r>
      <w:r>
        <w:rPr>
          <w:rFonts w:asciiTheme="minorHAnsi" w:hAnsiTheme="minorHAnsi" w:cstheme="minorHAnsi"/>
          <w:szCs w:val="22"/>
          <w:lang w:eastAsia="en-GB"/>
        </w:rPr>
        <w:t>articulated in</w:t>
      </w:r>
      <w:r w:rsidRPr="005E6F99">
        <w:rPr>
          <w:rFonts w:asciiTheme="minorHAnsi" w:hAnsiTheme="minorHAnsi" w:cstheme="minorHAnsi"/>
          <w:szCs w:val="22"/>
          <w:lang w:eastAsia="en-GB"/>
        </w:rPr>
        <w:t xml:space="preserve"> five levels of analysis as follows:</w:t>
      </w:r>
    </w:p>
    <w:p w14:paraId="7094F1E0" w14:textId="77777777" w:rsidR="00AE052B" w:rsidRDefault="00AE052B" w:rsidP="00AE052B">
      <w:pPr>
        <w:pStyle w:val="ListParagraph"/>
        <w:spacing w:after="60"/>
        <w:ind w:left="851" w:hanging="851"/>
        <w:contextualSpacing w:val="0"/>
      </w:pPr>
      <w:r w:rsidRPr="005E6F99">
        <w:rPr>
          <w:rFonts w:asciiTheme="minorHAnsi" w:hAnsiTheme="minorHAnsi" w:cstheme="minorHAnsi"/>
          <w:szCs w:val="22"/>
          <w:lang w:eastAsia="en-GB"/>
        </w:rPr>
        <w:t xml:space="preserve">Level 1: </w:t>
      </w:r>
      <w:r w:rsidRPr="005E6F99">
        <w:rPr>
          <w:rFonts w:asciiTheme="minorHAnsi" w:hAnsiTheme="minorHAnsi" w:cstheme="minorHAnsi"/>
          <w:szCs w:val="22"/>
          <w:lang w:eastAsia="en-GB"/>
        </w:rPr>
        <w:tab/>
      </w:r>
      <w:r w:rsidRPr="005E6F99">
        <w:rPr>
          <w:rFonts w:asciiTheme="minorHAnsi" w:hAnsiTheme="minorHAnsi" w:cstheme="minorHAnsi"/>
          <w:i/>
          <w:szCs w:val="22"/>
          <w:lang w:eastAsia="en-GB"/>
        </w:rPr>
        <w:t>Budget Support inputs:</w:t>
      </w:r>
      <w:r w:rsidRPr="005E6F99">
        <w:rPr>
          <w:rFonts w:asciiTheme="minorHAnsi" w:hAnsiTheme="minorHAnsi" w:cstheme="minorHAnsi"/>
          <w:szCs w:val="22"/>
          <w:lang w:eastAsia="en-GB"/>
        </w:rPr>
        <w:t xml:space="preserve"> </w:t>
      </w:r>
      <w:r>
        <w:t>funding, policy dialogue, disbursement conditions, complementary support measures</w:t>
      </w:r>
      <w:r>
        <w:rPr>
          <w:rStyle w:val="FootnoteReference"/>
        </w:rPr>
        <w:footnoteReference w:id="12"/>
      </w:r>
      <w:r>
        <w:t>.</w:t>
      </w:r>
    </w:p>
    <w:p w14:paraId="1D10239A" w14:textId="77777777" w:rsidR="00AE052B" w:rsidRDefault="00AE052B" w:rsidP="00AE052B">
      <w:pPr>
        <w:pStyle w:val="ListParagraph"/>
        <w:spacing w:after="60"/>
        <w:ind w:left="851" w:hanging="851"/>
        <w:contextualSpacing w:val="0"/>
        <w:rPr>
          <w:color w:val="1F497D"/>
        </w:rPr>
      </w:pPr>
    </w:p>
    <w:p w14:paraId="0F327CED" w14:textId="77777777" w:rsidR="00AE052B" w:rsidRDefault="00AE052B" w:rsidP="00AE052B">
      <w:pPr>
        <w:autoSpaceDE w:val="0"/>
        <w:autoSpaceDN w:val="0"/>
        <w:adjustRightInd w:val="0"/>
        <w:spacing w:after="0"/>
        <w:ind w:left="851" w:hanging="851"/>
      </w:pPr>
      <w:r w:rsidRPr="005E6F99">
        <w:rPr>
          <w:rFonts w:asciiTheme="minorHAnsi" w:hAnsiTheme="minorHAnsi" w:cstheme="minorHAnsi"/>
          <w:szCs w:val="22"/>
          <w:lang w:eastAsia="en-GB"/>
        </w:rPr>
        <w:t xml:space="preserve">Level 2: </w:t>
      </w:r>
      <w:r w:rsidRPr="005E6F99">
        <w:rPr>
          <w:rFonts w:asciiTheme="minorHAnsi" w:hAnsiTheme="minorHAnsi" w:cstheme="minorHAnsi"/>
          <w:szCs w:val="22"/>
          <w:lang w:eastAsia="en-GB"/>
        </w:rPr>
        <w:tab/>
      </w:r>
      <w:r w:rsidRPr="005E6F99">
        <w:rPr>
          <w:rFonts w:asciiTheme="minorHAnsi" w:hAnsiTheme="minorHAnsi" w:cstheme="minorHAnsi"/>
          <w:i/>
          <w:szCs w:val="22"/>
          <w:lang w:eastAsia="en-GB"/>
        </w:rPr>
        <w:t>Direct outputs of Budget Support:</w:t>
      </w:r>
      <w:r w:rsidRPr="005E6F99">
        <w:rPr>
          <w:rFonts w:asciiTheme="minorHAnsi" w:hAnsiTheme="minorHAnsi" w:cstheme="minorHAnsi"/>
          <w:szCs w:val="22"/>
          <w:lang w:eastAsia="en-GB"/>
        </w:rPr>
        <w:t xml:space="preserve"> </w:t>
      </w:r>
      <w:r>
        <w:t xml:space="preserve">the country opportunities that are expected to improve as a direct consequence of the deployment of budget support inputs, e.g.: the new fiscal space created </w:t>
      </w:r>
      <w:r>
        <w:lastRenderedPageBreak/>
        <w:t>by the transfer of funds; increased predictability of funds, reduced transaction costs, a more aligned and coordinated policy dialogue and capacity strengthening activities conducive to reforms; improved monitoring of reforms; the products or services delivered by the complementary support measures.</w:t>
      </w:r>
    </w:p>
    <w:p w14:paraId="1EEF497F" w14:textId="77777777" w:rsidR="00AE052B" w:rsidRPr="005E6F99" w:rsidRDefault="00AE052B" w:rsidP="00AE052B">
      <w:pPr>
        <w:autoSpaceDE w:val="0"/>
        <w:autoSpaceDN w:val="0"/>
        <w:adjustRightInd w:val="0"/>
        <w:spacing w:after="0"/>
        <w:ind w:left="851" w:hanging="851"/>
        <w:rPr>
          <w:rFonts w:asciiTheme="minorHAnsi" w:hAnsiTheme="minorHAnsi" w:cstheme="minorHAnsi"/>
          <w:szCs w:val="22"/>
          <w:lang w:eastAsia="en-GB"/>
        </w:rPr>
      </w:pPr>
    </w:p>
    <w:p w14:paraId="5CE345DB" w14:textId="77777777" w:rsidR="00AE052B" w:rsidRPr="005B4637" w:rsidRDefault="00AE052B" w:rsidP="00AE052B">
      <w:pPr>
        <w:autoSpaceDE w:val="0"/>
        <w:autoSpaceDN w:val="0"/>
        <w:adjustRightInd w:val="0"/>
        <w:spacing w:after="0"/>
        <w:ind w:left="851" w:hanging="851"/>
      </w:pPr>
      <w:r w:rsidRPr="005E6F99">
        <w:rPr>
          <w:rFonts w:asciiTheme="minorHAnsi" w:hAnsiTheme="minorHAnsi" w:cstheme="minorHAnsi"/>
          <w:szCs w:val="22"/>
          <w:lang w:eastAsia="en-GB"/>
        </w:rPr>
        <w:t xml:space="preserve">Level 3: </w:t>
      </w:r>
      <w:r w:rsidRPr="005E6F99">
        <w:rPr>
          <w:rFonts w:asciiTheme="minorHAnsi" w:hAnsiTheme="minorHAnsi" w:cstheme="minorHAnsi"/>
          <w:szCs w:val="22"/>
          <w:lang w:eastAsia="en-GB"/>
        </w:rPr>
        <w:tab/>
      </w:r>
      <w:r w:rsidRPr="005E6F99">
        <w:rPr>
          <w:rFonts w:asciiTheme="minorHAnsi" w:hAnsiTheme="minorHAnsi" w:cstheme="minorHAnsi"/>
          <w:i/>
          <w:szCs w:val="22"/>
          <w:lang w:eastAsia="en-GB"/>
        </w:rPr>
        <w:t>Induced outputs:</w:t>
      </w:r>
      <w:r w:rsidRPr="005E6F99">
        <w:rPr>
          <w:rFonts w:asciiTheme="minorHAnsi" w:hAnsiTheme="minorHAnsi" w:cstheme="minorHAnsi"/>
          <w:szCs w:val="22"/>
          <w:lang w:eastAsia="en-GB"/>
        </w:rPr>
        <w:t xml:space="preserve"> </w:t>
      </w:r>
      <w:r>
        <w:t>e</w:t>
      </w:r>
      <w:r w:rsidRPr="00672026">
        <w:t>xpected improvements in the partner’s legal and regulatory framework,  public policies, public sector spending and public sector delivery</w:t>
      </w:r>
      <w:r>
        <w:t xml:space="preserve">, </w:t>
      </w:r>
      <w:r w:rsidRPr="00672026">
        <w:t>i.e., reform steps expected to be achieved by the public institutions (and/or other stakeholders) supported by budget support, as a consequence of their appropriation and implementation of the new opportunities provided (the direct outputs).</w:t>
      </w:r>
      <w:r>
        <w:t xml:space="preserve"> These induced outputs should facilitate the achievement of outcomes. Some examples are an increase in the number and quality of schools, the improvement of the institutional and legislative framework on prevention and repression of corruption, improved PFM systems, improved business environment (e.g. related legal, regulatory and institutional frameworks, and new services). The focus is on institutional improvements and not on their use by the final beneficiaries, which is part of the outcomes</w:t>
      </w:r>
      <w:r w:rsidRPr="005E6F99">
        <w:rPr>
          <w:rFonts w:asciiTheme="minorHAnsi" w:hAnsiTheme="minorHAnsi" w:cstheme="minorHAnsi"/>
          <w:szCs w:val="22"/>
          <w:lang w:eastAsia="en-GB"/>
        </w:rPr>
        <w:t xml:space="preserve">. </w:t>
      </w:r>
    </w:p>
    <w:p w14:paraId="15FBCFA8" w14:textId="77777777" w:rsidR="00AE052B" w:rsidRPr="005E6F99" w:rsidRDefault="00AE052B" w:rsidP="00AE052B">
      <w:pPr>
        <w:autoSpaceDE w:val="0"/>
        <w:autoSpaceDN w:val="0"/>
        <w:adjustRightInd w:val="0"/>
        <w:spacing w:after="0"/>
        <w:ind w:left="851" w:hanging="851"/>
        <w:rPr>
          <w:rFonts w:asciiTheme="minorHAnsi" w:hAnsiTheme="minorHAnsi" w:cstheme="minorHAnsi"/>
          <w:szCs w:val="22"/>
          <w:lang w:eastAsia="en-GB"/>
        </w:rPr>
      </w:pPr>
    </w:p>
    <w:p w14:paraId="785A257D" w14:textId="77777777" w:rsidR="00AE052B" w:rsidRDefault="00AE052B" w:rsidP="00AE052B">
      <w:pPr>
        <w:autoSpaceDE w:val="0"/>
        <w:autoSpaceDN w:val="0"/>
        <w:adjustRightInd w:val="0"/>
        <w:spacing w:after="0"/>
        <w:ind w:left="851" w:hanging="851"/>
        <w:rPr>
          <w:rFonts w:asciiTheme="minorHAnsi" w:hAnsiTheme="minorHAnsi" w:cstheme="minorHAnsi"/>
          <w:szCs w:val="22"/>
          <w:lang w:eastAsia="en-GB"/>
        </w:rPr>
      </w:pPr>
      <w:r w:rsidRPr="005E6F99">
        <w:rPr>
          <w:rFonts w:asciiTheme="minorHAnsi" w:hAnsiTheme="minorHAnsi" w:cstheme="minorHAnsi"/>
          <w:szCs w:val="22"/>
          <w:lang w:eastAsia="en-GB"/>
        </w:rPr>
        <w:t xml:space="preserve">Level 4: </w:t>
      </w:r>
      <w:r w:rsidRPr="005E6F99">
        <w:rPr>
          <w:rFonts w:asciiTheme="minorHAnsi" w:hAnsiTheme="minorHAnsi" w:cstheme="minorHAnsi"/>
          <w:szCs w:val="22"/>
          <w:lang w:eastAsia="en-GB"/>
        </w:rPr>
        <w:tab/>
      </w:r>
      <w:r w:rsidRPr="005E6F99">
        <w:rPr>
          <w:rFonts w:asciiTheme="minorHAnsi" w:hAnsiTheme="minorHAnsi" w:cstheme="minorHAnsi"/>
          <w:i/>
          <w:szCs w:val="22"/>
          <w:lang w:eastAsia="en-GB"/>
        </w:rPr>
        <w:t>Outcomes:</w:t>
      </w:r>
      <w:r w:rsidRPr="005E6F99">
        <w:rPr>
          <w:rFonts w:asciiTheme="minorHAnsi" w:hAnsiTheme="minorHAnsi" w:cstheme="minorHAnsi"/>
          <w:szCs w:val="22"/>
          <w:lang w:eastAsia="en-GB"/>
        </w:rPr>
        <w:t xml:space="preserve"> </w:t>
      </w:r>
      <w:r>
        <w:t xml:space="preserve">positive changes in the behaviour of the targeted beneficiaries </w:t>
      </w:r>
      <w:r w:rsidRPr="00672026">
        <w:t>– services users, economic and institutional actors – to the changes in policies, organisational management and service delivery</w:t>
      </w:r>
      <w:r>
        <w:t xml:space="preserve"> (for example in the education sector these could be improvements in enrolment, dropout, repetition and completion rates), which are supposed to open the way towards the longer term impacts (for example in the education sector, learning achievements and literacy rates). Other examples of outcomes include increased business confidence and private sector investment, or an improvement in corruption perception. In </w:t>
      </w:r>
      <w:r w:rsidRPr="00263C64">
        <w:t>certain cases, outcomes can also include behavioural changes at the organisational level constituting a response by institutional actors (for example in the public administration reform area</w:t>
      </w:r>
      <w:r>
        <w:t xml:space="preserve"> these could be the increase in prosecution of cases of corruption, that would open the way toward longer-term impacts, such as the decrease of corruption perception)</w:t>
      </w:r>
      <w:r>
        <w:rPr>
          <w:rFonts w:asciiTheme="minorHAnsi" w:hAnsiTheme="minorHAnsi" w:cstheme="minorHAnsi"/>
          <w:szCs w:val="22"/>
          <w:lang w:eastAsia="en-GB"/>
        </w:rPr>
        <w:t>.</w:t>
      </w:r>
    </w:p>
    <w:p w14:paraId="355D14DC" w14:textId="77777777" w:rsidR="00AE052B" w:rsidRPr="005E6F99" w:rsidRDefault="00AE052B" w:rsidP="00AE052B">
      <w:pPr>
        <w:autoSpaceDE w:val="0"/>
        <w:autoSpaceDN w:val="0"/>
        <w:adjustRightInd w:val="0"/>
        <w:spacing w:after="0"/>
        <w:rPr>
          <w:rFonts w:asciiTheme="minorHAnsi" w:hAnsiTheme="minorHAnsi" w:cstheme="minorHAnsi"/>
          <w:szCs w:val="22"/>
          <w:lang w:eastAsia="en-GB"/>
        </w:rPr>
      </w:pPr>
    </w:p>
    <w:p w14:paraId="4EF61DDA" w14:textId="77777777" w:rsidR="00AE052B" w:rsidRDefault="00AE052B" w:rsidP="00AE052B">
      <w:pPr>
        <w:autoSpaceDE w:val="0"/>
        <w:autoSpaceDN w:val="0"/>
        <w:adjustRightInd w:val="0"/>
        <w:spacing w:after="0"/>
        <w:ind w:left="851" w:hanging="851"/>
        <w:rPr>
          <w:rFonts w:asciiTheme="minorHAnsi" w:hAnsiTheme="minorHAnsi" w:cstheme="minorHAnsi"/>
          <w:szCs w:val="22"/>
          <w:lang w:eastAsia="en-GB"/>
        </w:rPr>
      </w:pPr>
      <w:r w:rsidRPr="005E6F99">
        <w:rPr>
          <w:rFonts w:asciiTheme="minorHAnsi" w:hAnsiTheme="minorHAnsi" w:cstheme="minorHAnsi"/>
          <w:szCs w:val="22"/>
          <w:lang w:eastAsia="en-GB"/>
        </w:rPr>
        <w:t xml:space="preserve">Level 5: </w:t>
      </w:r>
      <w:r w:rsidRPr="005E6F99">
        <w:rPr>
          <w:rFonts w:asciiTheme="minorHAnsi" w:hAnsiTheme="minorHAnsi" w:cstheme="minorHAnsi"/>
          <w:szCs w:val="22"/>
          <w:lang w:eastAsia="en-GB"/>
        </w:rPr>
        <w:tab/>
      </w:r>
      <w:r w:rsidRPr="005E6F99">
        <w:rPr>
          <w:rFonts w:asciiTheme="minorHAnsi" w:hAnsiTheme="minorHAnsi" w:cstheme="minorHAnsi"/>
          <w:i/>
          <w:szCs w:val="22"/>
          <w:lang w:eastAsia="en-GB"/>
        </w:rPr>
        <w:t>Impact:</w:t>
      </w:r>
      <w:r w:rsidRPr="005E6F99">
        <w:rPr>
          <w:rFonts w:asciiTheme="minorHAnsi" w:hAnsiTheme="minorHAnsi" w:cstheme="minorHAnsi"/>
          <w:szCs w:val="22"/>
          <w:lang w:eastAsia="en-GB"/>
        </w:rPr>
        <w:t xml:space="preserve"> </w:t>
      </w:r>
      <w:r>
        <w:rPr>
          <w:rFonts w:asciiTheme="minorHAnsi" w:hAnsiTheme="minorHAnsi" w:cstheme="minorHAnsi"/>
          <w:szCs w:val="22"/>
          <w:lang w:eastAsia="en-GB"/>
        </w:rPr>
        <w:t xml:space="preserve">the expected </w:t>
      </w:r>
      <w:r>
        <w:t xml:space="preserve">longer term and intermediate changes </w:t>
      </w:r>
      <w:r w:rsidRPr="00672026">
        <w:t xml:space="preserve">leading to the achievement of the country’s strategic goals </w:t>
      </w:r>
      <w:r>
        <w:t>to which budget support is expected to contribute: enhanced sustainable and inclusive growth, reduced income and non-income poverty, empowerment and social inclusion of disadvantaged groups (including women), environmental protection and other impact areas, depending on the specific partnership framework, such as improvements in democracy, human rights, peace, and stabilisation</w:t>
      </w:r>
      <w:r w:rsidRPr="005E6F99">
        <w:rPr>
          <w:rFonts w:asciiTheme="minorHAnsi" w:hAnsiTheme="minorHAnsi" w:cstheme="minorHAnsi"/>
          <w:szCs w:val="22"/>
          <w:lang w:eastAsia="en-GB"/>
        </w:rPr>
        <w:t>.</w:t>
      </w:r>
    </w:p>
    <w:p w14:paraId="52E41D8B" w14:textId="77777777" w:rsidR="00AE052B" w:rsidRPr="005E6F99" w:rsidRDefault="00AE052B" w:rsidP="00AE052B">
      <w:pPr>
        <w:autoSpaceDE w:val="0"/>
        <w:autoSpaceDN w:val="0"/>
        <w:adjustRightInd w:val="0"/>
        <w:spacing w:before="100" w:beforeAutospacing="1" w:after="100" w:afterAutospacing="1"/>
        <w:rPr>
          <w:rFonts w:asciiTheme="minorHAnsi" w:hAnsiTheme="minorHAnsi" w:cstheme="minorHAnsi"/>
          <w:szCs w:val="22"/>
          <w:lang w:eastAsia="en-GB"/>
        </w:rPr>
      </w:pPr>
      <w:r w:rsidRPr="005E6F99">
        <w:rPr>
          <w:rFonts w:asciiTheme="minorHAnsi" w:hAnsiTheme="minorHAnsi" w:cstheme="minorHAnsi"/>
          <w:szCs w:val="22"/>
          <w:lang w:eastAsia="en-GB"/>
        </w:rPr>
        <w:t xml:space="preserve">In addition, the approach discerns three ‘steps’ in the evaluation. This ‘three step approach’ recognises the different roles of donors and government in Budget Support processes, as well as the indirect impact of Budget Support on poverty alleviation (ie. through government policies):  </w:t>
      </w:r>
    </w:p>
    <w:p w14:paraId="144E462D" w14:textId="77777777" w:rsidR="00AE052B" w:rsidRDefault="00AE052B" w:rsidP="00CF010F">
      <w:pPr>
        <w:pStyle w:val="ListParagraph"/>
        <w:numPr>
          <w:ilvl w:val="0"/>
          <w:numId w:val="38"/>
        </w:numPr>
        <w:autoSpaceDE w:val="0"/>
        <w:autoSpaceDN w:val="0"/>
        <w:adjustRightInd w:val="0"/>
        <w:spacing w:after="0"/>
        <w:rPr>
          <w:rFonts w:asciiTheme="minorHAnsi" w:hAnsiTheme="minorHAnsi" w:cstheme="minorHAnsi"/>
          <w:szCs w:val="22"/>
          <w:lang w:eastAsia="en-GB"/>
        </w:rPr>
      </w:pPr>
      <w:r w:rsidRPr="005E6F99">
        <w:rPr>
          <w:rFonts w:asciiTheme="minorHAnsi" w:hAnsiTheme="minorHAnsi" w:cstheme="minorHAnsi"/>
          <w:szCs w:val="22"/>
          <w:lang w:eastAsia="en-GB"/>
        </w:rPr>
        <w:t xml:space="preserve">The </w:t>
      </w:r>
      <w:r w:rsidRPr="005E6F99">
        <w:rPr>
          <w:rFonts w:asciiTheme="minorHAnsi" w:hAnsiTheme="minorHAnsi" w:cstheme="minorHAnsi"/>
          <w:i/>
          <w:szCs w:val="22"/>
          <w:u w:val="single"/>
          <w:lang w:eastAsia="en-GB"/>
        </w:rPr>
        <w:t>first step</w:t>
      </w:r>
      <w:r w:rsidRPr="005E6F99">
        <w:rPr>
          <w:rFonts w:asciiTheme="minorHAnsi" w:hAnsiTheme="minorHAnsi" w:cstheme="minorHAnsi"/>
          <w:szCs w:val="22"/>
          <w:lang w:eastAsia="en-GB"/>
        </w:rPr>
        <w:t xml:space="preserve"> </w:t>
      </w:r>
      <w:r>
        <w:rPr>
          <w:rFonts w:asciiTheme="minorHAnsi" w:hAnsiTheme="minorHAnsi" w:cstheme="minorHAnsi"/>
          <w:szCs w:val="22"/>
          <w:lang w:eastAsia="en-GB"/>
        </w:rPr>
        <w:t>foresees</w:t>
      </w:r>
      <w:r w:rsidRPr="005E6F99">
        <w:rPr>
          <w:rFonts w:asciiTheme="minorHAnsi" w:hAnsiTheme="minorHAnsi" w:cstheme="minorHAnsi"/>
          <w:szCs w:val="22"/>
          <w:lang w:eastAsia="en-GB"/>
        </w:rPr>
        <w:t xml:space="preserve"> an assessment of the inputs provided by Budget Support and their effect on the relationship between external assistance and the partner country’s budget and policy processes (direct outputs) as well as the induced changes in the financing and institutional framework for public spending, public policy, policy management and service delivery (induced outputs).</w:t>
      </w:r>
    </w:p>
    <w:p w14:paraId="19E6D64F" w14:textId="77777777" w:rsidR="00AE052B" w:rsidRPr="005E6F99" w:rsidRDefault="00AE052B" w:rsidP="00AE052B">
      <w:pPr>
        <w:pStyle w:val="ListParagraph"/>
        <w:autoSpaceDE w:val="0"/>
        <w:autoSpaceDN w:val="0"/>
        <w:adjustRightInd w:val="0"/>
        <w:spacing w:after="0"/>
        <w:ind w:left="360"/>
        <w:rPr>
          <w:rFonts w:asciiTheme="minorHAnsi" w:hAnsiTheme="minorHAnsi" w:cstheme="minorHAnsi"/>
          <w:szCs w:val="22"/>
          <w:lang w:eastAsia="en-GB"/>
        </w:rPr>
      </w:pPr>
    </w:p>
    <w:p w14:paraId="47B863C0" w14:textId="48312235" w:rsidR="00AE052B" w:rsidRDefault="00AE052B" w:rsidP="00CF010F">
      <w:pPr>
        <w:pStyle w:val="ListParagraph"/>
        <w:numPr>
          <w:ilvl w:val="0"/>
          <w:numId w:val="38"/>
        </w:numPr>
        <w:autoSpaceDE w:val="0"/>
        <w:autoSpaceDN w:val="0"/>
        <w:adjustRightInd w:val="0"/>
        <w:spacing w:after="0"/>
        <w:rPr>
          <w:rFonts w:asciiTheme="minorHAnsi" w:hAnsiTheme="minorHAnsi" w:cstheme="minorHAnsi"/>
          <w:szCs w:val="22"/>
          <w:lang w:eastAsia="en-GB"/>
        </w:rPr>
      </w:pPr>
      <w:r w:rsidRPr="005E6F99">
        <w:rPr>
          <w:rFonts w:asciiTheme="minorHAnsi" w:hAnsiTheme="minorHAnsi" w:cstheme="minorHAnsi"/>
          <w:szCs w:val="22"/>
          <w:lang w:eastAsia="en-GB"/>
        </w:rPr>
        <w:t xml:space="preserve">The </w:t>
      </w:r>
      <w:r w:rsidRPr="005E6F99">
        <w:rPr>
          <w:rFonts w:asciiTheme="minorHAnsi" w:hAnsiTheme="minorHAnsi" w:cstheme="minorHAnsi"/>
          <w:i/>
          <w:szCs w:val="22"/>
          <w:u w:val="single"/>
          <w:lang w:eastAsia="en-GB"/>
        </w:rPr>
        <w:t>second step</w:t>
      </w:r>
      <w:r w:rsidRPr="005E6F99">
        <w:rPr>
          <w:rFonts w:asciiTheme="minorHAnsi" w:hAnsiTheme="minorHAnsi" w:cstheme="minorHAnsi"/>
          <w:szCs w:val="22"/>
          <w:lang w:eastAsia="en-GB"/>
        </w:rPr>
        <w:t xml:space="preserve"> aims at an assessment of the outcomes (beneficiaries’ responses) and impacts (e.g. sustainable growth, poverty reduction, improved governance, etc.) which are </w:t>
      </w:r>
      <w:r>
        <w:rPr>
          <w:rFonts w:asciiTheme="minorHAnsi" w:hAnsiTheme="minorHAnsi" w:cstheme="minorHAnsi"/>
          <w:szCs w:val="22"/>
          <w:lang w:eastAsia="en-GB"/>
        </w:rPr>
        <w:t>achieved</w:t>
      </w:r>
      <w:r w:rsidRPr="005E6F99">
        <w:rPr>
          <w:rFonts w:asciiTheme="minorHAnsi" w:hAnsiTheme="minorHAnsi" w:cstheme="minorHAnsi"/>
          <w:szCs w:val="22"/>
          <w:lang w:eastAsia="en-GB"/>
        </w:rPr>
        <w:t xml:space="preserve"> </w:t>
      </w:r>
      <w:r>
        <w:rPr>
          <w:rFonts w:asciiTheme="minorHAnsi" w:hAnsiTheme="minorHAnsi" w:cstheme="minorHAnsi"/>
          <w:szCs w:val="22"/>
          <w:lang w:eastAsia="en-GB"/>
        </w:rPr>
        <w:t>through</w:t>
      </w:r>
      <w:r w:rsidRPr="005E6F99">
        <w:rPr>
          <w:rFonts w:asciiTheme="minorHAnsi" w:hAnsiTheme="minorHAnsi" w:cstheme="minorHAnsi"/>
          <w:szCs w:val="22"/>
          <w:lang w:eastAsia="en-GB"/>
        </w:rPr>
        <w:t xml:space="preserve"> the government policy</w:t>
      </w:r>
      <w:r>
        <w:rPr>
          <w:rFonts w:asciiTheme="minorHAnsi" w:hAnsiTheme="minorHAnsi" w:cstheme="minorHAnsi"/>
          <w:szCs w:val="22"/>
          <w:lang w:eastAsia="en-GB"/>
        </w:rPr>
        <w:t xml:space="preserve">(ies) supported by the </w:t>
      </w:r>
      <w:r w:rsidRPr="005E6F99">
        <w:rPr>
          <w:rFonts w:asciiTheme="minorHAnsi" w:hAnsiTheme="minorHAnsi" w:cstheme="minorHAnsi"/>
          <w:szCs w:val="22"/>
          <w:lang w:eastAsia="en-GB"/>
        </w:rPr>
        <w:t>Budget Support</w:t>
      </w:r>
      <w:r>
        <w:rPr>
          <w:rFonts w:asciiTheme="minorHAnsi" w:hAnsiTheme="minorHAnsi" w:cstheme="minorHAnsi"/>
          <w:szCs w:val="22"/>
          <w:lang w:eastAsia="en-GB"/>
        </w:rPr>
        <w:t xml:space="preserve"> programme</w:t>
      </w:r>
      <w:r w:rsidR="00556817" w:rsidRPr="00DB2E89">
        <w:rPr>
          <w:highlight w:val="yellow"/>
        </w:rPr>
        <w:t>[s]</w:t>
      </w:r>
      <w:r>
        <w:rPr>
          <w:rFonts w:asciiTheme="minorHAnsi" w:hAnsiTheme="minorHAnsi" w:cstheme="minorHAnsi"/>
          <w:szCs w:val="22"/>
          <w:lang w:eastAsia="en-GB"/>
        </w:rPr>
        <w:t xml:space="preserve"> being evaluated</w:t>
      </w:r>
      <w:r w:rsidRPr="005E6F99">
        <w:rPr>
          <w:rFonts w:asciiTheme="minorHAnsi" w:hAnsiTheme="minorHAnsi" w:cstheme="minorHAnsi"/>
          <w:szCs w:val="22"/>
          <w:lang w:eastAsia="en-GB"/>
        </w:rPr>
        <w:t>.</w:t>
      </w:r>
      <w:r>
        <w:rPr>
          <w:rFonts w:asciiTheme="minorHAnsi" w:hAnsiTheme="minorHAnsi" w:cstheme="minorHAnsi"/>
          <w:szCs w:val="22"/>
          <w:lang w:eastAsia="en-GB"/>
        </w:rPr>
        <w:t xml:space="preserve"> </w:t>
      </w:r>
    </w:p>
    <w:p w14:paraId="07D7886E" w14:textId="77777777" w:rsidR="00AE052B" w:rsidRPr="005E6F99" w:rsidRDefault="00AE052B" w:rsidP="00AE052B">
      <w:pPr>
        <w:pStyle w:val="ListParagraph"/>
        <w:autoSpaceDE w:val="0"/>
        <w:autoSpaceDN w:val="0"/>
        <w:adjustRightInd w:val="0"/>
        <w:spacing w:after="0"/>
        <w:ind w:left="360"/>
        <w:rPr>
          <w:rFonts w:asciiTheme="minorHAnsi" w:hAnsiTheme="minorHAnsi" w:cstheme="minorHAnsi"/>
          <w:szCs w:val="22"/>
          <w:lang w:eastAsia="en-GB"/>
        </w:rPr>
      </w:pPr>
    </w:p>
    <w:p w14:paraId="7299A8F8" w14:textId="77777777" w:rsidR="00AE052B" w:rsidRPr="005E6F99" w:rsidRDefault="00AE052B" w:rsidP="00CF010F">
      <w:pPr>
        <w:pStyle w:val="ListParagraph"/>
        <w:numPr>
          <w:ilvl w:val="0"/>
          <w:numId w:val="38"/>
        </w:numPr>
        <w:autoSpaceDE w:val="0"/>
        <w:autoSpaceDN w:val="0"/>
        <w:adjustRightInd w:val="0"/>
        <w:spacing w:before="100" w:beforeAutospacing="1" w:after="100" w:afterAutospacing="1"/>
        <w:rPr>
          <w:rFonts w:asciiTheme="minorHAnsi" w:hAnsiTheme="minorHAnsi" w:cstheme="minorHAnsi"/>
          <w:szCs w:val="22"/>
          <w:lang w:eastAsia="en-GB"/>
        </w:rPr>
      </w:pPr>
      <w:r w:rsidRPr="005E6F99">
        <w:rPr>
          <w:rFonts w:asciiTheme="minorHAnsi" w:hAnsiTheme="minorHAnsi" w:cstheme="minorHAnsi"/>
          <w:szCs w:val="22"/>
          <w:lang w:eastAsia="en-GB"/>
        </w:rPr>
        <w:t xml:space="preserve">Finally, based on the findings in step one and two, </w:t>
      </w:r>
      <w:r w:rsidRPr="005E6F99">
        <w:rPr>
          <w:rFonts w:asciiTheme="minorHAnsi" w:hAnsiTheme="minorHAnsi" w:cstheme="minorHAnsi"/>
          <w:i/>
          <w:szCs w:val="22"/>
          <w:u w:val="single"/>
          <w:lang w:eastAsia="en-GB"/>
        </w:rPr>
        <w:t>step three</w:t>
      </w:r>
      <w:r w:rsidRPr="005E6F99">
        <w:rPr>
          <w:rFonts w:asciiTheme="minorHAnsi" w:hAnsiTheme="minorHAnsi" w:cstheme="minorHAnsi"/>
          <w:szCs w:val="22"/>
          <w:lang w:eastAsia="en-GB"/>
        </w:rPr>
        <w:t xml:space="preserve"> aims at a synthesis and conclusions in which way Budget Support has contributed to changes (intended but also  unintended) in the partner country. It should allow matching the results of the two previous steps and help identifying the related </w:t>
      </w:r>
      <w:r w:rsidRPr="005E6F99">
        <w:rPr>
          <w:rFonts w:asciiTheme="minorHAnsi" w:hAnsiTheme="minorHAnsi" w:cstheme="minorHAnsi"/>
          <w:szCs w:val="22"/>
          <w:lang w:eastAsia="en-GB"/>
        </w:rPr>
        <w:lastRenderedPageBreak/>
        <w:t xml:space="preserve">links, if any, thereby completing the contribution assessment on the causal relationship between </w:t>
      </w:r>
      <w:r>
        <w:rPr>
          <w:rFonts w:asciiTheme="minorHAnsi" w:hAnsiTheme="minorHAnsi" w:cstheme="minorHAnsi"/>
          <w:szCs w:val="22"/>
          <w:lang w:eastAsia="en-GB"/>
        </w:rPr>
        <w:t>Budget Support</w:t>
      </w:r>
      <w:r w:rsidRPr="005E6F99">
        <w:rPr>
          <w:rFonts w:asciiTheme="minorHAnsi" w:hAnsiTheme="minorHAnsi" w:cstheme="minorHAnsi"/>
          <w:szCs w:val="22"/>
          <w:lang w:eastAsia="en-GB"/>
        </w:rPr>
        <w:t xml:space="preserve"> and the government strategy outcomes.</w:t>
      </w:r>
    </w:p>
    <w:p w14:paraId="128D6BCA" w14:textId="0F8EDE40" w:rsidR="00D701EA" w:rsidRPr="00904420" w:rsidRDefault="00081BE6" w:rsidP="00DB19DA">
      <w:pPr>
        <w:pStyle w:val="Heading2"/>
      </w:pPr>
      <w:bookmarkStart w:id="28" w:name="_Toc488068357"/>
      <w:bookmarkStart w:id="29" w:name="_Toc40714371"/>
      <w:r>
        <w:t xml:space="preserve">Phases of the evaluation and required </w:t>
      </w:r>
      <w:bookmarkEnd w:id="28"/>
      <w:r>
        <w:t>outputs</w:t>
      </w:r>
      <w:bookmarkEnd w:id="29"/>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395861" w14:paraId="2EE95390" w14:textId="77777777" w:rsidTr="00B9579E">
        <w:tc>
          <w:tcPr>
            <w:tcW w:w="8483" w:type="dxa"/>
            <w:shd w:val="clear" w:color="auto" w:fill="BFBFBF" w:themeFill="background1" w:themeFillShade="BF"/>
          </w:tcPr>
          <w:p w14:paraId="566CF275" w14:textId="15979280" w:rsidR="00395861" w:rsidRPr="00395861" w:rsidRDefault="00395861" w:rsidP="00166DBC">
            <w:pPr>
              <w:rPr>
                <w:i/>
                <w:color w:val="0000FF"/>
                <w:szCs w:val="22"/>
                <w:u w:val="single"/>
              </w:rPr>
            </w:pPr>
            <w:r>
              <w:rPr>
                <w:i/>
              </w:rPr>
              <w:t xml:space="preserve">This chapter identifies </w:t>
            </w:r>
            <w:r w:rsidRPr="00594327">
              <w:rPr>
                <w:b/>
                <w:i/>
              </w:rPr>
              <w:t xml:space="preserve">all the </w:t>
            </w:r>
            <w:r w:rsidR="00F40F33">
              <w:rPr>
                <w:b/>
                <w:i/>
              </w:rPr>
              <w:t>five</w:t>
            </w:r>
            <w:r w:rsidR="00F40F33" w:rsidRPr="00594327">
              <w:rPr>
                <w:b/>
                <w:i/>
              </w:rPr>
              <w:t xml:space="preserve"> </w:t>
            </w:r>
            <w:r w:rsidR="00C5122C" w:rsidRPr="00594327">
              <w:rPr>
                <w:b/>
                <w:i/>
              </w:rPr>
              <w:t xml:space="preserve">typical </w:t>
            </w:r>
            <w:r w:rsidRPr="00594327">
              <w:rPr>
                <w:b/>
                <w:i/>
              </w:rPr>
              <w:t>phases of an evaluation</w:t>
            </w:r>
            <w:r>
              <w:rPr>
                <w:i/>
              </w:rPr>
              <w:t xml:space="preserve">, and their respective </w:t>
            </w:r>
            <w:r w:rsidR="00081BE6">
              <w:rPr>
                <w:i/>
              </w:rPr>
              <w:t>output</w:t>
            </w:r>
            <w:r>
              <w:rPr>
                <w:i/>
              </w:rPr>
              <w:t>s</w:t>
            </w:r>
            <w:r w:rsidR="00813400">
              <w:rPr>
                <w:i/>
              </w:rPr>
              <w:t>/products</w:t>
            </w:r>
            <w:r>
              <w:rPr>
                <w:i/>
              </w:rPr>
              <w:t xml:space="preserve">. </w:t>
            </w:r>
          </w:p>
          <w:p w14:paraId="2C9E56AF" w14:textId="0129349D" w:rsidR="004D6E0F" w:rsidRDefault="00395861" w:rsidP="00166DBC">
            <w:pPr>
              <w:autoSpaceDE w:val="0"/>
              <w:autoSpaceDN w:val="0"/>
              <w:adjustRightInd w:val="0"/>
              <w:rPr>
                <w:rFonts w:asciiTheme="minorHAnsi" w:hAnsiTheme="minorHAnsi" w:cstheme="minorHAnsi"/>
                <w:i/>
              </w:rPr>
            </w:pPr>
            <w:r w:rsidRPr="004D6E0F">
              <w:rPr>
                <w:rFonts w:asciiTheme="minorHAnsi" w:hAnsiTheme="minorHAnsi" w:cstheme="minorHAnsi"/>
                <w:i/>
              </w:rPr>
              <w:t xml:space="preserve">The </w:t>
            </w:r>
            <w:r w:rsidRPr="00C5122C">
              <w:rPr>
                <w:rFonts w:asciiTheme="minorHAnsi" w:hAnsiTheme="minorHAnsi" w:cstheme="minorHAnsi"/>
                <w:b/>
                <w:i/>
              </w:rPr>
              <w:t xml:space="preserve">proposed </w:t>
            </w:r>
            <w:r w:rsidR="004D6E0F" w:rsidRPr="00C5122C">
              <w:rPr>
                <w:rFonts w:asciiTheme="minorHAnsi" w:hAnsiTheme="minorHAnsi" w:cstheme="minorHAnsi"/>
                <w:b/>
                <w:i/>
              </w:rPr>
              <w:t>structuring</w:t>
            </w:r>
            <w:r w:rsidR="004D6E0F">
              <w:rPr>
                <w:rFonts w:asciiTheme="minorHAnsi" w:hAnsiTheme="minorHAnsi" w:cstheme="minorHAnsi"/>
                <w:i/>
              </w:rPr>
              <w:t xml:space="preserve"> in phases</w:t>
            </w:r>
            <w:r w:rsidRPr="004D6E0F">
              <w:rPr>
                <w:rFonts w:asciiTheme="minorHAnsi" w:hAnsiTheme="minorHAnsi" w:cstheme="minorHAnsi"/>
                <w:i/>
              </w:rPr>
              <w:t xml:space="preserve"> is </w:t>
            </w:r>
            <w:r w:rsidR="004D6E0F" w:rsidRPr="004D6E0F">
              <w:rPr>
                <w:rFonts w:asciiTheme="minorHAnsi" w:hAnsiTheme="minorHAnsi" w:cstheme="minorHAnsi"/>
                <w:b/>
                <w:i/>
              </w:rPr>
              <w:t>adaptable</w:t>
            </w:r>
            <w:r w:rsidR="00594327">
              <w:rPr>
                <w:rFonts w:asciiTheme="minorHAnsi" w:hAnsiTheme="minorHAnsi" w:cstheme="minorHAnsi"/>
                <w:b/>
                <w:i/>
              </w:rPr>
              <w:t xml:space="preserve"> as your specific evaluation may </w:t>
            </w:r>
            <w:r w:rsidR="005F0CA9">
              <w:rPr>
                <w:rFonts w:asciiTheme="minorHAnsi" w:hAnsiTheme="minorHAnsi" w:cstheme="minorHAnsi"/>
                <w:b/>
                <w:i/>
              </w:rPr>
              <w:t>require</w:t>
            </w:r>
            <w:r w:rsidR="00594327">
              <w:rPr>
                <w:rFonts w:asciiTheme="minorHAnsi" w:hAnsiTheme="minorHAnsi" w:cstheme="minorHAnsi"/>
                <w:b/>
                <w:i/>
              </w:rPr>
              <w:t xml:space="preserve"> fewer phases.</w:t>
            </w:r>
            <w:r w:rsidR="004D6E0F" w:rsidRPr="004D6E0F">
              <w:rPr>
                <w:rFonts w:asciiTheme="minorHAnsi" w:hAnsiTheme="minorHAnsi" w:cstheme="minorHAnsi"/>
                <w:i/>
              </w:rPr>
              <w:t xml:space="preserve"> </w:t>
            </w:r>
            <w:r w:rsidR="00594327">
              <w:rPr>
                <w:rFonts w:asciiTheme="minorHAnsi" w:hAnsiTheme="minorHAnsi" w:cstheme="minorHAnsi"/>
                <w:i/>
              </w:rPr>
              <w:t>D</w:t>
            </w:r>
            <w:r w:rsidR="004D6E0F" w:rsidRPr="004D6E0F">
              <w:rPr>
                <w:rFonts w:asciiTheme="minorHAnsi" w:hAnsiTheme="minorHAnsi" w:cstheme="minorHAnsi"/>
                <w:i/>
              </w:rPr>
              <w:t xml:space="preserve">epending on </w:t>
            </w:r>
            <w:r w:rsidR="00594327">
              <w:rPr>
                <w:rFonts w:asciiTheme="minorHAnsi" w:hAnsiTheme="minorHAnsi" w:cstheme="minorHAnsi"/>
                <w:i/>
              </w:rPr>
              <w:t xml:space="preserve">different factors such as </w:t>
            </w:r>
            <w:r w:rsidR="004D6E0F" w:rsidRPr="004D6E0F">
              <w:rPr>
                <w:rFonts w:asciiTheme="minorHAnsi" w:hAnsiTheme="minorHAnsi" w:cstheme="minorHAnsi"/>
                <w:i/>
              </w:rPr>
              <w:t xml:space="preserve">the </w:t>
            </w:r>
            <w:r w:rsidR="00594327">
              <w:rPr>
                <w:rFonts w:asciiTheme="minorHAnsi" w:hAnsiTheme="minorHAnsi" w:cstheme="minorHAnsi"/>
                <w:i/>
              </w:rPr>
              <w:t>type of the evaluation, its scope</w:t>
            </w:r>
            <w:r w:rsidR="004D6E0F" w:rsidRPr="004D6E0F">
              <w:rPr>
                <w:rFonts w:asciiTheme="minorHAnsi" w:hAnsiTheme="minorHAnsi" w:cstheme="minorHAnsi"/>
                <w:i/>
              </w:rPr>
              <w:t>, the financial means</w:t>
            </w:r>
            <w:r w:rsidR="00A1272E">
              <w:rPr>
                <w:rFonts w:asciiTheme="minorHAnsi" w:hAnsiTheme="minorHAnsi" w:cstheme="minorHAnsi"/>
                <w:i/>
              </w:rPr>
              <w:t xml:space="preserve"> available</w:t>
            </w:r>
            <w:r w:rsidR="00594327">
              <w:rPr>
                <w:rFonts w:asciiTheme="minorHAnsi" w:hAnsiTheme="minorHAnsi" w:cstheme="minorHAnsi"/>
                <w:i/>
              </w:rPr>
              <w:t>, security conditions in the field etc.</w:t>
            </w:r>
            <w:r w:rsidR="004D6E0F" w:rsidRPr="004D6E0F">
              <w:rPr>
                <w:rFonts w:asciiTheme="minorHAnsi" w:hAnsiTheme="minorHAnsi" w:cstheme="minorHAnsi"/>
                <w:i/>
              </w:rPr>
              <w:t xml:space="preserve">, </w:t>
            </w:r>
            <w:r w:rsidR="004D6E0F" w:rsidRPr="004D6E0F">
              <w:rPr>
                <w:rFonts w:asciiTheme="minorHAnsi" w:hAnsiTheme="minorHAnsi" w:cstheme="minorHAnsi"/>
                <w:b/>
                <w:i/>
              </w:rPr>
              <w:t xml:space="preserve">the </w:t>
            </w:r>
            <w:r w:rsidR="004F5DB9">
              <w:rPr>
                <w:rFonts w:asciiTheme="minorHAnsi" w:hAnsiTheme="minorHAnsi" w:cstheme="minorHAnsi"/>
                <w:b/>
                <w:i/>
              </w:rPr>
              <w:t>Evaluation Manager</w:t>
            </w:r>
            <w:r w:rsidR="004D6E0F" w:rsidRPr="004D6E0F">
              <w:rPr>
                <w:rFonts w:asciiTheme="minorHAnsi" w:hAnsiTheme="minorHAnsi" w:cstheme="minorHAnsi"/>
                <w:b/>
                <w:i/>
              </w:rPr>
              <w:t xml:space="preserve"> can simplify the process</w:t>
            </w:r>
            <w:r w:rsidR="004D6E0F" w:rsidRPr="004D6E0F">
              <w:rPr>
                <w:rFonts w:asciiTheme="minorHAnsi" w:hAnsiTheme="minorHAnsi" w:cstheme="minorHAnsi"/>
                <w:i/>
              </w:rPr>
              <w:t xml:space="preserve"> </w:t>
            </w:r>
            <w:r w:rsidR="004D6E0F">
              <w:rPr>
                <w:rFonts w:asciiTheme="minorHAnsi" w:hAnsiTheme="minorHAnsi" w:cstheme="minorHAnsi"/>
                <w:i/>
              </w:rPr>
              <w:t>by</w:t>
            </w:r>
            <w:r w:rsidR="00AE6D92">
              <w:rPr>
                <w:rFonts w:asciiTheme="minorHAnsi" w:hAnsiTheme="minorHAnsi" w:cstheme="minorHAnsi"/>
                <w:i/>
              </w:rPr>
              <w:t xml:space="preserve">, for example, </w:t>
            </w:r>
            <w:r w:rsidR="004D6E0F" w:rsidRPr="00C5122C">
              <w:rPr>
                <w:rFonts w:asciiTheme="minorHAnsi" w:hAnsiTheme="minorHAnsi" w:cstheme="minorHAnsi"/>
                <w:b/>
                <w:i/>
              </w:rPr>
              <w:t>merging some phases</w:t>
            </w:r>
            <w:r w:rsidR="006D6876" w:rsidRPr="00C5122C">
              <w:rPr>
                <w:rFonts w:asciiTheme="minorHAnsi" w:hAnsiTheme="minorHAnsi" w:cstheme="minorHAnsi"/>
                <w:b/>
                <w:i/>
              </w:rPr>
              <w:t xml:space="preserve"> (Inception and Desk; or Desk and Field)</w:t>
            </w:r>
            <w:r w:rsidR="004D6E0F" w:rsidRPr="00C5122C">
              <w:rPr>
                <w:rFonts w:asciiTheme="minorHAnsi" w:hAnsiTheme="minorHAnsi" w:cstheme="minorHAnsi"/>
                <w:b/>
                <w:i/>
              </w:rPr>
              <w:t xml:space="preserve"> and reducing the number of </w:t>
            </w:r>
            <w:r w:rsidR="00081BE6">
              <w:rPr>
                <w:rFonts w:asciiTheme="minorHAnsi" w:hAnsiTheme="minorHAnsi" w:cstheme="minorHAnsi"/>
                <w:b/>
                <w:i/>
              </w:rPr>
              <w:t>output</w:t>
            </w:r>
            <w:r w:rsidR="004D6E0F" w:rsidRPr="00C5122C">
              <w:rPr>
                <w:rFonts w:asciiTheme="minorHAnsi" w:hAnsiTheme="minorHAnsi" w:cstheme="minorHAnsi"/>
                <w:b/>
                <w:i/>
              </w:rPr>
              <w:t>s</w:t>
            </w:r>
            <w:r w:rsidR="00813400">
              <w:rPr>
                <w:rFonts w:asciiTheme="minorHAnsi" w:hAnsiTheme="minorHAnsi" w:cstheme="minorHAnsi"/>
                <w:b/>
                <w:i/>
              </w:rPr>
              <w:t>/products</w:t>
            </w:r>
            <w:r w:rsidR="004D6E0F" w:rsidRPr="004D6E0F">
              <w:rPr>
                <w:rFonts w:asciiTheme="minorHAnsi" w:hAnsiTheme="minorHAnsi" w:cstheme="minorHAnsi"/>
                <w:i/>
              </w:rPr>
              <w:t xml:space="preserve">.  </w:t>
            </w:r>
          </w:p>
          <w:p w14:paraId="51704BCB" w14:textId="1AE468E3" w:rsidR="00594327" w:rsidRPr="004D6E0F" w:rsidRDefault="00594327" w:rsidP="00166DBC">
            <w:pPr>
              <w:autoSpaceDE w:val="0"/>
              <w:autoSpaceDN w:val="0"/>
              <w:adjustRightInd w:val="0"/>
              <w:rPr>
                <w:rFonts w:asciiTheme="minorHAnsi" w:hAnsiTheme="minorHAnsi" w:cstheme="minorHAnsi"/>
                <w:i/>
              </w:rPr>
            </w:pPr>
            <w:r>
              <w:rPr>
                <w:rFonts w:asciiTheme="minorHAnsi" w:hAnsiTheme="minorHAnsi" w:cstheme="minorHAnsi"/>
                <w:i/>
              </w:rPr>
              <w:t xml:space="preserve">Because of its importance, the </w:t>
            </w:r>
            <w:r w:rsidRPr="00594327">
              <w:rPr>
                <w:rFonts w:asciiTheme="minorHAnsi" w:hAnsiTheme="minorHAnsi" w:cstheme="minorHAnsi"/>
                <w:b/>
                <w:i/>
              </w:rPr>
              <w:t>Inception Phase</w:t>
            </w:r>
            <w:r>
              <w:rPr>
                <w:rFonts w:asciiTheme="minorHAnsi" w:hAnsiTheme="minorHAnsi" w:cstheme="minorHAnsi"/>
                <w:i/>
              </w:rPr>
              <w:t xml:space="preserve"> can include the Desk phase but </w:t>
            </w:r>
            <w:r w:rsidR="00905ED3">
              <w:rPr>
                <w:rFonts w:asciiTheme="minorHAnsi" w:hAnsiTheme="minorHAnsi" w:cstheme="minorHAnsi"/>
                <w:b/>
                <w:i/>
              </w:rPr>
              <w:t>shall not</w:t>
            </w:r>
            <w:r w:rsidRPr="00594327">
              <w:rPr>
                <w:rFonts w:asciiTheme="minorHAnsi" w:hAnsiTheme="minorHAnsi" w:cstheme="minorHAnsi"/>
                <w:b/>
                <w:i/>
              </w:rPr>
              <w:t xml:space="preserve"> be </w:t>
            </w:r>
            <w:r w:rsidR="00AE6D92">
              <w:rPr>
                <w:rFonts w:asciiTheme="minorHAnsi" w:hAnsiTheme="minorHAnsi" w:cstheme="minorHAnsi"/>
                <w:b/>
                <w:i/>
              </w:rPr>
              <w:t>omitted;</w:t>
            </w:r>
            <w:r>
              <w:rPr>
                <w:rFonts w:asciiTheme="minorHAnsi" w:hAnsiTheme="minorHAnsi" w:cstheme="minorHAnsi"/>
                <w:i/>
              </w:rPr>
              <w:t xml:space="preserve"> it is during this phase that the evaluators will consolidate their methodology of analysis and finalise the evaluation questions</w:t>
            </w:r>
            <w:r w:rsidR="00F40F33">
              <w:rPr>
                <w:rFonts w:asciiTheme="minorHAnsi" w:hAnsiTheme="minorHAnsi" w:cstheme="minorHAnsi"/>
                <w:i/>
              </w:rPr>
              <w:t xml:space="preserve"> to be answered</w:t>
            </w:r>
            <w:r>
              <w:rPr>
                <w:rFonts w:asciiTheme="minorHAnsi" w:hAnsiTheme="minorHAnsi" w:cstheme="minorHAnsi"/>
                <w:i/>
              </w:rPr>
              <w:t xml:space="preserve">.  </w:t>
            </w:r>
            <w:r w:rsidR="005F0CA9">
              <w:rPr>
                <w:rFonts w:asciiTheme="minorHAnsi" w:hAnsiTheme="minorHAnsi" w:cstheme="minorHAnsi"/>
                <w:i/>
              </w:rPr>
              <w:t xml:space="preserve">Similarly, the </w:t>
            </w:r>
            <w:r w:rsidR="005F0CA9" w:rsidRPr="005F0CA9">
              <w:rPr>
                <w:rFonts w:asciiTheme="minorHAnsi" w:hAnsiTheme="minorHAnsi" w:cstheme="minorHAnsi"/>
                <w:b/>
                <w:i/>
              </w:rPr>
              <w:t xml:space="preserve">Synthesis phase </w:t>
            </w:r>
            <w:r w:rsidR="00AE6D92">
              <w:rPr>
                <w:rFonts w:asciiTheme="minorHAnsi" w:hAnsiTheme="minorHAnsi" w:cstheme="minorHAnsi"/>
                <w:b/>
                <w:i/>
              </w:rPr>
              <w:t>cannot be omitted</w:t>
            </w:r>
            <w:r w:rsidR="005F0CA9">
              <w:rPr>
                <w:rFonts w:asciiTheme="minorHAnsi" w:hAnsiTheme="minorHAnsi" w:cstheme="minorHAnsi"/>
                <w:i/>
              </w:rPr>
              <w:t xml:space="preserve">: it is the phase devoted to the final analysis of findings, their synthesis and to the reporting. </w:t>
            </w:r>
          </w:p>
          <w:p w14:paraId="5C188AE1" w14:textId="47988EA0" w:rsidR="004D6E0F" w:rsidRPr="004D6E0F" w:rsidRDefault="004D6E0F" w:rsidP="00166DBC">
            <w:pPr>
              <w:autoSpaceDE w:val="0"/>
              <w:autoSpaceDN w:val="0"/>
              <w:adjustRightInd w:val="0"/>
              <w:rPr>
                <w:rFonts w:asciiTheme="minorHAnsi" w:hAnsiTheme="minorHAnsi" w:cstheme="minorHAnsi"/>
                <w:i/>
              </w:rPr>
            </w:pPr>
            <w:r w:rsidRPr="004D6E0F">
              <w:rPr>
                <w:rFonts w:asciiTheme="minorHAnsi" w:hAnsiTheme="minorHAnsi" w:cstheme="minorHAnsi"/>
                <w:i/>
              </w:rPr>
              <w:t xml:space="preserve">The </w:t>
            </w:r>
            <w:r w:rsidRPr="00DA2759">
              <w:rPr>
                <w:rFonts w:asciiTheme="minorHAnsi" w:hAnsiTheme="minorHAnsi" w:cstheme="minorHAnsi"/>
                <w:b/>
                <w:i/>
              </w:rPr>
              <w:t xml:space="preserve">minimum </w:t>
            </w:r>
            <w:r w:rsidR="006D6876" w:rsidRPr="00DA2759">
              <w:rPr>
                <w:rFonts w:asciiTheme="minorHAnsi" w:hAnsiTheme="minorHAnsi" w:cstheme="minorHAnsi"/>
                <w:b/>
                <w:i/>
              </w:rPr>
              <w:t>required outputs</w:t>
            </w:r>
            <w:r w:rsidR="00813400">
              <w:rPr>
                <w:rFonts w:asciiTheme="minorHAnsi" w:hAnsiTheme="minorHAnsi" w:cstheme="minorHAnsi"/>
                <w:b/>
                <w:i/>
              </w:rPr>
              <w:t>/products</w:t>
            </w:r>
            <w:r w:rsidRPr="00DA2759">
              <w:rPr>
                <w:rFonts w:asciiTheme="minorHAnsi" w:hAnsiTheme="minorHAnsi" w:cstheme="minorHAnsi"/>
                <w:b/>
                <w:i/>
              </w:rPr>
              <w:t xml:space="preserve"> </w:t>
            </w:r>
            <w:r w:rsidR="00594327" w:rsidRPr="00B9579E">
              <w:rPr>
                <w:rFonts w:asciiTheme="minorHAnsi" w:hAnsiTheme="minorHAnsi"/>
                <w:i/>
              </w:rPr>
              <w:t>from the evaluation phases</w:t>
            </w:r>
            <w:r w:rsidR="00594327">
              <w:rPr>
                <w:rFonts w:asciiTheme="minorHAnsi" w:hAnsiTheme="minorHAnsi" w:cstheme="minorHAnsi"/>
                <w:b/>
                <w:i/>
              </w:rPr>
              <w:t xml:space="preserve"> </w:t>
            </w:r>
            <w:r w:rsidRPr="00DA2759">
              <w:rPr>
                <w:rFonts w:asciiTheme="minorHAnsi" w:hAnsiTheme="minorHAnsi" w:cstheme="minorHAnsi"/>
                <w:b/>
                <w:i/>
              </w:rPr>
              <w:t xml:space="preserve">are the Inception Note </w:t>
            </w:r>
            <w:r w:rsidR="00DA2759" w:rsidRPr="00DA2759">
              <w:rPr>
                <w:rFonts w:asciiTheme="minorHAnsi" w:hAnsiTheme="minorHAnsi" w:cstheme="minorHAnsi"/>
                <w:i/>
              </w:rPr>
              <w:t>(a shorter version of the Inception Report)</w:t>
            </w:r>
            <w:r w:rsidR="00B91126">
              <w:rPr>
                <w:rFonts w:asciiTheme="minorHAnsi" w:hAnsiTheme="minorHAnsi" w:cstheme="minorHAnsi"/>
                <w:i/>
              </w:rPr>
              <w:t xml:space="preserve"> as well as</w:t>
            </w:r>
            <w:r w:rsidRPr="00DA2759">
              <w:rPr>
                <w:rFonts w:asciiTheme="minorHAnsi" w:hAnsiTheme="minorHAnsi" w:cstheme="minorHAnsi"/>
                <w:b/>
                <w:i/>
              </w:rPr>
              <w:t xml:space="preserve"> </w:t>
            </w:r>
            <w:r w:rsidRPr="00B91126">
              <w:rPr>
                <w:rFonts w:asciiTheme="minorHAnsi" w:hAnsiTheme="minorHAnsi" w:cstheme="minorHAnsi"/>
                <w:i/>
              </w:rPr>
              <w:t xml:space="preserve">the </w:t>
            </w:r>
            <w:r w:rsidR="00B91126" w:rsidRPr="00B91126">
              <w:rPr>
                <w:rFonts w:asciiTheme="minorHAnsi" w:hAnsiTheme="minorHAnsi" w:cstheme="minorHAnsi"/>
                <w:i/>
              </w:rPr>
              <w:t xml:space="preserve">final </w:t>
            </w:r>
            <w:r w:rsidR="00081BE6">
              <w:rPr>
                <w:rFonts w:asciiTheme="minorHAnsi" w:hAnsiTheme="minorHAnsi" w:cstheme="minorHAnsi"/>
                <w:i/>
              </w:rPr>
              <w:t>output</w:t>
            </w:r>
            <w:r w:rsidR="00B91126" w:rsidRPr="00B91126">
              <w:rPr>
                <w:rFonts w:asciiTheme="minorHAnsi" w:hAnsiTheme="minorHAnsi" w:cstheme="minorHAnsi"/>
                <w:i/>
              </w:rPr>
              <w:t>s</w:t>
            </w:r>
            <w:r w:rsidR="00813400">
              <w:rPr>
                <w:rFonts w:asciiTheme="minorHAnsi" w:hAnsiTheme="minorHAnsi" w:cstheme="minorHAnsi"/>
                <w:i/>
              </w:rPr>
              <w:t>/products</w:t>
            </w:r>
            <w:r w:rsidR="00B91126" w:rsidRPr="00B91126">
              <w:rPr>
                <w:rFonts w:asciiTheme="minorHAnsi" w:hAnsiTheme="minorHAnsi" w:cstheme="minorHAnsi"/>
                <w:i/>
              </w:rPr>
              <w:t>:</w:t>
            </w:r>
            <w:r w:rsidR="00B91126">
              <w:rPr>
                <w:rFonts w:asciiTheme="minorHAnsi" w:hAnsiTheme="minorHAnsi" w:cstheme="minorHAnsi"/>
                <w:b/>
                <w:i/>
              </w:rPr>
              <w:t xml:space="preserve"> </w:t>
            </w:r>
            <w:r w:rsidR="00C5122C">
              <w:rPr>
                <w:rFonts w:asciiTheme="minorHAnsi" w:hAnsiTheme="minorHAnsi" w:cstheme="minorHAnsi"/>
                <w:b/>
                <w:i/>
              </w:rPr>
              <w:t xml:space="preserve">Executive Summary and </w:t>
            </w:r>
            <w:r w:rsidRPr="00DA2759">
              <w:rPr>
                <w:rFonts w:asciiTheme="minorHAnsi" w:hAnsiTheme="minorHAnsi" w:cstheme="minorHAnsi"/>
                <w:b/>
                <w:i/>
              </w:rPr>
              <w:t>Final Report</w:t>
            </w:r>
            <w:r w:rsidRPr="004D6E0F">
              <w:rPr>
                <w:rFonts w:asciiTheme="minorHAnsi" w:hAnsiTheme="minorHAnsi" w:cstheme="minorHAnsi"/>
                <w:i/>
              </w:rPr>
              <w:t xml:space="preserve">. </w:t>
            </w:r>
          </w:p>
          <w:p w14:paraId="3494B54D" w14:textId="42A478E0" w:rsidR="00395861" w:rsidRPr="007E7015" w:rsidRDefault="00C5122C" w:rsidP="00F0163C">
            <w:pPr>
              <w:autoSpaceDE w:val="0"/>
              <w:autoSpaceDN w:val="0"/>
              <w:adjustRightInd w:val="0"/>
              <w:rPr>
                <w:rFonts w:asciiTheme="minorHAnsi" w:hAnsiTheme="minorHAnsi" w:cstheme="minorHAnsi"/>
              </w:rPr>
            </w:pPr>
            <w:r>
              <w:rPr>
                <w:rFonts w:asciiTheme="minorHAnsi" w:hAnsiTheme="minorHAnsi" w:cstheme="minorHAnsi"/>
                <w:i/>
              </w:rPr>
              <w:t>P</w:t>
            </w:r>
            <w:r w:rsidR="004D6E0F" w:rsidRPr="004D6E0F">
              <w:rPr>
                <w:rFonts w:asciiTheme="minorHAnsi" w:hAnsiTheme="minorHAnsi" w:cstheme="minorHAnsi"/>
                <w:i/>
              </w:rPr>
              <w:t xml:space="preserve">lease </w:t>
            </w:r>
            <w:r w:rsidR="004D6E0F" w:rsidRPr="00547387">
              <w:rPr>
                <w:rFonts w:asciiTheme="minorHAnsi" w:hAnsiTheme="minorHAnsi" w:cstheme="minorHAnsi"/>
                <w:b/>
                <w:i/>
              </w:rPr>
              <w:t>adapt the different tables and text</w:t>
            </w:r>
            <w:r w:rsidR="004D6E0F" w:rsidRPr="004D6E0F">
              <w:rPr>
                <w:rFonts w:asciiTheme="minorHAnsi" w:hAnsiTheme="minorHAnsi" w:cstheme="minorHAnsi"/>
                <w:i/>
              </w:rPr>
              <w:t xml:space="preserve"> </w:t>
            </w:r>
            <w:r>
              <w:rPr>
                <w:rFonts w:asciiTheme="minorHAnsi" w:hAnsiTheme="minorHAnsi" w:cstheme="minorHAnsi"/>
                <w:i/>
              </w:rPr>
              <w:t xml:space="preserve">below </w:t>
            </w:r>
            <w:r w:rsidR="004D6E0F" w:rsidRPr="004D6E0F">
              <w:rPr>
                <w:rFonts w:asciiTheme="minorHAnsi" w:hAnsiTheme="minorHAnsi" w:cstheme="minorHAnsi"/>
                <w:i/>
              </w:rPr>
              <w:t>to make the</w:t>
            </w:r>
            <w:r w:rsidR="00594327">
              <w:rPr>
                <w:rFonts w:asciiTheme="minorHAnsi" w:hAnsiTheme="minorHAnsi" w:cstheme="minorHAnsi"/>
                <w:i/>
              </w:rPr>
              <w:t>m</w:t>
            </w:r>
            <w:r w:rsidR="004D6E0F" w:rsidRPr="004D6E0F">
              <w:rPr>
                <w:rFonts w:asciiTheme="minorHAnsi" w:hAnsiTheme="minorHAnsi" w:cstheme="minorHAnsi"/>
                <w:i/>
              </w:rPr>
              <w:t xml:space="preserve"> consistent with your needs</w:t>
            </w:r>
            <w:r w:rsidR="004D6E0F">
              <w:rPr>
                <w:rFonts w:asciiTheme="minorHAnsi" w:hAnsiTheme="minorHAnsi" w:cstheme="minorHAnsi"/>
                <w:i/>
              </w:rPr>
              <w:t xml:space="preserve"> and internally coherent</w:t>
            </w:r>
            <w:r w:rsidR="00547387">
              <w:rPr>
                <w:rFonts w:asciiTheme="minorHAnsi" w:hAnsiTheme="minorHAnsi" w:cstheme="minorHAnsi"/>
                <w:i/>
              </w:rPr>
              <w:t xml:space="preserve"> with other parts of the ToR (</w:t>
            </w:r>
            <w:r w:rsidR="00AE6D92">
              <w:rPr>
                <w:rFonts w:asciiTheme="minorHAnsi" w:hAnsiTheme="minorHAnsi" w:cstheme="minorHAnsi"/>
                <w:i/>
              </w:rPr>
              <w:t xml:space="preserve">e.g., </w:t>
            </w:r>
            <w:r w:rsidR="00547387">
              <w:rPr>
                <w:rFonts w:asciiTheme="minorHAnsi" w:hAnsiTheme="minorHAnsi" w:cstheme="minorHAnsi"/>
                <w:i/>
              </w:rPr>
              <w:t>the indicative workplan)</w:t>
            </w:r>
            <w:r w:rsidR="004D6E0F" w:rsidRPr="004D6E0F">
              <w:rPr>
                <w:rFonts w:asciiTheme="minorHAnsi" w:hAnsiTheme="minorHAnsi" w:cstheme="minorHAnsi"/>
                <w:i/>
              </w:rPr>
              <w:t>.</w:t>
            </w:r>
          </w:p>
        </w:tc>
        <w:tc>
          <w:tcPr>
            <w:tcW w:w="1128" w:type="dxa"/>
            <w:shd w:val="clear" w:color="auto" w:fill="BFBFBF" w:themeFill="background1" w:themeFillShade="BF"/>
          </w:tcPr>
          <w:p w14:paraId="47FC2376" w14:textId="77777777" w:rsidR="00395861" w:rsidRPr="009A57E4" w:rsidRDefault="00395861" w:rsidP="00166DBC">
            <w:pPr>
              <w:jc w:val="center"/>
              <w:rPr>
                <w:rFonts w:asciiTheme="minorHAnsi" w:hAnsiTheme="minorHAnsi" w:cstheme="minorHAnsi"/>
              </w:rPr>
            </w:pPr>
            <w:r>
              <w:rPr>
                <w:rFonts w:asciiTheme="minorHAnsi" w:hAnsiTheme="minorHAnsi" w:cstheme="minorHAnsi"/>
                <w:noProof/>
                <w:lang w:eastAsia="en-GB"/>
              </w:rPr>
              <w:drawing>
                <wp:inline distT="0" distB="0" distL="0" distR="0" wp14:anchorId="4C6CEE08" wp14:editId="09F47AE2">
                  <wp:extent cx="499745" cy="402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48379227" w14:textId="77777777" w:rsidR="00F004CE" w:rsidRDefault="00F004CE" w:rsidP="00D701EA">
      <w:pPr>
        <w:rPr>
          <w:rFonts w:asciiTheme="minorHAnsi" w:hAnsiTheme="minorHAnsi" w:cstheme="minorHAnsi"/>
        </w:rPr>
      </w:pPr>
    </w:p>
    <w:p w14:paraId="16EED004" w14:textId="11139DC7" w:rsidR="00E32D15" w:rsidRDefault="00E32D15" w:rsidP="00E32D15">
      <w:pPr>
        <w:rPr>
          <w:rFonts w:asciiTheme="minorHAnsi" w:hAnsiTheme="minorHAnsi" w:cstheme="minorHAnsi"/>
        </w:rPr>
      </w:pPr>
      <w:r w:rsidRPr="004D6E0F">
        <w:rPr>
          <w:rFonts w:asciiTheme="minorHAnsi" w:hAnsiTheme="minorHAnsi" w:cstheme="minorHAnsi"/>
        </w:rPr>
        <w:t xml:space="preserve">The evaluation process will be carried out in </w:t>
      </w:r>
      <w:r w:rsidRPr="00904C3A">
        <w:rPr>
          <w:rFonts w:asciiTheme="minorHAnsi" w:hAnsiTheme="minorHAnsi" w:cstheme="minorHAnsi"/>
          <w:highlight w:val="yellow"/>
        </w:rPr>
        <w:t>five</w:t>
      </w:r>
      <w:r w:rsidRPr="004D6E0F">
        <w:rPr>
          <w:rFonts w:asciiTheme="minorHAnsi" w:hAnsiTheme="minorHAnsi" w:cstheme="minorHAnsi"/>
        </w:rPr>
        <w:t xml:space="preserve"> phases</w:t>
      </w:r>
      <w:r>
        <w:rPr>
          <w:rFonts w:asciiTheme="minorHAnsi" w:hAnsiTheme="minorHAnsi" w:cstheme="minorHAnsi"/>
        </w:rPr>
        <w:t xml:space="preserve"> </w:t>
      </w:r>
      <w:r w:rsidRPr="004D6E0F">
        <w:rPr>
          <w:rFonts w:asciiTheme="minorHAnsi" w:hAnsiTheme="minorHAnsi" w:cstheme="minorHAnsi"/>
          <w:highlight w:val="yellow"/>
        </w:rPr>
        <w:t>[</w:t>
      </w:r>
      <w:r>
        <w:rPr>
          <w:rFonts w:asciiTheme="minorHAnsi" w:hAnsiTheme="minorHAnsi" w:cstheme="minorHAnsi"/>
          <w:highlight w:val="yellow"/>
        </w:rPr>
        <w:t xml:space="preserve">the number of phases can be reduced, see the </w:t>
      </w:r>
      <w:r w:rsidR="002D6D46">
        <w:rPr>
          <w:rFonts w:asciiTheme="minorHAnsi" w:hAnsiTheme="minorHAnsi" w:cstheme="minorHAnsi"/>
          <w:highlight w:val="yellow"/>
        </w:rPr>
        <w:t>Guidance Note</w:t>
      </w:r>
      <w:r>
        <w:rPr>
          <w:rFonts w:asciiTheme="minorHAnsi" w:hAnsiTheme="minorHAnsi" w:cstheme="minorHAnsi"/>
          <w:highlight w:val="yellow"/>
        </w:rPr>
        <w:t>s – should you do so, please ensure consistency throughout the text</w:t>
      </w:r>
      <w:r w:rsidRPr="004D6E0F">
        <w:rPr>
          <w:rFonts w:asciiTheme="minorHAnsi" w:hAnsiTheme="minorHAnsi" w:cstheme="minorHAnsi"/>
          <w:highlight w:val="yellow"/>
        </w:rPr>
        <w:t>]</w:t>
      </w:r>
      <w:r w:rsidRPr="004D6E0F">
        <w:rPr>
          <w:rFonts w:asciiTheme="minorHAnsi" w:hAnsiTheme="minorHAnsi" w:cstheme="minorHAnsi"/>
        </w:rPr>
        <w:t>:</w:t>
      </w:r>
    </w:p>
    <w:p w14:paraId="62AEE7DE" w14:textId="38989CC8" w:rsidR="00E32D15" w:rsidRPr="00904C3A" w:rsidRDefault="00E32D15" w:rsidP="00CF010F">
      <w:pPr>
        <w:pStyle w:val="ListParagraph"/>
        <w:numPr>
          <w:ilvl w:val="0"/>
          <w:numId w:val="26"/>
        </w:numPr>
        <w:spacing w:after="0"/>
        <w:rPr>
          <w:rFonts w:asciiTheme="minorHAnsi" w:hAnsiTheme="minorHAnsi" w:cstheme="minorHAnsi"/>
        </w:rPr>
      </w:pPr>
      <w:r w:rsidRPr="00B9579E">
        <w:rPr>
          <w:rFonts w:asciiTheme="minorHAnsi" w:hAnsiTheme="minorHAnsi"/>
        </w:rPr>
        <w:t>Inception</w:t>
      </w:r>
    </w:p>
    <w:p w14:paraId="6B021540" w14:textId="71CF835D" w:rsidR="00E32D15" w:rsidRPr="00904C3A" w:rsidRDefault="00E32D15" w:rsidP="00CF010F">
      <w:pPr>
        <w:pStyle w:val="ListParagraph"/>
        <w:numPr>
          <w:ilvl w:val="0"/>
          <w:numId w:val="26"/>
        </w:numPr>
        <w:spacing w:after="0"/>
        <w:rPr>
          <w:rFonts w:asciiTheme="minorHAnsi" w:hAnsiTheme="minorHAnsi" w:cstheme="minorHAnsi"/>
        </w:rPr>
      </w:pPr>
      <w:r w:rsidRPr="00B9579E">
        <w:rPr>
          <w:rFonts w:asciiTheme="minorHAnsi" w:hAnsiTheme="minorHAnsi"/>
        </w:rPr>
        <w:t>Desk</w:t>
      </w:r>
    </w:p>
    <w:p w14:paraId="49F61DC7" w14:textId="373A665E" w:rsidR="00E32D15" w:rsidRPr="00904C3A" w:rsidRDefault="00E32D15" w:rsidP="00CF010F">
      <w:pPr>
        <w:pStyle w:val="ListParagraph"/>
        <w:numPr>
          <w:ilvl w:val="0"/>
          <w:numId w:val="26"/>
        </w:numPr>
        <w:spacing w:after="0"/>
        <w:rPr>
          <w:rFonts w:asciiTheme="minorHAnsi" w:hAnsiTheme="minorHAnsi" w:cstheme="minorHAnsi"/>
        </w:rPr>
      </w:pPr>
      <w:r w:rsidRPr="00904C3A">
        <w:rPr>
          <w:rFonts w:asciiTheme="minorHAnsi" w:hAnsiTheme="minorHAnsi" w:cstheme="minorHAnsi"/>
        </w:rPr>
        <w:t>Field</w:t>
      </w:r>
    </w:p>
    <w:p w14:paraId="01E139EE" w14:textId="5675FF2F" w:rsidR="00E32D15" w:rsidRPr="00904C3A" w:rsidRDefault="00E32D15" w:rsidP="00CF010F">
      <w:pPr>
        <w:pStyle w:val="ListParagraph"/>
        <w:numPr>
          <w:ilvl w:val="0"/>
          <w:numId w:val="26"/>
        </w:numPr>
        <w:spacing w:after="0"/>
        <w:rPr>
          <w:rFonts w:asciiTheme="minorHAnsi" w:hAnsiTheme="minorHAnsi" w:cstheme="minorHAnsi"/>
        </w:rPr>
      </w:pPr>
      <w:r w:rsidRPr="00904C3A">
        <w:rPr>
          <w:rFonts w:asciiTheme="minorHAnsi" w:hAnsiTheme="minorHAnsi" w:cstheme="minorHAnsi"/>
        </w:rPr>
        <w:t>Synthesis</w:t>
      </w:r>
    </w:p>
    <w:p w14:paraId="387822BF" w14:textId="77777777" w:rsidR="00E32D15" w:rsidRPr="00904C3A" w:rsidRDefault="00E32D15" w:rsidP="00CF010F">
      <w:pPr>
        <w:pStyle w:val="ListParagraph"/>
        <w:numPr>
          <w:ilvl w:val="0"/>
          <w:numId w:val="26"/>
        </w:numPr>
        <w:spacing w:after="0"/>
        <w:rPr>
          <w:rFonts w:asciiTheme="minorHAnsi" w:hAnsiTheme="minorHAnsi" w:cstheme="minorHAnsi"/>
        </w:rPr>
      </w:pPr>
      <w:r w:rsidRPr="00904C3A">
        <w:rPr>
          <w:rFonts w:asciiTheme="minorHAnsi" w:hAnsiTheme="minorHAnsi" w:cstheme="minorHAnsi"/>
        </w:rPr>
        <w:t xml:space="preserve">Dissemination </w:t>
      </w:r>
    </w:p>
    <w:p w14:paraId="73D9D792" w14:textId="3D73686D" w:rsidR="00E32D15" w:rsidRDefault="00E32D15" w:rsidP="00B9579E">
      <w:pPr>
        <w:spacing w:before="120"/>
        <w:rPr>
          <w:rFonts w:asciiTheme="minorHAnsi" w:hAnsiTheme="minorHAnsi" w:cstheme="minorHAnsi"/>
        </w:rPr>
      </w:pPr>
      <w:r>
        <w:rPr>
          <w:rFonts w:asciiTheme="minorHAnsi" w:hAnsiTheme="minorHAnsi" w:cstheme="minorHAnsi"/>
        </w:rPr>
        <w:t xml:space="preserve">The </w:t>
      </w:r>
      <w:r w:rsidR="00081BE6">
        <w:rPr>
          <w:rFonts w:asciiTheme="minorHAnsi" w:hAnsiTheme="minorHAnsi" w:cstheme="minorHAnsi"/>
        </w:rPr>
        <w:t>output</w:t>
      </w:r>
      <w:r w:rsidRPr="004D6E0F">
        <w:rPr>
          <w:rFonts w:asciiTheme="minorHAnsi" w:hAnsiTheme="minorHAnsi" w:cstheme="minorHAnsi"/>
        </w:rPr>
        <w:t>s</w:t>
      </w:r>
      <w:r w:rsidR="00813400">
        <w:rPr>
          <w:rFonts w:asciiTheme="minorHAnsi" w:hAnsiTheme="minorHAnsi" w:cstheme="minorHAnsi"/>
        </w:rPr>
        <w:t>/products</w:t>
      </w:r>
      <w:r w:rsidRPr="004D6E0F">
        <w:rPr>
          <w:rFonts w:asciiTheme="minorHAnsi" w:hAnsiTheme="minorHAnsi" w:cstheme="minorHAnsi"/>
        </w:rPr>
        <w:t xml:space="preserve"> </w:t>
      </w:r>
      <w:r>
        <w:rPr>
          <w:rFonts w:asciiTheme="minorHAnsi" w:hAnsiTheme="minorHAnsi" w:cstheme="minorHAnsi"/>
        </w:rPr>
        <w:t>of each phase are to</w:t>
      </w:r>
      <w:r w:rsidRPr="004D6E0F">
        <w:rPr>
          <w:rFonts w:asciiTheme="minorHAnsi" w:hAnsiTheme="minorHAnsi" w:cstheme="minorHAnsi"/>
        </w:rPr>
        <w:t xml:space="preserve"> be submitted at the end of the corresponding </w:t>
      </w:r>
      <w:r>
        <w:rPr>
          <w:rFonts w:asciiTheme="minorHAnsi" w:hAnsiTheme="minorHAnsi" w:cstheme="minorHAnsi"/>
        </w:rPr>
        <w:t>phases as specified in the synoptic table in section 2.3.1</w:t>
      </w:r>
      <w:r w:rsidRPr="004D6E0F">
        <w:rPr>
          <w:rFonts w:asciiTheme="minorHAnsi" w:hAnsiTheme="minorHAnsi" w:cstheme="minorHAnsi"/>
        </w:rPr>
        <w:t>.</w:t>
      </w:r>
      <w:r w:rsidRPr="00904420">
        <w:rPr>
          <w:rFonts w:asciiTheme="minorHAnsi" w:hAnsiTheme="minorHAnsi" w:cstheme="minorHAnsi"/>
        </w:rPr>
        <w:t xml:space="preserve">  </w:t>
      </w:r>
    </w:p>
    <w:p w14:paraId="072FF93F" w14:textId="77777777" w:rsidR="00D701EA" w:rsidRDefault="000F5AFE" w:rsidP="004D6E0F">
      <w:pPr>
        <w:pStyle w:val="Heading3"/>
      </w:pPr>
      <w:bookmarkStart w:id="30" w:name="_Ref476324609"/>
      <w:r>
        <w:t>S</w:t>
      </w:r>
      <w:r w:rsidR="003F75BE">
        <w:t>ynoptic table</w:t>
      </w:r>
      <w:bookmarkEnd w:id="30"/>
    </w:p>
    <w:p w14:paraId="5679AD71" w14:textId="4D06A3C5" w:rsidR="0088759A" w:rsidRDefault="0088759A" w:rsidP="0088759A">
      <w:r>
        <w:t xml:space="preserve">The following table presents an overview of the key activities to be conducted within each phase and lists the </w:t>
      </w:r>
      <w:r w:rsidR="00081BE6">
        <w:t>output</w:t>
      </w:r>
      <w:r>
        <w:t>s</w:t>
      </w:r>
      <w:r w:rsidR="00813400">
        <w:t xml:space="preserve">/products </w:t>
      </w:r>
      <w:r>
        <w:t xml:space="preserve">to be produced by the team as well as the key meetings with the Contracting Authority </w:t>
      </w:r>
      <w:r w:rsidRPr="00B9579E">
        <w:t>and the Reference Group</w:t>
      </w:r>
      <w:r>
        <w:t xml:space="preserve">. The main content of each </w:t>
      </w:r>
      <w:r w:rsidR="00081BE6">
        <w:t>output</w:t>
      </w:r>
      <w:r w:rsidR="00813400">
        <w:t>/product</w:t>
      </w:r>
      <w:r>
        <w:t xml:space="preserve"> is described in Chapter </w:t>
      </w:r>
      <w:r>
        <w:fldChar w:fldCharType="begin"/>
      </w:r>
      <w:r>
        <w:instrText xml:space="preserve"> REF _Ref479241451 \r \h </w:instrText>
      </w:r>
      <w:r>
        <w:fldChar w:fldCharType="separate"/>
      </w:r>
      <w:r w:rsidR="00D74842">
        <w:t>5</w:t>
      </w:r>
      <w:r>
        <w:fldChar w:fldCharType="end"/>
      </w:r>
      <w:r w:rsidR="006E28B2">
        <w:t xml:space="preserve"> </w:t>
      </w:r>
      <w:r w:rsidR="006E28B2" w:rsidRPr="006E28B2">
        <w:t>and in part B that is completed directly in OPSYS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3972"/>
        <w:gridCol w:w="3970"/>
      </w:tblGrid>
      <w:tr w:rsidR="00373612" w:rsidRPr="00547387" w14:paraId="28D06584" w14:textId="77777777" w:rsidTr="002C3BFB">
        <w:trPr>
          <w:trHeight w:val="407"/>
          <w:tblHeader/>
        </w:trPr>
        <w:tc>
          <w:tcPr>
            <w:tcW w:w="0" w:type="auto"/>
            <w:tcBorders>
              <w:bottom w:val="single" w:sz="4" w:space="0" w:color="auto"/>
            </w:tcBorders>
            <w:shd w:val="clear" w:color="auto" w:fill="8DB3E2" w:themeFill="text2" w:themeFillTint="66"/>
            <w:vAlign w:val="center"/>
          </w:tcPr>
          <w:p w14:paraId="14FFB3CD" w14:textId="77777777" w:rsidR="0088759A" w:rsidRPr="00547387" w:rsidRDefault="0088759A" w:rsidP="002C3BFB">
            <w:pPr>
              <w:spacing w:after="0"/>
              <w:contextualSpacing/>
              <w:jc w:val="center"/>
              <w:rPr>
                <w:rFonts w:asciiTheme="minorHAnsi" w:eastAsia="Calibri" w:hAnsiTheme="minorHAnsi" w:cstheme="minorHAnsi"/>
                <w:b/>
                <w:szCs w:val="22"/>
              </w:rPr>
            </w:pPr>
            <w:r w:rsidRPr="00547387">
              <w:rPr>
                <w:rFonts w:asciiTheme="minorHAnsi" w:eastAsia="Calibri" w:hAnsiTheme="minorHAnsi" w:cstheme="minorHAnsi"/>
                <w:b/>
                <w:szCs w:val="22"/>
              </w:rPr>
              <w:lastRenderedPageBreak/>
              <w:t>Phases of the evaluation</w:t>
            </w:r>
          </w:p>
        </w:tc>
        <w:tc>
          <w:tcPr>
            <w:tcW w:w="4092" w:type="dxa"/>
            <w:tcBorders>
              <w:bottom w:val="single" w:sz="4" w:space="0" w:color="auto"/>
            </w:tcBorders>
            <w:shd w:val="clear" w:color="auto" w:fill="8DB3E2" w:themeFill="text2" w:themeFillTint="66"/>
            <w:vAlign w:val="center"/>
          </w:tcPr>
          <w:p w14:paraId="30A17A98" w14:textId="77777777" w:rsidR="0088759A" w:rsidRPr="00547387" w:rsidRDefault="0088759A" w:rsidP="002C3BFB">
            <w:pPr>
              <w:spacing w:after="0"/>
              <w:contextualSpacing/>
              <w:jc w:val="center"/>
              <w:rPr>
                <w:rFonts w:asciiTheme="minorHAnsi" w:eastAsia="Calibri" w:hAnsiTheme="minorHAnsi" w:cstheme="minorHAnsi"/>
                <w:b/>
                <w:szCs w:val="22"/>
              </w:rPr>
            </w:pPr>
            <w:r>
              <w:rPr>
                <w:rFonts w:asciiTheme="minorHAnsi" w:eastAsia="Calibri" w:hAnsiTheme="minorHAnsi" w:cstheme="minorHAnsi"/>
                <w:b/>
                <w:szCs w:val="22"/>
              </w:rPr>
              <w:t>Key activities</w:t>
            </w:r>
          </w:p>
        </w:tc>
        <w:tc>
          <w:tcPr>
            <w:tcW w:w="4076" w:type="dxa"/>
            <w:tcBorders>
              <w:bottom w:val="single" w:sz="4" w:space="0" w:color="auto"/>
            </w:tcBorders>
            <w:shd w:val="clear" w:color="auto" w:fill="8DB3E2" w:themeFill="text2" w:themeFillTint="66"/>
            <w:vAlign w:val="center"/>
          </w:tcPr>
          <w:p w14:paraId="3DE8D8C2" w14:textId="65E972BC" w:rsidR="0088759A" w:rsidRPr="00547387" w:rsidRDefault="00081BE6" w:rsidP="002C3BFB">
            <w:pPr>
              <w:spacing w:after="0"/>
              <w:contextualSpacing/>
              <w:jc w:val="center"/>
              <w:rPr>
                <w:rFonts w:asciiTheme="minorHAnsi" w:eastAsia="Calibri" w:hAnsiTheme="minorHAnsi" w:cstheme="minorHAnsi"/>
                <w:b/>
                <w:szCs w:val="22"/>
              </w:rPr>
            </w:pPr>
            <w:r>
              <w:rPr>
                <w:rFonts w:asciiTheme="minorHAnsi" w:eastAsia="Calibri" w:hAnsiTheme="minorHAnsi" w:cstheme="minorHAnsi"/>
                <w:b/>
                <w:szCs w:val="22"/>
              </w:rPr>
              <w:t>Output</w:t>
            </w:r>
            <w:r w:rsidR="0088759A" w:rsidRPr="00547387">
              <w:rPr>
                <w:rFonts w:asciiTheme="minorHAnsi" w:eastAsia="Calibri" w:hAnsiTheme="minorHAnsi" w:cstheme="minorHAnsi"/>
                <w:b/>
                <w:szCs w:val="22"/>
              </w:rPr>
              <w:t>s</w:t>
            </w:r>
            <w:r w:rsidR="0088759A">
              <w:rPr>
                <w:rFonts w:asciiTheme="minorHAnsi" w:eastAsia="Calibri" w:hAnsiTheme="minorHAnsi" w:cstheme="minorHAnsi"/>
                <w:b/>
                <w:szCs w:val="22"/>
              </w:rPr>
              <w:t xml:space="preserve"> and </w:t>
            </w:r>
            <w:r w:rsidR="0088759A" w:rsidRPr="000F5AFE">
              <w:rPr>
                <w:rFonts w:asciiTheme="minorHAnsi" w:eastAsia="Calibri" w:hAnsiTheme="minorHAnsi" w:cstheme="minorHAnsi"/>
                <w:b/>
                <w:i/>
                <w:szCs w:val="22"/>
              </w:rPr>
              <w:t>meetings</w:t>
            </w:r>
          </w:p>
        </w:tc>
      </w:tr>
      <w:tr w:rsidR="0088759A" w:rsidRPr="00904420" w14:paraId="351839FD" w14:textId="77777777" w:rsidTr="00B9579E">
        <w:trPr>
          <w:trHeight w:val="10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D34707" w14:textId="77777777" w:rsidR="0088759A" w:rsidRPr="00C36C34" w:rsidRDefault="0088759A" w:rsidP="002C3BFB">
            <w:pPr>
              <w:spacing w:after="0"/>
              <w:contextualSpacing/>
              <w:jc w:val="left"/>
              <w:rPr>
                <w:rFonts w:asciiTheme="minorHAnsi" w:hAnsiTheme="minorHAnsi" w:cstheme="minorHAnsi"/>
                <w:b/>
                <w:szCs w:val="22"/>
              </w:rPr>
            </w:pPr>
            <w:r w:rsidRPr="00C36C34">
              <w:rPr>
                <w:rFonts w:asciiTheme="minorHAnsi" w:hAnsiTheme="minorHAnsi" w:cstheme="minorHAnsi"/>
                <w:b/>
                <w:szCs w:val="22"/>
                <w:u w:val="single"/>
              </w:rPr>
              <w:t>Inception Phase</w:t>
            </w:r>
            <w:r w:rsidRPr="00C36C34">
              <w:rPr>
                <w:rFonts w:asciiTheme="minorHAnsi" w:hAnsiTheme="minorHAnsi" w:cstheme="minorHAnsi"/>
                <w:b/>
                <w:szCs w:val="22"/>
              </w:rPr>
              <w:t xml:space="preserve"> </w:t>
            </w:r>
          </w:p>
        </w:tc>
        <w:tc>
          <w:tcPr>
            <w:tcW w:w="4092" w:type="dxa"/>
            <w:tcBorders>
              <w:top w:val="single" w:sz="4" w:space="0" w:color="auto"/>
              <w:left w:val="nil"/>
              <w:bottom w:val="single" w:sz="4" w:space="0" w:color="auto"/>
              <w:right w:val="single" w:sz="4" w:space="0" w:color="auto"/>
            </w:tcBorders>
            <w:shd w:val="clear" w:color="auto" w:fill="auto"/>
            <w:vAlign w:val="center"/>
          </w:tcPr>
          <w:p w14:paraId="0D58BBBA" w14:textId="7A110638" w:rsidR="0088759A"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Pr>
                <w:rFonts w:asciiTheme="minorHAnsi" w:hAnsiTheme="minorHAnsi" w:cstheme="minorHAnsi"/>
                <w:szCs w:val="22"/>
              </w:rPr>
              <w:t>Initial document/data</w:t>
            </w:r>
            <w:r w:rsidRPr="006D6876">
              <w:rPr>
                <w:rFonts w:asciiTheme="minorHAnsi" w:hAnsiTheme="minorHAnsi" w:cstheme="minorHAnsi"/>
                <w:szCs w:val="22"/>
              </w:rPr>
              <w:t xml:space="preserve"> collection </w:t>
            </w:r>
          </w:p>
          <w:p w14:paraId="20267C6E" w14:textId="77777777" w:rsidR="0088759A" w:rsidRPr="006D6876"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sidRPr="006D6876">
              <w:rPr>
                <w:rFonts w:asciiTheme="minorHAnsi" w:hAnsiTheme="minorHAnsi" w:cstheme="minorHAnsi"/>
                <w:szCs w:val="22"/>
              </w:rPr>
              <w:t>Background analysis</w:t>
            </w:r>
          </w:p>
          <w:p w14:paraId="7F8041BA" w14:textId="7F90ED5D" w:rsidR="0088759A" w:rsidRPr="000940E6" w:rsidRDefault="0088759A" w:rsidP="00B9579E">
            <w:pPr>
              <w:pStyle w:val="ListParagraph"/>
              <w:keepNext/>
              <w:keepLines/>
              <w:numPr>
                <w:ilvl w:val="0"/>
                <w:numId w:val="21"/>
              </w:numPr>
              <w:tabs>
                <w:tab w:val="num" w:pos="459"/>
              </w:tabs>
              <w:spacing w:after="0"/>
              <w:ind w:left="430" w:hanging="283"/>
              <w:jc w:val="left"/>
              <w:rPr>
                <w:rFonts w:asciiTheme="minorHAnsi" w:hAnsiTheme="minorHAnsi" w:cstheme="minorHAnsi"/>
                <w:szCs w:val="22"/>
              </w:rPr>
            </w:pPr>
            <w:r w:rsidRPr="006D6876">
              <w:rPr>
                <w:rFonts w:asciiTheme="minorHAnsi" w:hAnsiTheme="minorHAnsi" w:cstheme="minorHAnsi"/>
                <w:szCs w:val="22"/>
              </w:rPr>
              <w:t>I</w:t>
            </w:r>
            <w:r>
              <w:rPr>
                <w:rFonts w:asciiTheme="minorHAnsi" w:hAnsiTheme="minorHAnsi" w:cstheme="minorHAnsi"/>
                <w:szCs w:val="22"/>
              </w:rPr>
              <w:t>nception i</w:t>
            </w:r>
            <w:r w:rsidRPr="006D6876">
              <w:rPr>
                <w:rFonts w:asciiTheme="minorHAnsi" w:hAnsiTheme="minorHAnsi" w:cstheme="minorHAnsi"/>
                <w:szCs w:val="22"/>
              </w:rPr>
              <w:t xml:space="preserve">nterviews </w:t>
            </w:r>
            <w:r>
              <w:rPr>
                <w:rFonts w:asciiTheme="minorHAnsi" w:hAnsiTheme="minorHAnsi" w:cstheme="minorHAnsi"/>
                <w:szCs w:val="22"/>
              </w:rPr>
              <w:t>[</w:t>
            </w:r>
            <w:r w:rsidRPr="000940E6">
              <w:rPr>
                <w:rFonts w:asciiTheme="minorHAnsi" w:hAnsiTheme="minorHAnsi" w:cstheme="minorHAnsi"/>
                <w:szCs w:val="22"/>
                <w:highlight w:val="yellow"/>
              </w:rPr>
              <w:t>as relevant]</w:t>
            </w:r>
          </w:p>
          <w:p w14:paraId="76667E7E" w14:textId="18309E6C" w:rsidR="0088759A"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Pr>
                <w:rFonts w:asciiTheme="minorHAnsi" w:hAnsiTheme="minorHAnsi" w:cstheme="minorHAnsi"/>
                <w:szCs w:val="22"/>
              </w:rPr>
              <w:t>Stakeholder analysis</w:t>
            </w:r>
          </w:p>
          <w:p w14:paraId="550FA6C7" w14:textId="376518F3" w:rsidR="0088759A"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sidRPr="00B75061">
              <w:rPr>
                <w:rFonts w:asciiTheme="minorHAnsi" w:hAnsiTheme="minorHAnsi" w:cstheme="minorHAnsi"/>
                <w:szCs w:val="22"/>
              </w:rPr>
              <w:t xml:space="preserve">Reconstruction </w:t>
            </w:r>
            <w:r>
              <w:rPr>
                <w:rFonts w:asciiTheme="minorHAnsi" w:hAnsiTheme="minorHAnsi" w:cstheme="minorHAnsi"/>
                <w:szCs w:val="22"/>
              </w:rPr>
              <w:t xml:space="preserve">(or as necessary, construction) </w:t>
            </w:r>
            <w:r w:rsidRPr="00B75061">
              <w:rPr>
                <w:rFonts w:asciiTheme="minorHAnsi" w:hAnsiTheme="minorHAnsi" w:cstheme="minorHAnsi"/>
                <w:szCs w:val="22"/>
              </w:rPr>
              <w:t xml:space="preserve">of </w:t>
            </w:r>
            <w:r>
              <w:rPr>
                <w:rFonts w:asciiTheme="minorHAnsi" w:hAnsiTheme="minorHAnsi" w:cstheme="minorHAnsi"/>
                <w:szCs w:val="22"/>
              </w:rPr>
              <w:t xml:space="preserve">the Intervention </w:t>
            </w:r>
            <w:r w:rsidRPr="007A66B4">
              <w:rPr>
                <w:rFonts w:asciiTheme="minorHAnsi" w:hAnsiTheme="minorHAnsi" w:cstheme="minorHAnsi"/>
                <w:szCs w:val="22"/>
              </w:rPr>
              <w:t>Logic</w:t>
            </w:r>
            <w:r>
              <w:rPr>
                <w:rFonts w:asciiTheme="minorHAnsi" w:hAnsiTheme="minorHAnsi" w:cstheme="minorHAnsi"/>
                <w:szCs w:val="22"/>
              </w:rPr>
              <w:t xml:space="preserve">, </w:t>
            </w:r>
            <w:r w:rsidRPr="00B9579E">
              <w:rPr>
                <w:rFonts w:asciiTheme="minorHAnsi" w:hAnsiTheme="minorHAnsi"/>
              </w:rPr>
              <w:t xml:space="preserve">and </w:t>
            </w:r>
            <w:r>
              <w:rPr>
                <w:rFonts w:asciiTheme="minorHAnsi" w:hAnsiTheme="minorHAnsi" w:cstheme="minorHAnsi"/>
                <w:szCs w:val="22"/>
              </w:rPr>
              <w:t xml:space="preserve">/ or </w:t>
            </w:r>
            <w:r w:rsidRPr="00B9579E">
              <w:rPr>
                <w:rFonts w:asciiTheme="minorHAnsi" w:hAnsiTheme="minorHAnsi"/>
              </w:rPr>
              <w:t xml:space="preserve">description of </w:t>
            </w:r>
            <w:r>
              <w:rPr>
                <w:rFonts w:asciiTheme="minorHAnsi" w:hAnsiTheme="minorHAnsi" w:cstheme="minorHAnsi"/>
                <w:szCs w:val="22"/>
              </w:rPr>
              <w:t>the</w:t>
            </w:r>
            <w:r w:rsidRPr="00D84C8A">
              <w:rPr>
                <w:rFonts w:asciiTheme="minorHAnsi" w:hAnsiTheme="minorHAnsi" w:cstheme="minorHAnsi"/>
                <w:szCs w:val="22"/>
              </w:rPr>
              <w:t xml:space="preserve"> </w:t>
            </w:r>
            <w:r w:rsidRPr="00B9579E">
              <w:rPr>
                <w:rFonts w:asciiTheme="minorHAnsi" w:hAnsiTheme="minorHAnsi"/>
              </w:rPr>
              <w:t>Theory of Change</w:t>
            </w:r>
            <w:r>
              <w:rPr>
                <w:rFonts w:asciiTheme="minorHAnsi" w:hAnsiTheme="minorHAnsi" w:cstheme="minorHAnsi"/>
                <w:szCs w:val="22"/>
              </w:rPr>
              <w:t xml:space="preserve"> (based upon available documentation and interviews)</w:t>
            </w:r>
          </w:p>
          <w:p w14:paraId="547DF5A3" w14:textId="1DA5B5C0" w:rsidR="0088759A" w:rsidRPr="00C36C34" w:rsidRDefault="0088759A" w:rsidP="00FE2EB0">
            <w:pPr>
              <w:pStyle w:val="ListParagraph"/>
              <w:keepNext/>
              <w:keepLines/>
              <w:numPr>
                <w:ilvl w:val="0"/>
                <w:numId w:val="20"/>
              </w:numPr>
              <w:spacing w:after="0"/>
              <w:ind w:left="430" w:hanging="283"/>
              <w:jc w:val="left"/>
              <w:rPr>
                <w:rFonts w:asciiTheme="minorHAnsi" w:hAnsiTheme="minorHAnsi" w:cstheme="minorHAnsi"/>
                <w:szCs w:val="22"/>
              </w:rPr>
            </w:pPr>
            <w:r>
              <w:rPr>
                <w:rFonts w:asciiTheme="minorHAnsi" w:hAnsiTheme="minorHAnsi" w:cstheme="minorHAnsi"/>
                <w:szCs w:val="22"/>
              </w:rPr>
              <w:t xml:space="preserve">Methodological design of the evaluation (Evaluation Questions with judgement criteria, indicators and </w:t>
            </w:r>
            <w:r w:rsidRPr="006D6876">
              <w:rPr>
                <w:rFonts w:asciiTheme="minorHAnsi" w:hAnsiTheme="minorHAnsi" w:cstheme="minorHAnsi"/>
                <w:szCs w:val="22"/>
              </w:rPr>
              <w:t xml:space="preserve">methods </w:t>
            </w:r>
            <w:r>
              <w:rPr>
                <w:rFonts w:asciiTheme="minorHAnsi" w:hAnsiTheme="minorHAnsi" w:cstheme="minorHAnsi"/>
                <w:szCs w:val="22"/>
              </w:rPr>
              <w:t xml:space="preserve">of data collection and </w:t>
            </w:r>
            <w:r w:rsidRPr="006D6876">
              <w:rPr>
                <w:rFonts w:asciiTheme="minorHAnsi" w:hAnsiTheme="minorHAnsi" w:cstheme="minorHAnsi"/>
                <w:szCs w:val="22"/>
              </w:rPr>
              <w:t>analysis</w:t>
            </w:r>
            <w:r>
              <w:rPr>
                <w:rFonts w:asciiTheme="minorHAnsi" w:hAnsiTheme="minorHAnsi" w:cstheme="minorHAnsi"/>
                <w:szCs w:val="22"/>
              </w:rPr>
              <w:t>)</w:t>
            </w:r>
            <w:r w:rsidRPr="006D6876">
              <w:rPr>
                <w:rFonts w:asciiTheme="minorHAnsi" w:hAnsiTheme="minorHAnsi" w:cstheme="minorHAnsi"/>
                <w:szCs w:val="22"/>
              </w:rPr>
              <w:t xml:space="preserve"> </w:t>
            </w:r>
            <w:r>
              <w:rPr>
                <w:rFonts w:asciiTheme="minorHAnsi" w:hAnsiTheme="minorHAnsi" w:cstheme="minorHAnsi"/>
                <w:szCs w:val="22"/>
              </w:rPr>
              <w:t>and evaluation matrix</w:t>
            </w:r>
          </w:p>
        </w:tc>
        <w:tc>
          <w:tcPr>
            <w:tcW w:w="4076" w:type="dxa"/>
            <w:tcBorders>
              <w:top w:val="single" w:sz="4" w:space="0" w:color="auto"/>
              <w:left w:val="nil"/>
              <w:bottom w:val="single" w:sz="4" w:space="0" w:color="auto"/>
              <w:right w:val="single" w:sz="4" w:space="0" w:color="auto"/>
            </w:tcBorders>
            <w:shd w:val="clear" w:color="auto" w:fill="auto"/>
          </w:tcPr>
          <w:p w14:paraId="7F4543C8" w14:textId="574C1543" w:rsidR="0088759A"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0F5AFE">
              <w:rPr>
                <w:rFonts w:asciiTheme="minorHAnsi" w:hAnsiTheme="minorHAnsi" w:cstheme="minorHAnsi"/>
                <w:i/>
                <w:szCs w:val="22"/>
              </w:rPr>
              <w:t>Kick-off meeting</w:t>
            </w:r>
            <w:r w:rsidRPr="00B9579E">
              <w:rPr>
                <w:rFonts w:asciiTheme="minorHAnsi" w:hAnsiTheme="minorHAnsi"/>
                <w:i/>
              </w:rPr>
              <w:t xml:space="preserve"> </w:t>
            </w:r>
            <w:r>
              <w:rPr>
                <w:rFonts w:asciiTheme="minorHAnsi" w:hAnsiTheme="minorHAnsi" w:cstheme="minorHAnsi"/>
                <w:i/>
                <w:szCs w:val="22"/>
              </w:rPr>
              <w:t xml:space="preserve">with the </w:t>
            </w:r>
            <w:r w:rsidR="00DE1A81">
              <w:rPr>
                <w:rFonts w:asciiTheme="minorHAnsi" w:hAnsiTheme="minorHAnsi" w:cstheme="minorHAnsi"/>
                <w:i/>
                <w:szCs w:val="22"/>
              </w:rPr>
              <w:t>Contracting Authority and the Reference Group</w:t>
            </w:r>
            <w:r>
              <w:rPr>
                <w:rFonts w:asciiTheme="minorHAnsi" w:hAnsiTheme="minorHAnsi" w:cstheme="minorHAnsi"/>
                <w:szCs w:val="22"/>
              </w:rPr>
              <w:t xml:space="preserve"> </w:t>
            </w:r>
            <w:r w:rsidRPr="000F5AFE">
              <w:rPr>
                <w:rFonts w:asciiTheme="minorHAnsi" w:hAnsiTheme="minorHAnsi" w:cstheme="minorHAnsi"/>
                <w:szCs w:val="22"/>
                <w:highlight w:val="yellow"/>
              </w:rPr>
              <w:t>[specify if face-to-face</w:t>
            </w:r>
            <w:r w:rsidR="00063BA3">
              <w:rPr>
                <w:rFonts w:asciiTheme="minorHAnsi" w:hAnsiTheme="minorHAnsi" w:cstheme="minorHAnsi"/>
                <w:szCs w:val="22"/>
                <w:highlight w:val="yellow"/>
              </w:rPr>
              <w:t xml:space="preserve"> and </w:t>
            </w:r>
            <w:r w:rsidR="00DE1A81">
              <w:rPr>
                <w:rFonts w:asciiTheme="minorHAnsi" w:hAnsiTheme="minorHAnsi" w:cstheme="minorHAnsi"/>
                <w:szCs w:val="22"/>
                <w:highlight w:val="yellow"/>
              </w:rPr>
              <w:t>in which location</w:t>
            </w:r>
            <w:r w:rsidRPr="000F5AFE">
              <w:rPr>
                <w:rFonts w:asciiTheme="minorHAnsi" w:hAnsiTheme="minorHAnsi" w:cstheme="minorHAnsi"/>
                <w:szCs w:val="22"/>
                <w:highlight w:val="yellow"/>
              </w:rPr>
              <w:t xml:space="preserve"> or via remote conference]</w:t>
            </w:r>
          </w:p>
          <w:p w14:paraId="1F463A22" w14:textId="1735D89C" w:rsidR="0088759A" w:rsidRPr="001D04A7"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547387">
              <w:rPr>
                <w:rFonts w:asciiTheme="minorHAnsi" w:hAnsiTheme="minorHAnsi" w:cstheme="minorHAnsi"/>
                <w:szCs w:val="22"/>
              </w:rPr>
              <w:t xml:space="preserve">Inception report </w:t>
            </w:r>
            <w:r w:rsidRPr="00547387">
              <w:rPr>
                <w:rFonts w:asciiTheme="minorHAnsi" w:hAnsiTheme="minorHAnsi" w:cstheme="minorHAnsi"/>
                <w:szCs w:val="22"/>
                <w:highlight w:val="yellow"/>
              </w:rPr>
              <w:t xml:space="preserve">[Inception Note if you prefer a shorter </w:t>
            </w:r>
            <w:r w:rsidR="00081BE6">
              <w:rPr>
                <w:rFonts w:asciiTheme="minorHAnsi" w:hAnsiTheme="minorHAnsi" w:cstheme="minorHAnsi"/>
                <w:szCs w:val="22"/>
                <w:highlight w:val="yellow"/>
              </w:rPr>
              <w:t>output</w:t>
            </w:r>
            <w:r w:rsidR="00813400">
              <w:rPr>
                <w:rFonts w:asciiTheme="minorHAnsi" w:hAnsiTheme="minorHAnsi" w:cstheme="minorHAnsi"/>
                <w:szCs w:val="22"/>
                <w:highlight w:val="yellow"/>
              </w:rPr>
              <w:t>/product</w:t>
            </w:r>
            <w:r>
              <w:rPr>
                <w:rFonts w:asciiTheme="minorHAnsi" w:hAnsiTheme="minorHAnsi" w:cstheme="minorHAnsi"/>
                <w:szCs w:val="22"/>
                <w:highlight w:val="yellow"/>
              </w:rPr>
              <w:t xml:space="preserve"> – this is a </w:t>
            </w:r>
            <w:r w:rsidRPr="00FE7128">
              <w:rPr>
                <w:rFonts w:asciiTheme="minorHAnsi" w:hAnsiTheme="minorHAnsi" w:cstheme="minorHAnsi"/>
                <w:b/>
                <w:szCs w:val="22"/>
                <w:highlight w:val="yellow"/>
              </w:rPr>
              <w:t xml:space="preserve">compulsory </w:t>
            </w:r>
            <w:r w:rsidR="00081BE6">
              <w:rPr>
                <w:rFonts w:asciiTheme="minorHAnsi" w:hAnsiTheme="minorHAnsi" w:cstheme="minorHAnsi"/>
                <w:b/>
                <w:szCs w:val="22"/>
                <w:highlight w:val="yellow"/>
              </w:rPr>
              <w:t>output</w:t>
            </w:r>
            <w:r w:rsidR="00813400">
              <w:rPr>
                <w:rFonts w:asciiTheme="minorHAnsi" w:hAnsiTheme="minorHAnsi" w:cstheme="minorHAnsi"/>
                <w:b/>
                <w:szCs w:val="22"/>
                <w:highlight w:val="yellow"/>
              </w:rPr>
              <w:t>/product</w:t>
            </w:r>
            <w:r>
              <w:rPr>
                <w:rFonts w:asciiTheme="minorHAnsi" w:hAnsiTheme="minorHAnsi" w:cstheme="minorHAnsi"/>
                <w:szCs w:val="22"/>
                <w:highlight w:val="yellow"/>
              </w:rPr>
              <w:t xml:space="preserve"> and cannot be </w:t>
            </w:r>
            <w:r w:rsidR="00AE6D92">
              <w:rPr>
                <w:rFonts w:asciiTheme="minorHAnsi" w:hAnsiTheme="minorHAnsi" w:cstheme="minorHAnsi"/>
                <w:szCs w:val="22"/>
                <w:highlight w:val="yellow"/>
              </w:rPr>
              <w:t>omitted</w:t>
            </w:r>
            <w:r w:rsidRPr="000F5AFE">
              <w:rPr>
                <w:rFonts w:asciiTheme="minorHAnsi" w:hAnsiTheme="minorHAnsi" w:cstheme="minorHAnsi"/>
                <w:szCs w:val="22"/>
                <w:highlight w:val="yellow"/>
              </w:rPr>
              <w:t>]</w:t>
            </w:r>
          </w:p>
          <w:p w14:paraId="6430E22C" w14:textId="77777777" w:rsidR="0088759A"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Pr>
                <w:rFonts w:asciiTheme="minorHAnsi" w:hAnsiTheme="minorHAnsi" w:cstheme="minorHAnsi"/>
                <w:szCs w:val="22"/>
              </w:rPr>
              <w:t xml:space="preserve">Slide presentation of the Inception Report </w:t>
            </w:r>
            <w:r w:rsidRPr="00547387">
              <w:rPr>
                <w:rFonts w:asciiTheme="minorHAnsi" w:hAnsiTheme="minorHAnsi" w:cstheme="minorHAnsi"/>
                <w:szCs w:val="22"/>
                <w:highlight w:val="yellow"/>
              </w:rPr>
              <w:t>[</w:t>
            </w:r>
            <w:r>
              <w:rPr>
                <w:rFonts w:asciiTheme="minorHAnsi" w:hAnsiTheme="minorHAnsi" w:cstheme="minorHAnsi"/>
                <w:szCs w:val="22"/>
                <w:highlight w:val="yellow"/>
              </w:rPr>
              <w:t>or Note]</w:t>
            </w:r>
            <w:r>
              <w:rPr>
                <w:rFonts w:asciiTheme="minorHAnsi" w:hAnsiTheme="minorHAnsi" w:cstheme="minorHAnsi"/>
                <w:szCs w:val="22"/>
              </w:rPr>
              <w:t xml:space="preserve"> </w:t>
            </w:r>
            <w:r w:rsidRPr="00547387">
              <w:rPr>
                <w:rFonts w:asciiTheme="minorHAnsi" w:hAnsiTheme="minorHAnsi" w:cstheme="minorHAnsi"/>
                <w:szCs w:val="22"/>
                <w:highlight w:val="yellow"/>
              </w:rPr>
              <w:t>[</w:t>
            </w:r>
            <w:r>
              <w:rPr>
                <w:rFonts w:asciiTheme="minorHAnsi" w:hAnsiTheme="minorHAnsi" w:cstheme="minorHAnsi"/>
                <w:szCs w:val="22"/>
                <w:highlight w:val="yellow"/>
              </w:rPr>
              <w:t>as relevant</w:t>
            </w:r>
            <w:r w:rsidRPr="00547387">
              <w:rPr>
                <w:rFonts w:asciiTheme="minorHAnsi" w:hAnsiTheme="minorHAnsi" w:cstheme="minorHAnsi"/>
                <w:szCs w:val="22"/>
                <w:highlight w:val="yellow"/>
              </w:rPr>
              <w:t>]</w:t>
            </w:r>
          </w:p>
          <w:p w14:paraId="42619830" w14:textId="77777777" w:rsidR="0088759A" w:rsidRPr="00547387" w:rsidRDefault="0088759A" w:rsidP="00B9579E">
            <w:pPr>
              <w:keepNext/>
              <w:keepLines/>
              <w:spacing w:after="0"/>
              <w:ind w:left="342"/>
              <w:contextualSpacing/>
              <w:jc w:val="left"/>
              <w:rPr>
                <w:rFonts w:asciiTheme="minorHAnsi" w:hAnsiTheme="minorHAnsi" w:cstheme="minorHAnsi"/>
                <w:szCs w:val="22"/>
              </w:rPr>
            </w:pPr>
          </w:p>
        </w:tc>
      </w:tr>
      <w:tr w:rsidR="00373612" w:rsidRPr="00904420" w14:paraId="2AA1838F" w14:textId="77777777" w:rsidTr="00866CFF">
        <w:trPr>
          <w:trHeight w:val="345"/>
        </w:trPr>
        <w:tc>
          <w:tcPr>
            <w:tcW w:w="0" w:type="auto"/>
            <w:tcBorders>
              <w:top w:val="single" w:sz="4" w:space="0" w:color="auto"/>
              <w:left w:val="single" w:sz="4" w:space="0" w:color="auto"/>
              <w:right w:val="single" w:sz="4" w:space="0" w:color="auto"/>
            </w:tcBorders>
            <w:shd w:val="clear" w:color="auto" w:fill="auto"/>
            <w:vAlign w:val="center"/>
          </w:tcPr>
          <w:p w14:paraId="7D755C7F" w14:textId="77777777" w:rsidR="0088759A" w:rsidRPr="00C36C34" w:rsidRDefault="0088759A" w:rsidP="002C3BFB">
            <w:pPr>
              <w:spacing w:after="0"/>
              <w:contextualSpacing/>
              <w:jc w:val="left"/>
              <w:rPr>
                <w:rFonts w:asciiTheme="minorHAnsi" w:hAnsiTheme="minorHAnsi" w:cstheme="minorHAnsi"/>
                <w:b/>
                <w:szCs w:val="22"/>
              </w:rPr>
            </w:pPr>
            <w:r w:rsidRPr="00C36C34">
              <w:rPr>
                <w:rFonts w:asciiTheme="minorHAnsi" w:hAnsiTheme="minorHAnsi" w:cstheme="minorHAnsi"/>
                <w:b/>
                <w:szCs w:val="22"/>
                <w:u w:val="single"/>
              </w:rPr>
              <w:t>Desk Phase</w:t>
            </w:r>
            <w:r w:rsidRPr="00C36C34">
              <w:rPr>
                <w:rFonts w:asciiTheme="minorHAnsi" w:hAnsiTheme="minorHAnsi" w:cstheme="minorHAnsi"/>
                <w:b/>
                <w:szCs w:val="22"/>
              </w:rPr>
              <w:t xml:space="preserve"> </w:t>
            </w:r>
          </w:p>
        </w:tc>
        <w:tc>
          <w:tcPr>
            <w:tcW w:w="4092" w:type="dxa"/>
            <w:tcBorders>
              <w:top w:val="single" w:sz="4" w:space="0" w:color="auto"/>
              <w:left w:val="nil"/>
              <w:right w:val="single" w:sz="4" w:space="0" w:color="auto"/>
            </w:tcBorders>
            <w:shd w:val="clear" w:color="auto" w:fill="auto"/>
          </w:tcPr>
          <w:p w14:paraId="1A6A802E" w14:textId="77777777" w:rsidR="0088759A" w:rsidRPr="000940E6" w:rsidRDefault="0088759A" w:rsidP="00B9579E">
            <w:pPr>
              <w:pStyle w:val="ListParagraph"/>
              <w:keepNext/>
              <w:keepLines/>
              <w:numPr>
                <w:ilvl w:val="0"/>
                <w:numId w:val="21"/>
              </w:numPr>
              <w:tabs>
                <w:tab w:val="num" w:pos="459"/>
              </w:tabs>
              <w:spacing w:after="0"/>
              <w:ind w:left="430" w:hanging="283"/>
              <w:jc w:val="left"/>
              <w:rPr>
                <w:rFonts w:asciiTheme="minorHAnsi" w:hAnsiTheme="minorHAnsi" w:cstheme="minorHAnsi"/>
                <w:szCs w:val="22"/>
              </w:rPr>
            </w:pPr>
            <w:r>
              <w:rPr>
                <w:rFonts w:asciiTheme="minorHAnsi" w:hAnsiTheme="minorHAnsi" w:cstheme="minorHAnsi"/>
                <w:szCs w:val="22"/>
              </w:rPr>
              <w:t>In-depth d</w:t>
            </w:r>
            <w:r w:rsidRPr="000940E6">
              <w:rPr>
                <w:rFonts w:asciiTheme="minorHAnsi" w:hAnsiTheme="minorHAnsi" w:cstheme="minorHAnsi"/>
                <w:szCs w:val="22"/>
              </w:rPr>
              <w:t>ocument analysis (focused on the E</w:t>
            </w:r>
            <w:r>
              <w:rPr>
                <w:rFonts w:asciiTheme="minorHAnsi" w:hAnsiTheme="minorHAnsi" w:cstheme="minorHAnsi"/>
                <w:szCs w:val="22"/>
              </w:rPr>
              <w:t xml:space="preserve">valuation </w:t>
            </w:r>
            <w:r w:rsidRPr="000940E6">
              <w:rPr>
                <w:rFonts w:asciiTheme="minorHAnsi" w:hAnsiTheme="minorHAnsi" w:cstheme="minorHAnsi"/>
                <w:szCs w:val="22"/>
              </w:rPr>
              <w:t>Q</w:t>
            </w:r>
            <w:r>
              <w:rPr>
                <w:rFonts w:asciiTheme="minorHAnsi" w:hAnsiTheme="minorHAnsi" w:cstheme="minorHAnsi"/>
                <w:szCs w:val="22"/>
              </w:rPr>
              <w:t>uestion</w:t>
            </w:r>
            <w:r w:rsidRPr="000940E6">
              <w:rPr>
                <w:rFonts w:asciiTheme="minorHAnsi" w:hAnsiTheme="minorHAnsi" w:cstheme="minorHAnsi"/>
                <w:szCs w:val="22"/>
              </w:rPr>
              <w:t>s)</w:t>
            </w:r>
          </w:p>
          <w:p w14:paraId="02C42AEC" w14:textId="77777777" w:rsidR="0088759A" w:rsidRPr="000940E6" w:rsidRDefault="0088759A" w:rsidP="00B9579E">
            <w:pPr>
              <w:pStyle w:val="ListParagraph"/>
              <w:keepNext/>
              <w:keepLines/>
              <w:numPr>
                <w:ilvl w:val="0"/>
                <w:numId w:val="21"/>
              </w:numPr>
              <w:tabs>
                <w:tab w:val="num" w:pos="459"/>
              </w:tabs>
              <w:spacing w:after="0"/>
              <w:ind w:left="430" w:hanging="283"/>
              <w:jc w:val="left"/>
              <w:rPr>
                <w:rFonts w:asciiTheme="minorHAnsi" w:hAnsiTheme="minorHAnsi" w:cstheme="minorHAnsi"/>
                <w:szCs w:val="22"/>
              </w:rPr>
            </w:pPr>
            <w:r w:rsidRPr="000940E6">
              <w:rPr>
                <w:rFonts w:asciiTheme="minorHAnsi" w:hAnsiTheme="minorHAnsi" w:cstheme="minorHAnsi"/>
                <w:szCs w:val="22"/>
              </w:rPr>
              <w:t>Interviews</w:t>
            </w:r>
            <w:r>
              <w:rPr>
                <w:rFonts w:asciiTheme="minorHAnsi" w:hAnsiTheme="minorHAnsi" w:cstheme="minorHAnsi"/>
                <w:szCs w:val="22"/>
              </w:rPr>
              <w:t xml:space="preserve"> </w:t>
            </w:r>
            <w:r w:rsidRPr="000940E6">
              <w:rPr>
                <w:rFonts w:asciiTheme="minorHAnsi" w:hAnsiTheme="minorHAnsi" w:cstheme="minorHAnsi"/>
                <w:szCs w:val="22"/>
                <w:highlight w:val="yellow"/>
              </w:rPr>
              <w:t>[as relevant]</w:t>
            </w:r>
          </w:p>
          <w:p w14:paraId="3AAF5AC7" w14:textId="0CB1B40D" w:rsidR="0088759A" w:rsidRPr="000940E6" w:rsidRDefault="0088759A" w:rsidP="00B9579E">
            <w:pPr>
              <w:pStyle w:val="ListParagraph"/>
              <w:keepNext/>
              <w:keepLines/>
              <w:numPr>
                <w:ilvl w:val="0"/>
                <w:numId w:val="21"/>
              </w:numPr>
              <w:tabs>
                <w:tab w:val="num" w:pos="459"/>
              </w:tabs>
              <w:spacing w:after="0"/>
              <w:ind w:left="430" w:hanging="283"/>
              <w:jc w:val="left"/>
              <w:rPr>
                <w:rFonts w:asciiTheme="minorHAnsi" w:hAnsiTheme="minorHAnsi" w:cstheme="minorHAnsi"/>
                <w:szCs w:val="22"/>
              </w:rPr>
            </w:pPr>
            <w:r w:rsidRPr="000940E6">
              <w:rPr>
                <w:rFonts w:asciiTheme="minorHAnsi" w:hAnsiTheme="minorHAnsi" w:cstheme="minorHAnsi"/>
                <w:szCs w:val="22"/>
              </w:rPr>
              <w:t>Identification of information gaps and of hypotheses to be tested in the field phase</w:t>
            </w:r>
          </w:p>
          <w:p w14:paraId="743A633A" w14:textId="77777777" w:rsidR="0088759A" w:rsidRPr="000940E6" w:rsidRDefault="0088759A" w:rsidP="00B9579E">
            <w:pPr>
              <w:pStyle w:val="ListParagraph"/>
              <w:keepNext/>
              <w:keepLines/>
              <w:numPr>
                <w:ilvl w:val="0"/>
                <w:numId w:val="21"/>
              </w:numPr>
              <w:tabs>
                <w:tab w:val="num" w:pos="459"/>
              </w:tabs>
              <w:spacing w:after="0"/>
              <w:ind w:left="430" w:hanging="283"/>
              <w:jc w:val="left"/>
              <w:rPr>
                <w:rFonts w:asciiTheme="minorHAnsi" w:hAnsiTheme="minorHAnsi" w:cstheme="minorHAnsi"/>
                <w:szCs w:val="22"/>
              </w:rPr>
            </w:pPr>
            <w:r w:rsidRPr="000940E6">
              <w:rPr>
                <w:rFonts w:asciiTheme="minorHAnsi" w:hAnsiTheme="minorHAnsi" w:cstheme="minorHAnsi"/>
                <w:szCs w:val="22"/>
              </w:rPr>
              <w:t xml:space="preserve">Methodological design </w:t>
            </w:r>
            <w:r>
              <w:rPr>
                <w:rFonts w:asciiTheme="minorHAnsi" w:hAnsiTheme="minorHAnsi" w:cstheme="minorHAnsi"/>
                <w:szCs w:val="22"/>
              </w:rPr>
              <w:t xml:space="preserve">of the </w:t>
            </w:r>
            <w:r w:rsidRPr="000940E6">
              <w:rPr>
                <w:rFonts w:asciiTheme="minorHAnsi" w:hAnsiTheme="minorHAnsi" w:cstheme="minorHAnsi"/>
                <w:szCs w:val="22"/>
              </w:rPr>
              <w:t xml:space="preserve">Field </w:t>
            </w:r>
            <w:r>
              <w:rPr>
                <w:rFonts w:asciiTheme="minorHAnsi" w:hAnsiTheme="minorHAnsi" w:cstheme="minorHAnsi"/>
                <w:szCs w:val="22"/>
              </w:rPr>
              <w:t>Phase</w:t>
            </w:r>
            <w:r w:rsidRPr="000940E6">
              <w:rPr>
                <w:rFonts w:asciiTheme="minorHAnsi" w:hAnsiTheme="minorHAnsi" w:cstheme="minorHAnsi"/>
                <w:szCs w:val="22"/>
              </w:rPr>
              <w:t xml:space="preserve"> </w:t>
            </w:r>
          </w:p>
        </w:tc>
        <w:tc>
          <w:tcPr>
            <w:tcW w:w="4076" w:type="dxa"/>
            <w:tcBorders>
              <w:top w:val="single" w:sz="4" w:space="0" w:color="auto"/>
              <w:left w:val="nil"/>
              <w:right w:val="single" w:sz="4" w:space="0" w:color="auto"/>
            </w:tcBorders>
            <w:shd w:val="clear" w:color="auto" w:fill="auto"/>
            <w:vAlign w:val="center"/>
          </w:tcPr>
          <w:p w14:paraId="7EFD9E3B" w14:textId="1855216E" w:rsidR="0088759A" w:rsidRPr="000940E6"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sidRPr="00547387">
              <w:rPr>
                <w:rFonts w:asciiTheme="minorHAnsi" w:hAnsiTheme="minorHAnsi" w:cstheme="minorHAnsi"/>
                <w:szCs w:val="22"/>
              </w:rPr>
              <w:t xml:space="preserve">Desk </w:t>
            </w:r>
            <w:r>
              <w:rPr>
                <w:rFonts w:asciiTheme="minorHAnsi" w:hAnsiTheme="minorHAnsi" w:cstheme="minorHAnsi"/>
                <w:szCs w:val="22"/>
              </w:rPr>
              <w:t>Note</w:t>
            </w:r>
            <w:r w:rsidRPr="00547387">
              <w:rPr>
                <w:rFonts w:asciiTheme="minorHAnsi" w:hAnsiTheme="minorHAnsi" w:cstheme="minorHAnsi"/>
                <w:szCs w:val="22"/>
              </w:rPr>
              <w:t xml:space="preserve"> </w:t>
            </w:r>
            <w:r w:rsidRPr="00547387">
              <w:rPr>
                <w:rFonts w:asciiTheme="minorHAnsi" w:hAnsiTheme="minorHAnsi" w:cstheme="minorHAnsi"/>
                <w:szCs w:val="22"/>
                <w:highlight w:val="yellow"/>
              </w:rPr>
              <w:t>[</w:t>
            </w:r>
            <w:r>
              <w:rPr>
                <w:rFonts w:asciiTheme="minorHAnsi" w:hAnsiTheme="minorHAnsi" w:cstheme="minorHAnsi"/>
                <w:szCs w:val="22"/>
                <w:highlight w:val="yellow"/>
              </w:rPr>
              <w:t xml:space="preserve">Feel free not to include any </w:t>
            </w:r>
            <w:r w:rsidR="00081BE6">
              <w:rPr>
                <w:rFonts w:asciiTheme="minorHAnsi" w:hAnsiTheme="minorHAnsi" w:cstheme="minorHAnsi"/>
                <w:szCs w:val="22"/>
                <w:highlight w:val="yellow"/>
              </w:rPr>
              <w:t>output</w:t>
            </w:r>
            <w:r w:rsidR="00813400">
              <w:rPr>
                <w:rFonts w:asciiTheme="minorHAnsi" w:hAnsiTheme="minorHAnsi" w:cstheme="minorHAnsi"/>
                <w:szCs w:val="22"/>
                <w:highlight w:val="yellow"/>
              </w:rPr>
              <w:t>/product</w:t>
            </w:r>
            <w:r>
              <w:rPr>
                <w:rFonts w:asciiTheme="minorHAnsi" w:hAnsiTheme="minorHAnsi" w:cstheme="minorHAnsi"/>
                <w:szCs w:val="22"/>
                <w:highlight w:val="yellow"/>
              </w:rPr>
              <w:t xml:space="preserve"> for this phase if coherent with the purpose of your evaluation and the available resources</w:t>
            </w:r>
            <w:r w:rsidRPr="00C36C34">
              <w:rPr>
                <w:rFonts w:asciiTheme="minorHAnsi" w:hAnsiTheme="minorHAnsi" w:cstheme="minorHAnsi"/>
                <w:szCs w:val="22"/>
                <w:highlight w:val="yellow"/>
              </w:rPr>
              <w:t>]</w:t>
            </w:r>
          </w:p>
          <w:p w14:paraId="62AC2881" w14:textId="77777777" w:rsidR="0088759A"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Pr>
                <w:rFonts w:asciiTheme="minorHAnsi" w:hAnsiTheme="minorHAnsi" w:cstheme="minorHAnsi"/>
                <w:szCs w:val="22"/>
              </w:rPr>
              <w:t>Slide presentation of key findings of the desk phase</w:t>
            </w:r>
            <w:r w:rsidRPr="00547387">
              <w:rPr>
                <w:rFonts w:asciiTheme="minorHAnsi" w:hAnsiTheme="minorHAnsi" w:cstheme="minorHAnsi"/>
                <w:szCs w:val="22"/>
              </w:rPr>
              <w:t xml:space="preserve"> </w:t>
            </w:r>
            <w:r w:rsidRPr="00547387">
              <w:rPr>
                <w:rFonts w:asciiTheme="minorHAnsi" w:hAnsiTheme="minorHAnsi" w:cstheme="minorHAnsi"/>
                <w:szCs w:val="22"/>
                <w:highlight w:val="yellow"/>
              </w:rPr>
              <w:t>[</w:t>
            </w:r>
            <w:r>
              <w:rPr>
                <w:rFonts w:asciiTheme="minorHAnsi" w:hAnsiTheme="minorHAnsi" w:cstheme="minorHAnsi"/>
                <w:szCs w:val="22"/>
                <w:highlight w:val="yellow"/>
              </w:rPr>
              <w:t>as relevant</w:t>
            </w:r>
            <w:r w:rsidRPr="00547387">
              <w:rPr>
                <w:rFonts w:asciiTheme="minorHAnsi" w:hAnsiTheme="minorHAnsi" w:cstheme="minorHAnsi"/>
                <w:szCs w:val="22"/>
                <w:highlight w:val="yellow"/>
              </w:rPr>
              <w:t>]</w:t>
            </w:r>
          </w:p>
          <w:p w14:paraId="019ACC70" w14:textId="6512DF37" w:rsidR="0088759A" w:rsidRPr="00547387"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sidRPr="000F5AFE">
              <w:rPr>
                <w:rFonts w:asciiTheme="minorHAnsi" w:hAnsiTheme="minorHAnsi" w:cstheme="minorHAnsi"/>
                <w:i/>
                <w:szCs w:val="22"/>
              </w:rPr>
              <w:t>Meeting with Reference Group</w:t>
            </w:r>
            <w:r w:rsidRPr="003111CD">
              <w:rPr>
                <w:rFonts w:asciiTheme="minorHAnsi" w:hAnsiTheme="minorHAnsi" w:cstheme="minorHAnsi"/>
                <w:szCs w:val="22"/>
              </w:rPr>
              <w:t xml:space="preserve"> </w:t>
            </w:r>
            <w:r w:rsidRPr="003111CD">
              <w:rPr>
                <w:rFonts w:asciiTheme="minorHAnsi" w:hAnsiTheme="minorHAnsi" w:cstheme="minorHAnsi"/>
                <w:szCs w:val="22"/>
                <w:highlight w:val="yellow"/>
              </w:rPr>
              <w:t>[as relevant</w:t>
            </w:r>
            <w:r>
              <w:rPr>
                <w:rFonts w:asciiTheme="minorHAnsi" w:hAnsiTheme="minorHAnsi" w:cstheme="minorHAnsi"/>
                <w:szCs w:val="22"/>
                <w:highlight w:val="yellow"/>
              </w:rPr>
              <w:t>; specify if face-to-face or via remote conference</w:t>
            </w:r>
            <w:r w:rsidRPr="003111CD">
              <w:rPr>
                <w:rFonts w:asciiTheme="minorHAnsi" w:hAnsiTheme="minorHAnsi" w:cstheme="minorHAnsi"/>
                <w:szCs w:val="22"/>
                <w:highlight w:val="yellow"/>
              </w:rPr>
              <w:t>]</w:t>
            </w:r>
            <w:r w:rsidRPr="003111CD">
              <w:rPr>
                <w:rFonts w:asciiTheme="minorHAnsi" w:hAnsiTheme="minorHAnsi" w:cstheme="minorHAnsi"/>
                <w:szCs w:val="22"/>
              </w:rPr>
              <w:t>.</w:t>
            </w:r>
          </w:p>
        </w:tc>
      </w:tr>
      <w:tr w:rsidR="00373612" w:rsidRPr="00904420" w14:paraId="1A4D5AFB" w14:textId="77777777" w:rsidTr="00866CFF">
        <w:trPr>
          <w:trHeight w:val="1135"/>
        </w:trPr>
        <w:tc>
          <w:tcPr>
            <w:tcW w:w="0" w:type="auto"/>
            <w:tcBorders>
              <w:top w:val="single" w:sz="4" w:space="0" w:color="auto"/>
              <w:left w:val="single" w:sz="4" w:space="0" w:color="auto"/>
              <w:right w:val="single" w:sz="4" w:space="0" w:color="auto"/>
            </w:tcBorders>
            <w:shd w:val="clear" w:color="auto" w:fill="auto"/>
            <w:vAlign w:val="center"/>
          </w:tcPr>
          <w:p w14:paraId="1140D880" w14:textId="77777777" w:rsidR="0088759A" w:rsidRPr="00C36C34" w:rsidRDefault="0088759A" w:rsidP="002C3BFB">
            <w:pPr>
              <w:spacing w:after="0"/>
              <w:contextualSpacing/>
              <w:jc w:val="left"/>
              <w:rPr>
                <w:rFonts w:asciiTheme="minorHAnsi" w:hAnsiTheme="minorHAnsi" w:cstheme="minorHAnsi"/>
                <w:b/>
                <w:szCs w:val="22"/>
              </w:rPr>
            </w:pPr>
            <w:r w:rsidRPr="00C36C34">
              <w:rPr>
                <w:rFonts w:asciiTheme="minorHAnsi" w:hAnsiTheme="minorHAnsi" w:cstheme="minorHAnsi"/>
                <w:b/>
                <w:szCs w:val="22"/>
                <w:u w:val="single"/>
              </w:rPr>
              <w:t>Field Phase</w:t>
            </w:r>
            <w:r w:rsidRPr="00C36C34">
              <w:rPr>
                <w:rFonts w:asciiTheme="minorHAnsi" w:hAnsiTheme="minorHAnsi" w:cstheme="minorHAnsi"/>
                <w:b/>
                <w:szCs w:val="22"/>
              </w:rPr>
              <w:t xml:space="preserve"> </w:t>
            </w:r>
          </w:p>
        </w:tc>
        <w:tc>
          <w:tcPr>
            <w:tcW w:w="4092" w:type="dxa"/>
            <w:tcBorders>
              <w:top w:val="single" w:sz="4" w:space="0" w:color="auto"/>
              <w:left w:val="nil"/>
              <w:right w:val="single" w:sz="4" w:space="0" w:color="auto"/>
            </w:tcBorders>
            <w:shd w:val="clear" w:color="auto" w:fill="auto"/>
          </w:tcPr>
          <w:p w14:paraId="7FBE536A" w14:textId="77777777" w:rsidR="0088759A" w:rsidRDefault="0088759A" w:rsidP="00B9579E">
            <w:pPr>
              <w:pStyle w:val="ListParagraph"/>
              <w:keepNext/>
              <w:keepLines/>
              <w:numPr>
                <w:ilvl w:val="0"/>
                <w:numId w:val="22"/>
              </w:numPr>
              <w:spacing w:after="0"/>
              <w:ind w:left="430" w:hanging="283"/>
              <w:jc w:val="left"/>
              <w:rPr>
                <w:rFonts w:asciiTheme="minorHAnsi" w:hAnsiTheme="minorHAnsi" w:cstheme="minorHAnsi"/>
                <w:szCs w:val="22"/>
              </w:rPr>
            </w:pPr>
            <w:r>
              <w:rPr>
                <w:rFonts w:asciiTheme="minorHAnsi" w:hAnsiTheme="minorHAnsi" w:cstheme="minorHAnsi"/>
                <w:szCs w:val="22"/>
              </w:rPr>
              <w:t xml:space="preserve">Gathering of primary evidence with the use of </w:t>
            </w:r>
            <w:r w:rsidRPr="00C36C34">
              <w:rPr>
                <w:rFonts w:asciiTheme="minorHAnsi" w:hAnsiTheme="minorHAnsi" w:cstheme="minorHAnsi"/>
                <w:szCs w:val="22"/>
                <w:highlight w:val="yellow"/>
              </w:rPr>
              <w:t>[specify the tools you want the evaluators to use, such as interviews, focus groups, storytelling sessions, surveys etc.</w:t>
            </w:r>
            <w:r>
              <w:rPr>
                <w:rFonts w:asciiTheme="minorHAnsi" w:hAnsiTheme="minorHAnsi" w:cstheme="minorHAnsi"/>
                <w:szCs w:val="22"/>
                <w:highlight w:val="yellow"/>
              </w:rPr>
              <w:t xml:space="preserve"> – OR specify ‘the most appropriate techniques’ if you want to leave them more freedom</w:t>
            </w:r>
            <w:r w:rsidRPr="00C36C34">
              <w:rPr>
                <w:rFonts w:asciiTheme="minorHAnsi" w:hAnsiTheme="minorHAnsi" w:cstheme="minorHAnsi"/>
                <w:szCs w:val="22"/>
                <w:highlight w:val="yellow"/>
              </w:rPr>
              <w:t>]</w:t>
            </w:r>
            <w:r>
              <w:rPr>
                <w:rFonts w:asciiTheme="minorHAnsi" w:hAnsiTheme="minorHAnsi" w:cstheme="minorHAnsi"/>
                <w:szCs w:val="22"/>
              </w:rPr>
              <w:t xml:space="preserve"> </w:t>
            </w:r>
          </w:p>
          <w:p w14:paraId="439318CF" w14:textId="77777777" w:rsidR="0088759A" w:rsidRPr="00931BB5" w:rsidRDefault="0088759A" w:rsidP="00B9579E">
            <w:pPr>
              <w:pStyle w:val="ListParagraph"/>
              <w:keepNext/>
              <w:keepLines/>
              <w:numPr>
                <w:ilvl w:val="0"/>
                <w:numId w:val="22"/>
              </w:numPr>
              <w:spacing w:after="0"/>
              <w:ind w:left="430" w:hanging="283"/>
              <w:jc w:val="left"/>
              <w:rPr>
                <w:rFonts w:asciiTheme="minorHAnsi" w:hAnsiTheme="minorHAnsi" w:cstheme="minorHAnsi"/>
                <w:szCs w:val="22"/>
              </w:rPr>
            </w:pPr>
            <w:r w:rsidRPr="00931BB5">
              <w:rPr>
                <w:rFonts w:asciiTheme="minorHAnsi" w:hAnsiTheme="minorHAnsi" w:cstheme="minorHAnsi"/>
                <w:szCs w:val="22"/>
              </w:rPr>
              <w:t xml:space="preserve">Data collection and analysis </w:t>
            </w:r>
            <w:r w:rsidRPr="001E0052">
              <w:rPr>
                <w:rFonts w:asciiTheme="minorHAnsi" w:hAnsiTheme="minorHAnsi" w:cstheme="minorHAnsi"/>
                <w:szCs w:val="22"/>
                <w:highlight w:val="yellow"/>
              </w:rPr>
              <w:t>(linked to the hypotheses to be tested in the field</w:t>
            </w:r>
            <w:r>
              <w:rPr>
                <w:rFonts w:asciiTheme="minorHAnsi" w:hAnsiTheme="minorHAnsi" w:cstheme="minorHAnsi"/>
                <w:szCs w:val="22"/>
                <w:highlight w:val="yellow"/>
              </w:rPr>
              <w:t xml:space="preserve"> and in view of filling the gaps</w:t>
            </w:r>
            <w:r w:rsidRPr="001E0052">
              <w:rPr>
                <w:rFonts w:asciiTheme="minorHAnsi" w:hAnsiTheme="minorHAnsi" w:cstheme="minorHAnsi"/>
                <w:szCs w:val="22"/>
                <w:highlight w:val="yellow"/>
              </w:rPr>
              <w:t>, if defined during a desk phase)</w:t>
            </w:r>
          </w:p>
        </w:tc>
        <w:tc>
          <w:tcPr>
            <w:tcW w:w="4076" w:type="dxa"/>
            <w:tcBorders>
              <w:top w:val="single" w:sz="4" w:space="0" w:color="auto"/>
              <w:left w:val="nil"/>
              <w:right w:val="single" w:sz="4" w:space="0" w:color="auto"/>
            </w:tcBorders>
            <w:shd w:val="clear" w:color="auto" w:fill="auto"/>
            <w:vAlign w:val="center"/>
          </w:tcPr>
          <w:p w14:paraId="7D2B92D7" w14:textId="77777777" w:rsidR="0088759A" w:rsidRPr="00931BB5" w:rsidRDefault="0088759A" w:rsidP="00FE2EB0">
            <w:pPr>
              <w:pStyle w:val="ListParagraph"/>
              <w:keepNext/>
              <w:keepLines/>
              <w:numPr>
                <w:ilvl w:val="0"/>
                <w:numId w:val="22"/>
              </w:numPr>
              <w:spacing w:after="0"/>
              <w:ind w:left="430" w:hanging="283"/>
              <w:jc w:val="left"/>
              <w:rPr>
                <w:rFonts w:asciiTheme="minorHAnsi" w:hAnsiTheme="minorHAnsi" w:cstheme="minorHAnsi"/>
                <w:szCs w:val="22"/>
              </w:rPr>
            </w:pPr>
            <w:r w:rsidRPr="003E2776">
              <w:rPr>
                <w:rFonts w:asciiTheme="minorHAnsi" w:hAnsiTheme="minorHAnsi" w:cstheme="minorHAnsi"/>
                <w:i/>
                <w:szCs w:val="22"/>
              </w:rPr>
              <w:t>Initial meetings at country level with</w:t>
            </w:r>
            <w:r>
              <w:rPr>
                <w:rFonts w:asciiTheme="minorHAnsi" w:hAnsiTheme="minorHAnsi" w:cstheme="minorHAnsi"/>
                <w:szCs w:val="22"/>
              </w:rPr>
              <w:t xml:space="preserve"> </w:t>
            </w:r>
            <w:r w:rsidRPr="00931BB5">
              <w:rPr>
                <w:rFonts w:asciiTheme="minorHAnsi" w:hAnsiTheme="minorHAnsi" w:cstheme="minorHAnsi"/>
                <w:szCs w:val="22"/>
                <w:highlight w:val="yellow"/>
              </w:rPr>
              <w:t>[specify</w:t>
            </w:r>
            <w:r>
              <w:rPr>
                <w:rFonts w:asciiTheme="minorHAnsi" w:hAnsiTheme="minorHAnsi" w:cstheme="minorHAnsi"/>
                <w:szCs w:val="22"/>
                <w:highlight w:val="yellow"/>
              </w:rPr>
              <w:t xml:space="preserve"> stakeholders/topics</w:t>
            </w:r>
            <w:r w:rsidRPr="00931BB5">
              <w:rPr>
                <w:rFonts w:asciiTheme="minorHAnsi" w:hAnsiTheme="minorHAnsi" w:cstheme="minorHAnsi"/>
                <w:szCs w:val="22"/>
                <w:highlight w:val="yellow"/>
              </w:rPr>
              <w:t>]</w:t>
            </w:r>
          </w:p>
          <w:p w14:paraId="0BAD338D" w14:textId="77777777" w:rsidR="0088759A"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Pr>
                <w:rFonts w:asciiTheme="minorHAnsi" w:hAnsiTheme="minorHAnsi" w:cstheme="minorHAnsi"/>
                <w:szCs w:val="22"/>
              </w:rPr>
              <w:t>Intermediary Note</w:t>
            </w:r>
            <w:r w:rsidRPr="00547387">
              <w:rPr>
                <w:rFonts w:asciiTheme="minorHAnsi" w:hAnsiTheme="minorHAnsi" w:cstheme="minorHAnsi"/>
                <w:szCs w:val="22"/>
              </w:rPr>
              <w:t xml:space="preserve"> </w:t>
            </w:r>
            <w:r w:rsidRPr="00547387">
              <w:rPr>
                <w:rFonts w:asciiTheme="minorHAnsi" w:hAnsiTheme="minorHAnsi" w:cstheme="minorHAnsi"/>
                <w:szCs w:val="22"/>
                <w:highlight w:val="yellow"/>
              </w:rPr>
              <w:t>[</w:t>
            </w:r>
            <w:r>
              <w:rPr>
                <w:rFonts w:asciiTheme="minorHAnsi" w:hAnsiTheme="minorHAnsi" w:cstheme="minorHAnsi"/>
                <w:szCs w:val="22"/>
                <w:highlight w:val="yellow"/>
              </w:rPr>
              <w:t>or Field Note. Feel free not to include a note for this phase if coherent with the purpose of your evaluation and the available resources</w:t>
            </w:r>
            <w:r w:rsidRPr="00547387">
              <w:rPr>
                <w:rFonts w:asciiTheme="minorHAnsi" w:hAnsiTheme="minorHAnsi" w:cstheme="minorHAnsi"/>
                <w:szCs w:val="22"/>
                <w:highlight w:val="yellow"/>
              </w:rPr>
              <w:t>]</w:t>
            </w:r>
            <w:r>
              <w:rPr>
                <w:rFonts w:asciiTheme="minorHAnsi" w:hAnsiTheme="minorHAnsi" w:cstheme="minorHAnsi"/>
                <w:szCs w:val="22"/>
              </w:rPr>
              <w:t>.</w:t>
            </w:r>
          </w:p>
          <w:p w14:paraId="0E9F5C00" w14:textId="68DAB8C0" w:rsidR="0088759A"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sidRPr="00547387">
              <w:rPr>
                <w:rFonts w:asciiTheme="minorHAnsi" w:hAnsiTheme="minorHAnsi" w:cstheme="minorHAnsi"/>
                <w:szCs w:val="22"/>
              </w:rPr>
              <w:t>Slide Presentation</w:t>
            </w:r>
            <w:r>
              <w:rPr>
                <w:rFonts w:asciiTheme="minorHAnsi" w:hAnsiTheme="minorHAnsi" w:cstheme="minorHAnsi"/>
                <w:szCs w:val="22"/>
              </w:rPr>
              <w:t xml:space="preserve"> of key findings of the field phase </w:t>
            </w:r>
            <w:r w:rsidRPr="0072412B">
              <w:rPr>
                <w:rFonts w:asciiTheme="minorHAnsi" w:hAnsiTheme="minorHAnsi" w:cstheme="minorHAnsi"/>
                <w:szCs w:val="22"/>
                <w:highlight w:val="yellow"/>
              </w:rPr>
              <w:t xml:space="preserve">[The presentation is a key support to the debriefing sessions to be conducted at the end of the Field Mission as such we advise not to </w:t>
            </w:r>
            <w:r>
              <w:rPr>
                <w:rFonts w:asciiTheme="minorHAnsi" w:hAnsiTheme="minorHAnsi" w:cstheme="minorHAnsi"/>
                <w:szCs w:val="22"/>
                <w:highlight w:val="yellow"/>
              </w:rPr>
              <w:t xml:space="preserve">remove </w:t>
            </w:r>
            <w:r w:rsidRPr="0072412B">
              <w:rPr>
                <w:rFonts w:asciiTheme="minorHAnsi" w:hAnsiTheme="minorHAnsi" w:cstheme="minorHAnsi"/>
                <w:szCs w:val="22"/>
                <w:highlight w:val="yellow"/>
              </w:rPr>
              <w:t>it]</w:t>
            </w:r>
          </w:p>
          <w:p w14:paraId="1299332F" w14:textId="77777777" w:rsidR="0088759A" w:rsidRPr="00547387" w:rsidRDefault="0088759A" w:rsidP="00FE2EB0">
            <w:pPr>
              <w:keepNext/>
              <w:keepLines/>
              <w:numPr>
                <w:ilvl w:val="0"/>
                <w:numId w:val="10"/>
              </w:numPr>
              <w:spacing w:after="0"/>
              <w:ind w:left="342" w:hanging="284"/>
              <w:contextualSpacing/>
              <w:jc w:val="left"/>
              <w:rPr>
                <w:rFonts w:asciiTheme="minorHAnsi" w:hAnsiTheme="minorHAnsi" w:cstheme="minorHAnsi"/>
                <w:szCs w:val="22"/>
              </w:rPr>
            </w:pPr>
            <w:r w:rsidRPr="00C36C34">
              <w:rPr>
                <w:rFonts w:asciiTheme="minorHAnsi" w:hAnsiTheme="minorHAnsi" w:cstheme="minorHAnsi"/>
                <w:i/>
                <w:szCs w:val="22"/>
              </w:rPr>
              <w:t>Debriefing with the Reference Group</w:t>
            </w:r>
            <w:r>
              <w:rPr>
                <w:rFonts w:asciiTheme="minorHAnsi" w:hAnsiTheme="minorHAnsi" w:cstheme="minorHAnsi"/>
                <w:szCs w:val="22"/>
              </w:rPr>
              <w:t xml:space="preserve"> </w:t>
            </w:r>
            <w:r w:rsidRPr="00931BB5">
              <w:rPr>
                <w:rFonts w:asciiTheme="minorHAnsi" w:hAnsiTheme="minorHAnsi" w:cstheme="minorHAnsi"/>
                <w:szCs w:val="22"/>
                <w:highlight w:val="yellow"/>
              </w:rPr>
              <w:t>[or with the EUD</w:t>
            </w:r>
            <w:r>
              <w:rPr>
                <w:rFonts w:asciiTheme="minorHAnsi" w:hAnsiTheme="minorHAnsi" w:cstheme="minorHAnsi"/>
                <w:szCs w:val="22"/>
                <w:highlight w:val="yellow"/>
              </w:rPr>
              <w:t>; specify if face-to-face or via remote conference</w:t>
            </w:r>
            <w:r w:rsidRPr="00931BB5">
              <w:rPr>
                <w:rFonts w:asciiTheme="minorHAnsi" w:hAnsiTheme="minorHAnsi" w:cstheme="minorHAnsi"/>
                <w:szCs w:val="22"/>
                <w:highlight w:val="yellow"/>
              </w:rPr>
              <w:t>]</w:t>
            </w:r>
          </w:p>
        </w:tc>
      </w:tr>
      <w:tr w:rsidR="00373612" w:rsidRPr="00904420" w14:paraId="04A9B7D7" w14:textId="77777777" w:rsidTr="00866CFF">
        <w:trPr>
          <w:trHeight w:val="14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A81EE9" w14:textId="77777777" w:rsidR="0088759A" w:rsidRPr="00C36C34" w:rsidRDefault="0088759A" w:rsidP="002C3BFB">
            <w:pPr>
              <w:spacing w:after="0"/>
              <w:contextualSpacing/>
              <w:jc w:val="left"/>
              <w:rPr>
                <w:rFonts w:asciiTheme="minorHAnsi" w:hAnsiTheme="minorHAnsi" w:cstheme="minorHAnsi"/>
                <w:b/>
                <w:szCs w:val="22"/>
              </w:rPr>
            </w:pPr>
            <w:r w:rsidRPr="00C36C34">
              <w:rPr>
                <w:rFonts w:asciiTheme="minorHAnsi" w:hAnsiTheme="minorHAnsi" w:cstheme="minorHAnsi"/>
                <w:b/>
                <w:szCs w:val="22"/>
                <w:u w:val="single"/>
              </w:rPr>
              <w:lastRenderedPageBreak/>
              <w:t>Synthesis phase</w:t>
            </w:r>
            <w:r w:rsidRPr="00C36C34">
              <w:rPr>
                <w:rFonts w:asciiTheme="minorHAnsi" w:hAnsiTheme="minorHAnsi" w:cstheme="minorHAnsi"/>
                <w:b/>
                <w:szCs w:val="22"/>
              </w:rPr>
              <w:t xml:space="preserve"> </w:t>
            </w:r>
          </w:p>
        </w:tc>
        <w:tc>
          <w:tcPr>
            <w:tcW w:w="4092" w:type="dxa"/>
            <w:tcBorders>
              <w:top w:val="single" w:sz="4" w:space="0" w:color="auto"/>
              <w:left w:val="nil"/>
              <w:bottom w:val="single" w:sz="4" w:space="0" w:color="auto"/>
              <w:right w:val="single" w:sz="4" w:space="0" w:color="auto"/>
            </w:tcBorders>
            <w:shd w:val="clear" w:color="auto" w:fill="auto"/>
          </w:tcPr>
          <w:p w14:paraId="60B68E4F" w14:textId="77777777" w:rsidR="0088759A" w:rsidRDefault="0088759A" w:rsidP="00B9579E">
            <w:pPr>
              <w:keepNext/>
              <w:keepLines/>
              <w:numPr>
                <w:ilvl w:val="0"/>
                <w:numId w:val="14"/>
              </w:numPr>
              <w:spacing w:after="0"/>
              <w:ind w:left="430" w:hanging="283"/>
              <w:contextualSpacing/>
              <w:jc w:val="left"/>
              <w:rPr>
                <w:rFonts w:asciiTheme="minorHAnsi" w:hAnsiTheme="minorHAnsi" w:cstheme="minorHAnsi"/>
                <w:szCs w:val="22"/>
              </w:rPr>
            </w:pPr>
            <w:r>
              <w:rPr>
                <w:rFonts w:asciiTheme="minorHAnsi" w:hAnsiTheme="minorHAnsi" w:cstheme="minorHAnsi"/>
                <w:szCs w:val="22"/>
              </w:rPr>
              <w:t xml:space="preserve">Final analysis of findings (with focus on the </w:t>
            </w:r>
            <w:r w:rsidRPr="00741D46">
              <w:rPr>
                <w:rFonts w:asciiTheme="minorHAnsi" w:hAnsiTheme="minorHAnsi" w:cstheme="minorHAnsi"/>
                <w:szCs w:val="22"/>
              </w:rPr>
              <w:t>Evaluation Questions</w:t>
            </w:r>
            <w:r>
              <w:rPr>
                <w:rFonts w:asciiTheme="minorHAnsi" w:hAnsiTheme="minorHAnsi" w:cstheme="minorHAnsi"/>
                <w:szCs w:val="22"/>
              </w:rPr>
              <w:t>)</w:t>
            </w:r>
          </w:p>
          <w:p w14:paraId="567E5958" w14:textId="77777777" w:rsidR="0088759A" w:rsidRDefault="0088759A" w:rsidP="00B9579E">
            <w:pPr>
              <w:keepNext/>
              <w:keepLines/>
              <w:numPr>
                <w:ilvl w:val="0"/>
                <w:numId w:val="14"/>
              </w:numPr>
              <w:spacing w:after="0"/>
              <w:ind w:left="430" w:hanging="283"/>
              <w:contextualSpacing/>
              <w:jc w:val="left"/>
              <w:rPr>
                <w:rFonts w:asciiTheme="minorHAnsi" w:hAnsiTheme="minorHAnsi" w:cstheme="minorHAnsi"/>
                <w:szCs w:val="22"/>
              </w:rPr>
            </w:pPr>
            <w:r>
              <w:rPr>
                <w:rFonts w:asciiTheme="minorHAnsi" w:hAnsiTheme="minorHAnsi" w:cstheme="minorHAnsi"/>
                <w:szCs w:val="22"/>
              </w:rPr>
              <w:t>Formulation of the overall assessment, conclusions and recommendations</w:t>
            </w:r>
          </w:p>
          <w:p w14:paraId="48366D58" w14:textId="37E55BF4" w:rsidR="0088759A" w:rsidRDefault="0088759A" w:rsidP="00F0163C">
            <w:pPr>
              <w:keepNext/>
              <w:keepLines/>
              <w:numPr>
                <w:ilvl w:val="0"/>
                <w:numId w:val="14"/>
              </w:numPr>
              <w:spacing w:after="0"/>
              <w:ind w:left="430" w:hanging="283"/>
              <w:contextualSpacing/>
              <w:jc w:val="left"/>
              <w:rPr>
                <w:rFonts w:asciiTheme="minorHAnsi" w:hAnsiTheme="minorHAnsi" w:cstheme="minorHAnsi"/>
                <w:szCs w:val="22"/>
              </w:rPr>
            </w:pPr>
            <w:r>
              <w:rPr>
                <w:rFonts w:asciiTheme="minorHAnsi" w:hAnsiTheme="minorHAnsi" w:cstheme="minorHAnsi"/>
                <w:szCs w:val="22"/>
              </w:rPr>
              <w:t>Reporting</w:t>
            </w:r>
          </w:p>
          <w:p w14:paraId="6B0DA3C8" w14:textId="77777777" w:rsidR="0088759A" w:rsidRPr="00547387" w:rsidRDefault="0088759A" w:rsidP="00B9579E">
            <w:pPr>
              <w:keepNext/>
              <w:keepLines/>
              <w:spacing w:after="0"/>
              <w:ind w:left="430"/>
              <w:contextualSpacing/>
              <w:jc w:val="left"/>
              <w:rPr>
                <w:rFonts w:asciiTheme="minorHAnsi" w:hAnsiTheme="minorHAnsi" w:cstheme="minorHAnsi"/>
                <w:szCs w:val="22"/>
              </w:rPr>
            </w:pPr>
          </w:p>
        </w:tc>
        <w:tc>
          <w:tcPr>
            <w:tcW w:w="4076" w:type="dxa"/>
            <w:tcBorders>
              <w:top w:val="single" w:sz="4" w:space="0" w:color="auto"/>
              <w:left w:val="nil"/>
              <w:bottom w:val="single" w:sz="4" w:space="0" w:color="auto"/>
              <w:right w:val="single" w:sz="4" w:space="0" w:color="auto"/>
            </w:tcBorders>
            <w:shd w:val="clear" w:color="auto" w:fill="auto"/>
            <w:vAlign w:val="center"/>
          </w:tcPr>
          <w:p w14:paraId="05510F32" w14:textId="77777777" w:rsidR="0088759A"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Pr>
                <w:rFonts w:asciiTheme="minorHAnsi" w:hAnsiTheme="minorHAnsi" w:cstheme="minorHAnsi"/>
                <w:szCs w:val="22"/>
              </w:rPr>
              <w:t xml:space="preserve">Draft </w:t>
            </w:r>
            <w:r w:rsidRPr="00547387">
              <w:rPr>
                <w:rFonts w:asciiTheme="minorHAnsi" w:hAnsiTheme="minorHAnsi" w:cstheme="minorHAnsi"/>
                <w:szCs w:val="22"/>
              </w:rPr>
              <w:t>F</w:t>
            </w:r>
            <w:r>
              <w:rPr>
                <w:rFonts w:asciiTheme="minorHAnsi" w:hAnsiTheme="minorHAnsi" w:cstheme="minorHAnsi"/>
                <w:szCs w:val="22"/>
              </w:rPr>
              <w:t xml:space="preserve">inal Report </w:t>
            </w:r>
            <w:r w:rsidRPr="00767C3A">
              <w:rPr>
                <w:rFonts w:asciiTheme="minorHAnsi" w:hAnsiTheme="minorHAnsi" w:cstheme="minorHAnsi"/>
                <w:szCs w:val="22"/>
                <w:highlight w:val="yellow"/>
              </w:rPr>
              <w:t>[mandatory]</w:t>
            </w:r>
          </w:p>
          <w:p w14:paraId="11C0950F" w14:textId="77777777" w:rsidR="0088759A"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Pr>
                <w:rFonts w:asciiTheme="minorHAnsi" w:hAnsiTheme="minorHAnsi" w:cstheme="minorHAnsi"/>
                <w:szCs w:val="22"/>
              </w:rPr>
              <w:t xml:space="preserve">Executive Summary according to the standard template published in the EVAL module </w:t>
            </w:r>
            <w:r w:rsidRPr="00767C3A">
              <w:rPr>
                <w:rFonts w:asciiTheme="minorHAnsi" w:hAnsiTheme="minorHAnsi" w:cstheme="minorHAnsi"/>
                <w:szCs w:val="22"/>
                <w:highlight w:val="yellow"/>
              </w:rPr>
              <w:t>[mandatory]</w:t>
            </w:r>
          </w:p>
          <w:p w14:paraId="24231427" w14:textId="77777777" w:rsidR="0088759A"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Pr>
                <w:rFonts w:asciiTheme="minorHAnsi" w:hAnsiTheme="minorHAnsi" w:cstheme="minorHAnsi"/>
                <w:szCs w:val="22"/>
              </w:rPr>
              <w:t>Final R</w:t>
            </w:r>
            <w:r w:rsidRPr="00547387">
              <w:rPr>
                <w:rFonts w:asciiTheme="minorHAnsi" w:hAnsiTheme="minorHAnsi" w:cstheme="minorHAnsi"/>
                <w:szCs w:val="22"/>
              </w:rPr>
              <w:t>eport</w:t>
            </w:r>
            <w:r>
              <w:rPr>
                <w:rFonts w:asciiTheme="minorHAnsi" w:hAnsiTheme="minorHAnsi" w:cstheme="minorHAnsi"/>
                <w:szCs w:val="22"/>
              </w:rPr>
              <w:t xml:space="preserve"> </w:t>
            </w:r>
            <w:r w:rsidRPr="00767C3A">
              <w:rPr>
                <w:rFonts w:asciiTheme="minorHAnsi" w:hAnsiTheme="minorHAnsi" w:cstheme="minorHAnsi"/>
                <w:szCs w:val="22"/>
                <w:highlight w:val="yellow"/>
              </w:rPr>
              <w:t>[mandatory]</w:t>
            </w:r>
          </w:p>
          <w:p w14:paraId="70C8DC61" w14:textId="77777777" w:rsidR="0088759A" w:rsidRPr="00247844"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Pr>
                <w:rFonts w:asciiTheme="minorHAnsi" w:hAnsiTheme="minorHAnsi" w:cstheme="minorHAnsi"/>
                <w:szCs w:val="22"/>
              </w:rPr>
              <w:t xml:space="preserve">Slide presentation </w:t>
            </w:r>
            <w:r w:rsidRPr="00247844">
              <w:rPr>
                <w:rFonts w:asciiTheme="minorHAnsi" w:hAnsiTheme="minorHAnsi" w:cstheme="minorHAnsi"/>
                <w:szCs w:val="22"/>
                <w:shd w:val="clear" w:color="auto" w:fill="FFFF00"/>
              </w:rPr>
              <w:t>[as needed]</w:t>
            </w:r>
          </w:p>
          <w:p w14:paraId="64BB68A0" w14:textId="6AC08F86" w:rsidR="0088759A" w:rsidRPr="00547387" w:rsidRDefault="0088759A" w:rsidP="00F0163C">
            <w:pPr>
              <w:keepNext/>
              <w:keepLines/>
              <w:numPr>
                <w:ilvl w:val="0"/>
                <w:numId w:val="10"/>
              </w:numPr>
              <w:spacing w:after="0"/>
              <w:ind w:left="342" w:hanging="284"/>
              <w:contextualSpacing/>
              <w:jc w:val="left"/>
              <w:rPr>
                <w:rFonts w:asciiTheme="minorHAnsi" w:hAnsiTheme="minorHAnsi" w:cstheme="minorHAnsi"/>
                <w:szCs w:val="22"/>
              </w:rPr>
            </w:pPr>
            <w:r w:rsidRPr="000F5AFE">
              <w:rPr>
                <w:rFonts w:asciiTheme="minorHAnsi" w:hAnsiTheme="minorHAnsi" w:cstheme="minorHAnsi"/>
                <w:i/>
                <w:szCs w:val="22"/>
              </w:rPr>
              <w:t>Meeting with Reference Group</w:t>
            </w:r>
            <w:r w:rsidRPr="003111CD">
              <w:rPr>
                <w:rFonts w:asciiTheme="minorHAnsi" w:hAnsiTheme="minorHAnsi" w:cstheme="minorHAnsi"/>
                <w:szCs w:val="22"/>
              </w:rPr>
              <w:t xml:space="preserve"> </w:t>
            </w:r>
            <w:r w:rsidRPr="003111CD">
              <w:rPr>
                <w:rFonts w:asciiTheme="minorHAnsi" w:hAnsiTheme="minorHAnsi" w:cstheme="minorHAnsi"/>
                <w:szCs w:val="22"/>
                <w:highlight w:val="yellow"/>
              </w:rPr>
              <w:t>[as relevant</w:t>
            </w:r>
            <w:r>
              <w:rPr>
                <w:rFonts w:asciiTheme="minorHAnsi" w:hAnsiTheme="minorHAnsi" w:cstheme="minorHAnsi"/>
                <w:szCs w:val="22"/>
                <w:highlight w:val="yellow"/>
              </w:rPr>
              <w:t>;</w:t>
            </w:r>
            <w:r w:rsidRPr="00B9579E">
              <w:rPr>
                <w:rFonts w:asciiTheme="minorHAnsi" w:hAnsiTheme="minorHAnsi"/>
                <w:highlight w:val="yellow"/>
              </w:rPr>
              <w:t xml:space="preserve"> </w:t>
            </w:r>
            <w:r>
              <w:rPr>
                <w:rFonts w:asciiTheme="minorHAnsi" w:hAnsiTheme="minorHAnsi" w:cstheme="minorHAnsi"/>
                <w:szCs w:val="22"/>
                <w:highlight w:val="yellow"/>
              </w:rPr>
              <w:t>specify if face-to-face or via remote conference</w:t>
            </w:r>
            <w:r w:rsidRPr="003111CD">
              <w:rPr>
                <w:rFonts w:asciiTheme="minorHAnsi" w:hAnsiTheme="minorHAnsi" w:cstheme="minorHAnsi"/>
                <w:szCs w:val="22"/>
                <w:highlight w:val="yellow"/>
              </w:rPr>
              <w:t>]</w:t>
            </w:r>
          </w:p>
        </w:tc>
      </w:tr>
      <w:tr w:rsidR="0088759A" w:rsidRPr="00904420" w14:paraId="70A8D97C" w14:textId="77777777" w:rsidTr="00866CFF">
        <w:trPr>
          <w:trHeight w:val="57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FE744A" w14:textId="77777777" w:rsidR="0088759A" w:rsidRPr="00C36C34" w:rsidRDefault="0088759A" w:rsidP="002C3BFB">
            <w:pPr>
              <w:spacing w:after="0"/>
              <w:contextualSpacing/>
              <w:jc w:val="left"/>
              <w:rPr>
                <w:rFonts w:asciiTheme="minorHAnsi" w:hAnsiTheme="minorHAnsi" w:cstheme="minorHAnsi"/>
                <w:b/>
                <w:szCs w:val="22"/>
                <w:u w:val="single"/>
              </w:rPr>
            </w:pPr>
            <w:r w:rsidRPr="00C36C34">
              <w:rPr>
                <w:rFonts w:asciiTheme="minorHAnsi" w:hAnsiTheme="minorHAnsi" w:cstheme="minorHAnsi"/>
                <w:b/>
                <w:szCs w:val="22"/>
                <w:u w:val="single"/>
              </w:rPr>
              <w:t>Dissemination phase</w:t>
            </w:r>
          </w:p>
        </w:tc>
        <w:tc>
          <w:tcPr>
            <w:tcW w:w="4092" w:type="dxa"/>
            <w:tcBorders>
              <w:top w:val="single" w:sz="4" w:space="0" w:color="auto"/>
              <w:left w:val="nil"/>
              <w:bottom w:val="single" w:sz="4" w:space="0" w:color="auto"/>
              <w:right w:val="single" w:sz="4" w:space="0" w:color="auto"/>
            </w:tcBorders>
            <w:shd w:val="clear" w:color="auto" w:fill="auto"/>
          </w:tcPr>
          <w:p w14:paraId="25C03C23" w14:textId="77777777" w:rsidR="0088759A" w:rsidRDefault="0088759A" w:rsidP="00F0163C">
            <w:pPr>
              <w:keepNext/>
              <w:keepLines/>
              <w:numPr>
                <w:ilvl w:val="0"/>
                <w:numId w:val="14"/>
              </w:numPr>
              <w:spacing w:after="0"/>
              <w:ind w:left="430" w:hanging="283"/>
              <w:contextualSpacing/>
              <w:jc w:val="left"/>
              <w:rPr>
                <w:rFonts w:asciiTheme="minorHAnsi" w:hAnsiTheme="minorHAnsi" w:cstheme="minorHAnsi"/>
                <w:szCs w:val="22"/>
              </w:rPr>
            </w:pPr>
            <w:r>
              <w:rPr>
                <w:rFonts w:asciiTheme="minorHAnsi" w:hAnsiTheme="minorHAnsi" w:cstheme="minorHAnsi"/>
                <w:szCs w:val="22"/>
              </w:rPr>
              <w:t xml:space="preserve">Organisation of the final presentation seminar </w:t>
            </w:r>
            <w:r w:rsidRPr="00247844">
              <w:rPr>
                <w:rFonts w:asciiTheme="minorHAnsi" w:hAnsiTheme="minorHAnsi" w:cstheme="minorHAnsi"/>
                <w:szCs w:val="22"/>
                <w:shd w:val="clear" w:color="auto" w:fill="FFFF00"/>
              </w:rPr>
              <w:t>[as needed</w:t>
            </w:r>
            <w:r>
              <w:rPr>
                <w:rFonts w:asciiTheme="minorHAnsi" w:hAnsiTheme="minorHAnsi" w:cstheme="minorHAnsi"/>
                <w:szCs w:val="22"/>
                <w:shd w:val="clear" w:color="auto" w:fill="FFFF00"/>
              </w:rPr>
              <w:t xml:space="preserve">, </w:t>
            </w:r>
            <w:r>
              <w:rPr>
                <w:rFonts w:asciiTheme="minorHAnsi" w:hAnsiTheme="minorHAnsi" w:cstheme="minorHAnsi"/>
                <w:szCs w:val="22"/>
                <w:highlight w:val="yellow"/>
              </w:rPr>
              <w:t>t</w:t>
            </w:r>
            <w:r w:rsidRPr="00904C3A">
              <w:rPr>
                <w:rFonts w:asciiTheme="minorHAnsi" w:hAnsiTheme="minorHAnsi" w:cstheme="minorHAnsi"/>
                <w:szCs w:val="22"/>
                <w:highlight w:val="yellow"/>
              </w:rPr>
              <w:t>o be specified in function of the specific dissemination activities that are requested]</w:t>
            </w:r>
          </w:p>
        </w:tc>
        <w:tc>
          <w:tcPr>
            <w:tcW w:w="4076" w:type="dxa"/>
            <w:tcBorders>
              <w:top w:val="single" w:sz="4" w:space="0" w:color="auto"/>
              <w:left w:val="nil"/>
              <w:bottom w:val="single" w:sz="4" w:space="0" w:color="auto"/>
              <w:right w:val="single" w:sz="4" w:space="0" w:color="auto"/>
            </w:tcBorders>
            <w:shd w:val="clear" w:color="auto" w:fill="auto"/>
          </w:tcPr>
          <w:p w14:paraId="5ACFCAED" w14:textId="4F9F4BBE" w:rsidR="0088759A" w:rsidRDefault="0088759A" w:rsidP="006E28B2">
            <w:pPr>
              <w:keepNext/>
              <w:keepLines/>
              <w:numPr>
                <w:ilvl w:val="0"/>
                <w:numId w:val="10"/>
              </w:numPr>
              <w:spacing w:after="0"/>
              <w:ind w:left="342" w:hanging="284"/>
              <w:contextualSpacing/>
              <w:jc w:val="left"/>
              <w:rPr>
                <w:rFonts w:asciiTheme="minorHAnsi" w:hAnsiTheme="minorHAnsi" w:cstheme="minorHAnsi"/>
                <w:szCs w:val="22"/>
              </w:rPr>
            </w:pPr>
            <w:r w:rsidRPr="00C36C34">
              <w:rPr>
                <w:rFonts w:asciiTheme="minorHAnsi" w:hAnsiTheme="minorHAnsi" w:cstheme="minorHAnsi"/>
                <w:i/>
                <w:szCs w:val="22"/>
              </w:rPr>
              <w:t>Final presentation seminar</w:t>
            </w:r>
            <w:r>
              <w:rPr>
                <w:rFonts w:asciiTheme="minorHAnsi" w:hAnsiTheme="minorHAnsi" w:cstheme="minorHAnsi"/>
                <w:szCs w:val="22"/>
              </w:rPr>
              <w:t xml:space="preserve"> </w:t>
            </w:r>
            <w:r w:rsidRPr="0072412B">
              <w:rPr>
                <w:rFonts w:asciiTheme="minorHAnsi" w:hAnsiTheme="minorHAnsi" w:cstheme="minorHAnsi"/>
                <w:szCs w:val="22"/>
                <w:highlight w:val="yellow"/>
              </w:rPr>
              <w:t>[</w:t>
            </w:r>
            <w:r w:rsidRPr="00247844">
              <w:rPr>
                <w:rFonts w:asciiTheme="minorHAnsi" w:hAnsiTheme="minorHAnsi" w:cstheme="minorHAnsi"/>
                <w:szCs w:val="22"/>
                <w:shd w:val="clear" w:color="auto" w:fill="FFFF00"/>
              </w:rPr>
              <w:t>as needed</w:t>
            </w:r>
            <w:r>
              <w:rPr>
                <w:rFonts w:asciiTheme="minorHAnsi" w:hAnsiTheme="minorHAnsi" w:cstheme="minorHAnsi"/>
                <w:szCs w:val="22"/>
                <w:highlight w:val="yellow"/>
              </w:rPr>
              <w:t xml:space="preserve"> o</w:t>
            </w:r>
            <w:r w:rsidRPr="0072412B">
              <w:rPr>
                <w:rFonts w:asciiTheme="minorHAnsi" w:hAnsiTheme="minorHAnsi" w:cstheme="minorHAnsi"/>
                <w:szCs w:val="22"/>
                <w:highlight w:val="yellow"/>
              </w:rPr>
              <w:t xml:space="preserve">r any other dissemination </w:t>
            </w:r>
            <w:r w:rsidR="00081BE6">
              <w:rPr>
                <w:rFonts w:asciiTheme="minorHAnsi" w:hAnsiTheme="minorHAnsi" w:cstheme="minorHAnsi"/>
                <w:szCs w:val="22"/>
                <w:highlight w:val="yellow"/>
              </w:rPr>
              <w:t>output</w:t>
            </w:r>
            <w:r w:rsidR="00813400">
              <w:rPr>
                <w:rFonts w:asciiTheme="minorHAnsi" w:hAnsiTheme="minorHAnsi" w:cstheme="minorHAnsi"/>
                <w:szCs w:val="22"/>
                <w:highlight w:val="yellow"/>
              </w:rPr>
              <w:t>/product</w:t>
            </w:r>
            <w:r w:rsidRPr="0072412B">
              <w:rPr>
                <w:rFonts w:asciiTheme="minorHAnsi" w:hAnsiTheme="minorHAnsi" w:cstheme="minorHAnsi"/>
                <w:szCs w:val="22"/>
                <w:highlight w:val="yellow"/>
              </w:rPr>
              <w:t xml:space="preserve"> you may wish to ask, such as </w:t>
            </w:r>
            <w:r>
              <w:rPr>
                <w:rFonts w:asciiTheme="minorHAnsi" w:hAnsiTheme="minorHAnsi" w:cstheme="minorHAnsi"/>
                <w:szCs w:val="22"/>
                <w:highlight w:val="yellow"/>
              </w:rPr>
              <w:t>one-pagers targeting special audiences, leaflets, publications</w:t>
            </w:r>
            <w:r w:rsidRPr="0072412B">
              <w:rPr>
                <w:rFonts w:asciiTheme="minorHAnsi" w:hAnsiTheme="minorHAnsi" w:cstheme="minorHAnsi"/>
                <w:szCs w:val="22"/>
                <w:highlight w:val="yellow"/>
              </w:rPr>
              <w:t xml:space="preserve">, </w:t>
            </w:r>
            <w:r>
              <w:rPr>
                <w:rFonts w:asciiTheme="minorHAnsi" w:hAnsiTheme="minorHAnsi" w:cstheme="minorHAnsi"/>
                <w:szCs w:val="22"/>
                <w:highlight w:val="yellow"/>
              </w:rPr>
              <w:t xml:space="preserve">radio spots, videos, </w:t>
            </w:r>
            <w:r w:rsidRPr="0072412B">
              <w:rPr>
                <w:rFonts w:asciiTheme="minorHAnsi" w:hAnsiTheme="minorHAnsi" w:cstheme="minorHAnsi"/>
                <w:szCs w:val="22"/>
                <w:highlight w:val="yellow"/>
              </w:rPr>
              <w:t xml:space="preserve">a </w:t>
            </w:r>
            <w:r>
              <w:rPr>
                <w:rFonts w:asciiTheme="minorHAnsi" w:hAnsiTheme="minorHAnsi" w:cstheme="minorHAnsi"/>
                <w:szCs w:val="22"/>
                <w:highlight w:val="yellow"/>
              </w:rPr>
              <w:t>c</w:t>
            </w:r>
            <w:r w:rsidRPr="0072412B">
              <w:rPr>
                <w:rFonts w:asciiTheme="minorHAnsi" w:hAnsiTheme="minorHAnsi" w:cstheme="minorHAnsi"/>
                <w:szCs w:val="22"/>
                <w:highlight w:val="yellow"/>
              </w:rPr>
              <w:t>onference, webinar</w:t>
            </w:r>
            <w:r>
              <w:rPr>
                <w:rFonts w:asciiTheme="minorHAnsi" w:hAnsiTheme="minorHAnsi" w:cstheme="minorHAnsi"/>
                <w:szCs w:val="22"/>
                <w:highlight w:val="yellow"/>
              </w:rPr>
              <w:t xml:space="preserve">s, etc. In your description of the </w:t>
            </w:r>
            <w:r w:rsidR="00081BE6">
              <w:rPr>
                <w:rFonts w:asciiTheme="minorHAnsi" w:hAnsiTheme="minorHAnsi" w:cstheme="minorHAnsi"/>
                <w:szCs w:val="22"/>
                <w:highlight w:val="yellow"/>
              </w:rPr>
              <w:t>output</w:t>
            </w:r>
            <w:r>
              <w:rPr>
                <w:rFonts w:asciiTheme="minorHAnsi" w:hAnsiTheme="minorHAnsi" w:cstheme="minorHAnsi"/>
                <w:szCs w:val="22"/>
                <w:highlight w:val="yellow"/>
              </w:rPr>
              <w:t xml:space="preserve">s of this phase be as specific as you can. Ensure consistency with your chapter </w:t>
            </w:r>
            <w:r>
              <w:rPr>
                <w:rFonts w:asciiTheme="minorHAnsi" w:hAnsiTheme="minorHAnsi" w:cstheme="minorHAnsi"/>
                <w:szCs w:val="22"/>
                <w:highlight w:val="yellow"/>
              </w:rPr>
              <w:fldChar w:fldCharType="begin"/>
            </w:r>
            <w:r>
              <w:rPr>
                <w:rFonts w:asciiTheme="minorHAnsi" w:hAnsiTheme="minorHAnsi" w:cstheme="minorHAnsi"/>
                <w:szCs w:val="22"/>
                <w:highlight w:val="yellow"/>
              </w:rPr>
              <w:instrText xml:space="preserve"> REF _Ref514169445 \r \h </w:instrText>
            </w:r>
            <w:r w:rsidR="00AE6D92">
              <w:rPr>
                <w:rFonts w:asciiTheme="minorHAnsi" w:hAnsiTheme="minorHAnsi" w:cstheme="minorHAnsi"/>
                <w:szCs w:val="22"/>
                <w:highlight w:val="yellow"/>
              </w:rPr>
              <w:instrText xml:space="preserve"> \* MERGEFORMAT </w:instrText>
            </w:r>
            <w:r>
              <w:rPr>
                <w:rFonts w:asciiTheme="minorHAnsi" w:hAnsiTheme="minorHAnsi" w:cstheme="minorHAnsi"/>
                <w:szCs w:val="22"/>
                <w:highlight w:val="yellow"/>
              </w:rPr>
            </w:r>
            <w:r>
              <w:rPr>
                <w:rFonts w:asciiTheme="minorHAnsi" w:hAnsiTheme="minorHAnsi" w:cstheme="minorHAnsi"/>
                <w:szCs w:val="22"/>
                <w:highlight w:val="yellow"/>
              </w:rPr>
              <w:fldChar w:fldCharType="separate"/>
            </w:r>
            <w:r w:rsidR="00D74842">
              <w:rPr>
                <w:rFonts w:asciiTheme="minorHAnsi" w:hAnsiTheme="minorHAnsi" w:cstheme="minorHAnsi"/>
                <w:szCs w:val="22"/>
                <w:highlight w:val="yellow"/>
              </w:rPr>
              <w:t>2.</w:t>
            </w:r>
            <w:r w:rsidR="006E28B2">
              <w:rPr>
                <w:rFonts w:asciiTheme="minorHAnsi" w:hAnsiTheme="minorHAnsi" w:cstheme="minorHAnsi"/>
                <w:szCs w:val="22"/>
                <w:highlight w:val="yellow"/>
              </w:rPr>
              <w:t>4.1</w:t>
            </w:r>
            <w:r>
              <w:rPr>
                <w:rFonts w:asciiTheme="minorHAnsi" w:hAnsiTheme="minorHAnsi" w:cstheme="minorHAnsi"/>
                <w:szCs w:val="22"/>
                <w:highlight w:val="yellow"/>
              </w:rPr>
              <w:fldChar w:fldCharType="end"/>
            </w:r>
            <w:r w:rsidRPr="0072412B">
              <w:rPr>
                <w:rFonts w:asciiTheme="minorHAnsi" w:hAnsiTheme="minorHAnsi" w:cstheme="minorHAnsi"/>
                <w:szCs w:val="22"/>
                <w:highlight w:val="yellow"/>
              </w:rPr>
              <w:t>]</w:t>
            </w:r>
          </w:p>
        </w:tc>
      </w:tr>
    </w:tbl>
    <w:p w14:paraId="18AC5FC3" w14:textId="77777777" w:rsidR="00147899" w:rsidRPr="00645DF7" w:rsidRDefault="00147899" w:rsidP="00645DF7"/>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72412B" w14:paraId="6F2D557D" w14:textId="77777777" w:rsidTr="00B9579E">
        <w:tc>
          <w:tcPr>
            <w:tcW w:w="8483" w:type="dxa"/>
            <w:shd w:val="clear" w:color="auto" w:fill="BFBFBF" w:themeFill="background1" w:themeFillShade="BF"/>
          </w:tcPr>
          <w:p w14:paraId="27E27D1B" w14:textId="784F05C8" w:rsidR="0072412B" w:rsidRDefault="0072412B" w:rsidP="0029712E">
            <w:pPr>
              <w:rPr>
                <w:i/>
                <w:color w:val="000000" w:themeColor="text1"/>
              </w:rPr>
            </w:pPr>
            <w:bookmarkStart w:id="31" w:name="_Toc338345434"/>
            <w:bookmarkStart w:id="32" w:name="_Toc338346323"/>
            <w:bookmarkStart w:id="33" w:name="_Toc338346473"/>
            <w:bookmarkStart w:id="34" w:name="_Toc352694031"/>
            <w:bookmarkStart w:id="35" w:name="_Toc361387394"/>
            <w:bookmarkStart w:id="36" w:name="_Toc366162686"/>
            <w:r w:rsidRPr="00F313E1">
              <w:rPr>
                <w:i/>
                <w:color w:val="000000" w:themeColor="text1"/>
              </w:rPr>
              <w:t xml:space="preserve">The </w:t>
            </w:r>
            <w:r w:rsidR="006859BF">
              <w:rPr>
                <w:i/>
                <w:color w:val="000000" w:themeColor="text1"/>
              </w:rPr>
              <w:t>previous</w:t>
            </w:r>
            <w:r w:rsidR="006859BF" w:rsidRPr="00F313E1">
              <w:rPr>
                <w:i/>
                <w:color w:val="000000" w:themeColor="text1"/>
              </w:rPr>
              <w:t xml:space="preserve"> </w:t>
            </w:r>
            <w:r w:rsidRPr="00F313E1">
              <w:rPr>
                <w:i/>
                <w:color w:val="000000" w:themeColor="text1"/>
              </w:rPr>
              <w:t>description of each phase is generic</w:t>
            </w:r>
            <w:r w:rsidR="008C07E6">
              <w:rPr>
                <w:i/>
                <w:color w:val="000000" w:themeColor="text1"/>
              </w:rPr>
              <w:t xml:space="preserve"> and </w:t>
            </w:r>
            <w:r w:rsidR="00B67650">
              <w:rPr>
                <w:i/>
                <w:color w:val="000000" w:themeColor="text1"/>
              </w:rPr>
              <w:t>includes</w:t>
            </w:r>
            <w:r w:rsidR="008C07E6">
              <w:rPr>
                <w:i/>
                <w:color w:val="000000" w:themeColor="text1"/>
              </w:rPr>
              <w:t xml:space="preserve"> all five phases of an evaluation;</w:t>
            </w:r>
            <w:r w:rsidRPr="00F313E1">
              <w:rPr>
                <w:i/>
                <w:color w:val="000000" w:themeColor="text1"/>
              </w:rPr>
              <w:t xml:space="preserve"> you </w:t>
            </w:r>
            <w:r w:rsidR="00247844">
              <w:rPr>
                <w:i/>
                <w:color w:val="000000" w:themeColor="text1"/>
              </w:rPr>
              <w:t>should</w:t>
            </w:r>
            <w:r w:rsidRPr="00F313E1">
              <w:rPr>
                <w:i/>
                <w:color w:val="000000" w:themeColor="text1"/>
              </w:rPr>
              <w:t xml:space="preserve"> </w:t>
            </w:r>
            <w:r w:rsidRPr="00612767">
              <w:rPr>
                <w:b/>
                <w:i/>
                <w:color w:val="000000" w:themeColor="text1"/>
              </w:rPr>
              <w:t xml:space="preserve">adapt </w:t>
            </w:r>
            <w:r w:rsidR="00F313E1" w:rsidRPr="00612767">
              <w:rPr>
                <w:b/>
                <w:i/>
                <w:color w:val="000000" w:themeColor="text1"/>
              </w:rPr>
              <w:t xml:space="preserve">it </w:t>
            </w:r>
            <w:r w:rsidR="00247844" w:rsidRPr="00612767">
              <w:rPr>
                <w:b/>
                <w:i/>
                <w:color w:val="000000" w:themeColor="text1"/>
              </w:rPr>
              <w:t xml:space="preserve">in case you </w:t>
            </w:r>
            <w:r w:rsidR="00025D85" w:rsidRPr="00612767">
              <w:rPr>
                <w:b/>
                <w:i/>
                <w:color w:val="000000" w:themeColor="text1"/>
              </w:rPr>
              <w:t>wish</w:t>
            </w:r>
            <w:r w:rsidR="00247844" w:rsidRPr="00612767">
              <w:rPr>
                <w:b/>
                <w:i/>
                <w:color w:val="000000" w:themeColor="text1"/>
              </w:rPr>
              <w:t xml:space="preserve"> to merge </w:t>
            </w:r>
            <w:r w:rsidR="006E3059">
              <w:rPr>
                <w:b/>
                <w:i/>
                <w:color w:val="000000" w:themeColor="text1"/>
              </w:rPr>
              <w:t xml:space="preserve">or skip </w:t>
            </w:r>
            <w:r w:rsidR="00247844" w:rsidRPr="00612767">
              <w:rPr>
                <w:b/>
                <w:i/>
                <w:color w:val="000000" w:themeColor="text1"/>
              </w:rPr>
              <w:t>some of the phases</w:t>
            </w:r>
            <w:r w:rsidR="00247844">
              <w:rPr>
                <w:i/>
                <w:color w:val="000000" w:themeColor="text1"/>
              </w:rPr>
              <w:t>.</w:t>
            </w:r>
          </w:p>
          <w:p w14:paraId="36E6304D" w14:textId="77777777" w:rsidR="008C07E6" w:rsidRPr="00F313E1" w:rsidRDefault="008C07E6">
            <w:pPr>
              <w:rPr>
                <w:rFonts w:asciiTheme="minorHAnsi" w:hAnsiTheme="minorHAnsi" w:cstheme="minorHAnsi"/>
                <w:i/>
                <w:color w:val="000000" w:themeColor="text1"/>
              </w:rPr>
            </w:pPr>
            <w:r>
              <w:rPr>
                <w:rFonts w:asciiTheme="minorHAnsi" w:hAnsiTheme="minorHAnsi" w:cstheme="minorHAnsi"/>
                <w:i/>
                <w:color w:val="000000" w:themeColor="text1"/>
              </w:rPr>
              <w:t xml:space="preserve">Likewise, </w:t>
            </w:r>
            <w:r w:rsidRPr="001E0052">
              <w:rPr>
                <w:rFonts w:asciiTheme="minorHAnsi" w:hAnsiTheme="minorHAnsi" w:cstheme="minorHAnsi"/>
                <w:b/>
                <w:i/>
                <w:color w:val="000000" w:themeColor="text1"/>
              </w:rPr>
              <w:t xml:space="preserve">the description of phases in </w:t>
            </w:r>
            <w:r w:rsidR="00B67650">
              <w:rPr>
                <w:rFonts w:asciiTheme="minorHAnsi" w:hAnsiTheme="minorHAnsi" w:cstheme="minorHAnsi"/>
                <w:b/>
                <w:i/>
                <w:color w:val="000000" w:themeColor="text1"/>
              </w:rPr>
              <w:t xml:space="preserve">the following chapters </w:t>
            </w:r>
            <w:r w:rsidRPr="001E0052">
              <w:rPr>
                <w:rFonts w:asciiTheme="minorHAnsi" w:hAnsiTheme="minorHAnsi" w:cstheme="minorHAnsi"/>
                <w:b/>
                <w:i/>
                <w:color w:val="000000" w:themeColor="text1"/>
              </w:rPr>
              <w:t>shall be adapted</w:t>
            </w:r>
            <w:r w:rsidR="00B67650">
              <w:rPr>
                <w:rFonts w:asciiTheme="minorHAnsi" w:hAnsiTheme="minorHAnsi" w:cstheme="minorHAnsi"/>
                <w:b/>
                <w:i/>
                <w:color w:val="000000" w:themeColor="text1"/>
              </w:rPr>
              <w:t xml:space="preserve"> and made coherent with the table above</w:t>
            </w:r>
            <w:r>
              <w:rPr>
                <w:rFonts w:asciiTheme="minorHAnsi" w:hAnsiTheme="minorHAnsi" w:cstheme="minorHAnsi"/>
                <w:i/>
                <w:color w:val="000000" w:themeColor="text1"/>
              </w:rPr>
              <w:t>.</w:t>
            </w:r>
          </w:p>
        </w:tc>
        <w:tc>
          <w:tcPr>
            <w:tcW w:w="1128" w:type="dxa"/>
            <w:shd w:val="clear" w:color="auto" w:fill="BFBFBF" w:themeFill="background1" w:themeFillShade="BF"/>
          </w:tcPr>
          <w:p w14:paraId="37D7DC5B" w14:textId="77777777" w:rsidR="0072412B" w:rsidRPr="009A57E4" w:rsidRDefault="0072412B" w:rsidP="00166DBC">
            <w:pPr>
              <w:jc w:val="center"/>
              <w:rPr>
                <w:rFonts w:asciiTheme="minorHAnsi" w:hAnsiTheme="minorHAnsi" w:cstheme="minorHAnsi"/>
              </w:rPr>
            </w:pPr>
            <w:r>
              <w:rPr>
                <w:rFonts w:asciiTheme="minorHAnsi" w:hAnsiTheme="minorHAnsi" w:cstheme="minorHAnsi"/>
                <w:noProof/>
                <w:lang w:eastAsia="en-GB"/>
              </w:rPr>
              <w:drawing>
                <wp:inline distT="0" distB="0" distL="0" distR="0" wp14:anchorId="031AD8A4" wp14:editId="37F5C952">
                  <wp:extent cx="499745" cy="4025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393592B9" w14:textId="77777777" w:rsidR="00961092" w:rsidRPr="00904420" w:rsidRDefault="00961092" w:rsidP="00961092">
      <w:pPr>
        <w:pStyle w:val="Heading3"/>
      </w:pPr>
      <w:bookmarkStart w:id="37" w:name="_Toc82231723"/>
      <w:bookmarkStart w:id="38" w:name="_Toc82341510"/>
      <w:bookmarkStart w:id="39" w:name="_Toc82491892"/>
      <w:bookmarkStart w:id="40" w:name="_Toc82493806"/>
      <w:bookmarkStart w:id="41" w:name="_Toc82602647"/>
      <w:bookmarkStart w:id="42" w:name="_Toc50804021"/>
      <w:bookmarkEnd w:id="31"/>
      <w:bookmarkEnd w:id="32"/>
      <w:bookmarkEnd w:id="33"/>
      <w:bookmarkEnd w:id="34"/>
      <w:bookmarkEnd w:id="35"/>
      <w:bookmarkEnd w:id="36"/>
      <w:r w:rsidRPr="00904420">
        <w:t xml:space="preserve">Inception </w:t>
      </w:r>
      <w:r>
        <w:t>P</w:t>
      </w:r>
      <w:r w:rsidRPr="00904420">
        <w:t>hase</w:t>
      </w:r>
    </w:p>
    <w:p w14:paraId="574A95DA" w14:textId="64359A79" w:rsidR="00961092" w:rsidRDefault="00961092" w:rsidP="00961092">
      <w:r>
        <w:rPr>
          <w:rFonts w:eastAsia="Calibri"/>
        </w:rPr>
        <w:t>This</w:t>
      </w:r>
      <w:r w:rsidRPr="00B9579E">
        <w:rPr>
          <w:rFonts w:eastAsia="Calibri"/>
        </w:rPr>
        <w:t xml:space="preserve"> phase </w:t>
      </w:r>
      <w:r>
        <w:rPr>
          <w:rFonts w:eastAsia="Calibri"/>
        </w:rPr>
        <w:t>aims</w:t>
      </w:r>
      <w:r w:rsidRPr="00B9579E">
        <w:rPr>
          <w:rFonts w:eastAsia="Calibri"/>
        </w:rPr>
        <w:t xml:space="preserve"> at</w:t>
      </w:r>
      <w:r>
        <w:rPr>
          <w:rFonts w:eastAsia="Calibri"/>
        </w:rPr>
        <w:t xml:space="preserve"> </w:t>
      </w:r>
      <w:r w:rsidRPr="00B9579E">
        <w:rPr>
          <w:rFonts w:eastAsia="Calibri"/>
        </w:rPr>
        <w:t xml:space="preserve">structuring the evaluation </w:t>
      </w:r>
      <w:r>
        <w:rPr>
          <w:rFonts w:eastAsia="Calibri"/>
        </w:rPr>
        <w:t>and c</w:t>
      </w:r>
      <w:r>
        <w:t>larifying the key issues to be addressed.</w:t>
      </w:r>
    </w:p>
    <w:p w14:paraId="6363B372" w14:textId="59E40930" w:rsidR="00961092" w:rsidRDefault="00961092" w:rsidP="00961092">
      <w:pPr>
        <w:rPr>
          <w:rFonts w:asciiTheme="minorHAnsi" w:hAnsiTheme="minorHAnsi" w:cstheme="minorHAnsi"/>
        </w:rPr>
      </w:pPr>
      <w:r w:rsidRPr="00F313E1">
        <w:rPr>
          <w:rFonts w:asciiTheme="minorHAnsi" w:hAnsiTheme="minorHAnsi" w:cstheme="minorHAnsi"/>
        </w:rPr>
        <w:t xml:space="preserve">The </w:t>
      </w:r>
      <w:r>
        <w:rPr>
          <w:rFonts w:asciiTheme="minorHAnsi" w:hAnsiTheme="minorHAnsi" w:cstheme="minorHAnsi"/>
        </w:rPr>
        <w:t>phase</w:t>
      </w:r>
      <w:r w:rsidRPr="00F313E1">
        <w:rPr>
          <w:rFonts w:asciiTheme="minorHAnsi" w:hAnsiTheme="minorHAnsi" w:cstheme="minorHAnsi"/>
        </w:rPr>
        <w:t xml:space="preserve"> will start with a </w:t>
      </w:r>
      <w:r>
        <w:rPr>
          <w:rFonts w:asciiTheme="minorHAnsi" w:hAnsiTheme="minorHAnsi" w:cstheme="minorHAnsi"/>
        </w:rPr>
        <w:t>kick-off</w:t>
      </w:r>
      <w:r w:rsidRPr="00F313E1">
        <w:rPr>
          <w:rFonts w:asciiTheme="minorHAnsi" w:hAnsiTheme="minorHAnsi" w:cstheme="minorHAnsi"/>
        </w:rPr>
        <w:t xml:space="preserve"> session in [</w:t>
      </w:r>
      <w:r w:rsidRPr="00F313E1">
        <w:rPr>
          <w:rFonts w:asciiTheme="minorHAnsi" w:hAnsiTheme="minorHAnsi" w:cstheme="minorHAnsi"/>
          <w:highlight w:val="yellow"/>
        </w:rPr>
        <w:t>location</w:t>
      </w:r>
      <w:r w:rsidRPr="00F313E1">
        <w:rPr>
          <w:rFonts w:asciiTheme="minorHAnsi" w:hAnsiTheme="minorHAnsi" w:cstheme="minorHAnsi"/>
        </w:rPr>
        <w:t>]</w:t>
      </w:r>
      <w:r>
        <w:rPr>
          <w:rFonts w:asciiTheme="minorHAnsi" w:hAnsiTheme="minorHAnsi" w:cstheme="minorHAnsi"/>
        </w:rPr>
        <w:t xml:space="preserve"> between </w:t>
      </w:r>
      <w:r w:rsidRPr="008166A5">
        <w:rPr>
          <w:rFonts w:asciiTheme="minorHAnsi" w:hAnsiTheme="minorHAnsi" w:cstheme="minorHAnsi"/>
          <w:highlight w:val="yellow"/>
        </w:rPr>
        <w:t xml:space="preserve">[specify: the relevant </w:t>
      </w:r>
      <w:r>
        <w:rPr>
          <w:rFonts w:asciiTheme="minorHAnsi" w:hAnsiTheme="minorHAnsi" w:cstheme="minorHAnsi"/>
          <w:highlight w:val="yellow"/>
        </w:rPr>
        <w:t>EU</w:t>
      </w:r>
      <w:r w:rsidRPr="008166A5">
        <w:rPr>
          <w:rFonts w:asciiTheme="minorHAnsi" w:hAnsiTheme="minorHAnsi" w:cstheme="minorHAnsi"/>
          <w:highlight w:val="yellow"/>
        </w:rPr>
        <w:t xml:space="preserve"> services -</w:t>
      </w:r>
      <w:r w:rsidR="00170417">
        <w:rPr>
          <w:rFonts w:asciiTheme="minorHAnsi" w:hAnsiTheme="minorHAnsi" w:cstheme="minorHAnsi"/>
          <w:highlight w:val="yellow"/>
        </w:rPr>
        <w:t xml:space="preserve"> </w:t>
      </w:r>
      <w:r w:rsidRPr="008166A5">
        <w:rPr>
          <w:rFonts w:asciiTheme="minorHAnsi" w:hAnsiTheme="minorHAnsi" w:cstheme="minorHAnsi"/>
          <w:highlight w:val="yellow"/>
        </w:rPr>
        <w:t>define them</w:t>
      </w:r>
      <w:r w:rsidR="00170417">
        <w:rPr>
          <w:rFonts w:asciiTheme="minorHAnsi" w:hAnsiTheme="minorHAnsi" w:cstheme="minorHAnsi"/>
          <w:highlight w:val="yellow"/>
        </w:rPr>
        <w:t xml:space="preserve"> </w:t>
      </w:r>
      <w:r w:rsidRPr="008166A5">
        <w:rPr>
          <w:rFonts w:asciiTheme="minorHAnsi" w:hAnsiTheme="minorHAnsi" w:cstheme="minorHAnsi"/>
          <w:highlight w:val="yellow"/>
        </w:rPr>
        <w:t>- or the Reference Group]</w:t>
      </w:r>
      <w:r>
        <w:rPr>
          <w:rFonts w:asciiTheme="minorHAnsi" w:hAnsiTheme="minorHAnsi" w:cstheme="minorHAnsi"/>
        </w:rPr>
        <w:t xml:space="preserve"> and the evaluators</w:t>
      </w:r>
      <w:r w:rsidRPr="00F313E1">
        <w:rPr>
          <w:rFonts w:asciiTheme="minorHAnsi" w:hAnsiTheme="minorHAnsi" w:cstheme="minorHAnsi"/>
        </w:rPr>
        <w:t xml:space="preserve">. Half-day presence of </w:t>
      </w:r>
      <w:r w:rsidRPr="00F313E1">
        <w:rPr>
          <w:rFonts w:asciiTheme="minorHAnsi" w:hAnsiTheme="minorHAnsi" w:cstheme="minorHAnsi"/>
          <w:highlight w:val="yellow"/>
        </w:rPr>
        <w:t>[</w:t>
      </w:r>
      <w:r>
        <w:rPr>
          <w:rFonts w:asciiTheme="minorHAnsi" w:hAnsiTheme="minorHAnsi" w:cstheme="minorHAnsi"/>
          <w:highlight w:val="yellow"/>
        </w:rPr>
        <w:t>evaluators</w:t>
      </w:r>
      <w:r w:rsidRPr="00F313E1">
        <w:rPr>
          <w:rFonts w:asciiTheme="minorHAnsi" w:hAnsiTheme="minorHAnsi" w:cstheme="minorHAnsi"/>
          <w:highlight w:val="yellow"/>
        </w:rPr>
        <w:t xml:space="preserve"> whose presence is required]</w:t>
      </w:r>
      <w:r w:rsidRPr="00F313E1">
        <w:rPr>
          <w:rFonts w:asciiTheme="minorHAnsi" w:hAnsiTheme="minorHAnsi" w:cstheme="minorHAnsi"/>
        </w:rPr>
        <w:t xml:space="preserve"> is required. </w:t>
      </w:r>
      <w:r>
        <w:rPr>
          <w:rFonts w:asciiTheme="minorHAnsi" w:hAnsiTheme="minorHAnsi" w:cstheme="minorHAnsi"/>
        </w:rPr>
        <w:t xml:space="preserve">The meeting aims at arriving at a clear and shared understanding of the scope of the evaluation, its limitations and feasibility. It also serves to clarify expectations regarding evaluation </w:t>
      </w:r>
      <w:r w:rsidR="00081BE6">
        <w:rPr>
          <w:rFonts w:asciiTheme="minorHAnsi" w:hAnsiTheme="minorHAnsi" w:cstheme="minorHAnsi"/>
        </w:rPr>
        <w:t>output</w:t>
      </w:r>
      <w:r>
        <w:rPr>
          <w:rFonts w:asciiTheme="minorHAnsi" w:hAnsiTheme="minorHAnsi" w:cstheme="minorHAnsi"/>
        </w:rPr>
        <w:t>s, the methodology to be used and</w:t>
      </w:r>
      <w:r w:rsidR="00170417">
        <w:rPr>
          <w:rFonts w:asciiTheme="minorHAnsi" w:hAnsiTheme="minorHAnsi" w:cstheme="minorHAnsi"/>
        </w:rPr>
        <w:t>,</w:t>
      </w:r>
      <w:r>
        <w:rPr>
          <w:rFonts w:asciiTheme="minorHAnsi" w:hAnsiTheme="minorHAnsi" w:cstheme="minorHAnsi"/>
        </w:rPr>
        <w:t xml:space="preserve"> where necessary, to pass on additional or latest relevant information.</w:t>
      </w:r>
    </w:p>
    <w:p w14:paraId="02E801CC" w14:textId="04435170" w:rsidR="00961092" w:rsidRDefault="00961092" w:rsidP="00961092">
      <w:pPr>
        <w:rPr>
          <w:rFonts w:asciiTheme="minorHAnsi" w:hAnsiTheme="minorHAnsi" w:cstheme="minorHAnsi"/>
        </w:rPr>
      </w:pPr>
      <w:r w:rsidRPr="00A3756C">
        <w:rPr>
          <w:rFonts w:asciiTheme="minorHAnsi" w:hAnsiTheme="minorHAnsi" w:cstheme="minorHAnsi"/>
          <w:highlight w:val="yellow"/>
          <w:u w:val="single"/>
        </w:rPr>
        <w:t>[ALTERNATIVE TEXT]</w:t>
      </w:r>
      <w:r>
        <w:rPr>
          <w:rFonts w:asciiTheme="minorHAnsi" w:hAnsiTheme="minorHAnsi" w:cstheme="minorHAnsi"/>
        </w:rPr>
        <w:t xml:space="preserve"> </w:t>
      </w:r>
      <w:r w:rsidRPr="00F313E1">
        <w:rPr>
          <w:rFonts w:asciiTheme="minorHAnsi" w:hAnsiTheme="minorHAnsi" w:cstheme="minorHAnsi"/>
        </w:rPr>
        <w:t xml:space="preserve">The </w:t>
      </w:r>
      <w:r>
        <w:rPr>
          <w:rFonts w:asciiTheme="minorHAnsi" w:hAnsiTheme="minorHAnsi" w:cstheme="minorHAnsi"/>
        </w:rPr>
        <w:t>phase</w:t>
      </w:r>
      <w:r w:rsidRPr="00F313E1">
        <w:rPr>
          <w:rFonts w:asciiTheme="minorHAnsi" w:hAnsiTheme="minorHAnsi" w:cstheme="minorHAnsi"/>
        </w:rPr>
        <w:t xml:space="preserve"> will start with </w:t>
      </w:r>
      <w:r>
        <w:rPr>
          <w:rFonts w:asciiTheme="minorHAnsi" w:hAnsiTheme="minorHAnsi" w:cstheme="minorHAnsi"/>
        </w:rPr>
        <w:t xml:space="preserve">initial background study, to be conducted by the evaluators from home. It will then continue with </w:t>
      </w:r>
      <w:r w:rsidRPr="00F313E1">
        <w:rPr>
          <w:rFonts w:asciiTheme="minorHAnsi" w:hAnsiTheme="minorHAnsi" w:cstheme="minorHAnsi"/>
        </w:rPr>
        <w:t xml:space="preserve">a </w:t>
      </w:r>
      <w:r>
        <w:rPr>
          <w:rFonts w:asciiTheme="minorHAnsi" w:hAnsiTheme="minorHAnsi" w:cstheme="minorHAnsi"/>
        </w:rPr>
        <w:t>kick-off</w:t>
      </w:r>
      <w:r w:rsidRPr="00F313E1">
        <w:rPr>
          <w:rFonts w:asciiTheme="minorHAnsi" w:hAnsiTheme="minorHAnsi" w:cstheme="minorHAnsi"/>
        </w:rPr>
        <w:t xml:space="preserve"> session in [</w:t>
      </w:r>
      <w:r w:rsidRPr="00F313E1">
        <w:rPr>
          <w:rFonts w:asciiTheme="minorHAnsi" w:hAnsiTheme="minorHAnsi" w:cstheme="minorHAnsi"/>
          <w:highlight w:val="yellow"/>
        </w:rPr>
        <w:t>locatio</w:t>
      </w:r>
      <w:r w:rsidRPr="008F0A88">
        <w:rPr>
          <w:rFonts w:asciiTheme="minorHAnsi" w:hAnsiTheme="minorHAnsi" w:cstheme="minorHAnsi"/>
          <w:highlight w:val="yellow"/>
        </w:rPr>
        <w:t>n; ALTERNATIVE</w:t>
      </w:r>
      <w:r>
        <w:rPr>
          <w:rFonts w:asciiTheme="minorHAnsi" w:hAnsiTheme="minorHAnsi" w:cstheme="minorHAnsi"/>
          <w:highlight w:val="yellow"/>
        </w:rPr>
        <w:t>LY</w:t>
      </w:r>
      <w:r w:rsidRPr="008F0A88">
        <w:rPr>
          <w:rFonts w:asciiTheme="minorHAnsi" w:hAnsiTheme="minorHAnsi" w:cstheme="minorHAnsi"/>
          <w:highlight w:val="yellow"/>
        </w:rPr>
        <w:t xml:space="preserve">, </w:t>
      </w:r>
      <w:r>
        <w:rPr>
          <w:rFonts w:asciiTheme="minorHAnsi" w:hAnsiTheme="minorHAnsi" w:cstheme="minorHAnsi"/>
          <w:highlight w:val="yellow"/>
        </w:rPr>
        <w:t>consider</w:t>
      </w:r>
      <w:r w:rsidRPr="008F0A88">
        <w:rPr>
          <w:rFonts w:asciiTheme="minorHAnsi" w:hAnsiTheme="minorHAnsi" w:cstheme="minorHAnsi"/>
          <w:highlight w:val="yellow"/>
        </w:rPr>
        <w:t xml:space="preserve"> the possibility to have the kick off via teleconference; in this case, the desk phase can follow from home and the </w:t>
      </w:r>
      <w:r>
        <w:rPr>
          <w:rFonts w:asciiTheme="minorHAnsi" w:hAnsiTheme="minorHAnsi" w:cstheme="minorHAnsi"/>
          <w:highlight w:val="yellow"/>
        </w:rPr>
        <w:t>evaluators</w:t>
      </w:r>
      <w:r w:rsidRPr="008F0A88">
        <w:rPr>
          <w:rFonts w:asciiTheme="minorHAnsi" w:hAnsiTheme="minorHAnsi" w:cstheme="minorHAnsi"/>
          <w:highlight w:val="yellow"/>
        </w:rPr>
        <w:t xml:space="preserve"> will travel only at the beginning of the Field </w:t>
      </w:r>
      <w:r>
        <w:rPr>
          <w:rFonts w:asciiTheme="minorHAnsi" w:hAnsiTheme="minorHAnsi" w:cstheme="minorHAnsi"/>
          <w:highlight w:val="yellow"/>
        </w:rPr>
        <w:t>P</w:t>
      </w:r>
      <w:r w:rsidRPr="008F0A88">
        <w:rPr>
          <w:rFonts w:asciiTheme="minorHAnsi" w:hAnsiTheme="minorHAnsi" w:cstheme="minorHAnsi"/>
          <w:highlight w:val="yellow"/>
        </w:rPr>
        <w:t>hase</w:t>
      </w:r>
      <w:r w:rsidRPr="00F313E1">
        <w:rPr>
          <w:rFonts w:asciiTheme="minorHAnsi" w:hAnsiTheme="minorHAnsi" w:cstheme="minorHAnsi"/>
        </w:rPr>
        <w:t>]</w:t>
      </w:r>
      <w:r>
        <w:rPr>
          <w:rFonts w:asciiTheme="minorHAnsi" w:hAnsiTheme="minorHAnsi" w:cstheme="minorHAnsi"/>
        </w:rPr>
        <w:t xml:space="preserve"> between </w:t>
      </w:r>
      <w:r w:rsidRPr="008166A5">
        <w:rPr>
          <w:rFonts w:asciiTheme="minorHAnsi" w:hAnsiTheme="minorHAnsi" w:cstheme="minorHAnsi"/>
          <w:highlight w:val="yellow"/>
        </w:rPr>
        <w:t xml:space="preserve">[specify: the relevant </w:t>
      </w:r>
      <w:r>
        <w:rPr>
          <w:rFonts w:asciiTheme="minorHAnsi" w:hAnsiTheme="minorHAnsi" w:cstheme="minorHAnsi"/>
          <w:highlight w:val="yellow"/>
        </w:rPr>
        <w:t>EU</w:t>
      </w:r>
      <w:r w:rsidRPr="008166A5">
        <w:rPr>
          <w:rFonts w:asciiTheme="minorHAnsi" w:hAnsiTheme="minorHAnsi" w:cstheme="minorHAnsi"/>
          <w:highlight w:val="yellow"/>
        </w:rPr>
        <w:t xml:space="preserve"> services -</w:t>
      </w:r>
      <w:r w:rsidR="00170417">
        <w:rPr>
          <w:rFonts w:asciiTheme="minorHAnsi" w:hAnsiTheme="minorHAnsi" w:cstheme="minorHAnsi"/>
          <w:highlight w:val="yellow"/>
        </w:rPr>
        <w:t xml:space="preserve"> </w:t>
      </w:r>
      <w:r w:rsidRPr="008166A5">
        <w:rPr>
          <w:rFonts w:asciiTheme="minorHAnsi" w:hAnsiTheme="minorHAnsi" w:cstheme="minorHAnsi"/>
          <w:highlight w:val="yellow"/>
        </w:rPr>
        <w:t>define them</w:t>
      </w:r>
      <w:r w:rsidR="00170417">
        <w:rPr>
          <w:rFonts w:asciiTheme="minorHAnsi" w:hAnsiTheme="minorHAnsi" w:cstheme="minorHAnsi"/>
          <w:highlight w:val="yellow"/>
        </w:rPr>
        <w:t xml:space="preserve"> </w:t>
      </w:r>
      <w:r w:rsidRPr="008166A5">
        <w:rPr>
          <w:rFonts w:asciiTheme="minorHAnsi" w:hAnsiTheme="minorHAnsi" w:cstheme="minorHAnsi"/>
          <w:highlight w:val="yellow"/>
        </w:rPr>
        <w:t>- or the Reference Group]</w:t>
      </w:r>
      <w:r>
        <w:rPr>
          <w:rFonts w:asciiTheme="minorHAnsi" w:hAnsiTheme="minorHAnsi" w:cstheme="minorHAnsi"/>
        </w:rPr>
        <w:t xml:space="preserve"> and the evaluators</w:t>
      </w:r>
      <w:r w:rsidRPr="00F313E1">
        <w:rPr>
          <w:rFonts w:asciiTheme="minorHAnsi" w:hAnsiTheme="minorHAnsi" w:cstheme="minorHAnsi"/>
        </w:rPr>
        <w:t xml:space="preserve">. Half-day presence of </w:t>
      </w:r>
      <w:r w:rsidRPr="00F313E1">
        <w:rPr>
          <w:rFonts w:asciiTheme="minorHAnsi" w:hAnsiTheme="minorHAnsi" w:cstheme="minorHAnsi"/>
          <w:highlight w:val="yellow"/>
        </w:rPr>
        <w:t>[</w:t>
      </w:r>
      <w:r>
        <w:rPr>
          <w:rFonts w:asciiTheme="minorHAnsi" w:hAnsiTheme="minorHAnsi" w:cstheme="minorHAnsi"/>
          <w:highlight w:val="yellow"/>
        </w:rPr>
        <w:t>evaluators</w:t>
      </w:r>
      <w:r w:rsidRPr="00F313E1">
        <w:rPr>
          <w:rFonts w:asciiTheme="minorHAnsi" w:hAnsiTheme="minorHAnsi" w:cstheme="minorHAnsi"/>
          <w:highlight w:val="yellow"/>
        </w:rPr>
        <w:t xml:space="preserve"> whose presence is required]</w:t>
      </w:r>
      <w:r w:rsidRPr="00F313E1">
        <w:rPr>
          <w:rFonts w:asciiTheme="minorHAnsi" w:hAnsiTheme="minorHAnsi" w:cstheme="minorHAnsi"/>
        </w:rPr>
        <w:t xml:space="preserve"> is required. </w:t>
      </w:r>
      <w:r>
        <w:rPr>
          <w:rFonts w:asciiTheme="minorHAnsi" w:hAnsiTheme="minorHAnsi" w:cstheme="minorHAnsi"/>
        </w:rPr>
        <w:t>The meeting aims at arriving at a clear and shared understanding of the scope of the evaluation, its limitations and feasibility</w:t>
      </w:r>
      <w:r w:rsidR="00170417">
        <w:rPr>
          <w:rFonts w:asciiTheme="minorHAnsi" w:hAnsiTheme="minorHAnsi" w:cstheme="minorHAnsi"/>
        </w:rPr>
        <w:t xml:space="preserve">. </w:t>
      </w:r>
      <w:r>
        <w:rPr>
          <w:rFonts w:asciiTheme="minorHAnsi" w:hAnsiTheme="minorHAnsi" w:cstheme="minorHAnsi"/>
        </w:rPr>
        <w:t xml:space="preserve">It also serves to clarify expectations regarding evaluation </w:t>
      </w:r>
      <w:r w:rsidR="00081BE6">
        <w:rPr>
          <w:rFonts w:asciiTheme="minorHAnsi" w:hAnsiTheme="minorHAnsi" w:cstheme="minorHAnsi"/>
        </w:rPr>
        <w:t>output</w:t>
      </w:r>
      <w:r>
        <w:rPr>
          <w:rFonts w:asciiTheme="minorHAnsi" w:hAnsiTheme="minorHAnsi" w:cstheme="minorHAnsi"/>
        </w:rPr>
        <w:t>s, the methodology to be used and</w:t>
      </w:r>
      <w:r w:rsidR="00170417">
        <w:rPr>
          <w:rFonts w:asciiTheme="minorHAnsi" w:hAnsiTheme="minorHAnsi" w:cstheme="minorHAnsi"/>
        </w:rPr>
        <w:t>,</w:t>
      </w:r>
      <w:r>
        <w:rPr>
          <w:rFonts w:asciiTheme="minorHAnsi" w:hAnsiTheme="minorHAnsi" w:cstheme="minorHAnsi"/>
        </w:rPr>
        <w:t xml:space="preserve"> where necessary, to pass on additional or latest relevant information.</w:t>
      </w:r>
    </w:p>
    <w:p w14:paraId="1999995F" w14:textId="77777777" w:rsidR="00961092" w:rsidRDefault="00961092" w:rsidP="00961092">
      <w:pPr>
        <w:rPr>
          <w:rFonts w:asciiTheme="minorHAnsi" w:hAnsiTheme="minorHAnsi" w:cstheme="minorHAnsi"/>
        </w:rPr>
      </w:pPr>
      <w:r>
        <w:rPr>
          <w:rFonts w:asciiTheme="minorHAnsi" w:hAnsiTheme="minorHAnsi" w:cstheme="minorHAnsi"/>
        </w:rPr>
        <w:t>In the I</w:t>
      </w:r>
      <w:r w:rsidRPr="00F313E1">
        <w:rPr>
          <w:rFonts w:asciiTheme="minorHAnsi" w:hAnsiTheme="minorHAnsi" w:cstheme="minorHAnsi"/>
        </w:rPr>
        <w:t xml:space="preserve">nception phase, the relevant documents will be reviewed (see annex </w:t>
      </w:r>
      <w:r>
        <w:rPr>
          <w:rFonts w:asciiTheme="minorHAnsi" w:hAnsiTheme="minorHAnsi" w:cstheme="minorHAnsi"/>
        </w:rPr>
        <w:t>II</w:t>
      </w:r>
      <w:r w:rsidRPr="00F313E1">
        <w:rPr>
          <w:rFonts w:asciiTheme="minorHAnsi" w:hAnsiTheme="minorHAnsi" w:cstheme="minorHAnsi"/>
        </w:rPr>
        <w:t>)</w:t>
      </w:r>
      <w:r>
        <w:rPr>
          <w:rFonts w:asciiTheme="minorHAnsi" w:hAnsiTheme="minorHAnsi" w:cstheme="minorHAnsi"/>
        </w:rPr>
        <w:t xml:space="preserve"> </w:t>
      </w:r>
      <w:r w:rsidRPr="00F313E1">
        <w:rPr>
          <w:rFonts w:asciiTheme="minorHAnsi" w:hAnsiTheme="minorHAnsi" w:cstheme="minorHAnsi"/>
          <w:highlight w:val="yellow"/>
        </w:rPr>
        <w:t>[should your evaluation include a Desk phase, ensure consistency between the</w:t>
      </w:r>
      <w:r>
        <w:rPr>
          <w:rFonts w:asciiTheme="minorHAnsi" w:hAnsiTheme="minorHAnsi" w:cstheme="minorHAnsi"/>
          <w:highlight w:val="yellow"/>
        </w:rPr>
        <w:t xml:space="preserve"> documentary</w:t>
      </w:r>
      <w:r w:rsidRPr="00F313E1">
        <w:rPr>
          <w:rFonts w:asciiTheme="minorHAnsi" w:hAnsiTheme="minorHAnsi" w:cstheme="minorHAnsi"/>
          <w:highlight w:val="yellow"/>
        </w:rPr>
        <w:t xml:space="preserve"> analysis to be performed in </w:t>
      </w:r>
      <w:r>
        <w:rPr>
          <w:rFonts w:asciiTheme="minorHAnsi" w:hAnsiTheme="minorHAnsi" w:cstheme="minorHAnsi"/>
          <w:highlight w:val="yellow"/>
        </w:rPr>
        <w:t>the Inception and in the Desk</w:t>
      </w:r>
      <w:r w:rsidRPr="00F313E1">
        <w:rPr>
          <w:rFonts w:asciiTheme="minorHAnsi" w:hAnsiTheme="minorHAnsi" w:cstheme="minorHAnsi"/>
          <w:highlight w:val="yellow"/>
        </w:rPr>
        <w:t xml:space="preserve"> phases]</w:t>
      </w:r>
      <w:r w:rsidRPr="00F313E1">
        <w:rPr>
          <w:rFonts w:asciiTheme="minorHAnsi" w:hAnsiTheme="minorHAnsi" w:cstheme="minorHAnsi"/>
        </w:rPr>
        <w:t xml:space="preserve">. </w:t>
      </w:r>
    </w:p>
    <w:p w14:paraId="349D9613" w14:textId="633924E0" w:rsidR="00961092" w:rsidRDefault="00961092" w:rsidP="00961092">
      <w:pPr>
        <w:rPr>
          <w:rFonts w:asciiTheme="minorHAnsi" w:hAnsiTheme="minorHAnsi" w:cstheme="minorHAnsi"/>
        </w:rPr>
      </w:pPr>
      <w:r>
        <w:rPr>
          <w:rFonts w:asciiTheme="minorHAnsi" w:hAnsiTheme="minorHAnsi" w:cstheme="minorHAnsi"/>
        </w:rPr>
        <w:lastRenderedPageBreak/>
        <w:t xml:space="preserve">Further to a first desk review of the political, institutional and/or technical/cooperation framework of EU support to </w:t>
      </w:r>
      <w:r w:rsidRPr="008166A5">
        <w:rPr>
          <w:rFonts w:asciiTheme="minorHAnsi" w:hAnsiTheme="minorHAnsi" w:cstheme="minorHAnsi"/>
          <w:highlight w:val="yellow"/>
        </w:rPr>
        <w:t>[location</w:t>
      </w:r>
      <w:r>
        <w:rPr>
          <w:rFonts w:asciiTheme="minorHAnsi" w:hAnsiTheme="minorHAnsi" w:cstheme="minorHAnsi"/>
          <w:highlight w:val="yellow"/>
        </w:rPr>
        <w:t xml:space="preserve"> / sector</w:t>
      </w:r>
      <w:r w:rsidRPr="008166A5">
        <w:rPr>
          <w:rFonts w:asciiTheme="minorHAnsi" w:hAnsiTheme="minorHAnsi" w:cstheme="minorHAnsi"/>
          <w:highlight w:val="yellow"/>
        </w:rPr>
        <w:t>]</w:t>
      </w:r>
      <w:r>
        <w:rPr>
          <w:rFonts w:asciiTheme="minorHAnsi" w:hAnsiTheme="minorHAnsi" w:cstheme="minorHAnsi"/>
        </w:rPr>
        <w:t>, the evaluation team, in consultation with the Evaluation Manager</w:t>
      </w:r>
      <w:r w:rsidRPr="00F670B6">
        <w:rPr>
          <w:rFonts w:asciiTheme="minorHAnsi" w:hAnsiTheme="minorHAnsi" w:cstheme="minorHAnsi"/>
        </w:rPr>
        <w:t xml:space="preserve"> </w:t>
      </w:r>
      <w:r w:rsidRPr="008166A5">
        <w:rPr>
          <w:rFonts w:asciiTheme="minorHAnsi" w:hAnsiTheme="minorHAnsi" w:cstheme="minorHAnsi"/>
          <w:highlight w:val="yellow"/>
        </w:rPr>
        <w:t>[adapt as needed]</w:t>
      </w:r>
      <w:r>
        <w:rPr>
          <w:rFonts w:asciiTheme="minorHAnsi" w:hAnsiTheme="minorHAnsi" w:cstheme="minorHAnsi"/>
        </w:rPr>
        <w:t xml:space="preserve">, will reconstruct or as necessary construct, the Intervention Logic of the </w:t>
      </w:r>
      <w:r w:rsidR="006D417D">
        <w:rPr>
          <w:rFonts w:asciiTheme="minorHAnsi" w:hAnsiTheme="minorHAnsi" w:cstheme="minorHAnsi"/>
        </w:rPr>
        <w:t>Budget Support</w:t>
      </w:r>
      <w:r w:rsidR="00A96D71">
        <w:rPr>
          <w:rFonts w:asciiTheme="minorHAnsi" w:hAnsiTheme="minorHAnsi" w:cstheme="minorHAnsi"/>
        </w:rPr>
        <w:t xml:space="preserve"> programme</w:t>
      </w:r>
      <w:r>
        <w:rPr>
          <w:rFonts w:asciiTheme="minorHAnsi" w:hAnsiTheme="minorHAnsi" w:cstheme="minorHAnsi"/>
        </w:rPr>
        <w:t xml:space="preserve"> to be evaluated.</w:t>
      </w:r>
    </w:p>
    <w:p w14:paraId="1C93291A" w14:textId="397C5DDC" w:rsidR="00961092" w:rsidRDefault="00961092" w:rsidP="00961092">
      <w:pPr>
        <w:rPr>
          <w:rFonts w:eastAsia="Calibri"/>
        </w:rPr>
      </w:pPr>
      <w:r w:rsidRPr="00A3756C">
        <w:rPr>
          <w:rFonts w:asciiTheme="minorHAnsi" w:hAnsiTheme="minorHAnsi" w:cstheme="minorHAnsi"/>
        </w:rPr>
        <w:t>Furthermore,</w:t>
      </w:r>
      <w:r>
        <w:rPr>
          <w:rFonts w:asciiTheme="minorHAnsi" w:hAnsiTheme="minorHAnsi" w:cstheme="minorHAnsi"/>
        </w:rPr>
        <w:t xml:space="preserve"> based on the Intervention Logic,</w:t>
      </w:r>
      <w:r w:rsidRPr="00A3756C">
        <w:rPr>
          <w:rFonts w:asciiTheme="minorHAnsi" w:hAnsiTheme="minorHAnsi" w:cstheme="minorHAnsi"/>
        </w:rPr>
        <w:t xml:space="preserve"> the evaluators will develop </w:t>
      </w:r>
      <w:r w:rsidRPr="00A3756C">
        <w:rPr>
          <w:rFonts w:eastAsia="Calibri"/>
        </w:rPr>
        <w:t xml:space="preserve">a narrative explanation of the logic of the </w:t>
      </w:r>
      <w:r w:rsidR="006D417D">
        <w:rPr>
          <w:rFonts w:eastAsia="Calibri"/>
        </w:rPr>
        <w:t>Budget Support</w:t>
      </w:r>
      <w:r w:rsidR="00A96D71">
        <w:rPr>
          <w:rFonts w:eastAsia="Calibri"/>
        </w:rPr>
        <w:t xml:space="preserve"> programme</w:t>
      </w:r>
      <w:r w:rsidRPr="00A3756C">
        <w:rPr>
          <w:rFonts w:eastAsia="Calibri"/>
        </w:rPr>
        <w:t xml:space="preserve"> that describes how change is expected to happen within the </w:t>
      </w:r>
      <w:r w:rsidR="006D417D">
        <w:rPr>
          <w:rFonts w:eastAsia="Calibri"/>
        </w:rPr>
        <w:t>Budget Support</w:t>
      </w:r>
      <w:r w:rsidR="00A96D71">
        <w:rPr>
          <w:rFonts w:eastAsia="Calibri"/>
        </w:rPr>
        <w:t xml:space="preserve"> programme</w:t>
      </w:r>
      <w:r w:rsidRPr="00A3756C">
        <w:rPr>
          <w:rFonts w:eastAsia="Calibri"/>
        </w:rPr>
        <w:t>, all along its results chain</w:t>
      </w:r>
      <w:r>
        <w:rPr>
          <w:rFonts w:eastAsia="Calibri"/>
        </w:rPr>
        <w:t xml:space="preserve">, i.e. </w:t>
      </w:r>
      <w:r w:rsidRPr="005F42DE">
        <w:rPr>
          <w:rFonts w:eastAsia="Calibri"/>
        </w:rPr>
        <w:t>Theory of Change</w:t>
      </w:r>
      <w:r w:rsidRPr="00A3756C">
        <w:rPr>
          <w:rFonts w:eastAsia="Calibri"/>
        </w:rPr>
        <w:t xml:space="preserve">. This explanation includes an assessment of the evidence underpinning this logic (especially between outputs and outcomes, and between outcomes and impact), and articulates the assumptions that must hold for the </w:t>
      </w:r>
      <w:r w:rsidR="006D417D">
        <w:rPr>
          <w:rFonts w:eastAsia="Calibri"/>
        </w:rPr>
        <w:t>Budget Support</w:t>
      </w:r>
      <w:r w:rsidR="00A96D71">
        <w:rPr>
          <w:rFonts w:eastAsia="Calibri"/>
        </w:rPr>
        <w:t xml:space="preserve"> programme</w:t>
      </w:r>
      <w:r w:rsidRPr="00A3756C">
        <w:rPr>
          <w:rFonts w:eastAsia="Calibri"/>
        </w:rPr>
        <w:t xml:space="preserve"> to work, as well as </w:t>
      </w:r>
      <w:r w:rsidRPr="00B9579E">
        <w:rPr>
          <w:rFonts w:eastAsia="Calibri"/>
        </w:rPr>
        <w:t xml:space="preserve">identification of the </w:t>
      </w:r>
      <w:r w:rsidRPr="00A3756C">
        <w:rPr>
          <w:rFonts w:eastAsia="Calibri"/>
        </w:rPr>
        <w:t>factors most likely</w:t>
      </w:r>
      <w:r w:rsidRPr="00B9579E">
        <w:rPr>
          <w:rFonts w:eastAsia="Calibri"/>
        </w:rPr>
        <w:t xml:space="preserve"> to </w:t>
      </w:r>
      <w:r w:rsidRPr="00A3756C">
        <w:rPr>
          <w:rFonts w:eastAsia="Calibri"/>
        </w:rPr>
        <w:t>inhibit</w:t>
      </w:r>
      <w:r w:rsidRPr="00B9579E">
        <w:rPr>
          <w:rFonts w:eastAsia="Calibri"/>
        </w:rPr>
        <w:t xml:space="preserve"> the </w:t>
      </w:r>
      <w:r w:rsidRPr="00A3756C">
        <w:rPr>
          <w:rFonts w:eastAsia="Calibri"/>
        </w:rPr>
        <w:t>change from happening</w:t>
      </w:r>
      <w:r w:rsidRPr="005F607A">
        <w:rPr>
          <w:rFonts w:eastAsia="Calibri"/>
        </w:rPr>
        <w:t>.</w:t>
      </w:r>
    </w:p>
    <w:p w14:paraId="549C87E3" w14:textId="5B4C6655" w:rsidR="00961092" w:rsidRPr="00B9579E" w:rsidRDefault="00961092" w:rsidP="00B9579E">
      <w:pPr>
        <w:autoSpaceDE w:val="0"/>
        <w:autoSpaceDN w:val="0"/>
        <w:adjustRightInd w:val="0"/>
        <w:rPr>
          <w:rFonts w:eastAsia="Calibri"/>
          <w:color w:val="000000" w:themeColor="text1"/>
        </w:rPr>
      </w:pPr>
      <w:r>
        <w:rPr>
          <w:rFonts w:asciiTheme="minorHAnsi" w:hAnsiTheme="minorHAnsi" w:cstheme="minorHAnsi"/>
          <w:color w:val="000000" w:themeColor="text1"/>
        </w:rPr>
        <w:t>Based on</w:t>
      </w:r>
      <w:r w:rsidRPr="00B9579E">
        <w:rPr>
          <w:rFonts w:asciiTheme="minorHAnsi" w:hAnsiTheme="minorHAnsi"/>
          <w:color w:val="000000" w:themeColor="text1"/>
        </w:rPr>
        <w:t xml:space="preserve"> the </w:t>
      </w:r>
      <w:r>
        <w:rPr>
          <w:rFonts w:asciiTheme="minorHAnsi" w:hAnsiTheme="minorHAnsi" w:cstheme="minorHAnsi"/>
          <w:color w:val="000000" w:themeColor="text1"/>
        </w:rPr>
        <w:t xml:space="preserve">Intervention </w:t>
      </w:r>
      <w:r w:rsidRPr="005F607A">
        <w:rPr>
          <w:rFonts w:asciiTheme="minorHAnsi" w:hAnsiTheme="minorHAnsi" w:cstheme="minorHAnsi"/>
          <w:color w:val="000000" w:themeColor="text1"/>
        </w:rPr>
        <w:t xml:space="preserve">Logic </w:t>
      </w:r>
      <w:r w:rsidRPr="001E0052">
        <w:rPr>
          <w:rFonts w:asciiTheme="minorHAnsi" w:hAnsiTheme="minorHAnsi" w:cstheme="minorHAnsi"/>
          <w:color w:val="000000" w:themeColor="text1"/>
        </w:rPr>
        <w:t>and</w:t>
      </w:r>
      <w:r>
        <w:rPr>
          <w:rFonts w:asciiTheme="minorHAnsi" w:hAnsiTheme="minorHAnsi" w:cstheme="minorHAnsi"/>
          <w:color w:val="000000" w:themeColor="text1"/>
        </w:rPr>
        <w:t xml:space="preserve"> </w:t>
      </w:r>
      <w:r w:rsidRPr="001E0052">
        <w:rPr>
          <w:rFonts w:asciiTheme="minorHAnsi" w:hAnsiTheme="minorHAnsi" w:cstheme="minorHAnsi"/>
          <w:color w:val="000000" w:themeColor="text1"/>
        </w:rPr>
        <w:t>the Theory</w:t>
      </w:r>
      <w:r w:rsidRPr="00B9579E">
        <w:rPr>
          <w:rFonts w:asciiTheme="minorHAnsi" w:hAnsiTheme="minorHAnsi"/>
          <w:color w:val="000000" w:themeColor="text1"/>
        </w:rPr>
        <w:t xml:space="preserve"> of </w:t>
      </w:r>
      <w:r w:rsidRPr="001E0052">
        <w:rPr>
          <w:rFonts w:asciiTheme="minorHAnsi" w:hAnsiTheme="minorHAnsi" w:cstheme="minorHAnsi"/>
          <w:color w:val="000000" w:themeColor="text1"/>
        </w:rPr>
        <w:t>Change</w:t>
      </w:r>
      <w:r>
        <w:rPr>
          <w:rFonts w:asciiTheme="minorHAnsi" w:hAnsiTheme="minorHAnsi" w:cstheme="minorHAnsi"/>
          <w:color w:val="000000" w:themeColor="text1"/>
        </w:rPr>
        <w:t xml:space="preserve"> the evaluators will finalise i) </w:t>
      </w:r>
      <w:r w:rsidRPr="00A3756C">
        <w:rPr>
          <w:rFonts w:asciiTheme="minorHAnsi" w:hAnsiTheme="minorHAnsi"/>
          <w:color w:val="000000" w:themeColor="text1"/>
        </w:rPr>
        <w:t xml:space="preserve">the </w:t>
      </w:r>
      <w:r w:rsidRPr="00B9579E">
        <w:rPr>
          <w:rFonts w:asciiTheme="minorHAnsi" w:hAnsiTheme="minorHAnsi"/>
          <w:color w:val="000000" w:themeColor="text1"/>
        </w:rPr>
        <w:t xml:space="preserve">Evaluation Questions </w:t>
      </w:r>
      <w:r>
        <w:rPr>
          <w:rFonts w:asciiTheme="minorHAnsi" w:hAnsiTheme="minorHAnsi"/>
          <w:color w:val="000000" w:themeColor="text1"/>
        </w:rPr>
        <w:t>with</w:t>
      </w:r>
      <w:r w:rsidRPr="00B9579E">
        <w:rPr>
          <w:rFonts w:asciiTheme="minorHAnsi" w:hAnsiTheme="minorHAnsi"/>
          <w:color w:val="000000" w:themeColor="text1"/>
        </w:rPr>
        <w:t xml:space="preserve"> the </w:t>
      </w:r>
      <w:r w:rsidRPr="00A3756C">
        <w:rPr>
          <w:rFonts w:asciiTheme="minorHAnsi" w:hAnsiTheme="minorHAnsi"/>
          <w:color w:val="000000" w:themeColor="text1"/>
        </w:rPr>
        <w:t>definition</w:t>
      </w:r>
      <w:r w:rsidRPr="00B9579E">
        <w:rPr>
          <w:rFonts w:asciiTheme="minorHAnsi" w:hAnsiTheme="minorHAnsi"/>
          <w:color w:val="000000" w:themeColor="text1"/>
        </w:rPr>
        <w:t xml:space="preserve"> of </w:t>
      </w:r>
      <w:r w:rsidRPr="00A3756C">
        <w:rPr>
          <w:rFonts w:asciiTheme="minorHAnsi" w:hAnsiTheme="minorHAnsi"/>
          <w:color w:val="000000" w:themeColor="text1"/>
        </w:rPr>
        <w:t>judgement criteria</w:t>
      </w:r>
      <w:r w:rsidRPr="00B9579E">
        <w:rPr>
          <w:rFonts w:asciiTheme="minorHAnsi" w:hAnsiTheme="minorHAnsi"/>
          <w:color w:val="000000" w:themeColor="text1"/>
        </w:rPr>
        <w:t xml:space="preserve"> and indicators</w:t>
      </w:r>
      <w:r w:rsidRPr="00A3756C">
        <w:rPr>
          <w:rFonts w:asciiTheme="minorHAnsi" w:hAnsiTheme="minorHAnsi"/>
          <w:color w:val="000000" w:themeColor="text1"/>
        </w:rPr>
        <w:t xml:space="preserve">, the selection of data collection tools and sources, </w:t>
      </w:r>
      <w:r>
        <w:rPr>
          <w:rFonts w:asciiTheme="minorHAnsi" w:hAnsiTheme="minorHAnsi"/>
          <w:color w:val="000000" w:themeColor="text1"/>
        </w:rPr>
        <w:t xml:space="preserve">ii) </w:t>
      </w:r>
      <w:r w:rsidRPr="00061CBD">
        <w:rPr>
          <w:rFonts w:asciiTheme="minorHAnsi" w:hAnsiTheme="minorHAnsi"/>
          <w:color w:val="000000" w:themeColor="text1"/>
        </w:rPr>
        <w:t xml:space="preserve">the evaluation methodology, </w:t>
      </w:r>
      <w:r w:rsidRPr="00A3756C">
        <w:rPr>
          <w:rFonts w:asciiTheme="minorHAnsi" w:hAnsiTheme="minorHAnsi"/>
          <w:color w:val="000000" w:themeColor="text1"/>
        </w:rPr>
        <w:t xml:space="preserve">and </w:t>
      </w:r>
      <w:r>
        <w:rPr>
          <w:rFonts w:asciiTheme="minorHAnsi" w:hAnsiTheme="minorHAnsi"/>
          <w:color w:val="000000" w:themeColor="text1"/>
        </w:rPr>
        <w:t xml:space="preserve">iii) </w:t>
      </w:r>
      <w:r w:rsidRPr="00A3756C">
        <w:rPr>
          <w:rFonts w:asciiTheme="minorHAnsi" w:hAnsiTheme="minorHAnsi"/>
          <w:color w:val="000000" w:themeColor="text1"/>
        </w:rPr>
        <w:t>the planning of</w:t>
      </w:r>
      <w:r w:rsidRPr="00A3756C">
        <w:rPr>
          <w:rFonts w:eastAsia="Calibri"/>
          <w:color w:val="000000" w:themeColor="text1"/>
        </w:rPr>
        <w:t xml:space="preserve"> the following phases. </w:t>
      </w:r>
    </w:p>
    <w:p w14:paraId="1415E735" w14:textId="09FB6C6E" w:rsidR="00961092" w:rsidRPr="001E0052" w:rsidRDefault="00961092" w:rsidP="00961092">
      <w:pPr>
        <w:autoSpaceDE w:val="0"/>
        <w:autoSpaceDN w:val="0"/>
        <w:adjustRightInd w:val="0"/>
        <w:rPr>
          <w:bCs/>
          <w:color w:val="000000" w:themeColor="text1"/>
          <w:szCs w:val="22"/>
        </w:rPr>
      </w:pPr>
      <w:r w:rsidRPr="001E0052">
        <w:rPr>
          <w:rFonts w:eastAsia="Calibri"/>
          <w:szCs w:val="22"/>
        </w:rPr>
        <w:t>The methodological approach will be represented in an Evaluation Design Matrix</w:t>
      </w:r>
      <w:r w:rsidRPr="001E0052">
        <w:rPr>
          <w:rStyle w:val="FootnoteReference"/>
          <w:rFonts w:eastAsia="Calibri"/>
          <w:szCs w:val="22"/>
        </w:rPr>
        <w:footnoteReference w:id="13"/>
      </w:r>
      <w:r w:rsidRPr="001E0052">
        <w:rPr>
          <w:rFonts w:eastAsia="Calibri"/>
          <w:szCs w:val="22"/>
        </w:rPr>
        <w:t>, which will be included in the Inception Report.</w:t>
      </w:r>
      <w:r w:rsidRPr="001E0052">
        <w:rPr>
          <w:rFonts w:eastAsia="Calibri"/>
          <w:color w:val="000000" w:themeColor="text1"/>
          <w:szCs w:val="22"/>
        </w:rPr>
        <w:t xml:space="preserve"> The </w:t>
      </w:r>
      <w:r w:rsidRPr="001E0052">
        <w:rPr>
          <w:rFonts w:eastAsia="Calibri"/>
          <w:b/>
          <w:color w:val="000000" w:themeColor="text1"/>
          <w:szCs w:val="22"/>
        </w:rPr>
        <w:t>methodology of the evaluation should be gender sensitive</w:t>
      </w:r>
      <w:r w:rsidRPr="001E0052">
        <w:rPr>
          <w:rFonts w:eastAsia="Calibri"/>
          <w:color w:val="000000" w:themeColor="text1"/>
          <w:szCs w:val="22"/>
        </w:rPr>
        <w:t xml:space="preserve">, </w:t>
      </w:r>
      <w:r w:rsidRPr="001E0052">
        <w:rPr>
          <w:rFonts w:eastAsia="Calibri"/>
          <w:b/>
          <w:color w:val="000000" w:themeColor="text1"/>
          <w:szCs w:val="22"/>
        </w:rPr>
        <w:t xml:space="preserve">contemplate the use of </w:t>
      </w:r>
      <w:r w:rsidRPr="001E0052">
        <w:rPr>
          <w:b/>
          <w:color w:val="000000" w:themeColor="text1"/>
          <w:szCs w:val="22"/>
        </w:rPr>
        <w:t xml:space="preserve">sex- and age-disaggregated data and demonstrate how </w:t>
      </w:r>
      <w:r w:rsidR="006D417D">
        <w:rPr>
          <w:b/>
          <w:color w:val="000000" w:themeColor="text1"/>
          <w:szCs w:val="22"/>
        </w:rPr>
        <w:t>Budget Support</w:t>
      </w:r>
      <w:r w:rsidR="00A96D71">
        <w:rPr>
          <w:b/>
          <w:color w:val="000000" w:themeColor="text1"/>
          <w:szCs w:val="22"/>
        </w:rPr>
        <w:t xml:space="preserve"> programme</w:t>
      </w:r>
      <w:r w:rsidRPr="001E0052">
        <w:rPr>
          <w:b/>
          <w:color w:val="000000" w:themeColor="text1"/>
          <w:szCs w:val="22"/>
        </w:rPr>
        <w:t>s have contributed to progress on gender equality</w:t>
      </w:r>
      <w:r w:rsidRPr="001E0052">
        <w:rPr>
          <w:color w:val="000000" w:themeColor="text1"/>
          <w:szCs w:val="22"/>
        </w:rPr>
        <w:t xml:space="preserve">. </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1A0D7C" w14:paraId="3E3E9B0C" w14:textId="77777777" w:rsidTr="00186540">
        <w:tc>
          <w:tcPr>
            <w:tcW w:w="8483" w:type="dxa"/>
            <w:shd w:val="clear" w:color="auto" w:fill="BFBFBF" w:themeFill="background1" w:themeFillShade="BF"/>
          </w:tcPr>
          <w:p w14:paraId="2753AAA1" w14:textId="2597EBA3" w:rsidR="001A0D7C" w:rsidRDefault="001A0D7C" w:rsidP="002C3BFB">
            <w:pPr>
              <w:rPr>
                <w:rFonts w:asciiTheme="minorHAnsi" w:hAnsiTheme="minorHAnsi" w:cstheme="minorHAnsi"/>
                <w:i/>
                <w:color w:val="000000" w:themeColor="text1"/>
              </w:rPr>
            </w:pPr>
            <w:r>
              <w:rPr>
                <w:rFonts w:asciiTheme="minorHAnsi" w:hAnsiTheme="minorHAnsi" w:cstheme="minorHAnsi"/>
                <w:i/>
                <w:color w:val="000000" w:themeColor="text1"/>
              </w:rPr>
              <w:t xml:space="preserve">The </w:t>
            </w:r>
            <w:r w:rsidRPr="00CF256D">
              <w:rPr>
                <w:rFonts w:asciiTheme="minorHAnsi" w:hAnsiTheme="minorHAnsi" w:cstheme="minorHAnsi"/>
                <w:b/>
                <w:i/>
                <w:color w:val="000000" w:themeColor="text1"/>
              </w:rPr>
              <w:t xml:space="preserve">Evaluation </w:t>
            </w:r>
            <w:r>
              <w:rPr>
                <w:rFonts w:asciiTheme="minorHAnsi" w:hAnsiTheme="minorHAnsi" w:cstheme="minorHAnsi"/>
                <w:b/>
                <w:i/>
                <w:color w:val="000000" w:themeColor="text1"/>
              </w:rPr>
              <w:t xml:space="preserve">Design </w:t>
            </w:r>
            <w:r w:rsidRPr="00CF256D">
              <w:rPr>
                <w:rFonts w:asciiTheme="minorHAnsi" w:hAnsiTheme="minorHAnsi" w:cstheme="minorHAnsi"/>
                <w:b/>
                <w:i/>
                <w:color w:val="000000" w:themeColor="text1"/>
              </w:rPr>
              <w:t>Matrix</w:t>
            </w:r>
            <w:r>
              <w:rPr>
                <w:rFonts w:asciiTheme="minorHAnsi" w:hAnsiTheme="minorHAnsi" w:cstheme="minorHAnsi"/>
                <w:i/>
                <w:color w:val="000000" w:themeColor="text1"/>
              </w:rPr>
              <w:t xml:space="preserve"> is an important </w:t>
            </w:r>
            <w:r w:rsidRPr="00CF256D">
              <w:rPr>
                <w:rFonts w:asciiTheme="minorHAnsi" w:hAnsiTheme="minorHAnsi" w:cstheme="minorHAnsi"/>
                <w:b/>
                <w:i/>
                <w:color w:val="000000" w:themeColor="text1"/>
              </w:rPr>
              <w:t>tool for planning and organising an evaluation</w:t>
            </w:r>
            <w:r>
              <w:rPr>
                <w:rFonts w:asciiTheme="minorHAnsi" w:hAnsiTheme="minorHAnsi" w:cstheme="minorHAnsi"/>
                <w:b/>
                <w:i/>
                <w:color w:val="000000" w:themeColor="text1"/>
              </w:rPr>
              <w:t>, which we recommend you ask the evaluators to produce.</w:t>
            </w:r>
            <w:r w:rsidRPr="007F1632">
              <w:rPr>
                <w:rFonts w:asciiTheme="minorHAnsi" w:hAnsiTheme="minorHAnsi" w:cstheme="minorHAnsi"/>
                <w:i/>
                <w:color w:val="000000" w:themeColor="text1"/>
              </w:rPr>
              <w:t xml:space="preserve"> </w:t>
            </w:r>
          </w:p>
          <w:p w14:paraId="4FC5BC2D" w14:textId="237B75A8" w:rsidR="001A0D7C" w:rsidRPr="0037048C" w:rsidRDefault="001A0D7C" w:rsidP="00F0163C">
            <w:pPr>
              <w:rPr>
                <w:rFonts w:asciiTheme="minorHAnsi" w:hAnsiTheme="minorHAnsi" w:cstheme="minorHAnsi"/>
                <w:i/>
                <w:color w:val="000000" w:themeColor="text1"/>
              </w:rPr>
            </w:pPr>
            <w:r>
              <w:rPr>
                <w:rFonts w:asciiTheme="minorHAnsi" w:hAnsiTheme="minorHAnsi" w:cstheme="minorHAnsi"/>
                <w:i/>
                <w:color w:val="000000" w:themeColor="text1"/>
              </w:rPr>
              <w:t xml:space="preserve">In its basic format, it is a table </w:t>
            </w:r>
            <w:r w:rsidRPr="007F1632">
              <w:rPr>
                <w:rFonts w:asciiTheme="minorHAnsi" w:hAnsiTheme="minorHAnsi" w:cstheme="minorHAnsi"/>
                <w:i/>
                <w:color w:val="000000" w:themeColor="text1"/>
              </w:rPr>
              <w:t>with one row for each evaluation question and columns that address evaluation design issues, such</w:t>
            </w:r>
            <w:r>
              <w:rPr>
                <w:rFonts w:asciiTheme="minorHAnsi" w:hAnsiTheme="minorHAnsi" w:cstheme="minorHAnsi"/>
                <w:i/>
                <w:color w:val="000000" w:themeColor="text1"/>
              </w:rPr>
              <w:t xml:space="preserve"> </w:t>
            </w:r>
            <w:r w:rsidRPr="007F1632">
              <w:rPr>
                <w:rFonts w:asciiTheme="minorHAnsi" w:hAnsiTheme="minorHAnsi" w:cstheme="minorHAnsi"/>
                <w:i/>
                <w:color w:val="000000" w:themeColor="text1"/>
              </w:rPr>
              <w:t xml:space="preserve">as </w:t>
            </w:r>
            <w:r>
              <w:rPr>
                <w:rFonts w:asciiTheme="minorHAnsi" w:hAnsiTheme="minorHAnsi" w:cstheme="minorHAnsi"/>
                <w:i/>
                <w:color w:val="000000" w:themeColor="text1"/>
              </w:rPr>
              <w:t xml:space="preserve">judgement criteria, indicators, stakeholders, </w:t>
            </w:r>
            <w:r w:rsidRPr="007F1632">
              <w:rPr>
                <w:rFonts w:asciiTheme="minorHAnsi" w:hAnsiTheme="minorHAnsi" w:cstheme="minorHAnsi"/>
                <w:i/>
                <w:color w:val="000000" w:themeColor="text1"/>
              </w:rPr>
              <w:t xml:space="preserve">data collection methods, data sources, etc. </w:t>
            </w:r>
            <w:r w:rsidRPr="00CF256D">
              <w:rPr>
                <w:rFonts w:asciiTheme="minorHAnsi" w:hAnsiTheme="minorHAnsi" w:cstheme="minorHAnsi"/>
                <w:b/>
                <w:i/>
                <w:color w:val="000000" w:themeColor="text1"/>
              </w:rPr>
              <w:t xml:space="preserve">The Matrix links each </w:t>
            </w:r>
            <w:r w:rsidR="00353D4F">
              <w:rPr>
                <w:rFonts w:asciiTheme="minorHAnsi" w:hAnsiTheme="minorHAnsi" w:cstheme="minorHAnsi"/>
                <w:b/>
                <w:i/>
                <w:color w:val="000000" w:themeColor="text1"/>
              </w:rPr>
              <w:t>E</w:t>
            </w:r>
            <w:r w:rsidRPr="00CF256D">
              <w:rPr>
                <w:rFonts w:asciiTheme="minorHAnsi" w:hAnsiTheme="minorHAnsi" w:cstheme="minorHAnsi"/>
                <w:b/>
                <w:i/>
                <w:color w:val="000000" w:themeColor="text1"/>
              </w:rPr>
              <w:t xml:space="preserve">valuation </w:t>
            </w:r>
            <w:r w:rsidR="00353D4F">
              <w:rPr>
                <w:rFonts w:asciiTheme="minorHAnsi" w:hAnsiTheme="minorHAnsi" w:cstheme="minorHAnsi"/>
                <w:b/>
                <w:i/>
                <w:color w:val="000000" w:themeColor="text1"/>
              </w:rPr>
              <w:t>Q</w:t>
            </w:r>
            <w:r w:rsidRPr="00CF256D">
              <w:rPr>
                <w:rFonts w:asciiTheme="minorHAnsi" w:hAnsiTheme="minorHAnsi" w:cstheme="minorHAnsi"/>
                <w:b/>
                <w:i/>
                <w:color w:val="000000" w:themeColor="text1"/>
              </w:rPr>
              <w:t>uestion to the means for answering that question</w:t>
            </w:r>
            <w:r w:rsidR="00866CFF">
              <w:rPr>
                <w:rFonts w:asciiTheme="minorHAnsi" w:hAnsiTheme="minorHAnsi" w:cstheme="minorHAnsi"/>
                <w:b/>
                <w:i/>
                <w:color w:val="000000" w:themeColor="text1"/>
              </w:rPr>
              <w:t xml:space="preserve"> </w:t>
            </w:r>
            <w:r w:rsidR="00866CFF">
              <w:rPr>
                <w:b/>
                <w:i/>
                <w:color w:val="000000" w:themeColor="text1"/>
              </w:rPr>
              <w:t>and its indicators</w:t>
            </w:r>
            <w:r w:rsidRPr="007F1632">
              <w:rPr>
                <w:rFonts w:asciiTheme="minorHAnsi" w:hAnsiTheme="minorHAnsi" w:cstheme="minorHAnsi"/>
                <w:i/>
                <w:color w:val="000000" w:themeColor="text1"/>
              </w:rPr>
              <w:t xml:space="preserve">. There is </w:t>
            </w:r>
            <w:r w:rsidRPr="00493643">
              <w:rPr>
                <w:rFonts w:asciiTheme="minorHAnsi" w:hAnsiTheme="minorHAnsi" w:cstheme="minorHAnsi"/>
                <w:b/>
                <w:i/>
                <w:color w:val="000000" w:themeColor="text1"/>
              </w:rPr>
              <w:t xml:space="preserve">no single format for an Evaluation </w:t>
            </w:r>
            <w:r>
              <w:rPr>
                <w:rFonts w:asciiTheme="minorHAnsi" w:hAnsiTheme="minorHAnsi" w:cstheme="minorHAnsi"/>
                <w:b/>
                <w:i/>
                <w:color w:val="000000" w:themeColor="text1"/>
              </w:rPr>
              <w:t xml:space="preserve">Design </w:t>
            </w:r>
            <w:r w:rsidRPr="00493643">
              <w:rPr>
                <w:rFonts w:asciiTheme="minorHAnsi" w:hAnsiTheme="minorHAnsi" w:cstheme="minorHAnsi"/>
                <w:b/>
                <w:i/>
                <w:color w:val="000000" w:themeColor="text1"/>
              </w:rPr>
              <w:t>Matrix</w:t>
            </w:r>
            <w:r>
              <w:rPr>
                <w:rFonts w:asciiTheme="minorHAnsi" w:hAnsiTheme="minorHAnsi" w:cstheme="minorHAnsi"/>
                <w:i/>
                <w:color w:val="000000" w:themeColor="text1"/>
              </w:rPr>
              <w:t>, and any experienced evaluator shall be able to draw a meaningful Matrix at the end of the Inception phase</w:t>
            </w:r>
            <w:r w:rsidRPr="007F1632">
              <w:rPr>
                <w:rFonts w:asciiTheme="minorHAnsi" w:hAnsiTheme="minorHAnsi" w:cstheme="minorHAnsi"/>
                <w:i/>
                <w:color w:val="000000" w:themeColor="text1"/>
              </w:rPr>
              <w:t xml:space="preserve">. </w:t>
            </w:r>
            <w:r>
              <w:rPr>
                <w:rFonts w:asciiTheme="minorHAnsi" w:hAnsiTheme="minorHAnsi" w:cstheme="minorHAnsi"/>
                <w:i/>
                <w:color w:val="000000" w:themeColor="text1"/>
              </w:rPr>
              <w:t xml:space="preserve"> The analysis of the Evaluation Matrix will </w:t>
            </w:r>
            <w:r w:rsidRPr="0029712E">
              <w:rPr>
                <w:rFonts w:asciiTheme="minorHAnsi" w:hAnsiTheme="minorHAnsi" w:cstheme="minorHAnsi"/>
                <w:b/>
                <w:i/>
                <w:color w:val="000000" w:themeColor="text1"/>
              </w:rPr>
              <w:t>allow you to appreciate in a simple and schematic way</w:t>
            </w:r>
            <w:r>
              <w:rPr>
                <w:rFonts w:asciiTheme="minorHAnsi" w:hAnsiTheme="minorHAnsi" w:cstheme="minorHAnsi"/>
                <w:i/>
                <w:color w:val="000000" w:themeColor="text1"/>
              </w:rPr>
              <w:t xml:space="preserve"> to </w:t>
            </w:r>
            <w:r w:rsidR="00353D4F">
              <w:rPr>
                <w:rFonts w:asciiTheme="minorHAnsi" w:hAnsiTheme="minorHAnsi" w:cstheme="minorHAnsi"/>
                <w:i/>
                <w:color w:val="000000" w:themeColor="text1"/>
              </w:rPr>
              <w:t xml:space="preserve">what </w:t>
            </w:r>
            <w:r>
              <w:rPr>
                <w:rFonts w:asciiTheme="minorHAnsi" w:hAnsiTheme="minorHAnsi" w:cstheme="minorHAnsi"/>
                <w:i/>
                <w:color w:val="000000" w:themeColor="text1"/>
              </w:rPr>
              <w:t xml:space="preserve">extent the evaluation team has taken into consideration the complexity of your evaluation and is proposing a sound and relevant approach to answer its mandate. </w:t>
            </w:r>
          </w:p>
        </w:tc>
        <w:tc>
          <w:tcPr>
            <w:tcW w:w="1128" w:type="dxa"/>
            <w:shd w:val="clear" w:color="auto" w:fill="BFBFBF" w:themeFill="background1" w:themeFillShade="BF"/>
          </w:tcPr>
          <w:p w14:paraId="6FD0F472" w14:textId="77777777" w:rsidR="001A0D7C" w:rsidRPr="009A57E4" w:rsidRDefault="001A0D7C" w:rsidP="002C3BFB">
            <w:pPr>
              <w:jc w:val="center"/>
              <w:rPr>
                <w:rFonts w:asciiTheme="minorHAnsi" w:hAnsiTheme="minorHAnsi" w:cstheme="minorHAnsi"/>
              </w:rPr>
            </w:pPr>
            <w:r>
              <w:rPr>
                <w:rFonts w:asciiTheme="minorHAnsi" w:hAnsiTheme="minorHAnsi" w:cstheme="minorHAnsi"/>
                <w:noProof/>
                <w:lang w:eastAsia="en-GB"/>
              </w:rPr>
              <w:drawing>
                <wp:inline distT="0" distB="0" distL="0" distR="0" wp14:anchorId="6B391C0A" wp14:editId="08F5A6E5">
                  <wp:extent cx="499745" cy="40259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02CEE8EA" w14:textId="77777777" w:rsidR="00961092" w:rsidRDefault="00961092" w:rsidP="00961092">
      <w:pPr>
        <w:spacing w:before="40" w:after="40"/>
      </w:pPr>
      <w:r>
        <w:rPr>
          <w:rFonts w:eastAsia="Calibri"/>
        </w:rPr>
        <w:t xml:space="preserve">The limitations faced or to be faced during the evaluation exercise will be discussed and mitigation measures described in the Inception Report </w:t>
      </w:r>
      <w:r w:rsidRPr="00904C3A">
        <w:rPr>
          <w:rFonts w:eastAsia="Calibri"/>
          <w:highlight w:val="yellow"/>
        </w:rPr>
        <w:t>[or Inception Note]</w:t>
      </w:r>
      <w:r>
        <w:rPr>
          <w:rFonts w:eastAsia="Calibri"/>
        </w:rPr>
        <w:t xml:space="preserve">. Finally, the </w:t>
      </w:r>
      <w:r>
        <w:t>work plan for the overall evaluation process</w:t>
      </w:r>
      <w:r w:rsidRPr="008166A5">
        <w:t xml:space="preserve"> </w:t>
      </w:r>
      <w:r>
        <w:t xml:space="preserve">will be presented </w:t>
      </w:r>
      <w:r>
        <w:rPr>
          <w:rFonts w:eastAsia="MS Mincho"/>
          <w:lang w:eastAsia="it-IT"/>
        </w:rPr>
        <w:t>and agreed in this phase; this</w:t>
      </w:r>
      <w:r>
        <w:t xml:space="preserve"> work plan shall be in line with that proposed in the present ToR</w:t>
      </w:r>
      <w:r>
        <w:rPr>
          <w:rFonts w:eastAsia="MS Mincho"/>
          <w:lang w:eastAsia="it-IT"/>
        </w:rPr>
        <w:t xml:space="preserve">. Any modifications shall be justified and agreed with the </w:t>
      </w:r>
      <w:r>
        <w:rPr>
          <w:rFonts w:asciiTheme="minorHAnsi" w:hAnsiTheme="minorHAnsi" w:cstheme="minorHAnsi"/>
        </w:rPr>
        <w:t>Evaluation Manager</w:t>
      </w:r>
      <w:r>
        <w:rPr>
          <w:rFonts w:eastAsia="MS Mincho"/>
          <w:lang w:eastAsia="it-IT"/>
        </w:rPr>
        <w:t>.</w:t>
      </w:r>
      <w:r>
        <w:t xml:space="preserve">  </w:t>
      </w:r>
    </w:p>
    <w:p w14:paraId="56CA0C68" w14:textId="77777777" w:rsidR="00961092" w:rsidRDefault="00961092" w:rsidP="00961092">
      <w:pPr>
        <w:spacing w:before="40" w:after="40"/>
      </w:pPr>
    </w:p>
    <w:p w14:paraId="204AE2DA" w14:textId="49888A49" w:rsidR="00961092" w:rsidRDefault="00961092" w:rsidP="00961092">
      <w:pPr>
        <w:rPr>
          <w:rFonts w:asciiTheme="minorHAnsi" w:hAnsiTheme="minorHAnsi" w:cstheme="minorHAnsi"/>
        </w:rPr>
      </w:pPr>
      <w:r w:rsidRPr="00F313E1">
        <w:rPr>
          <w:rFonts w:asciiTheme="minorHAnsi" w:hAnsiTheme="minorHAnsi" w:cstheme="minorHAnsi"/>
        </w:rPr>
        <w:t>On the basis of the information collected</w:t>
      </w:r>
      <w:r>
        <w:rPr>
          <w:rFonts w:asciiTheme="minorHAnsi" w:hAnsiTheme="minorHAnsi" w:cstheme="minorHAnsi"/>
        </w:rPr>
        <w:t>,</w:t>
      </w:r>
      <w:r w:rsidRPr="00F313E1">
        <w:rPr>
          <w:rFonts w:asciiTheme="minorHAnsi" w:hAnsiTheme="minorHAnsi" w:cstheme="minorHAnsi"/>
        </w:rPr>
        <w:t xml:space="preserve"> the evaluation team should</w:t>
      </w:r>
      <w:r>
        <w:rPr>
          <w:rFonts w:asciiTheme="minorHAnsi" w:hAnsiTheme="minorHAnsi" w:cstheme="minorHAnsi"/>
        </w:rPr>
        <w:t xml:space="preserve"> prepare an </w:t>
      </w:r>
      <w:r w:rsidRPr="00F311C9">
        <w:rPr>
          <w:rFonts w:asciiTheme="minorHAnsi" w:hAnsiTheme="minorHAnsi" w:cstheme="minorHAnsi"/>
          <w:b/>
        </w:rPr>
        <w:t>Inception Report</w:t>
      </w:r>
      <w:r>
        <w:rPr>
          <w:rFonts w:asciiTheme="minorHAnsi" w:hAnsiTheme="minorHAnsi" w:cstheme="minorHAnsi"/>
        </w:rPr>
        <w:t xml:space="preserve"> </w:t>
      </w:r>
      <w:r w:rsidRPr="00166DBC">
        <w:rPr>
          <w:rFonts w:asciiTheme="minorHAnsi" w:hAnsiTheme="minorHAnsi" w:cstheme="minorHAnsi"/>
          <w:highlight w:val="yellow"/>
        </w:rPr>
        <w:t>[or Inception Note]</w:t>
      </w:r>
      <w:r>
        <w:rPr>
          <w:rFonts w:asciiTheme="minorHAnsi" w:hAnsiTheme="minorHAnsi" w:cstheme="minorHAnsi"/>
        </w:rPr>
        <w:t xml:space="preserve">; its content is described in Chapter </w:t>
      </w:r>
      <w:r>
        <w:rPr>
          <w:rFonts w:asciiTheme="minorHAnsi" w:hAnsiTheme="minorHAnsi" w:cstheme="minorHAnsi"/>
        </w:rPr>
        <w:fldChar w:fldCharType="begin"/>
      </w:r>
      <w:r>
        <w:rPr>
          <w:rFonts w:asciiTheme="minorHAnsi" w:hAnsiTheme="minorHAnsi" w:cstheme="minorHAnsi"/>
        </w:rPr>
        <w:instrText xml:space="preserve"> REF _Ref479245711 \r \h </w:instrText>
      </w:r>
      <w:r>
        <w:rPr>
          <w:rFonts w:asciiTheme="minorHAnsi" w:hAnsiTheme="minorHAnsi" w:cstheme="minorHAnsi"/>
        </w:rPr>
      </w:r>
      <w:r>
        <w:rPr>
          <w:rFonts w:asciiTheme="minorHAnsi" w:hAnsiTheme="minorHAnsi" w:cstheme="minorHAnsi"/>
        </w:rPr>
        <w:fldChar w:fldCharType="separate"/>
      </w:r>
      <w:r w:rsidR="00D74842">
        <w:rPr>
          <w:rFonts w:asciiTheme="minorHAnsi" w:hAnsiTheme="minorHAnsi" w:cstheme="minorHAnsi"/>
        </w:rPr>
        <w:t>5</w:t>
      </w:r>
      <w:r>
        <w:rPr>
          <w:rFonts w:asciiTheme="minorHAnsi" w:hAnsiTheme="minorHAnsi" w:cstheme="minorHAnsi"/>
        </w:rPr>
        <w:fldChar w:fldCharType="end"/>
      </w:r>
      <w:r w:rsidR="006E28B2">
        <w:rPr>
          <w:rFonts w:asciiTheme="minorHAnsi" w:hAnsiTheme="minorHAnsi" w:cstheme="minorHAnsi"/>
        </w:rPr>
        <w:t xml:space="preserve"> </w:t>
      </w:r>
      <w:r w:rsidR="006E28B2" w:rsidRPr="006E28B2">
        <w:rPr>
          <w:rFonts w:asciiTheme="minorHAnsi" w:hAnsiTheme="minorHAnsi" w:cstheme="minorHAnsi"/>
        </w:rPr>
        <w:t>and in part B that is completed directly in OPSYS</w:t>
      </w:r>
      <w:r>
        <w:rPr>
          <w:rFonts w:asciiTheme="minorHAnsi" w:hAnsiTheme="minorHAnsi" w:cstheme="minorHAnsi"/>
        </w:rPr>
        <w:t>.</w:t>
      </w:r>
    </w:p>
    <w:p w14:paraId="73ED9358" w14:textId="77777777" w:rsidR="00961092" w:rsidRDefault="00961092" w:rsidP="00961092">
      <w:pPr>
        <w:rPr>
          <w:rFonts w:asciiTheme="minorHAnsi" w:hAnsiTheme="minorHAnsi" w:cstheme="minorHAnsi"/>
          <w:iCs/>
        </w:rPr>
      </w:pPr>
      <w:r w:rsidRPr="00357A06">
        <w:rPr>
          <w:rFonts w:asciiTheme="minorHAnsi" w:hAnsiTheme="minorHAnsi" w:cstheme="minorHAnsi"/>
          <w:iCs/>
          <w:highlight w:val="yellow"/>
        </w:rPr>
        <w:t>[The evaluation team will then</w:t>
      </w:r>
      <w:r>
        <w:rPr>
          <w:rFonts w:asciiTheme="minorHAnsi" w:hAnsiTheme="minorHAnsi" w:cstheme="minorHAnsi"/>
          <w:iCs/>
          <w:highlight w:val="yellow"/>
        </w:rPr>
        <w:t>, if needed,</w:t>
      </w:r>
      <w:r w:rsidRPr="00357A06">
        <w:rPr>
          <w:rFonts w:asciiTheme="minorHAnsi" w:hAnsiTheme="minorHAnsi" w:cstheme="minorHAnsi"/>
          <w:iCs/>
          <w:highlight w:val="yellow"/>
        </w:rPr>
        <w:t xml:space="preserve"> present in </w:t>
      </w:r>
      <w:r w:rsidRPr="00357A06">
        <w:rPr>
          <w:rFonts w:asciiTheme="minorHAnsi" w:hAnsiTheme="minorHAnsi" w:cstheme="minorHAnsi"/>
          <w:highlight w:val="yellow"/>
        </w:rPr>
        <w:t xml:space="preserve">[place] </w:t>
      </w:r>
      <w:r w:rsidRPr="00357A06">
        <w:rPr>
          <w:rFonts w:asciiTheme="minorHAnsi" w:hAnsiTheme="minorHAnsi" w:cstheme="minorHAnsi"/>
          <w:iCs/>
          <w:highlight w:val="yellow"/>
        </w:rPr>
        <w:t xml:space="preserve">the </w:t>
      </w:r>
      <w:r w:rsidRPr="00357A06">
        <w:rPr>
          <w:rFonts w:asciiTheme="minorHAnsi" w:hAnsiTheme="minorHAnsi" w:cstheme="minorHAnsi"/>
          <w:b/>
          <w:iCs/>
          <w:highlight w:val="yellow"/>
        </w:rPr>
        <w:t>Inception Report</w:t>
      </w:r>
      <w:r w:rsidRPr="00357A06">
        <w:rPr>
          <w:rFonts w:asciiTheme="minorHAnsi" w:hAnsiTheme="minorHAnsi" w:cstheme="minorHAnsi"/>
          <w:iCs/>
          <w:highlight w:val="yellow"/>
        </w:rPr>
        <w:t xml:space="preserve"> to the Reference Group</w:t>
      </w:r>
      <w:r w:rsidRPr="00345179">
        <w:rPr>
          <w:rFonts w:asciiTheme="minorHAnsi" w:hAnsiTheme="minorHAnsi" w:cstheme="minorHAnsi"/>
          <w:iCs/>
          <w:highlight w:val="yellow"/>
        </w:rPr>
        <w:t>.]</w:t>
      </w:r>
      <w:r w:rsidRPr="001E0052">
        <w:rPr>
          <w:rFonts w:asciiTheme="minorHAnsi" w:hAnsiTheme="minorHAnsi"/>
          <w:highlight w:val="yellow"/>
        </w:rPr>
        <w:t xml:space="preserve"> </w:t>
      </w:r>
      <w:r w:rsidRPr="00904C3A">
        <w:rPr>
          <w:rFonts w:asciiTheme="minorHAnsi" w:hAnsiTheme="minorHAnsi" w:cstheme="minorHAnsi"/>
          <w:iCs/>
          <w:highlight w:val="yellow"/>
        </w:rPr>
        <w:t>[Specify if the entire evaluation team has to participate or only some members, e.g. the Team Leader and other key members.]</w:t>
      </w:r>
    </w:p>
    <w:p w14:paraId="7C3A821D" w14:textId="21E8ECBF" w:rsidR="00D701EA" w:rsidRPr="00B9579E" w:rsidRDefault="00FD1A2D" w:rsidP="00B9579E">
      <w:pPr>
        <w:pStyle w:val="Heading3"/>
      </w:pPr>
      <w:bookmarkStart w:id="43" w:name="_Toc352694032"/>
      <w:bookmarkStart w:id="44" w:name="_Toc361387395"/>
      <w:bookmarkStart w:id="45" w:name="_Toc366162687"/>
      <w:bookmarkStart w:id="46" w:name="_Toc338345435"/>
      <w:bookmarkStart w:id="47" w:name="_Toc338346324"/>
      <w:bookmarkStart w:id="48" w:name="_Toc338346474"/>
      <w:bookmarkStart w:id="49" w:name="_Toc96342116"/>
      <w:bookmarkStart w:id="50" w:name="_Toc96342283"/>
      <w:bookmarkEnd w:id="37"/>
      <w:bookmarkEnd w:id="38"/>
      <w:bookmarkEnd w:id="39"/>
      <w:bookmarkEnd w:id="40"/>
      <w:bookmarkEnd w:id="41"/>
      <w:bookmarkEnd w:id="42"/>
      <w:r w:rsidRPr="00B9579E">
        <w:t>Desk P</w:t>
      </w:r>
      <w:r w:rsidR="00D701EA" w:rsidRPr="00B9579E">
        <w:t>hase</w:t>
      </w:r>
      <w:bookmarkEnd w:id="43"/>
      <w:bookmarkEnd w:id="44"/>
      <w:bookmarkEnd w:id="45"/>
      <w:r w:rsidR="00D701EA" w:rsidRPr="00B9579E">
        <w:t xml:space="preserve"> </w:t>
      </w:r>
      <w:bookmarkEnd w:id="46"/>
      <w:bookmarkEnd w:id="47"/>
      <w:bookmarkEnd w:id="48"/>
    </w:p>
    <w:bookmarkEnd w:id="49"/>
    <w:bookmarkEnd w:id="50"/>
    <w:p w14:paraId="6B9E8925" w14:textId="166DB86D" w:rsidR="00C03E16" w:rsidRDefault="00C03E16" w:rsidP="00C03E16">
      <w:pPr>
        <w:rPr>
          <w:rFonts w:asciiTheme="minorHAnsi" w:hAnsiTheme="minorHAnsi" w:cstheme="minorHAnsi"/>
        </w:rPr>
      </w:pPr>
      <w:r>
        <w:rPr>
          <w:rFonts w:asciiTheme="minorHAnsi" w:hAnsiTheme="minorHAnsi" w:cstheme="minorHAnsi"/>
        </w:rPr>
        <w:t xml:space="preserve">This phase </w:t>
      </w:r>
      <w:r w:rsidR="00353D4F">
        <w:rPr>
          <w:rFonts w:asciiTheme="minorHAnsi" w:hAnsiTheme="minorHAnsi" w:cstheme="minorHAnsi"/>
        </w:rPr>
        <w:t xml:space="preserve">is when the </w:t>
      </w:r>
      <w:r>
        <w:rPr>
          <w:rFonts w:asciiTheme="minorHAnsi" w:hAnsiTheme="minorHAnsi" w:cstheme="minorHAnsi"/>
        </w:rPr>
        <w:t>document analysis</w:t>
      </w:r>
      <w:r w:rsidR="00353D4F">
        <w:rPr>
          <w:rFonts w:asciiTheme="minorHAnsi" w:hAnsiTheme="minorHAnsi" w:cstheme="minorHAnsi"/>
        </w:rPr>
        <w:t xml:space="preserve"> takes place. </w:t>
      </w:r>
      <w:r>
        <w:rPr>
          <w:rFonts w:asciiTheme="minorHAnsi" w:hAnsiTheme="minorHAnsi" w:cstheme="minorHAnsi"/>
        </w:rPr>
        <w:t>T</w:t>
      </w:r>
      <w:r w:rsidRPr="001E0052">
        <w:rPr>
          <w:rFonts w:asciiTheme="minorHAnsi" w:hAnsiTheme="minorHAnsi" w:cstheme="minorHAnsi"/>
        </w:rPr>
        <w:t>he</w:t>
      </w:r>
      <w:r w:rsidRPr="00B9579E">
        <w:rPr>
          <w:rFonts w:asciiTheme="minorHAnsi" w:hAnsiTheme="minorHAnsi"/>
        </w:rPr>
        <w:t xml:space="preserve"> analysis should include a brief synthesis of the existing literature relevant to the </w:t>
      </w:r>
      <w:r w:rsidR="00A96D71">
        <w:rPr>
          <w:rFonts w:asciiTheme="minorHAnsi" w:hAnsiTheme="minorHAnsi" w:cstheme="minorHAnsi"/>
        </w:rPr>
        <w:t>B</w:t>
      </w:r>
      <w:r w:rsidR="00B9773E">
        <w:rPr>
          <w:rFonts w:asciiTheme="minorHAnsi" w:hAnsiTheme="minorHAnsi" w:cstheme="minorHAnsi"/>
        </w:rPr>
        <w:t xml:space="preserve">udget </w:t>
      </w:r>
      <w:r w:rsidR="00A96D71">
        <w:rPr>
          <w:rFonts w:asciiTheme="minorHAnsi" w:hAnsiTheme="minorHAnsi" w:cstheme="minorHAnsi"/>
        </w:rPr>
        <w:t>S</w:t>
      </w:r>
      <w:r w:rsidR="00B9773E">
        <w:rPr>
          <w:rFonts w:asciiTheme="minorHAnsi" w:hAnsiTheme="minorHAnsi" w:cstheme="minorHAnsi"/>
        </w:rPr>
        <w:t>upport</w:t>
      </w:r>
      <w:r w:rsidR="00A96D71">
        <w:rPr>
          <w:rFonts w:asciiTheme="minorHAnsi" w:hAnsiTheme="minorHAnsi" w:cstheme="minorHAnsi"/>
        </w:rPr>
        <w:t xml:space="preserve"> programme</w:t>
      </w:r>
      <w:r>
        <w:rPr>
          <w:rFonts w:asciiTheme="minorHAnsi" w:hAnsiTheme="minorHAnsi" w:cstheme="minorHAnsi"/>
        </w:rPr>
        <w:t>.</w:t>
      </w:r>
      <w:r w:rsidRPr="001E0052">
        <w:rPr>
          <w:rFonts w:asciiTheme="minorHAnsi" w:hAnsiTheme="minorHAnsi" w:cstheme="minorHAnsi"/>
        </w:rPr>
        <w:t xml:space="preserve"> </w:t>
      </w:r>
      <w:r>
        <w:rPr>
          <w:rFonts w:asciiTheme="minorHAnsi" w:hAnsiTheme="minorHAnsi" w:cstheme="minorHAnsi"/>
          <w:highlight w:val="yellow"/>
        </w:rPr>
        <w:t xml:space="preserve">[Please specify any </w:t>
      </w:r>
      <w:r w:rsidRPr="002505C4">
        <w:rPr>
          <w:rFonts w:asciiTheme="minorHAnsi" w:hAnsiTheme="minorHAnsi" w:cstheme="minorHAnsi"/>
          <w:highlight w:val="yellow"/>
        </w:rPr>
        <w:t xml:space="preserve">evaluations and research </w:t>
      </w:r>
      <w:r w:rsidRPr="002505C4">
        <w:rPr>
          <w:rFonts w:asciiTheme="minorHAnsi" w:hAnsiTheme="minorHAnsi" w:cstheme="minorHAnsi"/>
          <w:highlight w:val="yellow"/>
        </w:rPr>
        <w:lastRenderedPageBreak/>
        <w:t>studies carried out by civil society, Government, other donors (especially EU Member States) and/or the private sector. This is to ensure a more robust approach to identifying information gaps and to ensure complementarity with evaluations that have already been done]</w:t>
      </w:r>
      <w:r w:rsidRPr="002505C4">
        <w:rPr>
          <w:rFonts w:asciiTheme="minorHAnsi" w:hAnsiTheme="minorHAnsi" w:cstheme="minorHAnsi"/>
        </w:rPr>
        <w:t>.</w:t>
      </w:r>
    </w:p>
    <w:p w14:paraId="3C003EF6" w14:textId="77777777" w:rsidR="00C03E16" w:rsidRDefault="00C03E16" w:rsidP="00C03E16">
      <w:pPr>
        <w:rPr>
          <w:rFonts w:asciiTheme="minorHAnsi" w:hAnsiTheme="minorHAnsi" w:cstheme="minorHAnsi"/>
        </w:rPr>
      </w:pPr>
      <w:r>
        <w:rPr>
          <w:rFonts w:asciiTheme="minorHAnsi" w:hAnsiTheme="minorHAnsi" w:cstheme="minorHAnsi"/>
        </w:rPr>
        <w:t>The analysis of the relevant documents shall be systematic and reflect the methodology developed and approved during the Inception Phase.</w:t>
      </w:r>
    </w:p>
    <w:p w14:paraId="707C3A35" w14:textId="0919F7FD" w:rsidR="00C03E16" w:rsidRDefault="00C03E16" w:rsidP="00C03E16">
      <w:pPr>
        <w:spacing w:after="200" w:line="276" w:lineRule="auto"/>
        <w:rPr>
          <w:rFonts w:asciiTheme="minorHAnsi" w:hAnsiTheme="minorHAnsi" w:cstheme="minorHAnsi"/>
        </w:rPr>
      </w:pPr>
      <w:r>
        <w:rPr>
          <w:rFonts w:asciiTheme="minorHAnsi" w:hAnsiTheme="minorHAnsi" w:cstheme="minorHAnsi"/>
        </w:rPr>
        <w:t xml:space="preserve">Selected </w:t>
      </w:r>
      <w:r w:rsidRPr="00904C3A">
        <w:rPr>
          <w:rFonts w:asciiTheme="minorHAnsi" w:hAnsiTheme="minorHAnsi" w:cstheme="minorHAnsi"/>
          <w:highlight w:val="yellow"/>
        </w:rPr>
        <w:t>[phone / face-to-face]</w:t>
      </w:r>
      <w:r>
        <w:rPr>
          <w:rFonts w:asciiTheme="minorHAnsi" w:hAnsiTheme="minorHAnsi" w:cstheme="minorHAnsi"/>
        </w:rPr>
        <w:t xml:space="preserve"> i</w:t>
      </w:r>
      <w:r w:rsidRPr="00166DBC">
        <w:rPr>
          <w:rFonts w:asciiTheme="minorHAnsi" w:hAnsiTheme="minorHAnsi" w:cstheme="minorHAnsi"/>
        </w:rPr>
        <w:t>nterview</w:t>
      </w:r>
      <w:r>
        <w:rPr>
          <w:rFonts w:asciiTheme="minorHAnsi" w:hAnsiTheme="minorHAnsi" w:cstheme="minorHAnsi"/>
        </w:rPr>
        <w:t>s with</w:t>
      </w:r>
      <w:r w:rsidRPr="00166DBC">
        <w:rPr>
          <w:rFonts w:asciiTheme="minorHAnsi" w:hAnsiTheme="minorHAnsi" w:cstheme="minorHAnsi"/>
        </w:rPr>
        <w:t xml:space="preserve"> the </w:t>
      </w:r>
      <w:r w:rsidRPr="00166DBC">
        <w:rPr>
          <w:rFonts w:asciiTheme="minorHAnsi" w:hAnsiTheme="minorHAnsi" w:cstheme="minorHAnsi"/>
          <w:highlight w:val="yellow"/>
        </w:rPr>
        <w:t>[project/programme]</w:t>
      </w:r>
      <w:r w:rsidRPr="00166DBC">
        <w:rPr>
          <w:rFonts w:asciiTheme="minorHAnsi" w:hAnsiTheme="minorHAnsi" w:cstheme="minorHAnsi"/>
        </w:rPr>
        <w:t xml:space="preserve"> management, </w:t>
      </w:r>
      <w:r>
        <w:rPr>
          <w:rFonts w:asciiTheme="minorHAnsi" w:hAnsiTheme="minorHAnsi" w:cstheme="minorHAnsi"/>
        </w:rPr>
        <w:t xml:space="preserve">the relevant </w:t>
      </w:r>
      <w:r w:rsidRPr="00166DBC">
        <w:rPr>
          <w:rFonts w:asciiTheme="minorHAnsi" w:hAnsiTheme="minorHAnsi" w:cstheme="minorHAnsi"/>
        </w:rPr>
        <w:t>EU services</w:t>
      </w:r>
      <w:r>
        <w:rPr>
          <w:rFonts w:asciiTheme="minorHAnsi" w:hAnsiTheme="minorHAnsi" w:cstheme="minorHAnsi"/>
        </w:rPr>
        <w:t xml:space="preserve"> </w:t>
      </w:r>
      <w:r w:rsidRPr="00166DBC">
        <w:rPr>
          <w:rFonts w:asciiTheme="minorHAnsi" w:hAnsiTheme="minorHAnsi" w:cstheme="minorHAnsi"/>
          <w:highlight w:val="yellow"/>
        </w:rPr>
        <w:t>[be specific and define where they are based, whether in Brussels and/or in which country/ies]</w:t>
      </w:r>
      <w:r>
        <w:rPr>
          <w:rFonts w:asciiTheme="minorHAnsi" w:hAnsiTheme="minorHAnsi" w:cstheme="minorHAnsi"/>
        </w:rPr>
        <w:t xml:space="preserve"> </w:t>
      </w:r>
      <w:r w:rsidRPr="00166DBC">
        <w:rPr>
          <w:rFonts w:asciiTheme="minorHAnsi" w:hAnsiTheme="minorHAnsi" w:cstheme="minorHAnsi"/>
          <w:iCs/>
        </w:rPr>
        <w:t xml:space="preserve">and key partners in </w:t>
      </w:r>
      <w:r>
        <w:rPr>
          <w:rFonts w:asciiTheme="minorHAnsi" w:hAnsiTheme="minorHAnsi" w:cstheme="minorHAnsi"/>
          <w:iCs/>
        </w:rPr>
        <w:t>[</w:t>
      </w:r>
      <w:r w:rsidRPr="00A3756C">
        <w:rPr>
          <w:rFonts w:asciiTheme="minorHAnsi" w:hAnsiTheme="minorHAnsi" w:cstheme="minorHAnsi"/>
          <w:iCs/>
          <w:highlight w:val="yellow"/>
        </w:rPr>
        <w:t>place</w:t>
      </w:r>
      <w:r>
        <w:rPr>
          <w:rFonts w:asciiTheme="minorHAnsi" w:hAnsiTheme="minorHAnsi" w:cstheme="minorHAnsi"/>
          <w:iCs/>
        </w:rPr>
        <w:t>]</w:t>
      </w:r>
      <w:r w:rsidRPr="00166DBC">
        <w:rPr>
          <w:rFonts w:asciiTheme="minorHAnsi" w:hAnsiTheme="minorHAnsi" w:cstheme="minorHAnsi"/>
          <w:iCs/>
        </w:rPr>
        <w:t xml:space="preserve"> </w:t>
      </w:r>
      <w:r>
        <w:rPr>
          <w:rFonts w:asciiTheme="minorHAnsi" w:hAnsiTheme="minorHAnsi" w:cstheme="minorHAnsi"/>
          <w:iCs/>
        </w:rPr>
        <w:t>[</w:t>
      </w:r>
      <w:r w:rsidRPr="00166DBC">
        <w:rPr>
          <w:rFonts w:asciiTheme="minorHAnsi" w:hAnsiTheme="minorHAnsi" w:cstheme="minorHAnsi"/>
          <w:iCs/>
          <w:highlight w:val="yellow"/>
        </w:rPr>
        <w:t>the concerned country or countries</w:t>
      </w:r>
      <w:r>
        <w:rPr>
          <w:rFonts w:asciiTheme="minorHAnsi" w:hAnsiTheme="minorHAnsi" w:cstheme="minorHAnsi"/>
          <w:iCs/>
          <w:highlight w:val="yellow"/>
        </w:rPr>
        <w:t>; do not include if not</w:t>
      </w:r>
      <w:r w:rsidRPr="00166DBC">
        <w:rPr>
          <w:rFonts w:asciiTheme="minorHAnsi" w:hAnsiTheme="minorHAnsi" w:cstheme="minorHAnsi"/>
          <w:iCs/>
          <w:highlight w:val="yellow"/>
        </w:rPr>
        <w:t xml:space="preserve"> relevant]</w:t>
      </w:r>
      <w:r w:rsidRPr="00166DBC">
        <w:rPr>
          <w:rFonts w:asciiTheme="minorHAnsi" w:hAnsiTheme="minorHAnsi" w:cstheme="minorHAnsi"/>
        </w:rPr>
        <w:t xml:space="preserve"> </w:t>
      </w:r>
      <w:r w:rsidR="00E71492">
        <w:rPr>
          <w:rFonts w:asciiTheme="minorHAnsi" w:hAnsiTheme="minorHAnsi" w:cstheme="minorHAnsi"/>
        </w:rPr>
        <w:t>may</w:t>
      </w:r>
      <w:r>
        <w:rPr>
          <w:rFonts w:asciiTheme="minorHAnsi" w:hAnsiTheme="minorHAnsi" w:cstheme="minorHAnsi"/>
        </w:rPr>
        <w:t xml:space="preserve"> be conducted during this phase </w:t>
      </w:r>
      <w:r w:rsidR="00353D4F">
        <w:rPr>
          <w:rFonts w:asciiTheme="minorHAnsi" w:hAnsiTheme="minorHAnsi" w:cstheme="minorHAnsi"/>
        </w:rPr>
        <w:t>to</w:t>
      </w:r>
      <w:r>
        <w:rPr>
          <w:rFonts w:asciiTheme="minorHAnsi" w:hAnsiTheme="minorHAnsi" w:cstheme="minorHAnsi"/>
        </w:rPr>
        <w:t xml:space="preserve"> support the analysis of secondary sources.</w:t>
      </w:r>
    </w:p>
    <w:p w14:paraId="68D1F119" w14:textId="444B4EDF" w:rsidR="00C03E16" w:rsidRDefault="00C03E16" w:rsidP="00C03E16">
      <w:pPr>
        <w:spacing w:after="200" w:line="276" w:lineRule="auto"/>
        <w:rPr>
          <w:rFonts w:asciiTheme="minorHAnsi" w:hAnsiTheme="minorHAnsi" w:cstheme="minorHAnsi"/>
        </w:rPr>
      </w:pPr>
      <w:r>
        <w:rPr>
          <w:rFonts w:asciiTheme="minorHAnsi" w:hAnsiTheme="minorHAnsi" w:cstheme="minorHAnsi"/>
        </w:rPr>
        <w:t>The activities to be conducted during this phase should allow for the p</w:t>
      </w:r>
      <w:r w:rsidRPr="00166DBC">
        <w:rPr>
          <w:rFonts w:asciiTheme="minorHAnsi" w:hAnsiTheme="minorHAnsi" w:cstheme="minorHAnsi"/>
        </w:rPr>
        <w:t>rovi</w:t>
      </w:r>
      <w:r>
        <w:rPr>
          <w:rFonts w:asciiTheme="minorHAnsi" w:hAnsiTheme="minorHAnsi" w:cstheme="minorHAnsi"/>
        </w:rPr>
        <w:t>sion of</w:t>
      </w:r>
      <w:r w:rsidRPr="00166DBC">
        <w:rPr>
          <w:rFonts w:asciiTheme="minorHAnsi" w:hAnsiTheme="minorHAnsi" w:cstheme="minorHAnsi"/>
        </w:rPr>
        <w:t xml:space="preserve"> preliminary responses to each evaluation question</w:t>
      </w:r>
      <w:r>
        <w:rPr>
          <w:rFonts w:asciiTheme="minorHAnsi" w:hAnsiTheme="minorHAnsi" w:cstheme="minorHAnsi"/>
        </w:rPr>
        <w:t>,</w:t>
      </w:r>
      <w:r w:rsidRPr="00166DBC">
        <w:rPr>
          <w:rFonts w:asciiTheme="minorHAnsi" w:hAnsiTheme="minorHAnsi" w:cstheme="minorHAnsi"/>
        </w:rPr>
        <w:t xml:space="preserve"> stating the information already gathered and </w:t>
      </w:r>
      <w:r>
        <w:rPr>
          <w:rFonts w:asciiTheme="minorHAnsi" w:hAnsiTheme="minorHAnsi" w:cstheme="minorHAnsi"/>
        </w:rPr>
        <w:t>its</w:t>
      </w:r>
      <w:r w:rsidRPr="00166DBC">
        <w:rPr>
          <w:rFonts w:asciiTheme="minorHAnsi" w:hAnsiTheme="minorHAnsi" w:cstheme="minorHAnsi"/>
        </w:rPr>
        <w:t xml:space="preserve"> limitations</w:t>
      </w:r>
      <w:r>
        <w:rPr>
          <w:rFonts w:asciiTheme="minorHAnsi" w:hAnsiTheme="minorHAnsi" w:cstheme="minorHAnsi"/>
        </w:rPr>
        <w:t xml:space="preserve">. They will also </w:t>
      </w:r>
      <w:r w:rsidRPr="00166DBC">
        <w:rPr>
          <w:rFonts w:asciiTheme="minorHAnsi" w:hAnsiTheme="minorHAnsi" w:cstheme="minorHAnsi"/>
        </w:rPr>
        <w:t xml:space="preserve">identify the issues still to be covered and the </w:t>
      </w:r>
      <w:r>
        <w:rPr>
          <w:rFonts w:asciiTheme="minorHAnsi" w:hAnsiTheme="minorHAnsi" w:cstheme="minorHAnsi"/>
        </w:rPr>
        <w:t>preliminary hypotheses</w:t>
      </w:r>
      <w:r w:rsidRPr="00166DBC">
        <w:rPr>
          <w:rFonts w:asciiTheme="minorHAnsi" w:hAnsiTheme="minorHAnsi" w:cstheme="minorHAnsi"/>
        </w:rPr>
        <w:t xml:space="preserve"> to be tested.</w:t>
      </w:r>
    </w:p>
    <w:p w14:paraId="591B3102" w14:textId="37944B8A" w:rsidR="00C03E16" w:rsidRDefault="00C03E16" w:rsidP="00C03E16">
      <w:pPr>
        <w:spacing w:after="200" w:line="276" w:lineRule="auto"/>
        <w:rPr>
          <w:rFonts w:asciiTheme="minorHAnsi" w:hAnsiTheme="minorHAnsi" w:cstheme="minorHAnsi"/>
        </w:rPr>
      </w:pPr>
      <w:r w:rsidRPr="00C36C34">
        <w:rPr>
          <w:rFonts w:asciiTheme="minorHAnsi" w:hAnsiTheme="minorHAnsi" w:cstheme="minorHAnsi"/>
          <w:highlight w:val="yellow"/>
        </w:rPr>
        <w:t>[</w:t>
      </w:r>
      <w:r>
        <w:rPr>
          <w:rFonts w:asciiTheme="minorHAnsi" w:hAnsiTheme="minorHAnsi" w:cstheme="minorHAnsi"/>
          <w:highlight w:val="yellow"/>
        </w:rPr>
        <w:t>As relevant</w:t>
      </w:r>
      <w:r w:rsidRPr="00C36C34">
        <w:rPr>
          <w:rFonts w:asciiTheme="minorHAnsi" w:hAnsiTheme="minorHAnsi" w:cstheme="minorHAnsi"/>
          <w:highlight w:val="yellow"/>
        </w:rPr>
        <w:t>]</w:t>
      </w:r>
      <w:r>
        <w:rPr>
          <w:rFonts w:asciiTheme="minorHAnsi" w:hAnsiTheme="minorHAnsi" w:cstheme="minorHAnsi"/>
        </w:rPr>
        <w:t xml:space="preserve"> During this phase the evaluation team shall fine-tune the evaluation tools to be used during the Field Phase and describe</w:t>
      </w:r>
      <w:r w:rsidRPr="00904420">
        <w:rPr>
          <w:rFonts w:asciiTheme="minorHAnsi" w:hAnsiTheme="minorHAnsi" w:cstheme="minorHAnsi"/>
        </w:rPr>
        <w:t xml:space="preserve"> </w:t>
      </w:r>
      <w:r>
        <w:rPr>
          <w:rFonts w:asciiTheme="minorHAnsi" w:hAnsiTheme="minorHAnsi" w:cstheme="minorHAnsi"/>
        </w:rPr>
        <w:t>the</w:t>
      </w:r>
      <w:r w:rsidRPr="00904420">
        <w:rPr>
          <w:rFonts w:asciiTheme="minorHAnsi" w:hAnsiTheme="minorHAnsi" w:cstheme="minorHAnsi"/>
        </w:rPr>
        <w:t xml:space="preserve"> preparatory steps already taken</w:t>
      </w:r>
      <w:r>
        <w:rPr>
          <w:rFonts w:asciiTheme="minorHAnsi" w:hAnsiTheme="minorHAnsi" w:cstheme="minorHAnsi"/>
        </w:rPr>
        <w:t xml:space="preserve"> and those </w:t>
      </w:r>
      <w:r w:rsidRPr="00904420">
        <w:rPr>
          <w:rFonts w:asciiTheme="minorHAnsi" w:hAnsiTheme="minorHAnsi" w:cstheme="minorHAnsi"/>
        </w:rPr>
        <w:t xml:space="preserve">to be taken for </w:t>
      </w:r>
      <w:r>
        <w:rPr>
          <w:rFonts w:asciiTheme="minorHAnsi" w:hAnsiTheme="minorHAnsi" w:cstheme="minorHAnsi"/>
        </w:rPr>
        <w:t>its organisation, including the list of people to be interviewed, dates and itinerary of visits, and attribution of tasks within the team.</w:t>
      </w:r>
    </w:p>
    <w:p w14:paraId="03340D45" w14:textId="04F3ED12" w:rsidR="00C03E16" w:rsidRDefault="00C03E16" w:rsidP="00C03E16">
      <w:pPr>
        <w:rPr>
          <w:rFonts w:asciiTheme="minorHAnsi" w:hAnsiTheme="minorHAnsi" w:cstheme="minorHAnsi"/>
        </w:rPr>
      </w:pPr>
      <w:r w:rsidRPr="00F311C9">
        <w:rPr>
          <w:rFonts w:asciiTheme="minorHAnsi" w:hAnsiTheme="minorHAnsi" w:cstheme="minorHAnsi"/>
        </w:rPr>
        <w:t xml:space="preserve">At the end of the desk phase a </w:t>
      </w:r>
      <w:r w:rsidRPr="00F311C9">
        <w:rPr>
          <w:rFonts w:asciiTheme="minorHAnsi" w:hAnsiTheme="minorHAnsi" w:cstheme="minorHAnsi"/>
          <w:b/>
        </w:rPr>
        <w:t xml:space="preserve">Desk </w:t>
      </w:r>
      <w:r>
        <w:rPr>
          <w:rFonts w:asciiTheme="minorHAnsi" w:hAnsiTheme="minorHAnsi" w:cstheme="minorHAnsi"/>
          <w:b/>
        </w:rPr>
        <w:t>Note</w:t>
      </w:r>
      <w:r>
        <w:rPr>
          <w:rFonts w:asciiTheme="minorHAnsi" w:hAnsiTheme="minorHAnsi" w:cstheme="minorHAnsi"/>
        </w:rPr>
        <w:t xml:space="preserve"> </w:t>
      </w:r>
      <w:r w:rsidRPr="00F311C9">
        <w:rPr>
          <w:rFonts w:asciiTheme="minorHAnsi" w:hAnsiTheme="minorHAnsi" w:cstheme="minorHAnsi"/>
          <w:highlight w:val="yellow"/>
        </w:rPr>
        <w:t>[</w:t>
      </w:r>
      <w:r>
        <w:rPr>
          <w:rFonts w:asciiTheme="minorHAnsi" w:hAnsiTheme="minorHAnsi" w:cstheme="minorHAnsi"/>
          <w:highlight w:val="yellow"/>
        </w:rPr>
        <w:t>and/</w:t>
      </w:r>
      <w:r w:rsidRPr="00F311C9">
        <w:rPr>
          <w:rFonts w:asciiTheme="minorHAnsi" w:hAnsiTheme="minorHAnsi" w:cstheme="minorHAnsi"/>
          <w:highlight w:val="yellow"/>
        </w:rPr>
        <w:t>or a Slide Presentation]</w:t>
      </w:r>
      <w:r>
        <w:rPr>
          <w:rFonts w:asciiTheme="minorHAnsi" w:hAnsiTheme="minorHAnsi" w:cstheme="minorHAnsi"/>
        </w:rPr>
        <w:t xml:space="preserve"> </w:t>
      </w:r>
      <w:r w:rsidRPr="00F311C9">
        <w:rPr>
          <w:rFonts w:asciiTheme="minorHAnsi" w:hAnsiTheme="minorHAnsi" w:cstheme="minorHAnsi"/>
        </w:rPr>
        <w:t>will be prepared</w:t>
      </w:r>
      <w:r w:rsidRPr="00A50053">
        <w:rPr>
          <w:rFonts w:asciiTheme="minorHAnsi" w:hAnsiTheme="minorHAnsi" w:cstheme="minorHAnsi"/>
        </w:rPr>
        <w:t>;</w:t>
      </w:r>
      <w:r>
        <w:rPr>
          <w:rFonts w:asciiTheme="minorHAnsi" w:hAnsiTheme="minorHAnsi" w:cstheme="minorHAnsi"/>
        </w:rPr>
        <w:t xml:space="preserve"> its content is described in Chapter </w:t>
      </w:r>
      <w:r>
        <w:rPr>
          <w:rFonts w:asciiTheme="minorHAnsi" w:hAnsiTheme="minorHAnsi" w:cstheme="minorHAnsi"/>
        </w:rPr>
        <w:fldChar w:fldCharType="begin"/>
      </w:r>
      <w:r>
        <w:rPr>
          <w:rFonts w:asciiTheme="minorHAnsi" w:hAnsiTheme="minorHAnsi" w:cstheme="minorHAnsi"/>
        </w:rPr>
        <w:instrText xml:space="preserve"> REF _Ref479245711 \r \h </w:instrText>
      </w:r>
      <w:r>
        <w:rPr>
          <w:rFonts w:asciiTheme="minorHAnsi" w:hAnsiTheme="minorHAnsi" w:cstheme="minorHAnsi"/>
        </w:rPr>
      </w:r>
      <w:r>
        <w:rPr>
          <w:rFonts w:asciiTheme="minorHAnsi" w:hAnsiTheme="minorHAnsi" w:cstheme="minorHAnsi"/>
        </w:rPr>
        <w:fldChar w:fldCharType="separate"/>
      </w:r>
      <w:r w:rsidR="00D74842">
        <w:rPr>
          <w:rFonts w:asciiTheme="minorHAnsi" w:hAnsiTheme="minorHAnsi" w:cstheme="minorHAnsi"/>
        </w:rPr>
        <w:t>5</w:t>
      </w:r>
      <w:r>
        <w:rPr>
          <w:rFonts w:asciiTheme="minorHAnsi" w:hAnsiTheme="minorHAnsi" w:cstheme="minorHAnsi"/>
        </w:rPr>
        <w:fldChar w:fldCharType="end"/>
      </w:r>
      <w:r w:rsidR="006E28B2">
        <w:rPr>
          <w:rFonts w:asciiTheme="minorHAnsi" w:hAnsiTheme="minorHAnsi" w:cstheme="minorHAnsi"/>
        </w:rPr>
        <w:t xml:space="preserve"> </w:t>
      </w:r>
      <w:r w:rsidR="006E28B2" w:rsidRPr="006E28B2">
        <w:rPr>
          <w:rFonts w:asciiTheme="minorHAnsi" w:hAnsiTheme="minorHAnsi" w:cstheme="minorHAnsi"/>
        </w:rPr>
        <w:t>and in part B that is completed directly in OPSYS</w:t>
      </w:r>
      <w:r>
        <w:rPr>
          <w:rFonts w:asciiTheme="minorHAnsi" w:hAnsiTheme="minorHAnsi" w:cstheme="minorHAnsi"/>
        </w:rPr>
        <w:t xml:space="preserve"> </w:t>
      </w:r>
      <w:r w:rsidRPr="00F311C9">
        <w:rPr>
          <w:rFonts w:asciiTheme="minorHAnsi" w:hAnsiTheme="minorHAnsi" w:cstheme="minorHAnsi"/>
          <w:highlight w:val="yellow"/>
        </w:rPr>
        <w:t>[delete this ph</w:t>
      </w:r>
      <w:r>
        <w:rPr>
          <w:rFonts w:asciiTheme="minorHAnsi" w:hAnsiTheme="minorHAnsi" w:cstheme="minorHAnsi"/>
          <w:highlight w:val="yellow"/>
        </w:rPr>
        <w:t>r</w:t>
      </w:r>
      <w:r w:rsidRPr="00F311C9">
        <w:rPr>
          <w:rFonts w:asciiTheme="minorHAnsi" w:hAnsiTheme="minorHAnsi" w:cstheme="minorHAnsi"/>
          <w:highlight w:val="yellow"/>
        </w:rPr>
        <w:t>ase if this is not the case]</w:t>
      </w:r>
      <w:r>
        <w:rPr>
          <w:rFonts w:asciiTheme="minorHAnsi" w:hAnsiTheme="minorHAnsi" w:cstheme="minorHAnsi"/>
        </w:rPr>
        <w:t>.</w:t>
      </w:r>
    </w:p>
    <w:p w14:paraId="7EEDC6FC" w14:textId="0421112B" w:rsidR="00C03E16" w:rsidRPr="00F311C9" w:rsidRDefault="00C03E16" w:rsidP="00C03E16">
      <w:pPr>
        <w:rPr>
          <w:rFonts w:asciiTheme="minorHAnsi" w:hAnsiTheme="minorHAnsi" w:cstheme="minorHAnsi"/>
        </w:rPr>
      </w:pPr>
      <w:r w:rsidRPr="00F311C9">
        <w:rPr>
          <w:rFonts w:asciiTheme="minorHAnsi" w:hAnsiTheme="minorHAnsi" w:cstheme="minorHAnsi"/>
        </w:rPr>
        <w:t>A presentation by the evaluation team to the Reference Group</w:t>
      </w:r>
      <w:r>
        <w:rPr>
          <w:rFonts w:asciiTheme="minorHAnsi" w:hAnsiTheme="minorHAnsi" w:cstheme="minorHAnsi"/>
        </w:rPr>
        <w:t>, if needed,</w:t>
      </w:r>
      <w:r w:rsidRPr="00F311C9">
        <w:rPr>
          <w:rFonts w:asciiTheme="minorHAnsi" w:hAnsiTheme="minorHAnsi" w:cstheme="minorHAnsi"/>
        </w:rPr>
        <w:t xml:space="preserve"> will take place in </w:t>
      </w:r>
      <w:r w:rsidRPr="00F311C9">
        <w:rPr>
          <w:rFonts w:asciiTheme="minorHAnsi" w:hAnsiTheme="minorHAnsi" w:cstheme="minorHAnsi"/>
          <w:highlight w:val="yellow"/>
        </w:rPr>
        <w:t>[place]</w:t>
      </w:r>
      <w:r w:rsidRPr="00F311C9">
        <w:rPr>
          <w:rFonts w:asciiTheme="minorHAnsi" w:hAnsiTheme="minorHAnsi" w:cstheme="minorHAnsi"/>
        </w:rPr>
        <w:t xml:space="preserve">. One day presence of </w:t>
      </w:r>
      <w:r w:rsidRPr="00F311C9">
        <w:rPr>
          <w:rFonts w:asciiTheme="minorHAnsi" w:hAnsiTheme="minorHAnsi" w:cstheme="minorHAnsi"/>
          <w:highlight w:val="yellow"/>
        </w:rPr>
        <w:t>[</w:t>
      </w:r>
      <w:r>
        <w:rPr>
          <w:rFonts w:asciiTheme="minorHAnsi" w:hAnsiTheme="minorHAnsi" w:cstheme="minorHAnsi"/>
          <w:highlight w:val="yellow"/>
        </w:rPr>
        <w:t>evaluators</w:t>
      </w:r>
      <w:r w:rsidRPr="00F311C9">
        <w:rPr>
          <w:rFonts w:asciiTheme="minorHAnsi" w:hAnsiTheme="minorHAnsi" w:cstheme="minorHAnsi"/>
          <w:highlight w:val="yellow"/>
        </w:rPr>
        <w:t xml:space="preserve"> whose presence is required]</w:t>
      </w:r>
      <w:r w:rsidRPr="00F311C9">
        <w:rPr>
          <w:rFonts w:asciiTheme="minorHAnsi" w:hAnsiTheme="minorHAnsi" w:cstheme="minorHAnsi"/>
        </w:rPr>
        <w:t xml:space="preserve"> is required</w:t>
      </w:r>
      <w:r>
        <w:rPr>
          <w:rFonts w:asciiTheme="minorHAnsi" w:hAnsiTheme="minorHAnsi" w:cstheme="minorHAnsi"/>
        </w:rPr>
        <w:t xml:space="preserve"> (excluding travel time)</w:t>
      </w:r>
      <w:r w:rsidRPr="00F311C9">
        <w:rPr>
          <w:rFonts w:asciiTheme="minorHAnsi" w:hAnsiTheme="minorHAnsi" w:cstheme="minorHAnsi"/>
        </w:rPr>
        <w:t>.</w:t>
      </w:r>
      <w:r>
        <w:rPr>
          <w:rFonts w:asciiTheme="minorHAnsi" w:hAnsiTheme="minorHAnsi" w:cstheme="minorHAnsi"/>
        </w:rPr>
        <w:t xml:space="preserve"> </w:t>
      </w:r>
      <w:r w:rsidRPr="00A50053">
        <w:rPr>
          <w:rFonts w:asciiTheme="minorHAnsi" w:hAnsiTheme="minorHAnsi" w:cstheme="minorHAnsi"/>
          <w:highlight w:val="yellow"/>
        </w:rPr>
        <w:t>[Delete / amend as needed]</w:t>
      </w:r>
    </w:p>
    <w:p w14:paraId="02F7B73A" w14:textId="77777777" w:rsidR="00D701EA" w:rsidRPr="00904420" w:rsidRDefault="00151914" w:rsidP="003B35F7">
      <w:pPr>
        <w:pStyle w:val="Heading3"/>
      </w:pPr>
      <w:bookmarkStart w:id="51" w:name="_Toc47346764"/>
      <w:bookmarkStart w:id="52" w:name="_Toc47346876"/>
      <w:bookmarkStart w:id="53" w:name="_Toc47347102"/>
      <w:bookmarkStart w:id="54" w:name="_Toc96342284"/>
      <w:bookmarkStart w:id="55" w:name="_Toc97712016"/>
      <w:r>
        <w:t>Field Phase</w:t>
      </w:r>
    </w:p>
    <w:bookmarkEnd w:id="51"/>
    <w:bookmarkEnd w:id="52"/>
    <w:bookmarkEnd w:id="53"/>
    <w:bookmarkEnd w:id="54"/>
    <w:bookmarkEnd w:id="55"/>
    <w:p w14:paraId="743CD20E" w14:textId="039C4C42" w:rsidR="00C03E16" w:rsidRDefault="00C03E16" w:rsidP="00C03E16">
      <w:pPr>
        <w:rPr>
          <w:rFonts w:asciiTheme="minorHAnsi" w:hAnsiTheme="minorHAnsi" w:cstheme="minorHAnsi"/>
        </w:rPr>
      </w:pPr>
      <w:r>
        <w:rPr>
          <w:rFonts w:asciiTheme="minorHAnsi" w:hAnsiTheme="minorHAnsi" w:cstheme="minorHAnsi"/>
        </w:rPr>
        <w:t>The Field Phase</w:t>
      </w:r>
      <w:r w:rsidRPr="00904420">
        <w:rPr>
          <w:rFonts w:asciiTheme="minorHAnsi" w:hAnsiTheme="minorHAnsi" w:cstheme="minorHAnsi"/>
        </w:rPr>
        <w:t xml:space="preserve"> starts after approval of the Desk </w:t>
      </w:r>
      <w:r>
        <w:rPr>
          <w:rFonts w:asciiTheme="minorHAnsi" w:hAnsiTheme="minorHAnsi" w:cstheme="minorHAnsi"/>
        </w:rPr>
        <w:t xml:space="preserve">Note </w:t>
      </w:r>
      <w:r w:rsidRPr="00C92143">
        <w:rPr>
          <w:rFonts w:asciiTheme="minorHAnsi" w:hAnsiTheme="minorHAnsi" w:cstheme="minorHAnsi"/>
          <w:highlight w:val="yellow"/>
        </w:rPr>
        <w:t>[</w:t>
      </w:r>
      <w:r w:rsidRPr="00A3756C">
        <w:rPr>
          <w:rFonts w:asciiTheme="minorHAnsi" w:hAnsiTheme="minorHAnsi" w:cstheme="minorHAnsi"/>
          <w:highlight w:val="yellow"/>
        </w:rPr>
        <w:t xml:space="preserve">or a Slide Presentation </w:t>
      </w:r>
      <w:r w:rsidRPr="007C1714">
        <w:rPr>
          <w:rFonts w:asciiTheme="minorHAnsi" w:hAnsiTheme="minorHAnsi" w:cstheme="minorHAnsi"/>
          <w:highlight w:val="yellow"/>
        </w:rPr>
        <w:t xml:space="preserve">OR Inception </w:t>
      </w:r>
      <w:r w:rsidRPr="00C92143">
        <w:rPr>
          <w:rFonts w:asciiTheme="minorHAnsi" w:hAnsiTheme="minorHAnsi" w:cstheme="minorHAnsi"/>
          <w:highlight w:val="yellow"/>
        </w:rPr>
        <w:t>Report / Note]</w:t>
      </w:r>
      <w:r>
        <w:rPr>
          <w:rFonts w:asciiTheme="minorHAnsi" w:hAnsiTheme="minorHAnsi" w:cstheme="minorHAnsi"/>
        </w:rPr>
        <w:t xml:space="preserve"> </w:t>
      </w:r>
      <w:r w:rsidRPr="00904420">
        <w:rPr>
          <w:rFonts w:asciiTheme="minorHAnsi" w:hAnsiTheme="minorHAnsi" w:cstheme="minorHAnsi"/>
        </w:rPr>
        <w:t xml:space="preserve">by the </w:t>
      </w:r>
      <w:r>
        <w:rPr>
          <w:rFonts w:asciiTheme="minorHAnsi" w:hAnsiTheme="minorHAnsi" w:cstheme="minorHAnsi"/>
        </w:rPr>
        <w:t>Evaluation Manager</w:t>
      </w:r>
      <w:r w:rsidRPr="00904420">
        <w:rPr>
          <w:rFonts w:asciiTheme="minorHAnsi" w:hAnsiTheme="minorHAnsi" w:cstheme="minorHAnsi"/>
        </w:rPr>
        <w:t xml:space="preserve">.  </w:t>
      </w:r>
    </w:p>
    <w:p w14:paraId="5C5366D0" w14:textId="1E2624D8" w:rsidR="00C03E16" w:rsidRDefault="00C03E16" w:rsidP="00C03E16">
      <w:pPr>
        <w:rPr>
          <w:rFonts w:asciiTheme="minorHAnsi" w:hAnsiTheme="minorHAnsi" w:cstheme="minorHAnsi"/>
        </w:rPr>
      </w:pPr>
      <w:r w:rsidRPr="00C92143">
        <w:rPr>
          <w:rFonts w:asciiTheme="minorHAnsi" w:hAnsiTheme="minorHAnsi" w:cstheme="minorHAnsi"/>
          <w:highlight w:val="yellow"/>
        </w:rPr>
        <w:t>[IF DESK PHASE HAS BEEN CONDUCTED]</w:t>
      </w:r>
      <w:r>
        <w:rPr>
          <w:rFonts w:asciiTheme="minorHAnsi" w:hAnsiTheme="minorHAnsi" w:cstheme="minorHAnsi"/>
        </w:rPr>
        <w:t xml:space="preserve"> The Field Phase aims at validating / changing the preliminary answers formulated during the Desk phase and further completing information through primary research.</w:t>
      </w:r>
    </w:p>
    <w:p w14:paraId="069C108F" w14:textId="38603408" w:rsidR="00C03E16" w:rsidRPr="00904420" w:rsidRDefault="00C03E16" w:rsidP="00C03E16">
      <w:pPr>
        <w:rPr>
          <w:rFonts w:asciiTheme="minorHAnsi" w:hAnsiTheme="minorHAnsi" w:cstheme="minorHAnsi"/>
        </w:rPr>
      </w:pPr>
      <w:r w:rsidRPr="00904420">
        <w:rPr>
          <w:rFonts w:asciiTheme="minorHAnsi" w:hAnsiTheme="minorHAnsi" w:cstheme="minorHAnsi"/>
        </w:rPr>
        <w:t>If any significant deviation from the agreed work plan or schedule is perceived as creating a risk for the quality of the evaluation</w:t>
      </w:r>
      <w:r>
        <w:rPr>
          <w:rFonts w:asciiTheme="minorHAnsi" w:hAnsiTheme="minorHAnsi" w:cstheme="minorHAnsi"/>
        </w:rPr>
        <w:t xml:space="preserve"> or not respecting the end of the validity of the specific contract</w:t>
      </w:r>
      <w:r w:rsidRPr="00904420">
        <w:rPr>
          <w:rFonts w:asciiTheme="minorHAnsi" w:hAnsiTheme="minorHAnsi" w:cstheme="minorHAnsi"/>
        </w:rPr>
        <w:t xml:space="preserve">, these </w:t>
      </w:r>
      <w:r>
        <w:rPr>
          <w:rFonts w:asciiTheme="minorHAnsi" w:hAnsiTheme="minorHAnsi" w:cstheme="minorHAnsi"/>
        </w:rPr>
        <w:t>elements are to</w:t>
      </w:r>
      <w:r w:rsidRPr="00904420">
        <w:rPr>
          <w:rFonts w:asciiTheme="minorHAnsi" w:hAnsiTheme="minorHAnsi" w:cstheme="minorHAnsi"/>
        </w:rPr>
        <w:t xml:space="preserve"> be immediately discussed with the </w:t>
      </w:r>
      <w:r>
        <w:rPr>
          <w:rFonts w:asciiTheme="minorHAnsi" w:hAnsiTheme="minorHAnsi" w:cstheme="minorHAnsi"/>
        </w:rPr>
        <w:t>Evaluation Manager and, regarding the validity of the contract, corrective measures undertaken</w:t>
      </w:r>
      <w:r w:rsidRPr="00904420">
        <w:rPr>
          <w:rFonts w:asciiTheme="minorHAnsi" w:hAnsiTheme="minorHAnsi" w:cstheme="minorHAnsi"/>
        </w:rPr>
        <w:t>.</w:t>
      </w:r>
    </w:p>
    <w:p w14:paraId="2C33ED01" w14:textId="77777777" w:rsidR="00C03E16" w:rsidRPr="00F311C9" w:rsidRDefault="00C03E16" w:rsidP="00C03E16">
      <w:pPr>
        <w:rPr>
          <w:rFonts w:asciiTheme="minorHAnsi" w:hAnsiTheme="minorHAnsi" w:cstheme="minorHAnsi"/>
        </w:rPr>
      </w:pPr>
      <w:r w:rsidRPr="00904420">
        <w:rPr>
          <w:rFonts w:asciiTheme="minorHAnsi" w:hAnsiTheme="minorHAnsi" w:cstheme="minorHAnsi"/>
        </w:rPr>
        <w:t xml:space="preserve">In the first days of the field phase, the evaluation team shall hold a briefing meeting with </w:t>
      </w:r>
      <w:r w:rsidRPr="00F311C9">
        <w:rPr>
          <w:rFonts w:asciiTheme="minorHAnsi" w:hAnsiTheme="minorHAnsi" w:cstheme="minorHAnsi"/>
          <w:iCs/>
        </w:rPr>
        <w:t>[</w:t>
      </w:r>
      <w:r w:rsidRPr="00C92143">
        <w:rPr>
          <w:rFonts w:asciiTheme="minorHAnsi" w:hAnsiTheme="minorHAnsi" w:cstheme="minorHAnsi"/>
          <w:iCs/>
          <w:highlight w:val="yellow"/>
        </w:rPr>
        <w:t xml:space="preserve">the project / programme management, and/or Delegation and/or local authorities and /or other relevant </w:t>
      </w:r>
      <w:r w:rsidRPr="00F311C9">
        <w:rPr>
          <w:rFonts w:asciiTheme="minorHAnsi" w:hAnsiTheme="minorHAnsi" w:cstheme="minorHAnsi"/>
          <w:iCs/>
          <w:highlight w:val="yellow"/>
        </w:rPr>
        <w:t>stakeholders</w:t>
      </w:r>
      <w:r w:rsidRPr="00F311C9">
        <w:rPr>
          <w:rFonts w:asciiTheme="minorHAnsi" w:hAnsiTheme="minorHAnsi" w:cstheme="minorHAnsi"/>
          <w:iCs/>
          <w:sz w:val="26"/>
          <w:highlight w:val="yellow"/>
        </w:rPr>
        <w:t>]</w:t>
      </w:r>
      <w:r w:rsidRPr="00F311C9">
        <w:rPr>
          <w:rFonts w:asciiTheme="minorHAnsi" w:hAnsiTheme="minorHAnsi" w:cstheme="minorHAnsi"/>
          <w:highlight w:val="yellow"/>
        </w:rPr>
        <w:t>.</w:t>
      </w:r>
    </w:p>
    <w:p w14:paraId="5F181BE6" w14:textId="5DB8EE45" w:rsidR="00C03E16" w:rsidRPr="00904420" w:rsidRDefault="00C03E16" w:rsidP="00C03E16">
      <w:pPr>
        <w:rPr>
          <w:rFonts w:asciiTheme="minorHAnsi" w:hAnsiTheme="minorHAnsi" w:cstheme="minorHAnsi"/>
        </w:rPr>
      </w:pPr>
      <w:r w:rsidRPr="00904420">
        <w:rPr>
          <w:rFonts w:asciiTheme="minorHAnsi" w:hAnsiTheme="minorHAnsi" w:cstheme="minorHAnsi"/>
        </w:rPr>
        <w:t xml:space="preserve">During the field phase, the evaluation team shall ensure adequate contact and consultation with, and involvement of the different stakeholders; with the relevant government </w:t>
      </w:r>
      <w:r w:rsidRPr="00F311C9">
        <w:rPr>
          <w:rFonts w:asciiTheme="minorHAnsi" w:hAnsiTheme="minorHAnsi" w:cstheme="minorHAnsi"/>
          <w:highlight w:val="yellow"/>
        </w:rPr>
        <w:t>[include local authorities as relevant]</w:t>
      </w:r>
      <w:r>
        <w:rPr>
          <w:rFonts w:asciiTheme="minorHAnsi" w:hAnsiTheme="minorHAnsi" w:cstheme="minorHAnsi"/>
        </w:rPr>
        <w:t xml:space="preserve"> </w:t>
      </w:r>
      <w:r w:rsidRPr="00904420">
        <w:rPr>
          <w:rFonts w:asciiTheme="minorHAnsi" w:hAnsiTheme="minorHAnsi" w:cstheme="minorHAnsi"/>
        </w:rPr>
        <w:t>authorities and agencies</w:t>
      </w:r>
      <w:r>
        <w:rPr>
          <w:rFonts w:asciiTheme="minorHAnsi" w:hAnsiTheme="minorHAnsi" w:cstheme="minorHAnsi"/>
        </w:rPr>
        <w:t xml:space="preserve">. Throughout the mission the evaluation team </w:t>
      </w:r>
      <w:r w:rsidR="00353D4F">
        <w:rPr>
          <w:rFonts w:asciiTheme="minorHAnsi" w:hAnsiTheme="minorHAnsi" w:cstheme="minorHAnsi"/>
        </w:rPr>
        <w:t xml:space="preserve">will </w:t>
      </w:r>
      <w:r>
        <w:rPr>
          <w:rFonts w:asciiTheme="minorHAnsi" w:hAnsiTheme="minorHAnsi" w:cstheme="minorHAnsi"/>
        </w:rPr>
        <w:t xml:space="preserve">use </w:t>
      </w:r>
      <w:r w:rsidRPr="00904420">
        <w:rPr>
          <w:rFonts w:asciiTheme="minorHAnsi" w:hAnsiTheme="minorHAnsi" w:cstheme="minorHAnsi"/>
        </w:rPr>
        <w:t>the most reliable and appropriate sources of information</w:t>
      </w:r>
      <w:r>
        <w:rPr>
          <w:rFonts w:asciiTheme="minorHAnsi" w:hAnsiTheme="minorHAnsi" w:cstheme="minorHAnsi"/>
        </w:rPr>
        <w:t xml:space="preserve">, </w:t>
      </w:r>
      <w:r w:rsidRPr="00FE7128">
        <w:rPr>
          <w:rFonts w:asciiTheme="minorHAnsi" w:hAnsiTheme="minorHAnsi" w:cstheme="minorHAnsi"/>
        </w:rPr>
        <w:t>respect the rights of individuals to provide information in confidence, and be sensitive to the beliefs and customs of local social and cultural environments.</w:t>
      </w:r>
    </w:p>
    <w:p w14:paraId="3AF32CE8" w14:textId="1A99C554" w:rsidR="00C03E16" w:rsidRPr="00F311C9" w:rsidRDefault="00C03E16" w:rsidP="00C03E16">
      <w:pPr>
        <w:rPr>
          <w:rFonts w:asciiTheme="minorHAnsi" w:hAnsiTheme="minorHAnsi" w:cstheme="minorHAnsi"/>
        </w:rPr>
      </w:pPr>
      <w:r w:rsidRPr="00904420">
        <w:rPr>
          <w:rFonts w:asciiTheme="minorHAnsi" w:hAnsiTheme="minorHAnsi" w:cstheme="minorHAnsi"/>
        </w:rPr>
        <w:t xml:space="preserve">At the end of the field phase, the evaluation team </w:t>
      </w:r>
      <w:r w:rsidR="00353D4F">
        <w:rPr>
          <w:rFonts w:asciiTheme="minorHAnsi" w:hAnsiTheme="minorHAnsi" w:cstheme="minorHAnsi"/>
        </w:rPr>
        <w:t>will</w:t>
      </w:r>
      <w:r w:rsidR="00353D4F" w:rsidRPr="00904420">
        <w:rPr>
          <w:rFonts w:asciiTheme="minorHAnsi" w:hAnsiTheme="minorHAnsi" w:cstheme="minorHAnsi"/>
        </w:rPr>
        <w:t xml:space="preserve"> </w:t>
      </w:r>
      <w:r w:rsidRPr="00904420">
        <w:rPr>
          <w:rFonts w:asciiTheme="minorHAnsi" w:hAnsiTheme="minorHAnsi" w:cstheme="minorHAnsi"/>
        </w:rPr>
        <w:t xml:space="preserve">summarise its work, </w:t>
      </w:r>
      <w:r>
        <w:rPr>
          <w:rFonts w:asciiTheme="minorHAnsi" w:hAnsiTheme="minorHAnsi" w:cstheme="minorHAnsi"/>
        </w:rPr>
        <w:t>analyse</w:t>
      </w:r>
      <w:r w:rsidRPr="00904420">
        <w:rPr>
          <w:rFonts w:asciiTheme="minorHAnsi" w:hAnsiTheme="minorHAnsi" w:cstheme="minorHAnsi"/>
        </w:rPr>
        <w:t xml:space="preserve"> the reliability and coverage of data collection, and present preliminary findings in a meeting with </w:t>
      </w:r>
      <w:r w:rsidRPr="00F311C9">
        <w:rPr>
          <w:rFonts w:asciiTheme="minorHAnsi" w:hAnsiTheme="minorHAnsi" w:cstheme="minorHAnsi"/>
        </w:rPr>
        <w:t>[</w:t>
      </w:r>
      <w:r w:rsidRPr="00F311C9">
        <w:rPr>
          <w:rFonts w:asciiTheme="minorHAnsi" w:hAnsiTheme="minorHAnsi" w:cstheme="minorHAnsi"/>
          <w:highlight w:val="yellow"/>
        </w:rPr>
        <w:t>the project /programme management, the EU Delegation, the Reference Group</w:t>
      </w:r>
      <w:r w:rsidRPr="00F311C9">
        <w:rPr>
          <w:rFonts w:asciiTheme="minorHAnsi" w:hAnsiTheme="minorHAnsi" w:cstheme="minorHAnsi"/>
        </w:rPr>
        <w:t>].</w:t>
      </w:r>
    </w:p>
    <w:p w14:paraId="1E0E9EC5" w14:textId="33F53DE4" w:rsidR="00C03E16" w:rsidRDefault="00C03E16" w:rsidP="00C03E16">
      <w:pPr>
        <w:rPr>
          <w:rFonts w:asciiTheme="minorHAnsi" w:hAnsiTheme="minorHAnsi" w:cstheme="minorHAnsi"/>
        </w:rPr>
      </w:pPr>
      <w:r w:rsidRPr="00F311C9">
        <w:rPr>
          <w:rFonts w:asciiTheme="minorHAnsi" w:hAnsiTheme="minorHAnsi" w:cstheme="minorHAnsi"/>
        </w:rPr>
        <w:lastRenderedPageBreak/>
        <w:t xml:space="preserve">At the end of the </w:t>
      </w:r>
      <w:r>
        <w:rPr>
          <w:rFonts w:asciiTheme="minorHAnsi" w:hAnsiTheme="minorHAnsi" w:cstheme="minorHAnsi"/>
        </w:rPr>
        <w:t>Field Phase</w:t>
      </w:r>
      <w:r w:rsidRPr="00F311C9">
        <w:rPr>
          <w:rFonts w:asciiTheme="minorHAnsi" w:hAnsiTheme="minorHAnsi" w:cstheme="minorHAnsi"/>
        </w:rPr>
        <w:t xml:space="preserve"> a</w:t>
      </w:r>
      <w:r>
        <w:rPr>
          <w:rFonts w:asciiTheme="minorHAnsi" w:hAnsiTheme="minorHAnsi" w:cstheme="minorHAnsi"/>
        </w:rPr>
        <w:t>n</w:t>
      </w:r>
      <w:r w:rsidRPr="00F311C9">
        <w:rPr>
          <w:rFonts w:asciiTheme="minorHAnsi" w:hAnsiTheme="minorHAnsi" w:cstheme="minorHAnsi"/>
        </w:rPr>
        <w:t xml:space="preserve"> </w:t>
      </w:r>
      <w:r w:rsidRPr="00F311C9">
        <w:rPr>
          <w:rFonts w:asciiTheme="minorHAnsi" w:hAnsiTheme="minorHAnsi" w:cstheme="minorHAnsi"/>
          <w:b/>
        </w:rPr>
        <w:t xml:space="preserve">Intermediary </w:t>
      </w:r>
      <w:r>
        <w:rPr>
          <w:rFonts w:asciiTheme="minorHAnsi" w:hAnsiTheme="minorHAnsi" w:cstheme="minorHAnsi"/>
          <w:b/>
        </w:rPr>
        <w:t>Note</w:t>
      </w:r>
      <w:r>
        <w:rPr>
          <w:rFonts w:asciiTheme="minorHAnsi" w:hAnsiTheme="minorHAnsi" w:cstheme="minorHAnsi"/>
        </w:rPr>
        <w:t xml:space="preserve"> </w:t>
      </w:r>
      <w:r>
        <w:rPr>
          <w:rFonts w:asciiTheme="minorHAnsi" w:hAnsiTheme="minorHAnsi" w:cstheme="minorHAnsi"/>
          <w:highlight w:val="yellow"/>
        </w:rPr>
        <w:t>[AND/OR</w:t>
      </w:r>
      <w:r w:rsidRPr="00F311C9">
        <w:rPr>
          <w:rFonts w:asciiTheme="minorHAnsi" w:hAnsiTheme="minorHAnsi" w:cstheme="minorHAnsi"/>
          <w:highlight w:val="yellow"/>
        </w:rPr>
        <w:t xml:space="preserve"> a Slide Presentation]</w:t>
      </w:r>
      <w:r>
        <w:rPr>
          <w:rFonts w:asciiTheme="minorHAnsi" w:hAnsiTheme="minorHAnsi" w:cstheme="minorHAnsi"/>
        </w:rPr>
        <w:t xml:space="preserve"> </w:t>
      </w:r>
      <w:r w:rsidRPr="00F311C9">
        <w:rPr>
          <w:rFonts w:asciiTheme="minorHAnsi" w:hAnsiTheme="minorHAnsi" w:cstheme="minorHAnsi"/>
        </w:rPr>
        <w:t>will be prepared</w:t>
      </w:r>
      <w:r>
        <w:rPr>
          <w:rFonts w:asciiTheme="minorHAnsi" w:hAnsiTheme="minorHAnsi" w:cstheme="minorHAnsi"/>
        </w:rPr>
        <w:t xml:space="preserve">; its content is described in Chapter </w:t>
      </w:r>
      <w:r>
        <w:rPr>
          <w:rFonts w:asciiTheme="minorHAnsi" w:hAnsiTheme="minorHAnsi" w:cstheme="minorHAnsi"/>
        </w:rPr>
        <w:fldChar w:fldCharType="begin"/>
      </w:r>
      <w:r>
        <w:rPr>
          <w:rFonts w:asciiTheme="minorHAnsi" w:hAnsiTheme="minorHAnsi" w:cstheme="minorHAnsi"/>
        </w:rPr>
        <w:instrText xml:space="preserve"> REF _Ref479245711 \r \h </w:instrText>
      </w:r>
      <w:r>
        <w:rPr>
          <w:rFonts w:asciiTheme="minorHAnsi" w:hAnsiTheme="minorHAnsi" w:cstheme="minorHAnsi"/>
        </w:rPr>
      </w:r>
      <w:r>
        <w:rPr>
          <w:rFonts w:asciiTheme="minorHAnsi" w:hAnsiTheme="minorHAnsi" w:cstheme="minorHAnsi"/>
        </w:rPr>
        <w:fldChar w:fldCharType="separate"/>
      </w:r>
      <w:r w:rsidR="00D74842">
        <w:rPr>
          <w:rFonts w:asciiTheme="minorHAnsi" w:hAnsiTheme="minorHAnsi" w:cstheme="minorHAnsi"/>
        </w:rPr>
        <w:t>5</w:t>
      </w:r>
      <w:r>
        <w:rPr>
          <w:rFonts w:asciiTheme="minorHAnsi" w:hAnsiTheme="minorHAnsi" w:cstheme="minorHAnsi"/>
        </w:rPr>
        <w:fldChar w:fldCharType="end"/>
      </w:r>
      <w:r w:rsidR="006E28B2">
        <w:rPr>
          <w:rFonts w:asciiTheme="minorHAnsi" w:hAnsiTheme="minorHAnsi" w:cstheme="minorHAnsi"/>
        </w:rPr>
        <w:t xml:space="preserve"> </w:t>
      </w:r>
      <w:r w:rsidR="006E28B2" w:rsidRPr="006E28B2">
        <w:rPr>
          <w:rFonts w:asciiTheme="minorHAnsi" w:hAnsiTheme="minorHAnsi" w:cstheme="minorHAnsi"/>
        </w:rPr>
        <w:t>and in part B that is completed directly in OPSYS</w:t>
      </w:r>
      <w:r>
        <w:rPr>
          <w:rFonts w:asciiTheme="minorHAnsi" w:hAnsiTheme="minorHAnsi" w:cstheme="minorHAnsi"/>
        </w:rPr>
        <w:t xml:space="preserve"> </w:t>
      </w:r>
      <w:r w:rsidRPr="00F311C9">
        <w:rPr>
          <w:rFonts w:asciiTheme="minorHAnsi" w:hAnsiTheme="minorHAnsi" w:cstheme="minorHAnsi"/>
          <w:highlight w:val="yellow"/>
        </w:rPr>
        <w:t>[delete this ph</w:t>
      </w:r>
      <w:r>
        <w:rPr>
          <w:rFonts w:asciiTheme="minorHAnsi" w:hAnsiTheme="minorHAnsi" w:cstheme="minorHAnsi"/>
          <w:highlight w:val="yellow"/>
        </w:rPr>
        <w:t>r</w:t>
      </w:r>
      <w:r w:rsidRPr="00F311C9">
        <w:rPr>
          <w:rFonts w:asciiTheme="minorHAnsi" w:hAnsiTheme="minorHAnsi" w:cstheme="minorHAnsi"/>
          <w:highlight w:val="yellow"/>
        </w:rPr>
        <w:t>ase if this is not the case]</w:t>
      </w:r>
      <w:r>
        <w:rPr>
          <w:rFonts w:asciiTheme="minorHAnsi" w:hAnsiTheme="minorHAnsi" w:cstheme="minorHAnsi"/>
        </w:rPr>
        <w:t>.</w:t>
      </w:r>
    </w:p>
    <w:p w14:paraId="31EDA0EB" w14:textId="77777777" w:rsidR="00151914" w:rsidRPr="00904420" w:rsidRDefault="00151914" w:rsidP="00151914">
      <w:pPr>
        <w:pStyle w:val="Heading3"/>
      </w:pPr>
      <w:bookmarkStart w:id="56" w:name="_Toc47346765"/>
      <w:bookmarkStart w:id="57" w:name="_Toc47346877"/>
      <w:bookmarkStart w:id="58" w:name="_Toc47347103"/>
      <w:bookmarkStart w:id="59" w:name="_Toc96342285"/>
      <w:bookmarkStart w:id="60" w:name="_Toc97712017"/>
      <w:bookmarkStart w:id="61" w:name="_Toc338345437"/>
      <w:bookmarkStart w:id="62" w:name="_Toc338346326"/>
      <w:bookmarkStart w:id="63" w:name="_Toc338346476"/>
      <w:bookmarkStart w:id="64" w:name="_Toc352694034"/>
      <w:bookmarkStart w:id="65" w:name="_Toc361387397"/>
      <w:bookmarkStart w:id="66" w:name="_Toc366162689"/>
      <w:r w:rsidRPr="00904420">
        <w:t xml:space="preserve">Synthesis </w:t>
      </w:r>
      <w:r>
        <w:t>P</w:t>
      </w:r>
      <w:r w:rsidRPr="00904420">
        <w:t>hase</w:t>
      </w:r>
      <w:bookmarkEnd w:id="56"/>
      <w:bookmarkEnd w:id="57"/>
      <w:bookmarkEnd w:id="58"/>
      <w:bookmarkEnd w:id="59"/>
      <w:bookmarkEnd w:id="60"/>
      <w:bookmarkEnd w:id="61"/>
      <w:bookmarkEnd w:id="62"/>
      <w:bookmarkEnd w:id="63"/>
      <w:bookmarkEnd w:id="64"/>
      <w:bookmarkEnd w:id="65"/>
      <w:bookmarkEnd w:id="66"/>
    </w:p>
    <w:p w14:paraId="04431770" w14:textId="69BEE4B8" w:rsidR="00C03E16" w:rsidRDefault="00C03E16" w:rsidP="00C03E16">
      <w:pPr>
        <w:rPr>
          <w:rFonts w:asciiTheme="minorHAnsi" w:hAnsiTheme="minorHAnsi" w:cstheme="minorHAnsi"/>
        </w:rPr>
      </w:pPr>
      <w:r w:rsidRPr="00904420">
        <w:rPr>
          <w:rFonts w:asciiTheme="minorHAnsi" w:hAnsiTheme="minorHAnsi" w:cstheme="minorHAnsi"/>
        </w:rPr>
        <w:t xml:space="preserve">This phase is devoted to the preparation </w:t>
      </w:r>
      <w:r>
        <w:rPr>
          <w:rFonts w:asciiTheme="minorHAnsi" w:hAnsiTheme="minorHAnsi" w:cstheme="minorHAnsi"/>
        </w:rPr>
        <w:t xml:space="preserve">by the contractor </w:t>
      </w:r>
      <w:r w:rsidRPr="00904420">
        <w:rPr>
          <w:rFonts w:asciiTheme="minorHAnsi" w:hAnsiTheme="minorHAnsi" w:cstheme="minorHAnsi"/>
        </w:rPr>
        <w:t xml:space="preserve">of </w:t>
      </w:r>
      <w:r w:rsidRPr="00904C3A">
        <w:rPr>
          <w:rFonts w:asciiTheme="minorHAnsi" w:hAnsiTheme="minorHAnsi" w:cstheme="minorHAnsi"/>
          <w:b/>
        </w:rPr>
        <w:t>two distinct documents</w:t>
      </w:r>
      <w:r>
        <w:rPr>
          <w:rFonts w:asciiTheme="minorHAnsi" w:hAnsiTheme="minorHAnsi" w:cstheme="minorHAnsi"/>
        </w:rPr>
        <w:t xml:space="preserve">: the </w:t>
      </w:r>
      <w:r w:rsidRPr="00904C3A">
        <w:rPr>
          <w:rFonts w:asciiTheme="minorHAnsi" w:hAnsiTheme="minorHAnsi" w:cstheme="minorHAnsi"/>
          <w:b/>
        </w:rPr>
        <w:t>Executive Summary</w:t>
      </w:r>
      <w:r>
        <w:rPr>
          <w:rFonts w:asciiTheme="minorHAnsi" w:hAnsiTheme="minorHAnsi" w:cstheme="minorHAnsi"/>
        </w:rPr>
        <w:t xml:space="preserve"> and the </w:t>
      </w:r>
      <w:r w:rsidRPr="00B9579E">
        <w:rPr>
          <w:rFonts w:asciiTheme="minorHAnsi" w:hAnsiTheme="minorHAnsi"/>
          <w:b/>
        </w:rPr>
        <w:t>Final Report</w:t>
      </w:r>
      <w:r>
        <w:rPr>
          <w:rFonts w:asciiTheme="minorHAnsi" w:hAnsiTheme="minorHAnsi" w:cstheme="minorHAnsi"/>
        </w:rPr>
        <w:t>, whose structures are described in the Annex III; it</w:t>
      </w:r>
      <w:r w:rsidRPr="00374808">
        <w:rPr>
          <w:rFonts w:asciiTheme="minorHAnsi" w:hAnsiTheme="minorHAnsi" w:cstheme="minorHAnsi"/>
        </w:rPr>
        <w:t xml:space="preserve"> entails the analysis of the data collected during the desk and field phase</w:t>
      </w:r>
      <w:r>
        <w:rPr>
          <w:rFonts w:asciiTheme="minorHAnsi" w:hAnsiTheme="minorHAnsi" w:cstheme="minorHAnsi"/>
        </w:rPr>
        <w:t>s</w:t>
      </w:r>
      <w:r w:rsidRPr="00374808">
        <w:rPr>
          <w:rFonts w:asciiTheme="minorHAnsi" w:hAnsiTheme="minorHAnsi" w:cstheme="minorHAnsi"/>
        </w:rPr>
        <w:t xml:space="preserve"> to answer the </w:t>
      </w:r>
      <w:r>
        <w:rPr>
          <w:rFonts w:asciiTheme="minorHAnsi" w:hAnsiTheme="minorHAnsi" w:cstheme="minorHAnsi"/>
        </w:rPr>
        <w:t>Evaluation Questions and prepar</w:t>
      </w:r>
      <w:r w:rsidR="00353D4F">
        <w:rPr>
          <w:rFonts w:asciiTheme="minorHAnsi" w:hAnsiTheme="minorHAnsi" w:cstheme="minorHAnsi"/>
        </w:rPr>
        <w:t>ation of</w:t>
      </w:r>
      <w:r>
        <w:rPr>
          <w:rFonts w:asciiTheme="minorHAnsi" w:hAnsiTheme="minorHAnsi" w:cstheme="minorHAnsi"/>
        </w:rPr>
        <w:t xml:space="preserve"> the overall assessment, conclusions and recommendations of the evaluation.</w:t>
      </w:r>
    </w:p>
    <w:p w14:paraId="1CE6E2C8" w14:textId="149E5238" w:rsidR="00C03E16" w:rsidRPr="00904420" w:rsidRDefault="00C03E16" w:rsidP="00C03E16">
      <w:pPr>
        <w:rPr>
          <w:rFonts w:asciiTheme="minorHAnsi" w:hAnsiTheme="minorHAnsi" w:cstheme="minorHAnsi"/>
        </w:rPr>
      </w:pPr>
      <w:r w:rsidRPr="00904420">
        <w:rPr>
          <w:rFonts w:asciiTheme="minorHAnsi" w:hAnsiTheme="minorHAnsi" w:cstheme="minorHAnsi"/>
        </w:rPr>
        <w:t>The evaluation team will present</w:t>
      </w:r>
      <w:r w:rsidR="00353D4F">
        <w:rPr>
          <w:rFonts w:asciiTheme="minorHAnsi" w:hAnsiTheme="minorHAnsi" w:cstheme="minorHAnsi"/>
        </w:rPr>
        <w:t>,</w:t>
      </w:r>
      <w:r w:rsidRPr="00904420">
        <w:rPr>
          <w:rFonts w:asciiTheme="minorHAnsi" w:hAnsiTheme="minorHAnsi" w:cstheme="minorHAnsi"/>
        </w:rPr>
        <w:t xml:space="preserve"> in a single</w:t>
      </w:r>
      <w:r>
        <w:rPr>
          <w:rFonts w:asciiTheme="minorHAnsi" w:hAnsiTheme="minorHAnsi" w:cstheme="minorHAnsi"/>
        </w:rPr>
        <w:t xml:space="preserve"> Report with Annexes</w:t>
      </w:r>
      <w:r w:rsidR="00353D4F">
        <w:rPr>
          <w:rFonts w:asciiTheme="minorHAnsi" w:hAnsiTheme="minorHAnsi" w:cstheme="minorHAnsi"/>
        </w:rPr>
        <w:t>,</w:t>
      </w:r>
      <w:r w:rsidRPr="00904420">
        <w:rPr>
          <w:rFonts w:asciiTheme="minorHAnsi" w:hAnsiTheme="minorHAnsi" w:cstheme="minorHAnsi"/>
        </w:rPr>
        <w:t xml:space="preserve"> their findings, conclusions and recommendations in accordance with the structure </w:t>
      </w:r>
      <w:r>
        <w:rPr>
          <w:rFonts w:asciiTheme="minorHAnsi" w:hAnsiTheme="minorHAnsi" w:cstheme="minorHAnsi"/>
        </w:rPr>
        <w:t xml:space="preserve">in </w:t>
      </w:r>
      <w:r w:rsidRPr="00904420">
        <w:rPr>
          <w:rFonts w:asciiTheme="minorHAnsi" w:hAnsiTheme="minorHAnsi" w:cstheme="minorHAnsi"/>
        </w:rPr>
        <w:t>Annex I</w:t>
      </w:r>
      <w:r>
        <w:rPr>
          <w:rFonts w:asciiTheme="minorHAnsi" w:hAnsiTheme="minorHAnsi" w:cstheme="minorHAnsi"/>
        </w:rPr>
        <w:t>I</w:t>
      </w:r>
      <w:r w:rsidRPr="00904420">
        <w:rPr>
          <w:rFonts w:asciiTheme="minorHAnsi" w:hAnsiTheme="minorHAnsi" w:cstheme="minorHAnsi"/>
        </w:rPr>
        <w:t>I</w:t>
      </w:r>
      <w:r>
        <w:rPr>
          <w:rFonts w:asciiTheme="minorHAnsi" w:hAnsiTheme="minorHAnsi" w:cstheme="minorHAnsi"/>
        </w:rPr>
        <w:t>; a separate Executive Summary will be produced as well, following the compulsory format given in the EVAL module (see Annex III)</w:t>
      </w:r>
      <w:r w:rsidRPr="00904420">
        <w:rPr>
          <w:rFonts w:asciiTheme="minorHAnsi" w:hAnsiTheme="minorHAnsi" w:cstheme="minorHAnsi"/>
        </w:rPr>
        <w:t>.</w:t>
      </w:r>
      <w:r>
        <w:rPr>
          <w:rFonts w:asciiTheme="minorHAnsi" w:hAnsiTheme="minorHAnsi" w:cstheme="minorHAnsi"/>
        </w:rPr>
        <w:t xml:space="preserve"> </w:t>
      </w:r>
    </w:p>
    <w:p w14:paraId="6096C3E2" w14:textId="77777777" w:rsidR="00C03E16" w:rsidRPr="00904420" w:rsidRDefault="00C03E16" w:rsidP="00C03E16">
      <w:pPr>
        <w:rPr>
          <w:rFonts w:asciiTheme="minorHAnsi" w:hAnsiTheme="minorHAnsi" w:cstheme="minorHAnsi"/>
        </w:rPr>
      </w:pPr>
      <w:r w:rsidRPr="00904420">
        <w:rPr>
          <w:rFonts w:asciiTheme="minorHAnsi" w:hAnsiTheme="minorHAnsi" w:cstheme="minorHAnsi"/>
        </w:rPr>
        <w:t xml:space="preserve">The evaluation team will make sure that: </w:t>
      </w:r>
    </w:p>
    <w:p w14:paraId="12E59BE8" w14:textId="18C4FAB3" w:rsidR="00C03E16" w:rsidRPr="00904420" w:rsidRDefault="00C03E16" w:rsidP="00B9579E">
      <w:pPr>
        <w:numPr>
          <w:ilvl w:val="0"/>
          <w:numId w:val="9"/>
        </w:numPr>
        <w:spacing w:after="200" w:line="276" w:lineRule="auto"/>
        <w:rPr>
          <w:rFonts w:asciiTheme="minorHAnsi" w:hAnsiTheme="minorHAnsi" w:cstheme="minorHAnsi"/>
        </w:rPr>
      </w:pPr>
      <w:r w:rsidRPr="00904420">
        <w:rPr>
          <w:rFonts w:asciiTheme="minorHAnsi" w:hAnsiTheme="minorHAnsi" w:cstheme="minorHAnsi"/>
        </w:rPr>
        <w:t xml:space="preserve">Their assessments are objective and balanced, statements </w:t>
      </w:r>
      <w:r>
        <w:rPr>
          <w:rFonts w:asciiTheme="minorHAnsi" w:hAnsiTheme="minorHAnsi" w:cstheme="minorHAnsi"/>
        </w:rPr>
        <w:t xml:space="preserve">are </w:t>
      </w:r>
      <w:r w:rsidRPr="00904420">
        <w:rPr>
          <w:rFonts w:asciiTheme="minorHAnsi" w:hAnsiTheme="minorHAnsi" w:cstheme="minorHAnsi"/>
        </w:rPr>
        <w:t xml:space="preserve">accurate and </w:t>
      </w:r>
      <w:r>
        <w:rPr>
          <w:rFonts w:asciiTheme="minorHAnsi" w:hAnsiTheme="minorHAnsi" w:cstheme="minorHAnsi"/>
        </w:rPr>
        <w:t>evidence-based</w:t>
      </w:r>
      <w:r w:rsidRPr="00904420">
        <w:rPr>
          <w:rFonts w:asciiTheme="minorHAnsi" w:hAnsiTheme="minorHAnsi" w:cstheme="minorHAnsi"/>
        </w:rPr>
        <w:t>, and recommendations realistic</w:t>
      </w:r>
      <w:r>
        <w:rPr>
          <w:rFonts w:asciiTheme="minorHAnsi" w:hAnsiTheme="minorHAnsi" w:cstheme="minorHAnsi"/>
        </w:rPr>
        <w:t xml:space="preserve"> and clearly targeted</w:t>
      </w:r>
      <w:r w:rsidRPr="00904420">
        <w:rPr>
          <w:rFonts w:asciiTheme="minorHAnsi" w:hAnsiTheme="minorHAnsi" w:cstheme="minorHAnsi"/>
        </w:rPr>
        <w:t xml:space="preserve">. </w:t>
      </w:r>
    </w:p>
    <w:p w14:paraId="0D9ACEDA" w14:textId="57D25C06" w:rsidR="00C03E16" w:rsidRDefault="00C03E16" w:rsidP="00B9579E">
      <w:pPr>
        <w:numPr>
          <w:ilvl w:val="0"/>
          <w:numId w:val="9"/>
        </w:numPr>
        <w:spacing w:after="200" w:line="276" w:lineRule="auto"/>
        <w:rPr>
          <w:rFonts w:asciiTheme="minorHAnsi" w:hAnsiTheme="minorHAnsi" w:cstheme="minorHAnsi"/>
        </w:rPr>
      </w:pPr>
      <w:r w:rsidRPr="00904420">
        <w:rPr>
          <w:rFonts w:asciiTheme="minorHAnsi" w:hAnsiTheme="minorHAnsi" w:cstheme="minorHAnsi"/>
        </w:rPr>
        <w:t>When drafting the report, they will acknowledge clearly where changes in the desired direction are known to be already taking place.</w:t>
      </w:r>
    </w:p>
    <w:p w14:paraId="06FE442F" w14:textId="28B940CB" w:rsidR="006E3B39" w:rsidRPr="00904420" w:rsidRDefault="00321FC4" w:rsidP="00FE2EB0">
      <w:pPr>
        <w:numPr>
          <w:ilvl w:val="0"/>
          <w:numId w:val="9"/>
        </w:numPr>
        <w:spacing w:after="200" w:line="276" w:lineRule="auto"/>
        <w:rPr>
          <w:rFonts w:asciiTheme="minorHAnsi" w:hAnsiTheme="minorHAnsi" w:cstheme="minorHAnsi"/>
        </w:rPr>
      </w:pPr>
      <w:r>
        <w:rPr>
          <w:rFonts w:asciiTheme="minorHAnsi" w:hAnsiTheme="minorHAnsi" w:cstheme="minorHAnsi"/>
        </w:rPr>
        <w:t>The wording, inclusive</w:t>
      </w:r>
      <w:r w:rsidR="00353D4F">
        <w:rPr>
          <w:rFonts w:asciiTheme="minorHAnsi" w:hAnsiTheme="minorHAnsi" w:cstheme="minorHAnsi"/>
        </w:rPr>
        <w:t xml:space="preserve"> of</w:t>
      </w:r>
      <w:r>
        <w:rPr>
          <w:rFonts w:asciiTheme="minorHAnsi" w:hAnsiTheme="minorHAnsi" w:cstheme="minorHAnsi"/>
        </w:rPr>
        <w:t xml:space="preserve"> the abbreviations used</w:t>
      </w:r>
      <w:r w:rsidR="00353D4F">
        <w:rPr>
          <w:rFonts w:asciiTheme="minorHAnsi" w:hAnsiTheme="minorHAnsi" w:cstheme="minorHAnsi"/>
        </w:rPr>
        <w:t>,</w:t>
      </w:r>
      <w:r>
        <w:rPr>
          <w:rFonts w:asciiTheme="minorHAnsi" w:hAnsiTheme="minorHAnsi" w:cstheme="minorHAnsi"/>
        </w:rPr>
        <w:t xml:space="preserve"> takes into account the audience as identified in art. 2.1 above</w:t>
      </w:r>
      <w:r w:rsidR="00353D4F">
        <w:rPr>
          <w:rFonts w:asciiTheme="minorHAnsi" w:hAnsiTheme="minorHAnsi" w:cstheme="minorHAnsi"/>
        </w:rPr>
        <w:t>.</w:t>
      </w:r>
    </w:p>
    <w:p w14:paraId="638A8162" w14:textId="5F884E4E" w:rsidR="00C03E16" w:rsidRDefault="00C03E16" w:rsidP="00C03E16">
      <w:pPr>
        <w:rPr>
          <w:rFonts w:asciiTheme="minorHAnsi" w:hAnsiTheme="minorHAnsi" w:cstheme="minorHAnsi"/>
          <w:iCs/>
        </w:rPr>
      </w:pPr>
      <w:r w:rsidRPr="00305401">
        <w:rPr>
          <w:rFonts w:asciiTheme="minorHAnsi" w:hAnsiTheme="minorHAnsi" w:cstheme="minorHAnsi"/>
          <w:iCs/>
        </w:rPr>
        <w:t xml:space="preserve">The evaluation team will </w:t>
      </w:r>
      <w:r>
        <w:rPr>
          <w:rFonts w:asciiTheme="minorHAnsi" w:hAnsiTheme="minorHAnsi" w:cstheme="minorHAnsi"/>
          <w:iCs/>
        </w:rPr>
        <w:t xml:space="preserve">deliver and then </w:t>
      </w:r>
      <w:r w:rsidRPr="00305401">
        <w:rPr>
          <w:rFonts w:asciiTheme="minorHAnsi" w:hAnsiTheme="minorHAnsi" w:cstheme="minorHAnsi"/>
          <w:iCs/>
        </w:rPr>
        <w:t xml:space="preserve">present in </w:t>
      </w:r>
      <w:r w:rsidRPr="00305401">
        <w:rPr>
          <w:rFonts w:asciiTheme="minorHAnsi" w:hAnsiTheme="minorHAnsi" w:cstheme="minorHAnsi"/>
          <w:highlight w:val="yellow"/>
        </w:rPr>
        <w:t>[place]</w:t>
      </w:r>
      <w:r w:rsidRPr="00305401">
        <w:rPr>
          <w:rFonts w:asciiTheme="minorHAnsi" w:hAnsiTheme="minorHAnsi" w:cstheme="minorHAnsi"/>
        </w:rPr>
        <w:t xml:space="preserve"> </w:t>
      </w:r>
      <w:r w:rsidRPr="00305401">
        <w:rPr>
          <w:rFonts w:asciiTheme="minorHAnsi" w:hAnsiTheme="minorHAnsi" w:cstheme="minorHAnsi"/>
          <w:iCs/>
        </w:rPr>
        <w:t xml:space="preserve">the </w:t>
      </w:r>
      <w:r w:rsidRPr="00B9579E">
        <w:rPr>
          <w:rFonts w:asciiTheme="minorHAnsi" w:hAnsiTheme="minorHAnsi"/>
          <w:b/>
        </w:rPr>
        <w:t>Draft Final Report</w:t>
      </w:r>
      <w:r>
        <w:rPr>
          <w:rFonts w:asciiTheme="minorHAnsi" w:hAnsiTheme="minorHAnsi" w:cstheme="minorHAnsi"/>
          <w:iCs/>
        </w:rPr>
        <w:t xml:space="preserve"> to the R</w:t>
      </w:r>
      <w:r w:rsidRPr="00305401">
        <w:rPr>
          <w:rFonts w:asciiTheme="minorHAnsi" w:hAnsiTheme="minorHAnsi" w:cstheme="minorHAnsi"/>
          <w:iCs/>
        </w:rPr>
        <w:t xml:space="preserve">eference Group to discuss the draft findings, conclusions and </w:t>
      </w:r>
      <w:r>
        <w:rPr>
          <w:rFonts w:asciiTheme="minorHAnsi" w:hAnsiTheme="minorHAnsi" w:cstheme="minorHAnsi"/>
          <w:iCs/>
        </w:rPr>
        <w:t>recommendations</w:t>
      </w:r>
      <w:r w:rsidRPr="00305401">
        <w:rPr>
          <w:rFonts w:asciiTheme="minorHAnsi" w:hAnsiTheme="minorHAnsi" w:cstheme="minorHAnsi"/>
          <w:iCs/>
        </w:rPr>
        <w:t>. One day of presence is required</w:t>
      </w:r>
      <w:r>
        <w:rPr>
          <w:rFonts w:asciiTheme="minorHAnsi" w:hAnsiTheme="minorHAnsi" w:cstheme="minorHAnsi"/>
          <w:iCs/>
        </w:rPr>
        <w:t xml:space="preserve"> of –</w:t>
      </w:r>
      <w:r w:rsidR="00353D4F">
        <w:rPr>
          <w:rFonts w:asciiTheme="minorHAnsi" w:hAnsiTheme="minorHAnsi" w:cstheme="minorHAnsi"/>
          <w:iCs/>
        </w:rPr>
        <w:t xml:space="preserve"> </w:t>
      </w:r>
      <w:r>
        <w:rPr>
          <w:rFonts w:asciiTheme="minorHAnsi" w:hAnsiTheme="minorHAnsi" w:cstheme="minorHAnsi"/>
          <w:iCs/>
        </w:rPr>
        <w:t>as minimum</w:t>
      </w:r>
      <w:r w:rsidR="00353D4F">
        <w:rPr>
          <w:rFonts w:asciiTheme="minorHAnsi" w:hAnsiTheme="minorHAnsi" w:cstheme="minorHAnsi"/>
          <w:iCs/>
        </w:rPr>
        <w:t xml:space="preserve"> </w:t>
      </w:r>
      <w:r>
        <w:rPr>
          <w:rFonts w:asciiTheme="minorHAnsi" w:hAnsiTheme="minorHAnsi" w:cstheme="minorHAnsi"/>
          <w:iCs/>
        </w:rPr>
        <w:t xml:space="preserve">- </w:t>
      </w:r>
      <w:r w:rsidRPr="00374808">
        <w:rPr>
          <w:rFonts w:asciiTheme="minorHAnsi" w:hAnsiTheme="minorHAnsi" w:cstheme="minorHAnsi"/>
          <w:iCs/>
          <w:highlight w:val="yellow"/>
        </w:rPr>
        <w:t>[specify which members of the team are required to participate]</w:t>
      </w:r>
      <w:r w:rsidRPr="00305401">
        <w:rPr>
          <w:rFonts w:asciiTheme="minorHAnsi" w:hAnsiTheme="minorHAnsi" w:cstheme="minorHAnsi"/>
          <w:iCs/>
        </w:rPr>
        <w:t xml:space="preserve">. </w:t>
      </w:r>
    </w:p>
    <w:p w14:paraId="53928349" w14:textId="7BC377A5" w:rsidR="00C03E16" w:rsidRDefault="00C03E16" w:rsidP="00C03E16">
      <w:pPr>
        <w:rPr>
          <w:rFonts w:asciiTheme="minorHAnsi" w:hAnsiTheme="minorHAnsi" w:cstheme="minorHAnsi"/>
        </w:rPr>
      </w:pPr>
      <w:r>
        <w:rPr>
          <w:rFonts w:asciiTheme="minorHAnsi" w:hAnsiTheme="minorHAnsi" w:cstheme="minorHAnsi"/>
        </w:rPr>
        <w:t xml:space="preserve">The Evaluation Manager consolidates the </w:t>
      </w:r>
      <w:r w:rsidRPr="00305401">
        <w:rPr>
          <w:rFonts w:asciiTheme="minorHAnsi" w:hAnsiTheme="minorHAnsi" w:cstheme="minorHAnsi"/>
        </w:rPr>
        <w:t xml:space="preserve">comments expressed by the </w:t>
      </w:r>
      <w:r>
        <w:rPr>
          <w:rFonts w:asciiTheme="minorHAnsi" w:hAnsiTheme="minorHAnsi" w:cstheme="minorHAnsi"/>
        </w:rPr>
        <w:t>R</w:t>
      </w:r>
      <w:r w:rsidRPr="00305401">
        <w:rPr>
          <w:rFonts w:asciiTheme="minorHAnsi" w:hAnsiTheme="minorHAnsi" w:cstheme="minorHAnsi"/>
        </w:rPr>
        <w:t xml:space="preserve">eference </w:t>
      </w:r>
      <w:r>
        <w:rPr>
          <w:rFonts w:asciiTheme="minorHAnsi" w:hAnsiTheme="minorHAnsi" w:cstheme="minorHAnsi"/>
        </w:rPr>
        <w:t>G</w:t>
      </w:r>
      <w:r w:rsidRPr="00305401">
        <w:rPr>
          <w:rFonts w:asciiTheme="minorHAnsi" w:hAnsiTheme="minorHAnsi" w:cstheme="minorHAnsi"/>
        </w:rPr>
        <w:t>roup members</w:t>
      </w:r>
      <w:r>
        <w:rPr>
          <w:rFonts w:asciiTheme="minorHAnsi" w:hAnsiTheme="minorHAnsi" w:cstheme="minorHAnsi"/>
        </w:rPr>
        <w:t xml:space="preserve"> and sends them to the evaluation team for the report revision, together with a first version of the Quality Assessment Grid (QAG) assessing the quality of the Draft Final Report. The content of the QAG will be discussed with the evaluation team to verify if further improvements are required, and the evaluation team will be invited to comment on the conclusions formulated in the QAG</w:t>
      </w:r>
      <w:r w:rsidRPr="000D3202">
        <w:rPr>
          <w:rFonts w:asciiTheme="minorHAnsi" w:hAnsiTheme="minorHAnsi" w:cstheme="minorHAnsi"/>
        </w:rPr>
        <w:t xml:space="preserve"> </w:t>
      </w:r>
      <w:r>
        <w:rPr>
          <w:rFonts w:asciiTheme="minorHAnsi" w:hAnsiTheme="minorHAnsi" w:cstheme="minorHAnsi"/>
        </w:rPr>
        <w:t>(through the EVAL Module).</w:t>
      </w:r>
    </w:p>
    <w:p w14:paraId="36C37CEF" w14:textId="578AE908" w:rsidR="00C03E16" w:rsidRPr="00B9579E" w:rsidRDefault="00C03E16" w:rsidP="00C03E16">
      <w:pPr>
        <w:rPr>
          <w:rFonts w:asciiTheme="minorHAnsi" w:hAnsiTheme="minorHAnsi"/>
        </w:rPr>
      </w:pPr>
      <w:r>
        <w:rPr>
          <w:rFonts w:asciiTheme="minorHAnsi" w:hAnsiTheme="minorHAnsi" w:cstheme="minorHAnsi"/>
        </w:rPr>
        <w:t>T</w:t>
      </w:r>
      <w:r w:rsidRPr="00305401">
        <w:rPr>
          <w:rFonts w:asciiTheme="minorHAnsi" w:hAnsiTheme="minorHAnsi" w:cstheme="minorHAnsi"/>
        </w:rPr>
        <w:t xml:space="preserve">he evaluation team </w:t>
      </w:r>
      <w:r>
        <w:rPr>
          <w:rFonts w:asciiTheme="minorHAnsi" w:hAnsiTheme="minorHAnsi" w:cstheme="minorHAnsi"/>
        </w:rPr>
        <w:t xml:space="preserve">will then finalise the </w:t>
      </w:r>
      <w:r w:rsidRPr="00B9579E">
        <w:rPr>
          <w:rFonts w:asciiTheme="minorHAnsi" w:hAnsiTheme="minorHAnsi"/>
          <w:b/>
        </w:rPr>
        <w:t>Final Report</w:t>
      </w:r>
      <w:r>
        <w:rPr>
          <w:rFonts w:asciiTheme="minorHAnsi" w:hAnsiTheme="minorHAnsi" w:cstheme="minorHAnsi"/>
        </w:rPr>
        <w:t xml:space="preserve"> and the</w:t>
      </w:r>
      <w:r w:rsidRPr="00B9579E">
        <w:rPr>
          <w:rFonts w:asciiTheme="minorHAnsi" w:hAnsiTheme="minorHAnsi"/>
          <w:b/>
        </w:rPr>
        <w:t xml:space="preserve"> Executive Summary</w:t>
      </w:r>
      <w:r>
        <w:rPr>
          <w:rFonts w:asciiTheme="minorHAnsi" w:hAnsiTheme="minorHAnsi" w:cstheme="minorHAnsi"/>
        </w:rPr>
        <w:t xml:space="preserve"> by addressing the relevant comments.</w:t>
      </w:r>
      <w:r w:rsidRPr="00305401">
        <w:rPr>
          <w:rFonts w:asciiTheme="minorHAnsi" w:hAnsiTheme="minorHAnsi" w:cstheme="minorHAnsi"/>
        </w:rPr>
        <w:t xml:space="preserve"> While potential quality issues, factual errors or methodological problems should be corrected, comments linked to diverging judgements may be either accepted or rejected. In the latter instance, the evaluation team </w:t>
      </w:r>
      <w:r>
        <w:rPr>
          <w:rFonts w:asciiTheme="minorHAnsi" w:hAnsiTheme="minorHAnsi" w:cstheme="minorHAnsi"/>
        </w:rPr>
        <w:t>must</w:t>
      </w:r>
      <w:r w:rsidRPr="00305401">
        <w:rPr>
          <w:rFonts w:asciiTheme="minorHAnsi" w:hAnsiTheme="minorHAnsi" w:cstheme="minorHAnsi"/>
        </w:rPr>
        <w:t xml:space="preserve"> explain the reasons in writing.</w:t>
      </w:r>
      <w:r w:rsidRPr="00B9579E">
        <w:rPr>
          <w:rFonts w:asciiTheme="minorHAnsi" w:hAnsiTheme="minorHAnsi"/>
        </w:rPr>
        <w:t xml:space="preserve"> </w:t>
      </w:r>
      <w:r>
        <w:rPr>
          <w:rFonts w:asciiTheme="minorHAnsi" w:hAnsiTheme="minorHAnsi" w:cstheme="minorHAnsi"/>
        </w:rPr>
        <w:t>After approval of the final report, the QAG will be updated and sent to the evaluators via EVAL Module.</w:t>
      </w:r>
    </w:p>
    <w:p w14:paraId="049CA881" w14:textId="77777777" w:rsidR="00D949FE" w:rsidRDefault="00D949FE" w:rsidP="00D949FE">
      <w:pPr>
        <w:pStyle w:val="Heading3"/>
      </w:pPr>
      <w:bookmarkStart w:id="67" w:name="_Toc352694035"/>
      <w:bookmarkStart w:id="68" w:name="_Toc361387398"/>
      <w:bookmarkStart w:id="69" w:name="_Toc366162690"/>
      <w:bookmarkStart w:id="70" w:name="_Ref514169445"/>
      <w:r w:rsidRPr="00904420">
        <w:t>Dissemination phase</w:t>
      </w:r>
      <w:bookmarkEnd w:id="67"/>
      <w:bookmarkEnd w:id="68"/>
      <w:bookmarkEnd w:id="69"/>
      <w:bookmarkEnd w:id="70"/>
    </w:p>
    <w:p w14:paraId="08F921E0" w14:textId="77777777" w:rsidR="00E707F1" w:rsidRDefault="00E707F1" w:rsidP="00E707F1">
      <w:r w:rsidRPr="004D38CE">
        <w:rPr>
          <w:highlight w:val="yellow"/>
        </w:rPr>
        <w:t>[</w:t>
      </w:r>
      <w:r w:rsidR="00081BE6">
        <w:rPr>
          <w:highlight w:val="yellow"/>
        </w:rPr>
        <w:t>If your evaluation includes a Dissemination phase,</w:t>
      </w:r>
      <w:r w:rsidR="00081BE6" w:rsidRPr="004D38CE">
        <w:rPr>
          <w:highlight w:val="yellow"/>
        </w:rPr>
        <w:t xml:space="preserve"> </w:t>
      </w:r>
      <w:r w:rsidR="00081BE6">
        <w:rPr>
          <w:highlight w:val="yellow"/>
        </w:rPr>
        <w:t>p</w:t>
      </w:r>
      <w:r w:rsidRPr="004D38CE">
        <w:rPr>
          <w:highlight w:val="yellow"/>
        </w:rPr>
        <w:t xml:space="preserve">lease </w:t>
      </w:r>
      <w:r>
        <w:rPr>
          <w:highlight w:val="yellow"/>
        </w:rPr>
        <w:t>include the detailed description of your expectations – otherwise delete the chapter</w:t>
      </w:r>
      <w:r w:rsidRPr="004D38CE">
        <w:rPr>
          <w:highlight w:val="yellow"/>
        </w:rPr>
        <w:t>]</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D949FE" w14:paraId="2FD60E08" w14:textId="77777777" w:rsidTr="00B9579E">
        <w:tc>
          <w:tcPr>
            <w:tcW w:w="8483" w:type="dxa"/>
            <w:shd w:val="clear" w:color="auto" w:fill="BFBFBF" w:themeFill="background1" w:themeFillShade="BF"/>
          </w:tcPr>
          <w:p w14:paraId="58954D04" w14:textId="5870D77E" w:rsidR="00CD3F26" w:rsidRDefault="0065357E" w:rsidP="0097111B">
            <w:pPr>
              <w:rPr>
                <w:rFonts w:asciiTheme="minorHAnsi" w:hAnsiTheme="minorHAnsi" w:cstheme="minorHAnsi"/>
                <w:i/>
                <w:color w:val="000000" w:themeColor="text1"/>
              </w:rPr>
            </w:pPr>
            <w:r>
              <w:rPr>
                <w:rFonts w:asciiTheme="minorHAnsi" w:hAnsiTheme="minorHAnsi" w:cstheme="minorHAnsi"/>
                <w:i/>
                <w:color w:val="000000" w:themeColor="text1"/>
              </w:rPr>
              <w:t xml:space="preserve">The dissemination of the results of evaluation is a key component of the capitalisation of results and </w:t>
            </w:r>
            <w:r w:rsidR="001F74F1">
              <w:rPr>
                <w:rFonts w:asciiTheme="minorHAnsi" w:hAnsiTheme="minorHAnsi" w:cstheme="minorHAnsi"/>
                <w:i/>
                <w:color w:val="000000" w:themeColor="text1"/>
              </w:rPr>
              <w:t xml:space="preserve">various </w:t>
            </w:r>
            <w:r w:rsidR="00156884">
              <w:rPr>
                <w:rFonts w:asciiTheme="minorHAnsi" w:hAnsiTheme="minorHAnsi" w:cstheme="minorHAnsi"/>
                <w:i/>
                <w:color w:val="000000" w:themeColor="text1"/>
              </w:rPr>
              <w:t xml:space="preserve">EU </w:t>
            </w:r>
            <w:r w:rsidR="001F74F1">
              <w:rPr>
                <w:rFonts w:asciiTheme="minorHAnsi" w:hAnsiTheme="minorHAnsi" w:cstheme="minorHAnsi"/>
                <w:i/>
                <w:color w:val="000000" w:themeColor="text1"/>
              </w:rPr>
              <w:t>documents</w:t>
            </w:r>
            <w:r w:rsidR="00A4088B">
              <w:rPr>
                <w:rFonts w:asciiTheme="minorHAnsi" w:hAnsiTheme="minorHAnsi" w:cstheme="minorHAnsi"/>
                <w:i/>
                <w:color w:val="000000" w:themeColor="text1"/>
              </w:rPr>
              <w:t xml:space="preserve"> promote its practice</w:t>
            </w:r>
            <w:r w:rsidR="001F74F1">
              <w:rPr>
                <w:rFonts w:asciiTheme="minorHAnsi" w:hAnsiTheme="minorHAnsi" w:cstheme="minorHAnsi"/>
                <w:i/>
                <w:color w:val="000000" w:themeColor="text1"/>
              </w:rPr>
              <w:t>: “</w:t>
            </w:r>
            <w:r w:rsidR="001F74F1" w:rsidRPr="001F74F1">
              <w:rPr>
                <w:rFonts w:asciiTheme="minorHAnsi" w:hAnsiTheme="minorHAnsi" w:cstheme="minorHAnsi"/>
                <w:i/>
                <w:color w:val="000000" w:themeColor="text1"/>
              </w:rPr>
              <w:t>Appropriate feedback mechanisms shall be provided so that all types of evaluation results are transmitted to all persons responsible for decision-making</w:t>
            </w:r>
            <w:r w:rsidR="001F74F1">
              <w:rPr>
                <w:rFonts w:asciiTheme="minorHAnsi" w:hAnsiTheme="minorHAnsi" w:cstheme="minorHAnsi"/>
                <w:i/>
                <w:color w:val="000000" w:themeColor="text1"/>
              </w:rPr>
              <w:t>” (</w:t>
            </w:r>
            <w:r w:rsidR="001F74F1" w:rsidRPr="001F74F1">
              <w:rPr>
                <w:rFonts w:asciiTheme="minorHAnsi" w:hAnsiTheme="minorHAnsi" w:cstheme="minorHAnsi"/>
                <w:i/>
                <w:color w:val="000000" w:themeColor="text1"/>
              </w:rPr>
              <w:t>Commission Communication on Evaluation Standards and Good Practice (COM 2002/5267)</w:t>
            </w:r>
            <w:r w:rsidR="003A7470">
              <w:rPr>
                <w:rFonts w:asciiTheme="minorHAnsi" w:hAnsiTheme="minorHAnsi" w:cstheme="minorHAnsi"/>
                <w:i/>
                <w:color w:val="000000" w:themeColor="text1"/>
              </w:rPr>
              <w:t>; “</w:t>
            </w:r>
            <w:r w:rsidR="003A7470" w:rsidRPr="003A7470">
              <w:rPr>
                <w:rFonts w:asciiTheme="minorHAnsi" w:hAnsiTheme="minorHAnsi" w:cstheme="minorHAnsi"/>
                <w:i/>
                <w:color w:val="000000" w:themeColor="text1"/>
              </w:rPr>
              <w:t>Delegations and Services are responsible for integrating learning into the design and implementation of new interventions</w:t>
            </w:r>
            <w:r w:rsidR="003A7470">
              <w:rPr>
                <w:rFonts w:asciiTheme="minorHAnsi" w:hAnsiTheme="minorHAnsi" w:cstheme="minorHAnsi"/>
                <w:i/>
                <w:color w:val="000000" w:themeColor="text1"/>
              </w:rPr>
              <w:t xml:space="preserve">” (DEVCO-EEAS Evaluation Matters, 2014); </w:t>
            </w:r>
            <w:r w:rsidR="004173A8">
              <w:rPr>
                <w:rFonts w:asciiTheme="minorHAnsi" w:hAnsiTheme="minorHAnsi" w:cstheme="minorHAnsi"/>
                <w:i/>
                <w:color w:val="000000" w:themeColor="text1"/>
              </w:rPr>
              <w:t>“</w:t>
            </w:r>
            <w:r w:rsidR="0097111B" w:rsidRPr="0097111B">
              <w:rPr>
                <w:rFonts w:asciiTheme="minorHAnsi" w:hAnsiTheme="minorHAnsi" w:cstheme="minorHAnsi"/>
                <w:i/>
                <w:color w:val="000000" w:themeColor="text1"/>
              </w:rPr>
              <w:t xml:space="preserve">The purpose of evaluations, namely to promote inputs to decision-making, organisational learning, accountability/transparency and efficient resource allocation, can </w:t>
            </w:r>
            <w:r w:rsidR="0097111B" w:rsidRPr="0097111B">
              <w:rPr>
                <w:rFonts w:asciiTheme="minorHAnsi" w:hAnsiTheme="minorHAnsi" w:cstheme="minorHAnsi"/>
                <w:i/>
                <w:color w:val="000000" w:themeColor="text1"/>
              </w:rPr>
              <w:lastRenderedPageBreak/>
              <w:t xml:space="preserve">only be achieved if the resultant information reaches all interested parties. All relevant supporting </w:t>
            </w:r>
            <w:r w:rsidR="00081BE6">
              <w:rPr>
                <w:rFonts w:asciiTheme="minorHAnsi" w:hAnsiTheme="minorHAnsi" w:cstheme="minorHAnsi"/>
                <w:i/>
                <w:color w:val="000000" w:themeColor="text1"/>
              </w:rPr>
              <w:t>output</w:t>
            </w:r>
            <w:r w:rsidR="0097111B" w:rsidRPr="0097111B">
              <w:rPr>
                <w:rFonts w:asciiTheme="minorHAnsi" w:hAnsiTheme="minorHAnsi" w:cstheme="minorHAnsi"/>
                <w:i/>
                <w:color w:val="000000" w:themeColor="text1"/>
              </w:rPr>
              <w:t xml:space="preserve">s </w:t>
            </w:r>
            <w:r w:rsidR="0097111B">
              <w:rPr>
                <w:rFonts w:asciiTheme="minorHAnsi" w:hAnsiTheme="minorHAnsi" w:cstheme="minorHAnsi"/>
                <w:i/>
                <w:color w:val="000000" w:themeColor="text1"/>
              </w:rPr>
              <w:t>(…)</w:t>
            </w:r>
            <w:r w:rsidR="0097111B" w:rsidRPr="0097111B">
              <w:rPr>
                <w:rFonts w:asciiTheme="minorHAnsi" w:hAnsiTheme="minorHAnsi" w:cstheme="minorHAnsi"/>
                <w:i/>
                <w:color w:val="000000" w:themeColor="text1"/>
              </w:rPr>
              <w:t xml:space="preserve"> should therefore be disseminated in a manner suited to the potentially different audiences</w:t>
            </w:r>
            <w:r w:rsidR="004173A8">
              <w:rPr>
                <w:rFonts w:asciiTheme="minorHAnsi" w:hAnsiTheme="minorHAnsi" w:cstheme="minorHAnsi"/>
                <w:i/>
                <w:color w:val="000000" w:themeColor="text1"/>
              </w:rPr>
              <w:t>” (Better Regulations</w:t>
            </w:r>
            <w:r w:rsidR="0097111B">
              <w:rPr>
                <w:rFonts w:asciiTheme="minorHAnsi" w:hAnsiTheme="minorHAnsi" w:cstheme="minorHAnsi"/>
                <w:i/>
                <w:color w:val="000000" w:themeColor="text1"/>
              </w:rPr>
              <w:t>, tool #50).</w:t>
            </w:r>
          </w:p>
          <w:p w14:paraId="72B86698" w14:textId="1B764743" w:rsidR="00CD3F26" w:rsidRDefault="00156884" w:rsidP="00C32853">
            <w:pPr>
              <w:rPr>
                <w:rFonts w:asciiTheme="minorHAnsi" w:hAnsiTheme="minorHAnsi" w:cstheme="minorHAnsi"/>
                <w:i/>
                <w:color w:val="000000" w:themeColor="text1"/>
              </w:rPr>
            </w:pPr>
            <w:r>
              <w:rPr>
                <w:rFonts w:asciiTheme="minorHAnsi" w:hAnsiTheme="minorHAnsi" w:cstheme="minorHAnsi"/>
                <w:i/>
                <w:color w:val="000000" w:themeColor="text1"/>
              </w:rPr>
              <w:t xml:space="preserve">The evaluation contract </w:t>
            </w:r>
            <w:r w:rsidR="00837ABF">
              <w:rPr>
                <w:rFonts w:asciiTheme="minorHAnsi" w:hAnsiTheme="minorHAnsi" w:cstheme="minorHAnsi"/>
                <w:i/>
                <w:color w:val="000000" w:themeColor="text1"/>
              </w:rPr>
              <w:t>is an</w:t>
            </w:r>
            <w:r w:rsidR="00EF01BB">
              <w:rPr>
                <w:rFonts w:asciiTheme="minorHAnsi" w:hAnsiTheme="minorHAnsi" w:cstheme="minorHAnsi"/>
                <w:i/>
                <w:color w:val="000000" w:themeColor="text1"/>
              </w:rPr>
              <w:t xml:space="preserve"> occasi</w:t>
            </w:r>
            <w:r w:rsidR="00840F9E">
              <w:rPr>
                <w:rFonts w:asciiTheme="minorHAnsi" w:hAnsiTheme="minorHAnsi" w:cstheme="minorHAnsi"/>
                <w:i/>
                <w:color w:val="000000" w:themeColor="text1"/>
              </w:rPr>
              <w:t xml:space="preserve">on for disseminating the results of the analysis that has been conducted by evaluators; in order to do so, a </w:t>
            </w:r>
            <w:r w:rsidR="00E234C2">
              <w:rPr>
                <w:rFonts w:asciiTheme="minorHAnsi" w:hAnsiTheme="minorHAnsi" w:cstheme="minorHAnsi"/>
                <w:i/>
                <w:color w:val="000000" w:themeColor="text1"/>
              </w:rPr>
              <w:t>d</w:t>
            </w:r>
            <w:r w:rsidR="00840F9E">
              <w:rPr>
                <w:rFonts w:asciiTheme="minorHAnsi" w:hAnsiTheme="minorHAnsi" w:cstheme="minorHAnsi"/>
                <w:i/>
                <w:color w:val="000000" w:themeColor="text1"/>
              </w:rPr>
              <w:t xml:space="preserve">issemination phase can be integrated </w:t>
            </w:r>
            <w:r w:rsidR="00837ABF">
              <w:rPr>
                <w:rFonts w:asciiTheme="minorHAnsi" w:hAnsiTheme="minorHAnsi" w:cstheme="minorHAnsi"/>
                <w:i/>
                <w:color w:val="000000" w:themeColor="text1"/>
              </w:rPr>
              <w:t>in the design of the evaluation mandate.</w:t>
            </w:r>
            <w:r w:rsidR="00840F9E">
              <w:rPr>
                <w:rFonts w:asciiTheme="minorHAnsi" w:hAnsiTheme="minorHAnsi" w:cstheme="minorHAnsi"/>
                <w:i/>
                <w:color w:val="000000" w:themeColor="text1"/>
              </w:rPr>
              <w:t xml:space="preserve"> </w:t>
            </w:r>
          </w:p>
          <w:p w14:paraId="2744D4C0" w14:textId="33EB1AED" w:rsidR="00D949FE" w:rsidRDefault="00D949FE" w:rsidP="00C32853">
            <w:pPr>
              <w:rPr>
                <w:rFonts w:asciiTheme="minorHAnsi" w:hAnsiTheme="minorHAnsi" w:cstheme="minorHAnsi"/>
                <w:i/>
                <w:color w:val="000000" w:themeColor="text1"/>
              </w:rPr>
            </w:pPr>
            <w:r>
              <w:rPr>
                <w:rFonts w:asciiTheme="minorHAnsi" w:hAnsiTheme="minorHAnsi" w:cstheme="minorHAnsi"/>
                <w:i/>
                <w:color w:val="000000" w:themeColor="text1"/>
              </w:rPr>
              <w:t xml:space="preserve">No standard text is proposed for this chapter as the </w:t>
            </w:r>
            <w:r w:rsidR="00E234C2">
              <w:rPr>
                <w:rFonts w:asciiTheme="minorHAnsi" w:hAnsiTheme="minorHAnsi" w:cstheme="minorHAnsi"/>
                <w:i/>
                <w:color w:val="000000" w:themeColor="text1"/>
              </w:rPr>
              <w:t>d</w:t>
            </w:r>
            <w:r>
              <w:rPr>
                <w:rFonts w:asciiTheme="minorHAnsi" w:hAnsiTheme="minorHAnsi" w:cstheme="minorHAnsi"/>
                <w:i/>
                <w:color w:val="000000" w:themeColor="text1"/>
              </w:rPr>
              <w:t xml:space="preserve">issemination very much depends on your specific needs. This chapter shall </w:t>
            </w:r>
            <w:r w:rsidRPr="00305401">
              <w:rPr>
                <w:rFonts w:asciiTheme="minorHAnsi" w:hAnsiTheme="minorHAnsi" w:cstheme="minorHAnsi"/>
                <w:i/>
                <w:color w:val="000000" w:themeColor="text1"/>
              </w:rPr>
              <w:t xml:space="preserve">describe the main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Pr="00305401">
              <w:rPr>
                <w:rFonts w:asciiTheme="minorHAnsi" w:hAnsiTheme="minorHAnsi" w:cstheme="minorHAnsi"/>
                <w:i/>
                <w:color w:val="000000" w:themeColor="text1"/>
              </w:rPr>
              <w:t xml:space="preserve">s you expect from the evaluation team regarding the dissemination of the </w:t>
            </w:r>
            <w:r>
              <w:rPr>
                <w:rFonts w:asciiTheme="minorHAnsi" w:hAnsiTheme="minorHAnsi" w:cstheme="minorHAnsi"/>
                <w:i/>
                <w:color w:val="000000" w:themeColor="text1"/>
              </w:rPr>
              <w:t>final Evaluation Report</w:t>
            </w:r>
            <w:r w:rsidRPr="00305401">
              <w:rPr>
                <w:rFonts w:asciiTheme="minorHAnsi" w:hAnsiTheme="minorHAnsi" w:cstheme="minorHAnsi"/>
                <w:i/>
                <w:color w:val="000000" w:themeColor="text1"/>
              </w:rPr>
              <w:t xml:space="preserve">. If a dissemination seminar of the </w:t>
            </w:r>
            <w:r>
              <w:rPr>
                <w:rFonts w:asciiTheme="minorHAnsi" w:hAnsiTheme="minorHAnsi" w:cstheme="minorHAnsi"/>
                <w:i/>
                <w:color w:val="000000" w:themeColor="text1"/>
              </w:rPr>
              <w:t>R</w:t>
            </w:r>
            <w:r w:rsidRPr="00305401">
              <w:rPr>
                <w:rFonts w:asciiTheme="minorHAnsi" w:hAnsiTheme="minorHAnsi" w:cstheme="minorHAnsi"/>
                <w:i/>
                <w:color w:val="000000" w:themeColor="text1"/>
              </w:rPr>
              <w:t>eport is planned, indicate the place and which team members should be present</w:t>
            </w:r>
            <w:r w:rsidR="00912B5D">
              <w:rPr>
                <w:rFonts w:asciiTheme="minorHAnsi" w:hAnsiTheme="minorHAnsi" w:cstheme="minorHAnsi"/>
                <w:i/>
                <w:color w:val="000000" w:themeColor="text1"/>
              </w:rPr>
              <w:t>, as this has budget repercussions</w:t>
            </w:r>
            <w:r w:rsidRPr="00305401">
              <w:rPr>
                <w:rFonts w:asciiTheme="minorHAnsi" w:hAnsiTheme="minorHAnsi" w:cstheme="minorHAnsi"/>
                <w:i/>
                <w:color w:val="000000" w:themeColor="text1"/>
              </w:rPr>
              <w:t xml:space="preserve">.  Besides the seminar, different other </w:t>
            </w:r>
            <w:r w:rsidR="00912B5D">
              <w:rPr>
                <w:rFonts w:asciiTheme="minorHAnsi" w:hAnsiTheme="minorHAnsi" w:cstheme="minorHAnsi"/>
                <w:i/>
                <w:color w:val="000000" w:themeColor="text1"/>
              </w:rPr>
              <w:t xml:space="preserve">and more specialised </w:t>
            </w:r>
            <w:r w:rsidRPr="00305401">
              <w:rPr>
                <w:rFonts w:asciiTheme="minorHAnsi" w:hAnsiTheme="minorHAnsi" w:cstheme="minorHAnsi"/>
                <w:i/>
                <w:color w:val="000000" w:themeColor="text1"/>
              </w:rPr>
              <w:t xml:space="preserve">communication modalities can be used for a better dissemination of the </w:t>
            </w:r>
            <w:r>
              <w:rPr>
                <w:rFonts w:asciiTheme="minorHAnsi" w:hAnsiTheme="minorHAnsi" w:cstheme="minorHAnsi"/>
                <w:i/>
                <w:color w:val="000000" w:themeColor="text1"/>
              </w:rPr>
              <w:t>Report</w:t>
            </w:r>
            <w:r w:rsidRPr="00305401">
              <w:rPr>
                <w:rFonts w:asciiTheme="minorHAnsi" w:hAnsiTheme="minorHAnsi" w:cstheme="minorHAnsi"/>
                <w:i/>
                <w:color w:val="000000" w:themeColor="text1"/>
              </w:rPr>
              <w:t>: blog</w:t>
            </w:r>
            <w:r w:rsidR="00383E4F">
              <w:rPr>
                <w:rFonts w:asciiTheme="minorHAnsi" w:hAnsiTheme="minorHAnsi" w:cstheme="minorHAnsi"/>
                <w:i/>
                <w:color w:val="000000" w:themeColor="text1"/>
              </w:rPr>
              <w:t>s</w:t>
            </w:r>
            <w:r w:rsidRPr="00305401">
              <w:rPr>
                <w:rFonts w:asciiTheme="minorHAnsi" w:hAnsiTheme="minorHAnsi" w:cstheme="minorHAnsi"/>
                <w:i/>
                <w:color w:val="000000" w:themeColor="text1"/>
              </w:rPr>
              <w:t xml:space="preserve">, videos, </w:t>
            </w:r>
            <w:r w:rsidR="00DC20D6">
              <w:rPr>
                <w:rFonts w:asciiTheme="minorHAnsi" w:hAnsiTheme="minorHAnsi" w:cstheme="minorHAnsi"/>
                <w:i/>
                <w:color w:val="000000" w:themeColor="text1"/>
              </w:rPr>
              <w:t>publications, radio broadcasts</w:t>
            </w:r>
            <w:r w:rsidRPr="00305401">
              <w:rPr>
                <w:rFonts w:asciiTheme="minorHAnsi" w:hAnsiTheme="minorHAnsi" w:cstheme="minorHAnsi"/>
                <w:i/>
                <w:color w:val="000000" w:themeColor="text1"/>
              </w:rPr>
              <w:t xml:space="preserve"> etc. …</w:t>
            </w:r>
            <w:r>
              <w:rPr>
                <w:rFonts w:asciiTheme="minorHAnsi" w:hAnsiTheme="minorHAnsi" w:cstheme="minorHAnsi"/>
                <w:i/>
                <w:color w:val="000000" w:themeColor="text1"/>
              </w:rPr>
              <w:t xml:space="preserve">.    </w:t>
            </w:r>
          </w:p>
          <w:p w14:paraId="16A28339" w14:textId="77777777" w:rsidR="00D949FE" w:rsidRDefault="00D949FE">
            <w:pPr>
              <w:rPr>
                <w:rFonts w:asciiTheme="minorHAnsi" w:hAnsiTheme="minorHAnsi" w:cstheme="minorHAnsi"/>
                <w:i/>
                <w:color w:val="000000" w:themeColor="text1"/>
              </w:rPr>
            </w:pPr>
            <w:r>
              <w:rPr>
                <w:rFonts w:asciiTheme="minorHAnsi" w:hAnsiTheme="minorHAnsi" w:cstheme="minorHAnsi"/>
                <w:i/>
                <w:color w:val="000000" w:themeColor="text1"/>
              </w:rPr>
              <w:t>These activities are to be described with a sufficient level of detail, as they will have an impact on the overall budget of the evaluation</w:t>
            </w:r>
            <w:r w:rsidR="00383E4F">
              <w:rPr>
                <w:rFonts w:asciiTheme="minorHAnsi" w:hAnsiTheme="minorHAnsi" w:cstheme="minorHAnsi"/>
                <w:i/>
                <w:color w:val="000000" w:themeColor="text1"/>
              </w:rPr>
              <w:t xml:space="preserve"> and may require </w:t>
            </w:r>
            <w:r w:rsidR="00855295" w:rsidRPr="00855295">
              <w:rPr>
                <w:rFonts w:asciiTheme="minorHAnsi" w:hAnsiTheme="minorHAnsi" w:cstheme="minorHAnsi"/>
                <w:i/>
                <w:color w:val="000000" w:themeColor="text1"/>
              </w:rPr>
              <w:t>the hir</w:t>
            </w:r>
            <w:r w:rsidR="00855295">
              <w:rPr>
                <w:rFonts w:asciiTheme="minorHAnsi" w:hAnsiTheme="minorHAnsi" w:cstheme="minorHAnsi"/>
                <w:i/>
                <w:color w:val="000000" w:themeColor="text1"/>
              </w:rPr>
              <w:t>ing</w:t>
            </w:r>
            <w:r w:rsidR="00855295" w:rsidRPr="00855295">
              <w:rPr>
                <w:rFonts w:asciiTheme="minorHAnsi" w:hAnsiTheme="minorHAnsi" w:cstheme="minorHAnsi"/>
                <w:i/>
                <w:color w:val="000000" w:themeColor="text1"/>
              </w:rPr>
              <w:t xml:space="preserve"> of additional expertise within the team</w:t>
            </w:r>
            <w:r>
              <w:rPr>
                <w:rFonts w:asciiTheme="minorHAnsi" w:hAnsiTheme="minorHAnsi" w:cstheme="minorHAnsi"/>
                <w:i/>
                <w:color w:val="000000" w:themeColor="text1"/>
              </w:rPr>
              <w:t>.</w:t>
            </w:r>
          </w:p>
          <w:p w14:paraId="7390E165" w14:textId="4EEF4346" w:rsidR="00317FBE" w:rsidRPr="00B9579E" w:rsidRDefault="00426D2D" w:rsidP="00B9579E">
            <w:pPr>
              <w:rPr>
                <w:rFonts w:asciiTheme="minorHAnsi" w:hAnsiTheme="minorHAnsi"/>
                <w:i/>
                <w:color w:val="000000" w:themeColor="text1"/>
              </w:rPr>
            </w:pPr>
            <w:r>
              <w:rPr>
                <w:rFonts w:asciiTheme="minorHAnsi" w:hAnsiTheme="minorHAnsi" w:cstheme="minorHAnsi"/>
                <w:i/>
                <w:color w:val="000000" w:themeColor="text1"/>
              </w:rPr>
              <w:t xml:space="preserve">Please </w:t>
            </w:r>
            <w:r w:rsidR="00656190">
              <w:rPr>
                <w:rFonts w:asciiTheme="minorHAnsi" w:hAnsiTheme="minorHAnsi" w:cstheme="minorHAnsi"/>
                <w:i/>
                <w:color w:val="000000" w:themeColor="text1"/>
              </w:rPr>
              <w:t>consider</w:t>
            </w:r>
            <w:r>
              <w:rPr>
                <w:rFonts w:asciiTheme="minorHAnsi" w:hAnsiTheme="minorHAnsi" w:cstheme="minorHAnsi"/>
                <w:i/>
                <w:color w:val="000000" w:themeColor="text1"/>
              </w:rPr>
              <w:t xml:space="preserve"> that –</w:t>
            </w:r>
            <w:r w:rsidR="00E234C2">
              <w:rPr>
                <w:rFonts w:asciiTheme="minorHAnsi" w:hAnsiTheme="minorHAnsi" w:cstheme="minorHAnsi"/>
                <w:i/>
                <w:color w:val="000000" w:themeColor="text1"/>
              </w:rPr>
              <w:t xml:space="preserve"> </w:t>
            </w:r>
            <w:r>
              <w:rPr>
                <w:rFonts w:asciiTheme="minorHAnsi" w:hAnsiTheme="minorHAnsi" w:cstheme="minorHAnsi"/>
                <w:i/>
                <w:color w:val="000000" w:themeColor="text1"/>
              </w:rPr>
              <w:t>by their nature</w:t>
            </w:r>
            <w:r w:rsidR="00E234C2">
              <w:rPr>
                <w:rFonts w:asciiTheme="minorHAnsi" w:hAnsiTheme="minorHAnsi" w:cstheme="minorHAnsi"/>
                <w:i/>
                <w:color w:val="000000" w:themeColor="text1"/>
              </w:rPr>
              <w:t xml:space="preserve"> </w:t>
            </w:r>
            <w:r>
              <w:rPr>
                <w:rFonts w:asciiTheme="minorHAnsi" w:hAnsiTheme="minorHAnsi" w:cstheme="minorHAnsi"/>
                <w:i/>
                <w:color w:val="000000" w:themeColor="text1"/>
              </w:rPr>
              <w:t xml:space="preserve">- global price contracts </w:t>
            </w:r>
            <w:r w:rsidR="00656190">
              <w:rPr>
                <w:rFonts w:asciiTheme="minorHAnsi" w:hAnsiTheme="minorHAnsi" w:cstheme="minorHAnsi"/>
                <w:i/>
                <w:color w:val="000000" w:themeColor="text1"/>
              </w:rPr>
              <w:t xml:space="preserve">such as evaluations </w:t>
            </w:r>
            <w:r w:rsidR="00C930A4">
              <w:rPr>
                <w:rFonts w:asciiTheme="minorHAnsi" w:hAnsiTheme="minorHAnsi" w:cstheme="minorHAnsi"/>
                <w:i/>
                <w:color w:val="000000" w:themeColor="text1"/>
              </w:rPr>
              <w:t>are not suitable for organising events with an uncertain number of participants as the</w:t>
            </w:r>
            <w:r w:rsidR="00656190">
              <w:rPr>
                <w:rFonts w:asciiTheme="minorHAnsi" w:hAnsiTheme="minorHAnsi" w:cstheme="minorHAnsi"/>
                <w:i/>
                <w:color w:val="000000" w:themeColor="text1"/>
              </w:rPr>
              <w:t>ir</w:t>
            </w:r>
            <w:r w:rsidR="00C930A4">
              <w:rPr>
                <w:rFonts w:asciiTheme="minorHAnsi" w:hAnsiTheme="minorHAnsi" w:cstheme="minorHAnsi"/>
                <w:i/>
                <w:color w:val="000000" w:themeColor="text1"/>
              </w:rPr>
              <w:t xml:space="preserve"> final cost will depend on the size of the attendance. </w:t>
            </w:r>
          </w:p>
        </w:tc>
        <w:tc>
          <w:tcPr>
            <w:tcW w:w="1128" w:type="dxa"/>
            <w:shd w:val="clear" w:color="auto" w:fill="BFBFBF" w:themeFill="background1" w:themeFillShade="BF"/>
          </w:tcPr>
          <w:p w14:paraId="1823C8AB" w14:textId="77777777" w:rsidR="00D949FE" w:rsidRPr="009A57E4" w:rsidRDefault="00D949FE" w:rsidP="00C32853">
            <w:pPr>
              <w:jc w:val="center"/>
              <w:rPr>
                <w:rFonts w:asciiTheme="minorHAnsi" w:hAnsiTheme="minorHAnsi" w:cstheme="minorHAnsi"/>
              </w:rPr>
            </w:pPr>
            <w:r>
              <w:rPr>
                <w:rFonts w:asciiTheme="minorHAnsi" w:hAnsiTheme="minorHAnsi" w:cstheme="minorHAnsi"/>
                <w:noProof/>
                <w:lang w:eastAsia="en-GB"/>
              </w:rPr>
              <w:lastRenderedPageBreak/>
              <w:drawing>
                <wp:inline distT="0" distB="0" distL="0" distR="0" wp14:anchorId="53104B06" wp14:editId="331B08FC">
                  <wp:extent cx="579120" cy="4146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1E50E71" w14:textId="77777777" w:rsidR="00381282" w:rsidRDefault="00381282" w:rsidP="00186540">
      <w:pPr>
        <w:pStyle w:val="Heading2"/>
      </w:pPr>
      <w:bookmarkStart w:id="71" w:name="_Toc511921185"/>
      <w:bookmarkStart w:id="72" w:name="_Toc511921320"/>
      <w:bookmarkStart w:id="73" w:name="_Toc514147225"/>
      <w:bookmarkStart w:id="74" w:name="_Toc516738170"/>
      <w:bookmarkStart w:id="75" w:name="_Toc40714372"/>
      <w:bookmarkEnd w:id="71"/>
      <w:bookmarkEnd w:id="72"/>
      <w:bookmarkEnd w:id="73"/>
      <w:bookmarkEnd w:id="74"/>
      <w:r>
        <w:t>Specific Contract Organisation and Methodology (Technical offer)</w:t>
      </w:r>
      <w:bookmarkEnd w:id="75"/>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381282" w14:paraId="3DB2330A" w14:textId="77777777" w:rsidTr="00186540">
        <w:tc>
          <w:tcPr>
            <w:tcW w:w="8483" w:type="dxa"/>
            <w:shd w:val="clear" w:color="auto" w:fill="BFBFBF" w:themeFill="background1" w:themeFillShade="BF"/>
          </w:tcPr>
          <w:p w14:paraId="0B67CE1C" w14:textId="77777777" w:rsidR="00381282" w:rsidRDefault="00381282" w:rsidP="00BE05C8">
            <w:pPr>
              <w:rPr>
                <w:rFonts w:asciiTheme="minorHAnsi" w:hAnsiTheme="minorHAnsi" w:cstheme="minorHAnsi"/>
                <w:i/>
                <w:color w:val="000000" w:themeColor="text1"/>
              </w:rPr>
            </w:pPr>
            <w:r>
              <w:rPr>
                <w:rFonts w:asciiTheme="minorHAnsi" w:hAnsiTheme="minorHAnsi" w:cstheme="minorHAnsi"/>
                <w:i/>
                <w:color w:val="000000" w:themeColor="text1"/>
              </w:rPr>
              <w:t xml:space="preserve">The Specific Organisation and Methodology that Framework Contractors shall submit is their Technical Offer (which also includes the CVs of the proposed evaluators), allowing you to judge the appropriateness of their approach to work. </w:t>
            </w:r>
          </w:p>
          <w:p w14:paraId="285ABF79" w14:textId="77777777" w:rsidR="00381282" w:rsidRDefault="00381282" w:rsidP="00BE05C8">
            <w:pPr>
              <w:rPr>
                <w:rFonts w:asciiTheme="minorHAnsi" w:hAnsiTheme="minorHAnsi" w:cstheme="minorHAnsi"/>
                <w:i/>
                <w:color w:val="000000" w:themeColor="text1"/>
              </w:rPr>
            </w:pPr>
            <w:r w:rsidRPr="002605B6">
              <w:rPr>
                <w:rFonts w:asciiTheme="minorHAnsi" w:hAnsiTheme="minorHAnsi" w:cstheme="minorHAnsi"/>
                <w:i/>
                <w:color w:val="000000" w:themeColor="text1"/>
              </w:rPr>
              <w:t xml:space="preserve">It is based </w:t>
            </w:r>
            <w:r>
              <w:rPr>
                <w:rFonts w:asciiTheme="minorHAnsi" w:hAnsiTheme="minorHAnsi" w:cstheme="minorHAnsi"/>
                <w:i/>
                <w:color w:val="000000" w:themeColor="text1"/>
              </w:rPr>
              <w:t xml:space="preserve">on the standard SIEA template B-VII-d-i and its annexes 1 and 2 (B-VII-d-ii). The text in yellow is provided as to extend the maximum length of the specific Contract Organisation and Methodology, which sometimes is needed as to allow the invited Framework Contractors to elaborate a proper evaluation methodology.  </w:t>
            </w:r>
          </w:p>
          <w:p w14:paraId="3C703A62" w14:textId="77777777" w:rsidR="00381282" w:rsidRDefault="00381282" w:rsidP="00BE05C8">
            <w:pPr>
              <w:rPr>
                <w:rFonts w:asciiTheme="minorHAnsi" w:hAnsiTheme="minorHAnsi" w:cstheme="minorHAnsi"/>
                <w:i/>
                <w:color w:val="000000" w:themeColor="text1"/>
              </w:rPr>
            </w:pPr>
            <w:r w:rsidRPr="00AD41F1">
              <w:rPr>
                <w:rFonts w:asciiTheme="minorHAnsi" w:hAnsiTheme="minorHAnsi" w:cstheme="minorHAnsi"/>
                <w:i/>
                <w:color w:val="000000" w:themeColor="text1"/>
              </w:rPr>
              <w:t xml:space="preserve">In this </w:t>
            </w:r>
            <w:r>
              <w:rPr>
                <w:rFonts w:asciiTheme="minorHAnsi" w:hAnsiTheme="minorHAnsi" w:cstheme="minorHAnsi"/>
                <w:i/>
                <w:color w:val="000000" w:themeColor="text1"/>
              </w:rPr>
              <w:t>chapter</w:t>
            </w:r>
            <w:r w:rsidRPr="00AD41F1">
              <w:rPr>
                <w:rFonts w:asciiTheme="minorHAnsi" w:hAnsiTheme="minorHAnsi" w:cstheme="minorHAnsi"/>
                <w:i/>
                <w:color w:val="000000" w:themeColor="text1"/>
              </w:rPr>
              <w:t xml:space="preserve">, indicate </w:t>
            </w:r>
            <w:r>
              <w:rPr>
                <w:rFonts w:asciiTheme="minorHAnsi" w:hAnsiTheme="minorHAnsi" w:cstheme="minorHAnsi"/>
                <w:i/>
                <w:color w:val="000000" w:themeColor="text1"/>
              </w:rPr>
              <w:t xml:space="preserve">your expectations as well as any specific instructions you may have; a generic guidance text is provided. </w:t>
            </w:r>
          </w:p>
          <w:p w14:paraId="387C88A2" w14:textId="77777777" w:rsidR="00381282" w:rsidRPr="00D13BB3" w:rsidRDefault="00381282" w:rsidP="00BE05C8">
            <w:pPr>
              <w:rPr>
                <w:rFonts w:asciiTheme="minorHAnsi" w:hAnsiTheme="minorHAnsi" w:cstheme="minorHAnsi"/>
                <w:i/>
                <w:color w:val="000000" w:themeColor="text1"/>
              </w:rPr>
            </w:pPr>
            <w:r>
              <w:rPr>
                <w:rFonts w:asciiTheme="minorHAnsi" w:hAnsiTheme="minorHAnsi" w:cstheme="minorHAnsi"/>
                <w:i/>
                <w:color w:val="000000" w:themeColor="text1"/>
              </w:rPr>
              <w:t xml:space="preserve">The deadline for submitting an offer (to be stated in the Request for Services) can be a critical factor for the possibility for Framework Contractors to secure the relevant expertise; we remind that the Art.8.1 of the Global ToR SIEA foresee ‘a </w:t>
            </w:r>
            <w:r w:rsidRPr="005B197D">
              <w:rPr>
                <w:rFonts w:asciiTheme="minorHAnsi" w:hAnsiTheme="minorHAnsi" w:cstheme="minorHAnsi"/>
                <w:i/>
                <w:color w:val="000000" w:themeColor="text1"/>
              </w:rPr>
              <w:t>minimum of 14 calendar days for Requests with a maximum budget of 300,000 EUR or less, and a minimum of 30 calendar days for Requests with a maximum budget above 300,000 EUR, from the date of dispatch of the Request</w:t>
            </w:r>
            <w:r>
              <w:rPr>
                <w:rFonts w:asciiTheme="minorHAnsi" w:hAnsiTheme="minorHAnsi" w:cstheme="minorHAnsi"/>
                <w:i/>
                <w:color w:val="000000" w:themeColor="text1"/>
              </w:rPr>
              <w:t xml:space="preserve"> (…)</w:t>
            </w:r>
            <w:r w:rsidRPr="005B197D">
              <w:rPr>
                <w:rFonts w:asciiTheme="minorHAnsi" w:hAnsiTheme="minorHAnsi" w:cstheme="minorHAnsi"/>
                <w:i/>
                <w:color w:val="000000" w:themeColor="text1"/>
              </w:rPr>
              <w:t>. The Request may allow for a longer period of submission of offers, in particular to take into account factors such as the complexity of the assignment or the time of the year (e.g. holidays period) etc.</w:t>
            </w:r>
            <w:r>
              <w:rPr>
                <w:rFonts w:asciiTheme="minorHAnsi" w:hAnsiTheme="minorHAnsi" w:cstheme="minorHAnsi"/>
                <w:i/>
                <w:color w:val="000000" w:themeColor="text1"/>
              </w:rPr>
              <w:t>’</w:t>
            </w:r>
          </w:p>
        </w:tc>
        <w:tc>
          <w:tcPr>
            <w:tcW w:w="1128" w:type="dxa"/>
            <w:shd w:val="clear" w:color="auto" w:fill="BFBFBF" w:themeFill="background1" w:themeFillShade="BF"/>
          </w:tcPr>
          <w:p w14:paraId="1C929030" w14:textId="77777777" w:rsidR="00381282" w:rsidRPr="009A57E4" w:rsidRDefault="00381282" w:rsidP="00BE05C8">
            <w:pPr>
              <w:jc w:val="center"/>
              <w:rPr>
                <w:rFonts w:asciiTheme="minorHAnsi" w:hAnsiTheme="minorHAnsi" w:cstheme="minorHAnsi"/>
              </w:rPr>
            </w:pPr>
            <w:r>
              <w:rPr>
                <w:rFonts w:asciiTheme="minorHAnsi" w:hAnsiTheme="minorHAnsi" w:cstheme="minorHAnsi"/>
                <w:noProof/>
                <w:lang w:eastAsia="en-GB"/>
              </w:rPr>
              <w:drawing>
                <wp:inline distT="0" distB="0" distL="0" distR="0" wp14:anchorId="2F34834A" wp14:editId="0C9D7C43">
                  <wp:extent cx="579120" cy="414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785CE9E9" w14:textId="77777777" w:rsidR="00381282" w:rsidRDefault="00381282" w:rsidP="00381282"/>
    <w:p w14:paraId="1F868356" w14:textId="77777777" w:rsidR="00381282" w:rsidRDefault="00381282" w:rsidP="00381282">
      <w:r>
        <w:t xml:space="preserve">The invited Framework Contractors will submit their specific </w:t>
      </w:r>
      <w:r w:rsidRPr="00FF630C">
        <w:t xml:space="preserve">Contract Organisation and </w:t>
      </w:r>
      <w:r w:rsidR="00534855" w:rsidRPr="00FF630C">
        <w:t xml:space="preserve">Methodology </w:t>
      </w:r>
      <w:r w:rsidR="00534855">
        <w:t>by</w:t>
      </w:r>
      <w:r>
        <w:t xml:space="preserve"> using the standard </w:t>
      </w:r>
      <w:r w:rsidRPr="00C63B30">
        <w:t xml:space="preserve">SIEA template B-VII-d-i and its annexes 1 and 2 (B-VII-d-ii).   </w:t>
      </w:r>
    </w:p>
    <w:p w14:paraId="06693F1B" w14:textId="6434C90C" w:rsidR="00381282" w:rsidRDefault="00381282" w:rsidP="00381282">
      <w:r>
        <w:t xml:space="preserve">The evaluation methodology proposed to undertake the assignment will be described in the Chapter 3 (Strategy and timetable of work) of the </w:t>
      </w:r>
      <w:r w:rsidRPr="00C63B30">
        <w:t>template B-VII-d-</w:t>
      </w:r>
      <w:r w:rsidR="00915033">
        <w:t xml:space="preserve">I and is to be consistent with what described in the chapter </w:t>
      </w:r>
      <w:r w:rsidR="00915033">
        <w:fldChar w:fldCharType="begin"/>
      </w:r>
      <w:r w:rsidR="00915033">
        <w:instrText xml:space="preserve"> REF _Ref518985966 \r \h </w:instrText>
      </w:r>
      <w:r w:rsidR="00915033">
        <w:fldChar w:fldCharType="separate"/>
      </w:r>
      <w:r w:rsidR="00915033">
        <w:t>2.3</w:t>
      </w:r>
      <w:r w:rsidR="00915033">
        <w:fldChar w:fldCharType="end"/>
      </w:r>
      <w:r w:rsidR="00915033">
        <w:t xml:space="preserve"> of these Terms of Reference</w:t>
      </w:r>
      <w:r>
        <w:t>.</w:t>
      </w:r>
      <w:r w:rsidR="00534855">
        <w:t xml:space="preserve"> </w:t>
      </w:r>
      <w:r w:rsidR="00534855" w:rsidRPr="00534855">
        <w:t xml:space="preserve">Contractors </w:t>
      </w:r>
      <w:r w:rsidR="007C7E22">
        <w:t>will</w:t>
      </w:r>
      <w:r w:rsidR="007C7E22" w:rsidRPr="00534855">
        <w:t xml:space="preserve"> </w:t>
      </w:r>
      <w:r w:rsidR="00534855" w:rsidRPr="00534855">
        <w:t xml:space="preserve">describe how </w:t>
      </w:r>
      <w:r w:rsidR="00534855">
        <w:t xml:space="preserve">their proposed methodology </w:t>
      </w:r>
      <w:r w:rsidR="00534855" w:rsidRPr="00534855">
        <w:t xml:space="preserve">will </w:t>
      </w:r>
      <w:r w:rsidR="00534855">
        <w:t xml:space="preserve">address the </w:t>
      </w:r>
      <w:r w:rsidR="00534855" w:rsidRPr="00534855">
        <w:t>cross</w:t>
      </w:r>
      <w:r w:rsidR="00534855">
        <w:t>-</w:t>
      </w:r>
      <w:r w:rsidR="00534855" w:rsidRPr="00534855">
        <w:t xml:space="preserve">cutting issues mentioned </w:t>
      </w:r>
      <w:r w:rsidR="00534855">
        <w:t xml:space="preserve">in these Terms of Reference </w:t>
      </w:r>
      <w:r w:rsidR="00534855" w:rsidRPr="00534855">
        <w:t xml:space="preserve">and notably gender equality </w:t>
      </w:r>
      <w:r w:rsidR="00534855" w:rsidRPr="00534855">
        <w:lastRenderedPageBreak/>
        <w:t xml:space="preserve">and the empowerment of women. This will include </w:t>
      </w:r>
      <w:r w:rsidR="007C7E22">
        <w:t xml:space="preserve">(if applicable) </w:t>
      </w:r>
      <w:r w:rsidR="00534855" w:rsidRPr="00534855">
        <w:t xml:space="preserve">the communication </w:t>
      </w:r>
      <w:r w:rsidR="006D417D">
        <w:t>Budget Support</w:t>
      </w:r>
      <w:r w:rsidR="00A96D71">
        <w:t xml:space="preserve"> programme</w:t>
      </w:r>
      <w:r w:rsidR="00534855" w:rsidRPr="00534855">
        <w:t xml:space="preserve"> messages, materials and management structures.</w:t>
      </w:r>
    </w:p>
    <w:p w14:paraId="0EA69F84" w14:textId="332B6DC5" w:rsidR="00381282" w:rsidRPr="00357F5B" w:rsidRDefault="00381282" w:rsidP="00381282">
      <w:r>
        <w:rPr>
          <w:highlight w:val="yellow"/>
        </w:rPr>
        <w:t>[</w:t>
      </w:r>
      <w:r w:rsidR="00E72384">
        <w:rPr>
          <w:highlight w:val="yellow"/>
        </w:rPr>
        <w:t xml:space="preserve">OPTIONAL TEXT: </w:t>
      </w:r>
      <w:r w:rsidRPr="00DB2E89">
        <w:rPr>
          <w:highlight w:val="yellow"/>
        </w:rPr>
        <w:t>By</w:t>
      </w:r>
      <w:r w:rsidRPr="00357F5B">
        <w:rPr>
          <w:highlight w:val="yellow"/>
        </w:rPr>
        <w:t xml:space="preserve"> derogation</w:t>
      </w:r>
      <w:r>
        <w:rPr>
          <w:highlight w:val="yellow"/>
        </w:rPr>
        <w:t xml:space="preserve"> of what is specified </w:t>
      </w:r>
      <w:r w:rsidRPr="00AC7A1F">
        <w:rPr>
          <w:highlight w:val="yellow"/>
        </w:rPr>
        <w:t xml:space="preserve">in the </w:t>
      </w:r>
      <w:r w:rsidRPr="00904C3A">
        <w:rPr>
          <w:highlight w:val="yellow"/>
        </w:rPr>
        <w:t>standard SIEA template B-VII-d-i</w:t>
      </w:r>
      <w:r w:rsidRPr="00AC7A1F">
        <w:rPr>
          <w:highlight w:val="yellow"/>
        </w:rPr>
        <w:t xml:space="preserve">, the </w:t>
      </w:r>
      <w:r w:rsidRPr="00357F5B">
        <w:rPr>
          <w:highlight w:val="yellow"/>
        </w:rPr>
        <w:t xml:space="preserve">maximum length </w:t>
      </w:r>
      <w:r>
        <w:rPr>
          <w:highlight w:val="yellow"/>
        </w:rPr>
        <w:t xml:space="preserve">of the </w:t>
      </w:r>
      <w:r w:rsidRPr="00904C3A">
        <w:rPr>
          <w:highlight w:val="yellow"/>
        </w:rPr>
        <w:t xml:space="preserve">specific Contract Organisation and </w:t>
      </w:r>
      <w:r w:rsidRPr="00124856">
        <w:rPr>
          <w:highlight w:val="yellow"/>
        </w:rPr>
        <w:t xml:space="preserve">Methodology is 7 </w:t>
      </w:r>
      <w:r w:rsidRPr="00BB3F90">
        <w:rPr>
          <w:highlight w:val="yellow"/>
        </w:rPr>
        <w:t>pages</w:t>
      </w:r>
      <w:r>
        <w:rPr>
          <w:highlight w:val="yellow"/>
        </w:rPr>
        <w:t>, written in Times New Roman 12 or Arial size 11, single interline,</w:t>
      </w:r>
      <w:r w:rsidRPr="00BB3F90">
        <w:rPr>
          <w:highlight w:val="yellow"/>
        </w:rPr>
        <w:t xml:space="preserve"> excluding the framework contractor’s own annexes</w:t>
      </w:r>
      <w:r>
        <w:rPr>
          <w:highlight w:val="yellow"/>
        </w:rPr>
        <w:t xml:space="preserve"> </w:t>
      </w:r>
      <w:r w:rsidRPr="00BB3F90">
        <w:rPr>
          <w:highlight w:val="yellow"/>
        </w:rPr>
        <w:t>(maximum length of such annexes: 3 pages)</w:t>
      </w:r>
      <w:r>
        <w:rPr>
          <w:highlight w:val="yellow"/>
        </w:rPr>
        <w:t>, additional to the Annexes foreseen as part of the present Specific ToRs.</w:t>
      </w:r>
      <w:r w:rsidRPr="00BB3F90">
        <w:rPr>
          <w:highlight w:val="yellow"/>
        </w:rPr>
        <w:t xml:space="preserve"> </w:t>
      </w:r>
      <w:r>
        <w:rPr>
          <w:highlight w:val="yellow"/>
        </w:rPr>
        <w:t>The timetable is not accounted and may be presented on an A3 page</w:t>
      </w:r>
      <w:r>
        <w:t>]</w:t>
      </w:r>
    </w:p>
    <w:p w14:paraId="294240FA" w14:textId="77777777" w:rsidR="00ED670A" w:rsidRPr="00904420" w:rsidRDefault="00ED670A" w:rsidP="00ED670A">
      <w:pPr>
        <w:pStyle w:val="Heading2"/>
      </w:pPr>
      <w:bookmarkStart w:id="76" w:name="_Toc40714373"/>
      <w:r>
        <w:t>Management and Steering of the evaluation</w:t>
      </w:r>
      <w:bookmarkEnd w:id="76"/>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ED670A" w14:paraId="2CA702EC" w14:textId="77777777" w:rsidTr="00186540">
        <w:tc>
          <w:tcPr>
            <w:tcW w:w="8483" w:type="dxa"/>
            <w:shd w:val="clear" w:color="auto" w:fill="BFBFBF" w:themeFill="background1" w:themeFillShade="BF"/>
          </w:tcPr>
          <w:p w14:paraId="6DC38F3C" w14:textId="77777777" w:rsidR="00ED670A" w:rsidRPr="00C94233" w:rsidRDefault="00ED670A" w:rsidP="0087644B">
            <w:pPr>
              <w:rPr>
                <w:i/>
                <w:color w:val="000000" w:themeColor="text1"/>
              </w:rPr>
            </w:pPr>
            <w:r w:rsidRPr="00C94233">
              <w:rPr>
                <w:i/>
                <w:color w:val="000000" w:themeColor="text1"/>
              </w:rPr>
              <w:t>The establishment of a Reference Group for the steering of an evaluation has many advantages in terms of ownership of the results</w:t>
            </w:r>
            <w:r w:rsidR="002E02C1">
              <w:rPr>
                <w:i/>
                <w:color w:val="000000" w:themeColor="text1"/>
              </w:rPr>
              <w:t>.</w:t>
            </w:r>
            <w:r w:rsidRPr="00C94233">
              <w:rPr>
                <w:i/>
                <w:color w:val="000000" w:themeColor="text1"/>
              </w:rPr>
              <w:t xml:space="preserve"> </w:t>
            </w:r>
            <w:r w:rsidR="002E02C1">
              <w:rPr>
                <w:i/>
                <w:color w:val="000000" w:themeColor="text1"/>
              </w:rPr>
              <w:t>F</w:t>
            </w:r>
            <w:r w:rsidR="00025D85" w:rsidRPr="00C94233">
              <w:rPr>
                <w:i/>
                <w:color w:val="000000" w:themeColor="text1"/>
              </w:rPr>
              <w:t>urthermore</w:t>
            </w:r>
            <w:r w:rsidR="002E02C1">
              <w:rPr>
                <w:i/>
                <w:color w:val="000000" w:themeColor="text1"/>
              </w:rPr>
              <w:t>, it</w:t>
            </w:r>
            <w:r w:rsidR="00025D85" w:rsidRPr="00C94233">
              <w:rPr>
                <w:i/>
                <w:color w:val="000000" w:themeColor="text1"/>
              </w:rPr>
              <w:t xml:space="preserve"> </w:t>
            </w:r>
            <w:r w:rsidRPr="00C94233">
              <w:rPr>
                <w:i/>
                <w:color w:val="000000" w:themeColor="text1"/>
              </w:rPr>
              <w:t xml:space="preserve">supports the work of the </w:t>
            </w:r>
            <w:r w:rsidR="004F5DB9">
              <w:rPr>
                <w:i/>
                <w:color w:val="000000" w:themeColor="text1"/>
              </w:rPr>
              <w:t>Evaluation Manager</w:t>
            </w:r>
            <w:r w:rsidR="00245F94" w:rsidRPr="00245F94">
              <w:rPr>
                <w:i/>
                <w:color w:val="000000" w:themeColor="text1"/>
              </w:rPr>
              <w:t xml:space="preserve"> </w:t>
            </w:r>
            <w:r w:rsidRPr="00C94233">
              <w:rPr>
                <w:i/>
                <w:color w:val="000000" w:themeColor="text1"/>
              </w:rPr>
              <w:t xml:space="preserve">by </w:t>
            </w:r>
            <w:r w:rsidR="00B17423">
              <w:rPr>
                <w:i/>
                <w:color w:val="000000" w:themeColor="text1"/>
              </w:rPr>
              <w:t xml:space="preserve">agreeing on the ToR of the evaluation, </w:t>
            </w:r>
            <w:r w:rsidRPr="00C94233">
              <w:rPr>
                <w:i/>
                <w:color w:val="000000" w:themeColor="text1"/>
              </w:rPr>
              <w:t>providing a sounding board for discussing the validity of findings</w:t>
            </w:r>
            <w:r w:rsidR="00DA2759" w:rsidRPr="00C94233">
              <w:rPr>
                <w:i/>
                <w:color w:val="000000" w:themeColor="text1"/>
              </w:rPr>
              <w:t>,</w:t>
            </w:r>
            <w:r w:rsidRPr="00C94233">
              <w:rPr>
                <w:i/>
                <w:color w:val="000000" w:themeColor="text1"/>
              </w:rPr>
              <w:t xml:space="preserve"> conclusions </w:t>
            </w:r>
            <w:r w:rsidR="00DA2759" w:rsidRPr="00C94233">
              <w:rPr>
                <w:i/>
                <w:color w:val="000000" w:themeColor="text1"/>
              </w:rPr>
              <w:t xml:space="preserve">and recommendations </w:t>
            </w:r>
            <w:r w:rsidRPr="00C94233">
              <w:rPr>
                <w:i/>
                <w:color w:val="000000" w:themeColor="text1"/>
              </w:rPr>
              <w:t>of the evaluation team</w:t>
            </w:r>
            <w:r w:rsidR="006F2D54">
              <w:rPr>
                <w:i/>
                <w:color w:val="000000" w:themeColor="text1"/>
              </w:rPr>
              <w:t>;</w:t>
            </w:r>
            <w:r w:rsidR="002E02C1">
              <w:rPr>
                <w:i/>
                <w:color w:val="000000" w:themeColor="text1"/>
              </w:rPr>
              <w:t xml:space="preserve"> </w:t>
            </w:r>
            <w:r w:rsidR="002E02C1" w:rsidRPr="00C94233">
              <w:rPr>
                <w:i/>
                <w:color w:val="000000" w:themeColor="text1"/>
              </w:rPr>
              <w:t>even a very small project evaluation can be steered by a small Reference Group.</w:t>
            </w:r>
          </w:p>
          <w:p w14:paraId="2444D6F3" w14:textId="77777777" w:rsidR="00ED670A" w:rsidRDefault="00ED670A" w:rsidP="0087644B">
            <w:pPr>
              <w:rPr>
                <w:i/>
                <w:color w:val="000000" w:themeColor="text1"/>
              </w:rPr>
            </w:pPr>
            <w:r w:rsidRPr="00C94233">
              <w:rPr>
                <w:i/>
                <w:color w:val="000000" w:themeColor="text1"/>
              </w:rPr>
              <w:t xml:space="preserve">For </w:t>
            </w:r>
            <w:r w:rsidRPr="00FE7128">
              <w:rPr>
                <w:b/>
                <w:i/>
                <w:color w:val="000000" w:themeColor="text1"/>
              </w:rPr>
              <w:t>specific guidance on the composition and role of the Reference Group</w:t>
            </w:r>
            <w:r w:rsidRPr="00C94233">
              <w:rPr>
                <w:i/>
                <w:color w:val="000000" w:themeColor="text1"/>
              </w:rPr>
              <w:t xml:space="preserve">, please refer to </w:t>
            </w:r>
            <w:hyperlink r:id="rId23" w:history="1">
              <w:r w:rsidRPr="00C94233">
                <w:rPr>
                  <w:rStyle w:val="Hyperlink"/>
                  <w:i/>
                </w:rPr>
                <w:t>http://ec.europa.eu/europeaid/sites/devco/files/evaluation-methods-guidance-vol1_en.pdf</w:t>
              </w:r>
            </w:hyperlink>
            <w:r w:rsidRPr="00C94233">
              <w:rPr>
                <w:i/>
                <w:color w:val="000000" w:themeColor="text1"/>
              </w:rPr>
              <w:t xml:space="preserve"> (chapter 4.2).</w:t>
            </w:r>
            <w:r w:rsidR="00B17423">
              <w:rPr>
                <w:i/>
                <w:color w:val="000000" w:themeColor="text1"/>
              </w:rPr>
              <w:t xml:space="preserve"> When describing the composition of the Reference Group, please ensure consistency with the stakeholders identified in Chapter </w:t>
            </w:r>
            <w:r w:rsidR="00CA69C0">
              <w:rPr>
                <w:i/>
                <w:color w:val="000000" w:themeColor="text1"/>
              </w:rPr>
              <w:t>1.3.</w:t>
            </w:r>
          </w:p>
          <w:p w14:paraId="025AD787" w14:textId="4A2B6D6E" w:rsidR="00436E3C" w:rsidRPr="002E02C1" w:rsidRDefault="00436E3C" w:rsidP="0087644B">
            <w:pPr>
              <w:rPr>
                <w:i/>
                <w:color w:val="000000" w:themeColor="text1"/>
              </w:rPr>
            </w:pPr>
            <w:r>
              <w:rPr>
                <w:b/>
                <w:i/>
              </w:rPr>
              <w:t>T</w:t>
            </w:r>
            <w:r w:rsidRPr="00893ADD">
              <w:rPr>
                <w:b/>
                <w:i/>
              </w:rPr>
              <w:t xml:space="preserve">he Reference Group of an evaluation of a budget support programme usually includes several representatives of the partner Government (from the </w:t>
            </w:r>
            <w:r>
              <w:rPr>
                <w:b/>
                <w:i/>
              </w:rPr>
              <w:t>M</w:t>
            </w:r>
            <w:r w:rsidRPr="00893ADD">
              <w:rPr>
                <w:b/>
                <w:i/>
              </w:rPr>
              <w:t xml:space="preserve">inistry of </w:t>
            </w:r>
            <w:r>
              <w:rPr>
                <w:b/>
                <w:i/>
              </w:rPr>
              <w:t>F</w:t>
            </w:r>
            <w:r w:rsidRPr="00893ADD">
              <w:rPr>
                <w:b/>
                <w:i/>
              </w:rPr>
              <w:t>inance and from the concerned line ministries)</w:t>
            </w:r>
            <w:r>
              <w:rPr>
                <w:b/>
                <w:i/>
              </w:rPr>
              <w:t>.</w:t>
            </w:r>
          </w:p>
        </w:tc>
        <w:tc>
          <w:tcPr>
            <w:tcW w:w="1128" w:type="dxa"/>
            <w:shd w:val="clear" w:color="auto" w:fill="BFBFBF" w:themeFill="background1" w:themeFillShade="BF"/>
          </w:tcPr>
          <w:p w14:paraId="720B0AB7" w14:textId="2D36FF93" w:rsidR="00ED670A" w:rsidRPr="009A57E4" w:rsidRDefault="00436E3C" w:rsidP="0087644B">
            <w:pPr>
              <w:jc w:val="center"/>
              <w:rPr>
                <w:rFonts w:asciiTheme="minorHAnsi" w:hAnsiTheme="minorHAnsi" w:cstheme="minorHAnsi"/>
              </w:rPr>
            </w:pPr>
            <w:r>
              <w:rPr>
                <w:rFonts w:asciiTheme="minorHAnsi" w:hAnsiTheme="minorHAnsi" w:cstheme="minorHAnsi"/>
                <w:noProof/>
                <w:lang w:eastAsia="en-GB"/>
              </w:rPr>
              <w:drawing>
                <wp:inline distT="0" distB="0" distL="0" distR="0" wp14:anchorId="31F76F7D" wp14:editId="7C7CD404">
                  <wp:extent cx="579120" cy="41465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7CADAE9B" w14:textId="45203AD0" w:rsidR="00C23C7B" w:rsidRDefault="00C23C7B" w:rsidP="00C23C7B">
      <w:pPr>
        <w:pStyle w:val="Heading3"/>
      </w:pPr>
      <w:bookmarkStart w:id="77" w:name="_Ref479587413"/>
      <w:r>
        <w:t xml:space="preserve">At the </w:t>
      </w:r>
      <w:r w:rsidR="00245F94">
        <w:t>EU</w:t>
      </w:r>
      <w:r>
        <w:t xml:space="preserve"> </w:t>
      </w:r>
      <w:r w:rsidR="00B9773E">
        <w:t xml:space="preserve">and Partner's Country </w:t>
      </w:r>
      <w:r>
        <w:t>level</w:t>
      </w:r>
      <w:bookmarkEnd w:id="77"/>
    </w:p>
    <w:p w14:paraId="2E107382" w14:textId="16F6CD58" w:rsidR="001F2B4B" w:rsidRPr="00B9579E" w:rsidRDefault="001F2B4B" w:rsidP="00B9579E">
      <w:r w:rsidRPr="00B9579E">
        <w:t xml:space="preserve">The evaluation </w:t>
      </w:r>
      <w:r w:rsidRPr="0044544B">
        <w:t>is</w:t>
      </w:r>
      <w:r w:rsidRPr="00B9579E">
        <w:t xml:space="preserve"> managed by the </w:t>
      </w:r>
      <w:r w:rsidRPr="00436E3C">
        <w:rPr>
          <w:iCs/>
        </w:rPr>
        <w:t>Evaluation Manager</w:t>
      </w:r>
      <w:r w:rsidR="002724ED" w:rsidRPr="00436E3C">
        <w:rPr>
          <w:iCs/>
        </w:rPr>
        <w:t>; the</w:t>
      </w:r>
      <w:r w:rsidR="002724ED">
        <w:rPr>
          <w:iCs/>
        </w:rPr>
        <w:t xml:space="preserve"> progress of the evaluation will be followed closely</w:t>
      </w:r>
      <w:r w:rsidRPr="00B9579E">
        <w:t xml:space="preserve"> with the </w:t>
      </w:r>
      <w:r w:rsidRPr="0044544B">
        <w:t>assistance</w:t>
      </w:r>
      <w:r w:rsidRPr="00B9579E">
        <w:t xml:space="preserve"> of a Reference Group </w:t>
      </w:r>
      <w:r w:rsidR="00436E3C" w:rsidRPr="00B9579E">
        <w:t xml:space="preserve">(RG) </w:t>
      </w:r>
      <w:r w:rsidRPr="0044544B">
        <w:t>consisting of members of</w:t>
      </w:r>
      <w:r>
        <w:t xml:space="preserve"> EU Services </w:t>
      </w:r>
      <w:r w:rsidRPr="00FE7128">
        <w:rPr>
          <w:highlight w:val="yellow"/>
        </w:rPr>
        <w:t xml:space="preserve">[please identify </w:t>
      </w:r>
      <w:r>
        <w:rPr>
          <w:highlight w:val="yellow"/>
        </w:rPr>
        <w:t>these services</w:t>
      </w:r>
      <w:r w:rsidRPr="00FE7128">
        <w:rPr>
          <w:highlight w:val="yellow"/>
        </w:rPr>
        <w:t>]</w:t>
      </w:r>
      <w:r w:rsidRPr="00B9579E">
        <w:t xml:space="preserve"> and </w:t>
      </w:r>
      <w:r w:rsidRPr="0010322D">
        <w:rPr>
          <w:highlight w:val="yellow"/>
        </w:rPr>
        <w:t xml:space="preserve">[identify </w:t>
      </w:r>
      <w:r w:rsidRPr="00B9579E">
        <w:rPr>
          <w:highlight w:val="yellow"/>
        </w:rPr>
        <w:t xml:space="preserve">the other </w:t>
      </w:r>
      <w:r w:rsidRPr="0010322D">
        <w:rPr>
          <w:highlight w:val="yellow"/>
        </w:rPr>
        <w:t>institutions / groups that you want to include</w:t>
      </w:r>
      <w:r w:rsidRPr="00B9579E">
        <w:rPr>
          <w:highlight w:val="yellow"/>
        </w:rPr>
        <w:t xml:space="preserve"> in the </w:t>
      </w:r>
      <w:r w:rsidRPr="0010322D">
        <w:rPr>
          <w:highlight w:val="yellow"/>
        </w:rPr>
        <w:t>Reference Group such as (</w:t>
      </w:r>
      <w:r>
        <w:rPr>
          <w:highlight w:val="yellow"/>
        </w:rPr>
        <w:t xml:space="preserve">for </w:t>
      </w:r>
      <w:r w:rsidRPr="0010322D">
        <w:rPr>
          <w:highlight w:val="yellow"/>
        </w:rPr>
        <w:t>example) specific Government bodies / local authorities / civil society groups / donor representatives</w:t>
      </w:r>
      <w:r>
        <w:rPr>
          <w:highlight w:val="yellow"/>
        </w:rPr>
        <w:t xml:space="preserve"> / representatives of beneficiaries</w:t>
      </w:r>
      <w:r w:rsidRPr="0010322D">
        <w:rPr>
          <w:highlight w:val="yellow"/>
        </w:rPr>
        <w:t>]</w:t>
      </w:r>
      <w:r>
        <w:t>.</w:t>
      </w:r>
    </w:p>
    <w:p w14:paraId="1A2EE98F" w14:textId="1530563A" w:rsidR="00436E3C" w:rsidRPr="005E6F99" w:rsidRDefault="00436E3C" w:rsidP="00436E3C">
      <w:pPr>
        <w:autoSpaceDE w:val="0"/>
        <w:autoSpaceDN w:val="0"/>
        <w:adjustRightInd w:val="0"/>
        <w:spacing w:before="120"/>
        <w:ind w:right="-42"/>
        <w:rPr>
          <w:rFonts w:asciiTheme="minorHAnsi" w:hAnsiTheme="minorHAnsi" w:cstheme="minorHAnsi"/>
          <w:szCs w:val="22"/>
        </w:rPr>
      </w:pPr>
      <w:r w:rsidRPr="005E6F99">
        <w:rPr>
          <w:rFonts w:asciiTheme="minorHAnsi" w:hAnsiTheme="minorHAnsi" w:cstheme="minorHAnsi"/>
          <w:szCs w:val="22"/>
        </w:rPr>
        <w:t xml:space="preserve">It is the responsibility of the </w:t>
      </w:r>
      <w:r>
        <w:rPr>
          <w:rFonts w:asciiTheme="minorHAnsi" w:hAnsiTheme="minorHAnsi" w:cstheme="minorHAnsi"/>
          <w:szCs w:val="22"/>
        </w:rPr>
        <w:t>Evaluation Manager</w:t>
      </w:r>
      <w:r w:rsidRPr="005E6F99">
        <w:rPr>
          <w:rFonts w:asciiTheme="minorHAnsi" w:hAnsiTheme="minorHAnsi" w:cstheme="minorHAnsi"/>
          <w:szCs w:val="22"/>
        </w:rPr>
        <w:t>:</w:t>
      </w:r>
    </w:p>
    <w:p w14:paraId="14C2E573" w14:textId="7A68BDD1" w:rsidR="00436E3C" w:rsidRPr="00436E3C" w:rsidRDefault="00436E3C" w:rsidP="00B9579E">
      <w:pPr>
        <w:pStyle w:val="ListParagraph"/>
        <w:numPr>
          <w:ilvl w:val="0"/>
          <w:numId w:val="10"/>
        </w:numPr>
        <w:autoSpaceDE w:val="0"/>
        <w:autoSpaceDN w:val="0"/>
        <w:adjustRightInd w:val="0"/>
        <w:spacing w:before="120" w:after="0"/>
        <w:ind w:right="-42"/>
        <w:rPr>
          <w:rFonts w:asciiTheme="minorHAnsi" w:hAnsiTheme="minorHAnsi" w:cstheme="minorHAnsi"/>
          <w:szCs w:val="22"/>
        </w:rPr>
      </w:pPr>
      <w:r>
        <w:rPr>
          <w:rFonts w:asciiTheme="minorHAnsi" w:hAnsiTheme="minorHAnsi" w:cstheme="minorHAnsi"/>
          <w:szCs w:val="22"/>
        </w:rPr>
        <w:t>T</w:t>
      </w:r>
      <w:r w:rsidRPr="00436E3C">
        <w:rPr>
          <w:rFonts w:asciiTheme="minorHAnsi" w:hAnsiTheme="minorHAnsi" w:cstheme="minorHAnsi"/>
          <w:szCs w:val="22"/>
        </w:rPr>
        <w:t xml:space="preserve">o ensure that the evaluation is supported by and accompanied by the </w:t>
      </w:r>
      <w:r w:rsidRPr="00B9579E">
        <w:rPr>
          <w:rFonts w:asciiTheme="minorHAnsi" w:hAnsiTheme="minorHAnsi"/>
          <w:highlight w:val="yellow"/>
        </w:rPr>
        <w:t>[partner country’s]</w:t>
      </w:r>
      <w:r w:rsidRPr="00436E3C">
        <w:rPr>
          <w:rFonts w:asciiTheme="minorHAnsi" w:hAnsiTheme="minorHAnsi" w:cstheme="minorHAnsi"/>
          <w:szCs w:val="22"/>
        </w:rPr>
        <w:t xml:space="preserve"> government and that key stakeholders are involved in the budget support evaluation;</w:t>
      </w:r>
    </w:p>
    <w:p w14:paraId="13E91FBB" w14:textId="1F46F775" w:rsidR="00436E3C" w:rsidRPr="00436E3C" w:rsidRDefault="00436E3C" w:rsidP="00B9579E">
      <w:pPr>
        <w:pStyle w:val="ListParagraph"/>
        <w:numPr>
          <w:ilvl w:val="0"/>
          <w:numId w:val="10"/>
        </w:numPr>
        <w:autoSpaceDE w:val="0"/>
        <w:autoSpaceDN w:val="0"/>
        <w:adjustRightInd w:val="0"/>
        <w:spacing w:before="120" w:after="0"/>
        <w:ind w:right="-42"/>
        <w:jc w:val="left"/>
        <w:rPr>
          <w:rFonts w:asciiTheme="minorHAnsi" w:hAnsiTheme="minorHAnsi" w:cstheme="minorHAnsi"/>
          <w:szCs w:val="22"/>
        </w:rPr>
      </w:pPr>
      <w:r>
        <w:rPr>
          <w:rFonts w:asciiTheme="minorHAnsi" w:hAnsiTheme="minorHAnsi" w:cstheme="minorHAnsi"/>
          <w:szCs w:val="22"/>
        </w:rPr>
        <w:t>T</w:t>
      </w:r>
      <w:r w:rsidRPr="00436E3C">
        <w:rPr>
          <w:rFonts w:asciiTheme="minorHAnsi" w:hAnsiTheme="minorHAnsi" w:cstheme="minorHAnsi"/>
          <w:szCs w:val="22"/>
        </w:rPr>
        <w:t>o launch and manage the evaluation contract</w:t>
      </w:r>
      <w:r>
        <w:rPr>
          <w:rFonts w:asciiTheme="minorHAnsi" w:hAnsiTheme="minorHAnsi" w:cstheme="minorHAnsi"/>
          <w:szCs w:val="22"/>
        </w:rPr>
        <w:t>;</w:t>
      </w:r>
    </w:p>
    <w:p w14:paraId="71731030" w14:textId="00A78BCB" w:rsidR="00436E3C" w:rsidRPr="00436E3C" w:rsidRDefault="0045604D" w:rsidP="00B9579E">
      <w:pPr>
        <w:pStyle w:val="ListParagraph"/>
        <w:numPr>
          <w:ilvl w:val="0"/>
          <w:numId w:val="10"/>
        </w:numPr>
        <w:autoSpaceDE w:val="0"/>
        <w:autoSpaceDN w:val="0"/>
        <w:adjustRightInd w:val="0"/>
        <w:spacing w:before="120" w:after="0"/>
        <w:ind w:right="-42"/>
        <w:jc w:val="left"/>
        <w:rPr>
          <w:rFonts w:asciiTheme="minorHAnsi" w:hAnsiTheme="minorHAnsi" w:cstheme="minorHAnsi"/>
          <w:szCs w:val="22"/>
        </w:rPr>
      </w:pPr>
      <w:r w:rsidRPr="0045604D">
        <w:rPr>
          <w:rFonts w:asciiTheme="minorHAnsi" w:hAnsiTheme="minorHAnsi" w:cstheme="minorHAnsi"/>
          <w:szCs w:val="22"/>
        </w:rPr>
        <w:t>To verify that the evaluation team proposed covers all fields of expertise required by the ToR</w:t>
      </w:r>
      <w:r w:rsidR="00436E3C" w:rsidRPr="00436E3C">
        <w:rPr>
          <w:rFonts w:asciiTheme="minorHAnsi" w:hAnsiTheme="minorHAnsi" w:cstheme="minorHAnsi"/>
          <w:szCs w:val="22"/>
        </w:rPr>
        <w:t>;</w:t>
      </w:r>
    </w:p>
    <w:p w14:paraId="6640F7AC" w14:textId="4D59914F" w:rsidR="00436E3C" w:rsidRPr="00436E3C" w:rsidRDefault="00436E3C" w:rsidP="00B9579E">
      <w:pPr>
        <w:pStyle w:val="ListParagraph"/>
        <w:numPr>
          <w:ilvl w:val="0"/>
          <w:numId w:val="10"/>
        </w:numPr>
        <w:autoSpaceDE w:val="0"/>
        <w:autoSpaceDN w:val="0"/>
        <w:adjustRightInd w:val="0"/>
        <w:spacing w:before="120" w:after="0"/>
        <w:ind w:right="-42"/>
        <w:jc w:val="left"/>
        <w:rPr>
          <w:rFonts w:asciiTheme="minorHAnsi" w:hAnsiTheme="minorHAnsi" w:cstheme="minorHAnsi"/>
          <w:szCs w:val="22"/>
        </w:rPr>
      </w:pPr>
      <w:r>
        <w:rPr>
          <w:rFonts w:asciiTheme="minorHAnsi" w:hAnsiTheme="minorHAnsi" w:cstheme="minorHAnsi"/>
          <w:szCs w:val="22"/>
        </w:rPr>
        <w:t>T</w:t>
      </w:r>
      <w:r w:rsidRPr="00436E3C">
        <w:rPr>
          <w:rFonts w:asciiTheme="minorHAnsi" w:hAnsiTheme="minorHAnsi" w:cstheme="minorHAnsi"/>
          <w:szCs w:val="22"/>
        </w:rPr>
        <w:t>o ensure the communication with the RG and with the most relevant stakeholders to approve all the deliverables</w:t>
      </w:r>
      <w:r>
        <w:rPr>
          <w:rFonts w:asciiTheme="minorHAnsi" w:hAnsiTheme="minorHAnsi" w:cstheme="minorHAnsi"/>
          <w:szCs w:val="22"/>
        </w:rPr>
        <w:t>.</w:t>
      </w:r>
    </w:p>
    <w:p w14:paraId="2856F532" w14:textId="77777777" w:rsidR="00436E3C" w:rsidRPr="00B9579E" w:rsidRDefault="00436E3C" w:rsidP="00B9579E"/>
    <w:p w14:paraId="482C1E2A" w14:textId="2A131C54" w:rsidR="001F2B4B" w:rsidRPr="00B9579E" w:rsidRDefault="001F2B4B" w:rsidP="00B9579E">
      <w:r w:rsidRPr="0044544B">
        <w:t xml:space="preserve">The </w:t>
      </w:r>
      <w:r w:rsidR="002724ED">
        <w:t>main functions</w:t>
      </w:r>
      <w:r w:rsidR="002724ED" w:rsidRPr="00B9579E">
        <w:t xml:space="preserve"> of the </w:t>
      </w:r>
      <w:r w:rsidR="00436E3C" w:rsidRPr="00B9579E">
        <w:t>RG</w:t>
      </w:r>
      <w:r w:rsidRPr="0044544B">
        <w:t xml:space="preserve"> are: </w:t>
      </w:r>
    </w:p>
    <w:p w14:paraId="5F8E063A" w14:textId="5E82C27F" w:rsidR="001F2B4B" w:rsidRPr="0044544B" w:rsidRDefault="001F2B4B" w:rsidP="00B9579E">
      <w:pPr>
        <w:pStyle w:val="ListParagraph"/>
        <w:numPr>
          <w:ilvl w:val="0"/>
          <w:numId w:val="15"/>
        </w:numPr>
      </w:pPr>
      <w:r w:rsidRPr="0044544B">
        <w:t xml:space="preserve">To define and validate the Evaluation Questions. </w:t>
      </w:r>
    </w:p>
    <w:p w14:paraId="6691B828" w14:textId="596C5D53" w:rsidR="001F2B4B" w:rsidRPr="0044544B" w:rsidRDefault="001F2B4B" w:rsidP="00FE2EB0">
      <w:pPr>
        <w:pStyle w:val="ListParagraph"/>
        <w:numPr>
          <w:ilvl w:val="0"/>
          <w:numId w:val="15"/>
        </w:numPr>
      </w:pPr>
      <w:r w:rsidRPr="0044544B">
        <w:t xml:space="preserve">To facilitate contacts between the evaluation team and the EU services and external stakeholders. </w:t>
      </w:r>
    </w:p>
    <w:p w14:paraId="7F52D59B" w14:textId="2D45152A" w:rsidR="001F2B4B" w:rsidRPr="0044544B" w:rsidRDefault="001F2B4B" w:rsidP="00FE2EB0">
      <w:pPr>
        <w:pStyle w:val="ListParagraph"/>
        <w:numPr>
          <w:ilvl w:val="0"/>
          <w:numId w:val="15"/>
        </w:numPr>
      </w:pPr>
      <w:r w:rsidRPr="0044544B">
        <w:t>To ensure that the evaluation team has access to and has consulted</w:t>
      </w:r>
      <w:r w:rsidRPr="00B9579E">
        <w:t xml:space="preserve"> all </w:t>
      </w:r>
      <w:r w:rsidRPr="0044544B">
        <w:t xml:space="preserve">relevant </w:t>
      </w:r>
      <w:r w:rsidRPr="00B9579E">
        <w:t xml:space="preserve">information </w:t>
      </w:r>
      <w:r w:rsidRPr="0044544B">
        <w:t xml:space="preserve">sources and documents related to the </w:t>
      </w:r>
      <w:r w:rsidR="006D417D">
        <w:t>Budget Support</w:t>
      </w:r>
      <w:r w:rsidR="00A96D71">
        <w:t xml:space="preserve"> programme</w:t>
      </w:r>
      <w:r w:rsidRPr="0044544B">
        <w:t>.</w:t>
      </w:r>
    </w:p>
    <w:p w14:paraId="27D99DE9" w14:textId="1A7D8650" w:rsidR="001F2B4B" w:rsidRPr="0044544B" w:rsidRDefault="001F2B4B" w:rsidP="00B9579E">
      <w:pPr>
        <w:pStyle w:val="ListParagraph"/>
        <w:numPr>
          <w:ilvl w:val="0"/>
          <w:numId w:val="15"/>
        </w:numPr>
      </w:pPr>
      <w:r w:rsidRPr="0044544B">
        <w:t>To discuss and comment on notes and reports delivered</w:t>
      </w:r>
      <w:r w:rsidRPr="00B9579E">
        <w:t xml:space="preserve"> by the evaluation team</w:t>
      </w:r>
      <w:r w:rsidRPr="0044544B">
        <w:t xml:space="preserve">. Comments by individual group members are compiled into a single document by the </w:t>
      </w:r>
      <w:r>
        <w:rPr>
          <w:rFonts w:asciiTheme="minorHAnsi" w:hAnsiTheme="minorHAnsi" w:cstheme="minorHAnsi"/>
        </w:rPr>
        <w:t xml:space="preserve">Evaluation Manager </w:t>
      </w:r>
      <w:r w:rsidRPr="0044544B">
        <w:t>and subsequently transmitted to the evaluation team.</w:t>
      </w:r>
    </w:p>
    <w:p w14:paraId="628BBE32" w14:textId="5C96716B" w:rsidR="001F2B4B" w:rsidRDefault="001F2B4B" w:rsidP="00B9579E">
      <w:pPr>
        <w:pStyle w:val="ListParagraph"/>
        <w:numPr>
          <w:ilvl w:val="0"/>
          <w:numId w:val="15"/>
        </w:numPr>
      </w:pPr>
      <w:r w:rsidRPr="0044544B">
        <w:t xml:space="preserve">To assist in feedback </w:t>
      </w:r>
      <w:r>
        <w:t>on</w:t>
      </w:r>
      <w:r w:rsidRPr="0044544B">
        <w:t xml:space="preserve"> the findings, conclusions, lessons and recommendations from the evaluation</w:t>
      </w:r>
      <w:r>
        <w:t>.</w:t>
      </w:r>
    </w:p>
    <w:p w14:paraId="260C7A1A" w14:textId="1274AF30" w:rsidR="001F2B4B" w:rsidRDefault="001F2B4B" w:rsidP="00B9579E">
      <w:pPr>
        <w:pStyle w:val="ListParagraph"/>
        <w:numPr>
          <w:ilvl w:val="0"/>
          <w:numId w:val="15"/>
        </w:numPr>
      </w:pPr>
      <w:r>
        <w:lastRenderedPageBreak/>
        <w:t xml:space="preserve">To support the development of a proper follow-up </w:t>
      </w:r>
      <w:r w:rsidR="00A96D71">
        <w:t>B</w:t>
      </w:r>
      <w:r w:rsidR="00B9773E">
        <w:t xml:space="preserve">udget </w:t>
      </w:r>
      <w:r w:rsidR="00A96D71">
        <w:t>S</w:t>
      </w:r>
      <w:r w:rsidR="00B9773E">
        <w:t>upport</w:t>
      </w:r>
      <w:r w:rsidR="00A96D71">
        <w:t xml:space="preserve"> programme</w:t>
      </w:r>
      <w:r>
        <w:t xml:space="preserve"> plan after completion of the evaluation.</w:t>
      </w:r>
    </w:p>
    <w:p w14:paraId="47B50D8A" w14:textId="77777777" w:rsidR="00C65757" w:rsidRDefault="00C65757" w:rsidP="00C65757">
      <w:pPr>
        <w:pStyle w:val="Heading3"/>
      </w:pPr>
      <w:r>
        <w:t xml:space="preserve">At the </w:t>
      </w:r>
      <w:r w:rsidR="00827050">
        <w:t xml:space="preserve">Contractor </w:t>
      </w:r>
      <w:r>
        <w:t>level</w:t>
      </w:r>
    </w:p>
    <w:p w14:paraId="07D535A9" w14:textId="4661273F" w:rsidR="001F2B4B" w:rsidRDefault="001F2B4B" w:rsidP="001F2B4B">
      <w:r>
        <w:t>Further to the Requirements set in the art. 6 of the Global Terms of Reference and in the Global Organisation and Methodology, respectively annexes II and III of the Framework contract SIEA 2018, the contractor is responsible for the quality of</w:t>
      </w:r>
      <w:r w:rsidR="00E234C2">
        <w:t>:</w:t>
      </w:r>
      <w:r>
        <w:t xml:space="preserve"> the process</w:t>
      </w:r>
      <w:r w:rsidR="00E234C2">
        <w:t>;</w:t>
      </w:r>
      <w:r>
        <w:t xml:space="preserve"> the evaluation design</w:t>
      </w:r>
      <w:r w:rsidR="00E234C2">
        <w:t xml:space="preserve">; </w:t>
      </w:r>
      <w:r>
        <w:t xml:space="preserve">the inputs and the </w:t>
      </w:r>
      <w:r w:rsidR="00081BE6">
        <w:t>output</w:t>
      </w:r>
      <w:r>
        <w:t xml:space="preserve">s of the evaluation. In particular, it </w:t>
      </w:r>
      <w:r w:rsidR="00E234C2">
        <w:t>will</w:t>
      </w:r>
      <w:r>
        <w:t>:</w:t>
      </w:r>
    </w:p>
    <w:p w14:paraId="197855A9" w14:textId="182B84B7" w:rsidR="001F2B4B" w:rsidRDefault="001F2B4B" w:rsidP="00FE2EB0">
      <w:pPr>
        <w:pStyle w:val="ListParagraph"/>
        <w:numPr>
          <w:ilvl w:val="0"/>
          <w:numId w:val="24"/>
        </w:numPr>
        <w:spacing w:before="120"/>
        <w:ind w:left="709" w:hanging="283"/>
      </w:pPr>
      <w:r>
        <w:t>Support the Team Leader in its role, mainly from a team management perspective. In this regard, the contractor should make sure that</w:t>
      </w:r>
      <w:r w:rsidR="00E234C2">
        <w:t>,</w:t>
      </w:r>
      <w:r>
        <w:t xml:space="preserve"> for each evaluation phase</w:t>
      </w:r>
      <w:r w:rsidR="00E234C2">
        <w:t>,</w:t>
      </w:r>
      <w:r>
        <w:t xml:space="preserve"> specific tasks and </w:t>
      </w:r>
      <w:r w:rsidR="00081BE6">
        <w:t>output</w:t>
      </w:r>
      <w:r>
        <w:t xml:space="preserve">s for each team member are clearly defined and understood.  </w:t>
      </w:r>
    </w:p>
    <w:p w14:paraId="387AEFE3" w14:textId="697CD518" w:rsidR="001F2B4B" w:rsidRDefault="001F2B4B" w:rsidP="00FE2EB0">
      <w:pPr>
        <w:pStyle w:val="ListParagraph"/>
        <w:numPr>
          <w:ilvl w:val="0"/>
          <w:numId w:val="24"/>
        </w:numPr>
        <w:spacing w:before="120"/>
        <w:ind w:left="709" w:hanging="283"/>
      </w:pPr>
      <w:r>
        <w:t>Provide backstopping and quality control of the evaluation team’s work throughout the assignment</w:t>
      </w:r>
      <w:r w:rsidR="00E234C2">
        <w:t>.</w:t>
      </w:r>
    </w:p>
    <w:p w14:paraId="5F51B9D8" w14:textId="77777777" w:rsidR="001F2B4B" w:rsidRDefault="001F2B4B" w:rsidP="00FE2EB0">
      <w:pPr>
        <w:pStyle w:val="ListParagraph"/>
        <w:numPr>
          <w:ilvl w:val="0"/>
          <w:numId w:val="24"/>
        </w:numPr>
        <w:spacing w:before="120"/>
        <w:ind w:left="709" w:hanging="283"/>
      </w:pPr>
      <w:r>
        <w:t>Ensure that the evaluators are adequately resourced to perform all required tasks within the time framework of the contract.</w:t>
      </w:r>
    </w:p>
    <w:p w14:paraId="5D538043" w14:textId="04A7080D" w:rsidR="00F120D6" w:rsidRDefault="00F120D6" w:rsidP="003B35F7">
      <w:pPr>
        <w:pStyle w:val="Heading2"/>
      </w:pPr>
      <w:bookmarkStart w:id="78" w:name="_Toc516738172"/>
      <w:bookmarkStart w:id="79" w:name="_Toc516738173"/>
      <w:bookmarkStart w:id="80" w:name="_Toc516738174"/>
      <w:bookmarkStart w:id="81" w:name="_Toc488068359"/>
      <w:bookmarkStart w:id="82" w:name="_Toc40714374"/>
      <w:bookmarkEnd w:id="78"/>
      <w:bookmarkEnd w:id="79"/>
      <w:bookmarkEnd w:id="80"/>
      <w:r>
        <w:t xml:space="preserve">Language of the </w:t>
      </w:r>
      <w:r w:rsidR="00BB208F">
        <w:t>S</w:t>
      </w:r>
      <w:r>
        <w:t>pecific contract</w:t>
      </w:r>
      <w:bookmarkEnd w:id="81"/>
      <w:bookmarkEnd w:id="82"/>
    </w:p>
    <w:p w14:paraId="676C80A6" w14:textId="4CE158C5" w:rsidR="00F120D6" w:rsidRPr="00697940" w:rsidRDefault="00F120D6" w:rsidP="00F120D6">
      <w:pPr>
        <w:tabs>
          <w:tab w:val="left" w:pos="284"/>
        </w:tabs>
        <w:rPr>
          <w:rFonts w:asciiTheme="minorHAnsi" w:hAnsiTheme="minorHAnsi" w:cstheme="minorHAnsi"/>
          <w:szCs w:val="22"/>
        </w:rPr>
      </w:pPr>
      <w:r w:rsidRPr="00697940">
        <w:rPr>
          <w:rFonts w:asciiTheme="minorHAnsi" w:hAnsiTheme="minorHAnsi" w:cstheme="minorHAnsi"/>
          <w:szCs w:val="22"/>
        </w:rPr>
        <w:t xml:space="preserve">The language of the </w:t>
      </w:r>
      <w:r>
        <w:rPr>
          <w:rFonts w:asciiTheme="minorHAnsi" w:hAnsiTheme="minorHAnsi" w:cstheme="minorHAnsi"/>
          <w:szCs w:val="22"/>
        </w:rPr>
        <w:t xml:space="preserve">specific </w:t>
      </w:r>
      <w:r w:rsidRPr="00697940">
        <w:rPr>
          <w:rFonts w:asciiTheme="minorHAnsi" w:hAnsiTheme="minorHAnsi" w:cstheme="minorHAnsi"/>
          <w:szCs w:val="22"/>
        </w:rPr>
        <w:t xml:space="preserve">contract is to </w:t>
      </w:r>
      <w:r w:rsidR="00C671E4">
        <w:rPr>
          <w:rFonts w:asciiTheme="minorHAnsi" w:hAnsiTheme="minorHAnsi" w:cstheme="minorHAnsi"/>
          <w:szCs w:val="22"/>
        </w:rPr>
        <w:t xml:space="preserve">be </w:t>
      </w:r>
      <w:r w:rsidR="00523A01" w:rsidRPr="00523A01">
        <w:rPr>
          <w:rFonts w:asciiTheme="minorHAnsi" w:hAnsiTheme="minorHAnsi" w:cstheme="minorHAnsi"/>
          <w:szCs w:val="22"/>
          <w:highlight w:val="yellow"/>
        </w:rPr>
        <w:t xml:space="preserve">[specify: </w:t>
      </w:r>
      <w:r w:rsidR="00C671E4" w:rsidRPr="00523A01">
        <w:rPr>
          <w:rFonts w:asciiTheme="minorHAnsi" w:hAnsiTheme="minorHAnsi" w:cstheme="minorHAnsi"/>
          <w:szCs w:val="22"/>
          <w:highlight w:val="yellow"/>
        </w:rPr>
        <w:t>English</w:t>
      </w:r>
      <w:r w:rsidR="00523A01" w:rsidRPr="00523A01">
        <w:rPr>
          <w:rFonts w:asciiTheme="minorHAnsi" w:hAnsiTheme="minorHAnsi" w:cstheme="minorHAnsi"/>
          <w:szCs w:val="22"/>
          <w:highlight w:val="yellow"/>
        </w:rPr>
        <w:t>, French]</w:t>
      </w:r>
      <w:r w:rsidR="00C671E4" w:rsidRPr="00523A01">
        <w:rPr>
          <w:rFonts w:asciiTheme="minorHAnsi" w:hAnsiTheme="minorHAnsi" w:cstheme="minorHAnsi"/>
          <w:szCs w:val="22"/>
          <w:highlight w:val="yellow"/>
        </w:rPr>
        <w:t>.</w:t>
      </w:r>
      <w:r w:rsidRPr="00F02480">
        <w:rPr>
          <w:rFonts w:asciiTheme="minorHAnsi" w:hAnsiTheme="minorHAnsi" w:cstheme="minorHAnsi"/>
          <w:szCs w:val="22"/>
        </w:rPr>
        <w:t xml:space="preserve"> </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F120D6" w14:paraId="28C02D8D" w14:textId="77777777" w:rsidTr="00B9579E">
        <w:tc>
          <w:tcPr>
            <w:tcW w:w="8483" w:type="dxa"/>
            <w:shd w:val="clear" w:color="auto" w:fill="BFBFBF" w:themeFill="background1" w:themeFillShade="BF"/>
          </w:tcPr>
          <w:p w14:paraId="4890593D" w14:textId="77777777" w:rsidR="00F120D6" w:rsidRPr="0037048C" w:rsidRDefault="00F120D6" w:rsidP="00C01074">
            <w:pPr>
              <w:rPr>
                <w:rFonts w:asciiTheme="minorHAnsi" w:hAnsiTheme="minorHAnsi" w:cstheme="minorHAnsi"/>
                <w:i/>
                <w:color w:val="000000" w:themeColor="text1"/>
              </w:rPr>
            </w:pPr>
            <w:r>
              <w:rPr>
                <w:rFonts w:asciiTheme="minorHAnsi" w:hAnsiTheme="minorHAnsi" w:cstheme="minorHAnsi"/>
                <w:i/>
                <w:color w:val="000000" w:themeColor="text1"/>
              </w:rPr>
              <w:t xml:space="preserve">Independently from the language of the specific contract, some documentation may be available in other languages; </w:t>
            </w:r>
            <w:r w:rsidR="00DA2759">
              <w:rPr>
                <w:rFonts w:asciiTheme="minorHAnsi" w:hAnsiTheme="minorHAnsi" w:cstheme="minorHAnsi"/>
                <w:i/>
                <w:color w:val="000000" w:themeColor="text1"/>
              </w:rPr>
              <w:t xml:space="preserve">should this be the case, </w:t>
            </w:r>
            <w:r>
              <w:rPr>
                <w:rFonts w:asciiTheme="minorHAnsi" w:hAnsiTheme="minorHAnsi" w:cstheme="minorHAnsi"/>
                <w:i/>
                <w:color w:val="000000" w:themeColor="text1"/>
              </w:rPr>
              <w:t xml:space="preserve">do not forget to </w:t>
            </w:r>
            <w:r w:rsidR="00DA2759">
              <w:rPr>
                <w:rFonts w:asciiTheme="minorHAnsi" w:hAnsiTheme="minorHAnsi" w:cstheme="minorHAnsi"/>
                <w:i/>
                <w:color w:val="000000" w:themeColor="text1"/>
              </w:rPr>
              <w:t>specify this aspect</w:t>
            </w:r>
            <w:r>
              <w:rPr>
                <w:rFonts w:asciiTheme="minorHAnsi" w:hAnsiTheme="minorHAnsi" w:cstheme="minorHAnsi"/>
                <w:i/>
                <w:color w:val="000000" w:themeColor="text1"/>
              </w:rPr>
              <w:t xml:space="preserve"> and to ensure consistency with the linguistic skills of the team.</w:t>
            </w:r>
          </w:p>
        </w:tc>
        <w:tc>
          <w:tcPr>
            <w:tcW w:w="1128" w:type="dxa"/>
            <w:shd w:val="clear" w:color="auto" w:fill="BFBFBF" w:themeFill="background1" w:themeFillShade="BF"/>
          </w:tcPr>
          <w:p w14:paraId="64BC5971" w14:textId="77777777" w:rsidR="00F120D6" w:rsidRPr="009A57E4" w:rsidRDefault="00F120D6" w:rsidP="00C01074">
            <w:pPr>
              <w:jc w:val="center"/>
              <w:rPr>
                <w:rFonts w:asciiTheme="minorHAnsi" w:hAnsiTheme="minorHAnsi" w:cstheme="minorHAnsi"/>
              </w:rPr>
            </w:pPr>
            <w:r>
              <w:rPr>
                <w:rFonts w:asciiTheme="minorHAnsi" w:hAnsiTheme="minorHAnsi" w:cstheme="minorHAnsi"/>
                <w:noProof/>
                <w:lang w:eastAsia="en-GB"/>
              </w:rPr>
              <w:drawing>
                <wp:inline distT="0" distB="0" distL="0" distR="0" wp14:anchorId="38287B31" wp14:editId="040AD448">
                  <wp:extent cx="579120" cy="4146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563D073" w14:textId="77777777" w:rsidR="00E21F46" w:rsidRDefault="00E21F46" w:rsidP="00E21F46">
      <w:pPr>
        <w:pStyle w:val="Heading1"/>
      </w:pPr>
      <w:bookmarkStart w:id="83" w:name="_Toc516738208"/>
      <w:bookmarkStart w:id="84" w:name="_Toc516738209"/>
      <w:bookmarkStart w:id="85" w:name="_Toc516738262"/>
      <w:bookmarkStart w:id="86" w:name="_Toc32337862"/>
      <w:bookmarkStart w:id="87" w:name="_Toc40714375"/>
      <w:bookmarkStart w:id="88" w:name="_Toc485656840"/>
      <w:bookmarkStart w:id="89" w:name="_Toc516673275"/>
      <w:bookmarkEnd w:id="83"/>
      <w:bookmarkEnd w:id="84"/>
      <w:bookmarkEnd w:id="85"/>
      <w:r>
        <w:t>Logistics and timing</w:t>
      </w:r>
      <w:bookmarkEnd w:id="86"/>
      <w:bookmarkEnd w:id="87"/>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E21F46" w14:paraId="16150674" w14:textId="77777777" w:rsidTr="006E28B2">
        <w:tc>
          <w:tcPr>
            <w:tcW w:w="8483" w:type="dxa"/>
            <w:shd w:val="clear" w:color="auto" w:fill="BFBFBF" w:themeFill="background1" w:themeFillShade="BF"/>
          </w:tcPr>
          <w:p w14:paraId="2140962F" w14:textId="77777777" w:rsidR="00E21F46" w:rsidRPr="0037048C" w:rsidRDefault="00E21F46" w:rsidP="006E28B2">
            <w:pPr>
              <w:rPr>
                <w:rFonts w:asciiTheme="minorHAnsi" w:hAnsiTheme="minorHAnsi" w:cstheme="minorHAnsi"/>
                <w:i/>
                <w:color w:val="000000" w:themeColor="text1"/>
              </w:rPr>
            </w:pPr>
            <w:r>
              <w:rPr>
                <w:rFonts w:asciiTheme="minorHAnsi" w:hAnsiTheme="minorHAnsi" w:cstheme="minorHAnsi"/>
                <w:i/>
                <w:color w:val="000000" w:themeColor="text1"/>
              </w:rPr>
              <w:t>The majority of section 4 of the previous evaluation ToR (Location and duration) has been moved into Part B of the OPSYS ToR. Keep the text following this hint box, without modifications.</w:t>
            </w:r>
          </w:p>
        </w:tc>
        <w:tc>
          <w:tcPr>
            <w:tcW w:w="1128" w:type="dxa"/>
            <w:shd w:val="clear" w:color="auto" w:fill="BFBFBF" w:themeFill="background1" w:themeFillShade="BF"/>
          </w:tcPr>
          <w:p w14:paraId="45CE4AB6" w14:textId="77777777" w:rsidR="00E21F46" w:rsidRPr="009A57E4" w:rsidRDefault="00E21F46" w:rsidP="006E28B2">
            <w:pPr>
              <w:spacing w:after="360"/>
              <w:jc w:val="center"/>
              <w:rPr>
                <w:rFonts w:asciiTheme="minorHAnsi" w:hAnsiTheme="minorHAnsi" w:cstheme="minorHAnsi"/>
              </w:rPr>
            </w:pPr>
            <w:r>
              <w:rPr>
                <w:rFonts w:asciiTheme="minorHAnsi" w:hAnsiTheme="minorHAnsi" w:cstheme="minorHAnsi"/>
                <w:noProof/>
                <w:lang w:eastAsia="en-GB"/>
              </w:rPr>
              <w:drawing>
                <wp:inline distT="0" distB="0" distL="0" distR="0" wp14:anchorId="36612E0E" wp14:editId="4930AD55">
                  <wp:extent cx="579120" cy="414655"/>
                  <wp:effectExtent l="0" t="0" r="0" b="444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3FA55DEB" w14:textId="77777777" w:rsidR="00E21F46" w:rsidRPr="008801CD" w:rsidRDefault="00E21F46" w:rsidP="00E21F46">
      <w:r>
        <w:t>Please refer to Part B of the Terms of Reference.</w:t>
      </w:r>
    </w:p>
    <w:p w14:paraId="4610C8AD" w14:textId="77777777" w:rsidR="00E21F46" w:rsidRDefault="00E21F46" w:rsidP="00E21F46">
      <w:pPr>
        <w:pStyle w:val="Heading2"/>
      </w:pPr>
      <w:bookmarkStart w:id="90" w:name="_Toc32337863"/>
      <w:bookmarkStart w:id="91" w:name="_Toc40714376"/>
      <w:r w:rsidRPr="00904420">
        <w:t>Plannin</w:t>
      </w:r>
      <w:r>
        <w:t xml:space="preserve">g, </w:t>
      </w:r>
      <w:r w:rsidRPr="00E45012">
        <w:t>including the period for notification for placement of the staff</w:t>
      </w:r>
      <w:r>
        <w:rPr>
          <w:rStyle w:val="FootnoteReference"/>
        </w:rPr>
        <w:footnoteReference w:id="14"/>
      </w:r>
      <w:bookmarkEnd w:id="90"/>
      <w:bookmarkEnd w:id="91"/>
      <w:r w:rsidRPr="00E45012">
        <w:t xml:space="preserve"> </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E21F46" w14:paraId="3DBC5F35" w14:textId="77777777" w:rsidTr="006E28B2">
        <w:tc>
          <w:tcPr>
            <w:tcW w:w="8483" w:type="dxa"/>
            <w:shd w:val="clear" w:color="auto" w:fill="BFBFBF" w:themeFill="background1" w:themeFillShade="BF"/>
          </w:tcPr>
          <w:p w14:paraId="0CEF798E" w14:textId="77777777" w:rsidR="00E21F46" w:rsidRPr="00C8466D" w:rsidRDefault="00E21F46" w:rsidP="006E28B2">
            <w:pPr>
              <w:rPr>
                <w:rFonts w:asciiTheme="minorHAnsi" w:hAnsiTheme="minorHAnsi" w:cstheme="minorHAnsi"/>
                <w:i/>
                <w:color w:val="000000" w:themeColor="text1"/>
              </w:rPr>
            </w:pPr>
            <w:r>
              <w:rPr>
                <w:rFonts w:asciiTheme="minorHAnsi" w:hAnsiTheme="minorHAnsi" w:cstheme="minorHAnsi"/>
                <w:i/>
                <w:color w:val="000000" w:themeColor="text1"/>
              </w:rPr>
              <w:t>Please remember that the Annex IV is not to be filled by you but rather by the framework contractors as an integral part of their offer. Should you have any specific date constraint (such as the date for which the approved version of the Final Report must be delivered), indicate it in this chapter.</w:t>
            </w:r>
          </w:p>
        </w:tc>
        <w:tc>
          <w:tcPr>
            <w:tcW w:w="1128" w:type="dxa"/>
            <w:shd w:val="clear" w:color="auto" w:fill="BFBFBF" w:themeFill="background1" w:themeFillShade="BF"/>
          </w:tcPr>
          <w:p w14:paraId="5A16F4DB" w14:textId="77777777" w:rsidR="00E21F46" w:rsidRPr="009A57E4" w:rsidRDefault="00E21F46"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6B76831F" wp14:editId="3C913605">
                  <wp:extent cx="579120" cy="414655"/>
                  <wp:effectExtent l="0" t="0" r="0" b="444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7E9D526F" w14:textId="77777777" w:rsidR="00E21F46" w:rsidRDefault="00E21F46" w:rsidP="00E21F46">
      <w:pPr>
        <w:spacing w:before="120"/>
        <w:rPr>
          <w:lang w:val="en-US"/>
        </w:rPr>
      </w:pPr>
      <w:r w:rsidRPr="00C3375C">
        <w:rPr>
          <w:lang w:val="en-US"/>
        </w:rPr>
        <w:t>As part of the technical offer, the framework contractor must fill</w:t>
      </w:r>
      <w:r>
        <w:rPr>
          <w:lang w:val="en-US"/>
        </w:rPr>
        <w:t xml:space="preserve"> </w:t>
      </w:r>
      <w:r w:rsidRPr="00C3375C">
        <w:rPr>
          <w:lang w:val="en-US"/>
        </w:rPr>
        <w:t xml:space="preserve">in the timetable in the Annex </w:t>
      </w:r>
      <w:r>
        <w:rPr>
          <w:lang w:val="en-US"/>
        </w:rPr>
        <w:t xml:space="preserve">IV </w:t>
      </w:r>
      <w:r w:rsidRPr="00033F62">
        <w:rPr>
          <w:rFonts w:cstheme="minorHAnsi"/>
          <w:highlight w:val="yellow"/>
        </w:rPr>
        <w:t>[(to be finalised in the Inception Report)]</w:t>
      </w:r>
      <w:r w:rsidRPr="00C3375C">
        <w:rPr>
          <w:lang w:val="en-US"/>
        </w:rPr>
        <w:t>.</w:t>
      </w:r>
      <w:r>
        <w:rPr>
          <w:lang w:val="en-US"/>
        </w:rPr>
        <w:t xml:space="preserve"> The</w:t>
      </w:r>
      <w:r w:rsidRPr="00C1388B">
        <w:rPr>
          <w:lang w:val="en-US"/>
        </w:rPr>
        <w:t xml:space="preserve"> ‘Indicative dates’ </w:t>
      </w:r>
      <w:r>
        <w:rPr>
          <w:lang w:val="en-US"/>
        </w:rPr>
        <w:t xml:space="preserve">are not to be formulated as fixed dates but rather as </w:t>
      </w:r>
      <w:r w:rsidRPr="00C1388B">
        <w:rPr>
          <w:lang w:val="en-US"/>
        </w:rPr>
        <w:t>days (or weeks, or months) from the beginning of the assignment</w:t>
      </w:r>
      <w:r>
        <w:rPr>
          <w:lang w:val="en-US"/>
        </w:rPr>
        <w:t xml:space="preserve"> (to be referenced as ‘0’)</w:t>
      </w:r>
      <w:r w:rsidRPr="00C1388B">
        <w:rPr>
          <w:lang w:val="en-US"/>
        </w:rPr>
        <w:t>.</w:t>
      </w:r>
    </w:p>
    <w:p w14:paraId="747078E3" w14:textId="77777777" w:rsidR="00E21F46" w:rsidRDefault="00E21F46" w:rsidP="00E21F46">
      <w:pPr>
        <w:rPr>
          <w:rFonts w:cstheme="minorHAnsi"/>
        </w:rPr>
      </w:pPr>
      <w:r>
        <w:rPr>
          <w:rFonts w:cstheme="minorHAnsi"/>
          <w:lang w:val="en-US"/>
        </w:rPr>
        <w:t>Sufficient</w:t>
      </w:r>
      <w:r w:rsidRPr="007B1112">
        <w:rPr>
          <w:rFonts w:cstheme="minorHAnsi"/>
        </w:rPr>
        <w:t xml:space="preserve"> forward planning is </w:t>
      </w:r>
      <w:r>
        <w:rPr>
          <w:rFonts w:cstheme="minorHAnsi"/>
        </w:rPr>
        <w:t>to be taken into account</w:t>
      </w:r>
      <w:r w:rsidRPr="007B1112">
        <w:rPr>
          <w:rFonts w:cstheme="minorHAnsi"/>
        </w:rPr>
        <w:t xml:space="preserve"> in order to ensure </w:t>
      </w:r>
      <w:r>
        <w:rPr>
          <w:rFonts w:cstheme="minorHAnsi"/>
        </w:rPr>
        <w:t xml:space="preserve">the </w:t>
      </w:r>
      <w:r w:rsidRPr="007B1112">
        <w:rPr>
          <w:rFonts w:cstheme="minorHAnsi"/>
        </w:rPr>
        <w:t>active participation and consultation with government representatives</w:t>
      </w:r>
      <w:r>
        <w:rPr>
          <w:rFonts w:cstheme="minorHAnsi"/>
        </w:rPr>
        <w:t>,</w:t>
      </w:r>
      <w:r w:rsidRPr="007B1112">
        <w:rPr>
          <w:rFonts w:cstheme="minorHAnsi"/>
        </w:rPr>
        <w:t xml:space="preserve"> national </w:t>
      </w:r>
      <w:r>
        <w:rPr>
          <w:rFonts w:cstheme="minorHAnsi"/>
        </w:rPr>
        <w:t xml:space="preserve">/ local or other </w:t>
      </w:r>
      <w:r w:rsidRPr="007B1112">
        <w:rPr>
          <w:rFonts w:cstheme="minorHAnsi"/>
        </w:rPr>
        <w:t xml:space="preserve">stakeholders. </w:t>
      </w:r>
    </w:p>
    <w:p w14:paraId="19DA9361" w14:textId="77777777" w:rsidR="00E21F46" w:rsidRPr="002C0546" w:rsidRDefault="00E21F46" w:rsidP="00E21F46">
      <w:pPr>
        <w:pStyle w:val="Heading1"/>
      </w:pPr>
      <w:bookmarkStart w:id="92" w:name="_Toc32337864"/>
      <w:bookmarkStart w:id="93" w:name="_Toc40714377"/>
      <w:r w:rsidRPr="002C0546">
        <w:lastRenderedPageBreak/>
        <w:t>requirements</w:t>
      </w:r>
      <w:bookmarkEnd w:id="92"/>
      <w:bookmarkEnd w:id="93"/>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E21F46" w14:paraId="10ABD611" w14:textId="77777777" w:rsidTr="006E28B2">
        <w:tc>
          <w:tcPr>
            <w:tcW w:w="8483" w:type="dxa"/>
            <w:shd w:val="clear" w:color="auto" w:fill="BFBFBF" w:themeFill="background1" w:themeFillShade="BF"/>
          </w:tcPr>
          <w:p w14:paraId="7154ADE7" w14:textId="05564801" w:rsidR="00E21F46" w:rsidRDefault="00E21F46" w:rsidP="006E28B2">
            <w:pPr>
              <w:rPr>
                <w:rFonts w:asciiTheme="minorHAnsi" w:hAnsiTheme="minorHAnsi" w:cstheme="minorHAnsi"/>
                <w:i/>
                <w:color w:val="000000" w:themeColor="text1"/>
              </w:rPr>
            </w:pPr>
            <w:r>
              <w:rPr>
                <w:rFonts w:asciiTheme="minorHAnsi" w:hAnsiTheme="minorHAnsi" w:cstheme="minorHAnsi"/>
                <w:i/>
                <w:color w:val="000000" w:themeColor="text1"/>
              </w:rPr>
              <w:t xml:space="preserve">The section </w:t>
            </w:r>
            <w:r w:rsidR="000977B5">
              <w:rPr>
                <w:rFonts w:asciiTheme="minorHAnsi" w:hAnsiTheme="minorHAnsi" w:cstheme="minorHAnsi"/>
                <w:i/>
                <w:color w:val="000000" w:themeColor="text1"/>
              </w:rPr>
              <w:t xml:space="preserve">4 </w:t>
            </w:r>
            <w:r>
              <w:rPr>
                <w:rFonts w:asciiTheme="minorHAnsi" w:hAnsiTheme="minorHAnsi" w:cstheme="minorHAnsi"/>
                <w:i/>
                <w:color w:val="000000" w:themeColor="text1"/>
              </w:rPr>
              <w:t>of the previous evaluation ToR (Expertise required) has been moved into Part B of the OPSYS ToR. Keep the text following this hint box, without modifications and refer to the guidance for the Part B.</w:t>
            </w:r>
          </w:p>
          <w:p w14:paraId="58A06390" w14:textId="77777777" w:rsidR="00E21F46" w:rsidRDefault="00E21F46" w:rsidP="006E28B2">
            <w:pPr>
              <w:rPr>
                <w:rFonts w:asciiTheme="minorHAnsi" w:hAnsiTheme="minorHAnsi" w:cstheme="minorHAnsi"/>
                <w:i/>
                <w:color w:val="000000" w:themeColor="text1"/>
              </w:rPr>
            </w:pPr>
            <w:r w:rsidRPr="002C0546">
              <w:rPr>
                <w:rFonts w:asciiTheme="minorHAnsi" w:hAnsiTheme="minorHAnsi" w:cstheme="minorHAnsi"/>
                <w:b/>
                <w:bCs/>
                <w:i/>
                <w:color w:val="000000" w:themeColor="text1"/>
                <w:u w:val="single"/>
              </w:rPr>
              <w:t>PLEASE KINDLY NOTE</w:t>
            </w:r>
            <w:r>
              <w:rPr>
                <w:rFonts w:asciiTheme="minorHAnsi" w:hAnsiTheme="minorHAnsi" w:cstheme="minorHAnsi"/>
                <w:i/>
                <w:color w:val="000000" w:themeColor="text1"/>
              </w:rPr>
              <w:t xml:space="preserve">: </w:t>
            </w:r>
            <w:r w:rsidRPr="00F462A6">
              <w:rPr>
                <w:rFonts w:asciiTheme="minorHAnsi" w:hAnsiTheme="minorHAnsi" w:cstheme="minorHAnsi"/>
                <w:i/>
                <w:color w:val="000000" w:themeColor="text1"/>
              </w:rPr>
              <w:t>In case of global price Specific Contract</w:t>
            </w:r>
            <w:r>
              <w:rPr>
                <w:rFonts w:asciiTheme="minorHAnsi" w:hAnsiTheme="minorHAnsi" w:cstheme="minorHAnsi"/>
                <w:i/>
                <w:color w:val="000000" w:themeColor="text1"/>
              </w:rPr>
              <w:t>s -such evaluations-</w:t>
            </w:r>
            <w:r w:rsidRPr="00F462A6">
              <w:rPr>
                <w:rFonts w:asciiTheme="minorHAnsi" w:hAnsiTheme="minorHAnsi" w:cstheme="minorHAnsi"/>
                <w:i/>
                <w:color w:val="000000" w:themeColor="text1"/>
              </w:rPr>
              <w:t>, Framework Contractor</w:t>
            </w:r>
            <w:r>
              <w:rPr>
                <w:rFonts w:asciiTheme="minorHAnsi" w:hAnsiTheme="minorHAnsi" w:cstheme="minorHAnsi"/>
                <w:i/>
                <w:color w:val="000000" w:themeColor="text1"/>
              </w:rPr>
              <w:t>s</w:t>
            </w:r>
            <w:r w:rsidRPr="00F462A6">
              <w:rPr>
                <w:rFonts w:asciiTheme="minorHAnsi" w:hAnsiTheme="minorHAnsi" w:cstheme="minorHAnsi"/>
                <w:i/>
                <w:color w:val="000000" w:themeColor="text1"/>
              </w:rPr>
              <w:t xml:space="preserve"> </w:t>
            </w:r>
            <w:r>
              <w:rPr>
                <w:rFonts w:asciiTheme="minorHAnsi" w:hAnsiTheme="minorHAnsi" w:cstheme="minorHAnsi"/>
                <w:i/>
                <w:color w:val="000000" w:themeColor="text1"/>
              </w:rPr>
              <w:t>are</w:t>
            </w:r>
            <w:r w:rsidRPr="00F462A6">
              <w:rPr>
                <w:rFonts w:asciiTheme="minorHAnsi" w:hAnsiTheme="minorHAnsi" w:cstheme="minorHAnsi"/>
                <w:i/>
                <w:color w:val="000000" w:themeColor="text1"/>
              </w:rPr>
              <w:t xml:space="preserve"> required to submit an indicative Budget Breakdown, (which will follow the template in Annex VII(e)(ii)), showing the build-up of the global price</w:t>
            </w:r>
            <w:r>
              <w:rPr>
                <w:rFonts w:asciiTheme="minorHAnsi" w:hAnsiTheme="minorHAnsi" w:cstheme="minorHAnsi"/>
                <w:i/>
                <w:color w:val="000000" w:themeColor="text1"/>
              </w:rPr>
              <w:t xml:space="preserve">. This </w:t>
            </w:r>
            <w:r w:rsidRPr="00F462A6">
              <w:rPr>
                <w:rFonts w:asciiTheme="minorHAnsi" w:hAnsiTheme="minorHAnsi" w:cstheme="minorHAnsi"/>
                <w:i/>
                <w:color w:val="000000" w:themeColor="text1"/>
              </w:rPr>
              <w:t>will contain amongst others, the daily expert fee</w:t>
            </w:r>
            <w:r>
              <w:rPr>
                <w:rFonts w:asciiTheme="minorHAnsi" w:hAnsiTheme="minorHAnsi" w:cstheme="minorHAnsi"/>
                <w:i/>
                <w:color w:val="000000" w:themeColor="text1"/>
              </w:rPr>
              <w:t>s,</w:t>
            </w:r>
            <w:r w:rsidRPr="00F462A6">
              <w:rPr>
                <w:rFonts w:asciiTheme="minorHAnsi" w:hAnsiTheme="minorHAnsi" w:cstheme="minorHAnsi"/>
                <w:i/>
                <w:color w:val="000000" w:themeColor="text1"/>
              </w:rPr>
              <w:t xml:space="preserve"> the daily management fee relating to the expert and “</w:t>
            </w:r>
            <w:r>
              <w:rPr>
                <w:rFonts w:asciiTheme="minorHAnsi" w:hAnsiTheme="minorHAnsi" w:cstheme="minorHAnsi"/>
                <w:i/>
                <w:color w:val="000000" w:themeColor="text1"/>
              </w:rPr>
              <w:t>O</w:t>
            </w:r>
            <w:r w:rsidRPr="00F462A6">
              <w:rPr>
                <w:rFonts w:asciiTheme="minorHAnsi" w:hAnsiTheme="minorHAnsi" w:cstheme="minorHAnsi"/>
                <w:i/>
                <w:color w:val="000000" w:themeColor="text1"/>
              </w:rPr>
              <w:t xml:space="preserve">ther </w:t>
            </w:r>
            <w:r>
              <w:rPr>
                <w:rFonts w:asciiTheme="minorHAnsi" w:hAnsiTheme="minorHAnsi" w:cstheme="minorHAnsi"/>
                <w:i/>
                <w:color w:val="000000" w:themeColor="text1"/>
              </w:rPr>
              <w:t>details</w:t>
            </w:r>
            <w:r w:rsidRPr="00F462A6">
              <w:rPr>
                <w:rFonts w:asciiTheme="minorHAnsi" w:hAnsiTheme="minorHAnsi" w:cstheme="minorHAnsi"/>
                <w:i/>
                <w:color w:val="000000" w:themeColor="text1"/>
              </w:rPr>
              <w:t>”</w:t>
            </w:r>
            <w:r>
              <w:rPr>
                <w:rFonts w:asciiTheme="minorHAnsi" w:hAnsiTheme="minorHAnsi" w:cstheme="minorHAnsi"/>
                <w:i/>
                <w:color w:val="000000" w:themeColor="text1"/>
              </w:rPr>
              <w:t xml:space="preserve"> (such as costs for dissemination and costs related to field missions)</w:t>
            </w:r>
            <w:r w:rsidRPr="00F462A6">
              <w:rPr>
                <w:rFonts w:asciiTheme="minorHAnsi" w:hAnsiTheme="minorHAnsi" w:cstheme="minorHAnsi"/>
                <w:i/>
                <w:color w:val="000000" w:themeColor="text1"/>
              </w:rPr>
              <w:t>.</w:t>
            </w:r>
            <w:r>
              <w:rPr>
                <w:rFonts w:asciiTheme="minorHAnsi" w:hAnsiTheme="minorHAnsi" w:cstheme="minorHAnsi"/>
                <w:i/>
                <w:color w:val="000000" w:themeColor="text1"/>
              </w:rPr>
              <w:t xml:space="preserve"> </w:t>
            </w:r>
          </w:p>
          <w:p w14:paraId="1C1873D7" w14:textId="77777777" w:rsidR="00E21F46" w:rsidRPr="0037048C" w:rsidRDefault="00E21F46" w:rsidP="006E28B2">
            <w:pPr>
              <w:rPr>
                <w:rFonts w:asciiTheme="minorHAnsi" w:hAnsiTheme="minorHAnsi" w:cstheme="minorHAnsi"/>
                <w:i/>
                <w:color w:val="000000" w:themeColor="text1"/>
              </w:rPr>
            </w:pPr>
            <w:r>
              <w:rPr>
                <w:rFonts w:asciiTheme="minorHAnsi" w:hAnsiTheme="minorHAnsi" w:cstheme="minorHAnsi"/>
                <w:i/>
                <w:color w:val="000000" w:themeColor="text1"/>
              </w:rPr>
              <w:t xml:space="preserve">Costs that are to be identified by </w:t>
            </w:r>
            <w:r w:rsidRPr="00F462A6">
              <w:rPr>
                <w:rFonts w:asciiTheme="minorHAnsi" w:hAnsiTheme="minorHAnsi" w:cstheme="minorHAnsi"/>
                <w:i/>
                <w:color w:val="000000" w:themeColor="text1"/>
              </w:rPr>
              <w:t>Framework Contractor</w:t>
            </w:r>
            <w:r>
              <w:rPr>
                <w:rFonts w:asciiTheme="minorHAnsi" w:hAnsiTheme="minorHAnsi" w:cstheme="minorHAnsi"/>
                <w:i/>
                <w:color w:val="000000" w:themeColor="text1"/>
              </w:rPr>
              <w:t xml:space="preserve">s in their </w:t>
            </w:r>
            <w:r w:rsidRPr="00F462A6">
              <w:rPr>
                <w:rFonts w:asciiTheme="minorHAnsi" w:hAnsiTheme="minorHAnsi" w:cstheme="minorHAnsi"/>
                <w:i/>
                <w:color w:val="000000" w:themeColor="text1"/>
              </w:rPr>
              <w:t>Budget Breakdown</w:t>
            </w:r>
            <w:r>
              <w:rPr>
                <w:rFonts w:asciiTheme="minorHAnsi" w:hAnsiTheme="minorHAnsi" w:cstheme="minorHAnsi"/>
                <w:i/>
                <w:color w:val="000000" w:themeColor="text1"/>
              </w:rPr>
              <w:t xml:space="preserve"> are to be described in this chapter, after the sentence “Please refer </w:t>
            </w:r>
            <w:r w:rsidRPr="00A05383">
              <w:rPr>
                <w:rFonts w:asciiTheme="minorHAnsi" w:hAnsiTheme="minorHAnsi" w:cstheme="minorHAnsi"/>
                <w:i/>
                <w:color w:val="000000" w:themeColor="text1"/>
              </w:rPr>
              <w:t>to Part B of the Terms of Reference.</w:t>
            </w:r>
            <w:r>
              <w:rPr>
                <w:rFonts w:asciiTheme="minorHAnsi" w:hAnsiTheme="minorHAnsi" w:cstheme="minorHAnsi"/>
                <w:i/>
                <w:color w:val="000000" w:themeColor="text1"/>
              </w:rPr>
              <w:t>”</w:t>
            </w:r>
          </w:p>
        </w:tc>
        <w:tc>
          <w:tcPr>
            <w:tcW w:w="1128" w:type="dxa"/>
            <w:shd w:val="clear" w:color="auto" w:fill="BFBFBF" w:themeFill="background1" w:themeFillShade="BF"/>
          </w:tcPr>
          <w:p w14:paraId="7120C17D" w14:textId="77777777" w:rsidR="00E21F46" w:rsidRPr="009A57E4" w:rsidRDefault="00E21F46" w:rsidP="006E28B2">
            <w:pPr>
              <w:spacing w:after="360"/>
              <w:jc w:val="center"/>
              <w:rPr>
                <w:rFonts w:asciiTheme="minorHAnsi" w:hAnsiTheme="minorHAnsi" w:cstheme="minorHAnsi"/>
              </w:rPr>
            </w:pPr>
            <w:r>
              <w:rPr>
                <w:rFonts w:asciiTheme="minorHAnsi" w:hAnsiTheme="minorHAnsi" w:cstheme="minorHAnsi"/>
                <w:noProof/>
                <w:lang w:eastAsia="en-GB"/>
              </w:rPr>
              <w:drawing>
                <wp:inline distT="0" distB="0" distL="0" distR="0" wp14:anchorId="29D23E1A" wp14:editId="01A52E96">
                  <wp:extent cx="579120" cy="414655"/>
                  <wp:effectExtent l="0" t="0" r="0" b="444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2B40152E" w14:textId="77777777" w:rsidR="00E21F46" w:rsidRPr="004B1E3B" w:rsidRDefault="00E21F46" w:rsidP="00E21F46">
      <w:r>
        <w:t>Please refer to Part B of the Terms of Reference.</w:t>
      </w:r>
    </w:p>
    <w:p w14:paraId="547958BB" w14:textId="77777777" w:rsidR="00E21F46" w:rsidRPr="002C0546" w:rsidRDefault="00E21F46" w:rsidP="00E21F46">
      <w:pPr>
        <w:pStyle w:val="Heading1"/>
      </w:pPr>
      <w:bookmarkStart w:id="94" w:name="_Toc32337865"/>
      <w:bookmarkStart w:id="95" w:name="_Toc40714378"/>
      <w:r w:rsidRPr="002C0546">
        <w:t>REPORT</w:t>
      </w:r>
      <w:bookmarkEnd w:id="94"/>
      <w:r>
        <w:t>S</w:t>
      </w:r>
      <w:bookmarkEnd w:id="95"/>
      <w:r w:rsidRPr="002C0546">
        <w:t xml:space="preserve"> </w:t>
      </w:r>
    </w:p>
    <w:tbl>
      <w:tblPr>
        <w:tblStyle w:val="TableGrid"/>
        <w:tblW w:w="9653" w:type="dxa"/>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520"/>
        <w:gridCol w:w="1133"/>
      </w:tblGrid>
      <w:tr w:rsidR="00E21F46" w14:paraId="0048BEE8" w14:textId="77777777" w:rsidTr="006E28B2">
        <w:trPr>
          <w:trHeight w:val="809"/>
        </w:trPr>
        <w:tc>
          <w:tcPr>
            <w:tcW w:w="8520" w:type="dxa"/>
            <w:shd w:val="clear" w:color="auto" w:fill="BFBFBF" w:themeFill="background1" w:themeFillShade="BF"/>
          </w:tcPr>
          <w:p w14:paraId="4E4DE1AA" w14:textId="77777777" w:rsidR="00E21F46" w:rsidRPr="0037048C" w:rsidRDefault="00E21F46" w:rsidP="006E28B2">
            <w:pPr>
              <w:rPr>
                <w:rFonts w:asciiTheme="minorHAnsi" w:hAnsiTheme="minorHAnsi" w:cstheme="minorHAnsi"/>
                <w:i/>
                <w:color w:val="000000" w:themeColor="text1"/>
              </w:rPr>
            </w:pPr>
            <w:r>
              <w:rPr>
                <w:rFonts w:asciiTheme="minorHAnsi" w:hAnsiTheme="minorHAnsi" w:cstheme="minorHAnsi"/>
                <w:i/>
                <w:color w:val="000000" w:themeColor="text1"/>
              </w:rPr>
              <w:t xml:space="preserve">Both the list of outputs and their language have been moved into Part B of the OPSYS ToR. </w:t>
            </w:r>
          </w:p>
        </w:tc>
        <w:tc>
          <w:tcPr>
            <w:tcW w:w="1133" w:type="dxa"/>
            <w:shd w:val="clear" w:color="auto" w:fill="BFBFBF" w:themeFill="background1" w:themeFillShade="BF"/>
          </w:tcPr>
          <w:p w14:paraId="1CD70788" w14:textId="77777777" w:rsidR="00E21F46" w:rsidRPr="009A57E4" w:rsidRDefault="00E21F46" w:rsidP="006E28B2">
            <w:pPr>
              <w:spacing w:after="360"/>
              <w:jc w:val="center"/>
              <w:rPr>
                <w:rFonts w:asciiTheme="minorHAnsi" w:hAnsiTheme="minorHAnsi" w:cstheme="minorHAnsi"/>
              </w:rPr>
            </w:pPr>
            <w:r>
              <w:rPr>
                <w:rFonts w:asciiTheme="minorHAnsi" w:hAnsiTheme="minorHAnsi" w:cstheme="minorHAnsi"/>
                <w:noProof/>
                <w:lang w:eastAsia="en-GB"/>
              </w:rPr>
              <w:drawing>
                <wp:inline distT="0" distB="0" distL="0" distR="0" wp14:anchorId="38F8DA61" wp14:editId="3DDE8352">
                  <wp:extent cx="579120" cy="414655"/>
                  <wp:effectExtent l="0" t="0" r="0" b="444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7513EE6F" w14:textId="01D07D3D" w:rsidR="00E21F46" w:rsidRDefault="00E21F46" w:rsidP="00E21F46">
      <w:pPr>
        <w:pStyle w:val="Heading2"/>
        <w:keepNext w:val="0"/>
        <w:numPr>
          <w:ilvl w:val="0"/>
          <w:numId w:val="0"/>
        </w:numPr>
        <w:spacing w:before="120"/>
        <w:ind w:left="576" w:hanging="576"/>
        <w:rPr>
          <w:rFonts w:asciiTheme="minorHAnsi" w:hAnsiTheme="minorHAnsi" w:cstheme="minorHAnsi"/>
        </w:rPr>
      </w:pPr>
      <w:bookmarkStart w:id="96" w:name="_Toc40714379"/>
      <w:r>
        <w:t>For the list of reports, please refer to Part B of the Terms of Reference.</w:t>
      </w:r>
      <w:bookmarkEnd w:id="96"/>
    </w:p>
    <w:p w14:paraId="47FAB880" w14:textId="7966BAA9" w:rsidR="004B12BF" w:rsidRDefault="004B12BF" w:rsidP="00866CFF">
      <w:pPr>
        <w:pStyle w:val="Heading2"/>
        <w:keepNext w:val="0"/>
        <w:spacing w:before="120"/>
        <w:rPr>
          <w:rFonts w:asciiTheme="minorHAnsi" w:hAnsiTheme="minorHAnsi" w:cstheme="minorHAnsi"/>
        </w:rPr>
      </w:pPr>
      <w:bookmarkStart w:id="97" w:name="_Toc40714380"/>
      <w:r>
        <w:rPr>
          <w:rFonts w:asciiTheme="minorHAnsi" w:hAnsiTheme="minorHAnsi" w:cstheme="minorHAnsi"/>
        </w:rPr>
        <w:t>Use of the EVAL module by the evaluators</w:t>
      </w:r>
      <w:bookmarkEnd w:id="97"/>
    </w:p>
    <w:p w14:paraId="7884DE63" w14:textId="59C5D786" w:rsidR="004B12BF" w:rsidRDefault="007C02E9" w:rsidP="004B12BF">
      <w:r>
        <w:t xml:space="preserve">It is strongly recommended that the </w:t>
      </w:r>
      <w:r w:rsidR="004B12BF">
        <w:t xml:space="preserve"> </w:t>
      </w:r>
      <w:r w:rsidR="004B12BF" w:rsidRPr="00D463F6">
        <w:rPr>
          <w:b/>
        </w:rPr>
        <w:t xml:space="preserve">submission of </w:t>
      </w:r>
      <w:r>
        <w:rPr>
          <w:b/>
        </w:rPr>
        <w:t>deliverables</w:t>
      </w:r>
      <w:r w:rsidR="004B12BF">
        <w:t xml:space="preserve"> by the selected contractor </w:t>
      </w:r>
      <w:r w:rsidR="004B12BF" w:rsidRPr="00D463F6">
        <w:rPr>
          <w:b/>
        </w:rPr>
        <w:t>will be performed through their uploading in the EVAL Module</w:t>
      </w:r>
      <w:r w:rsidR="004B12BF">
        <w:t>, an evaluation process management tool and repository of the European Commission. The selected contractor will receive access to online and offline guidance in order to operate with the module during the related Specific contract validity.</w:t>
      </w:r>
    </w:p>
    <w:p w14:paraId="1C547EA4" w14:textId="28EA77C6" w:rsidR="004B12BF" w:rsidRPr="00561263" w:rsidRDefault="004B12BF" w:rsidP="00094E43">
      <w:pPr>
        <w:pStyle w:val="Heading2"/>
        <w:keepNext w:val="0"/>
        <w:spacing w:before="0"/>
        <w:rPr>
          <w:rFonts w:asciiTheme="minorHAnsi" w:hAnsiTheme="minorHAnsi" w:cstheme="minorHAnsi"/>
        </w:rPr>
      </w:pPr>
      <w:bookmarkStart w:id="98" w:name="_Toc488068372"/>
      <w:bookmarkStart w:id="99" w:name="_Toc40714381"/>
      <w:r>
        <w:t>Comments</w:t>
      </w:r>
      <w:bookmarkEnd w:id="88"/>
      <w:bookmarkEnd w:id="98"/>
      <w:r>
        <w:t xml:space="preserve"> on the </w:t>
      </w:r>
      <w:r w:rsidR="008A08E9">
        <w:t>outputs</w:t>
      </w:r>
      <w:bookmarkEnd w:id="89"/>
      <w:r w:rsidR="00B9773E">
        <w:t>/products</w:t>
      </w:r>
      <w:bookmarkEnd w:id="99"/>
    </w:p>
    <w:p w14:paraId="708B2B06" w14:textId="32285D1B" w:rsidR="004B12BF" w:rsidRDefault="004B12BF" w:rsidP="004B12BF">
      <w:pPr>
        <w:rPr>
          <w:rFonts w:asciiTheme="minorHAnsi" w:hAnsiTheme="minorHAnsi" w:cstheme="minorHAnsi"/>
          <w:iCs/>
        </w:rPr>
      </w:pPr>
      <w:r w:rsidRPr="00904420">
        <w:rPr>
          <w:rFonts w:asciiTheme="minorHAnsi" w:hAnsiTheme="minorHAnsi" w:cstheme="minorHAnsi"/>
          <w:iCs/>
        </w:rPr>
        <w:t xml:space="preserve">For each report, the </w:t>
      </w:r>
      <w:r>
        <w:rPr>
          <w:rFonts w:asciiTheme="minorHAnsi" w:hAnsiTheme="minorHAnsi" w:cstheme="minorHAnsi"/>
          <w:iCs/>
        </w:rPr>
        <w:t>Evaluation Manager</w:t>
      </w:r>
      <w:r w:rsidRPr="00904420">
        <w:rPr>
          <w:rFonts w:asciiTheme="minorHAnsi" w:hAnsiTheme="minorHAnsi" w:cstheme="minorHAnsi"/>
          <w:iCs/>
        </w:rPr>
        <w:t xml:space="preserve"> will </w:t>
      </w:r>
      <w:r>
        <w:rPr>
          <w:rFonts w:asciiTheme="minorHAnsi" w:hAnsiTheme="minorHAnsi" w:cstheme="minorHAnsi"/>
          <w:iCs/>
        </w:rPr>
        <w:t>send to the Contractor</w:t>
      </w:r>
      <w:r w:rsidRPr="00904420">
        <w:rPr>
          <w:rFonts w:asciiTheme="minorHAnsi" w:hAnsiTheme="minorHAnsi" w:cstheme="minorHAnsi"/>
          <w:iCs/>
        </w:rPr>
        <w:t xml:space="preserve"> </w:t>
      </w:r>
      <w:r>
        <w:rPr>
          <w:rFonts w:asciiTheme="minorHAnsi" w:hAnsiTheme="minorHAnsi" w:cstheme="minorHAnsi"/>
          <w:iCs/>
        </w:rPr>
        <w:t xml:space="preserve">consolidated </w:t>
      </w:r>
      <w:r w:rsidRPr="00904420">
        <w:rPr>
          <w:rFonts w:asciiTheme="minorHAnsi" w:hAnsiTheme="minorHAnsi" w:cstheme="minorHAnsi"/>
          <w:iCs/>
        </w:rPr>
        <w:t xml:space="preserve">comments </w:t>
      </w:r>
      <w:r w:rsidRPr="00904420">
        <w:rPr>
          <w:rFonts w:asciiTheme="minorHAnsi" w:hAnsiTheme="minorHAnsi" w:cstheme="minorHAnsi"/>
        </w:rPr>
        <w:t xml:space="preserve">received from the </w:t>
      </w:r>
      <w:r>
        <w:rPr>
          <w:rFonts w:asciiTheme="minorHAnsi" w:hAnsiTheme="minorHAnsi" w:cstheme="minorHAnsi"/>
        </w:rPr>
        <w:t>Reference Group</w:t>
      </w:r>
      <w:r w:rsidRPr="00904420">
        <w:rPr>
          <w:rFonts w:asciiTheme="minorHAnsi" w:hAnsiTheme="minorHAnsi" w:cstheme="minorHAnsi"/>
        </w:rPr>
        <w:t xml:space="preserve"> </w:t>
      </w:r>
      <w:r>
        <w:rPr>
          <w:rFonts w:asciiTheme="minorHAnsi" w:hAnsiTheme="minorHAnsi" w:cstheme="minorHAnsi"/>
        </w:rPr>
        <w:t xml:space="preserve">or the approval of the report </w:t>
      </w:r>
      <w:r w:rsidRPr="00F02480">
        <w:rPr>
          <w:rFonts w:asciiTheme="minorHAnsi" w:hAnsiTheme="minorHAnsi" w:cstheme="minorHAnsi"/>
          <w:iCs/>
        </w:rPr>
        <w:t xml:space="preserve">within </w:t>
      </w:r>
      <w:r w:rsidRPr="00F02480">
        <w:rPr>
          <w:rFonts w:asciiTheme="minorHAnsi" w:hAnsiTheme="minorHAnsi" w:cstheme="minorHAnsi"/>
          <w:highlight w:val="yellow"/>
        </w:rPr>
        <w:t>[number]</w:t>
      </w:r>
      <w:r w:rsidRPr="00F02480">
        <w:rPr>
          <w:rFonts w:asciiTheme="minorHAnsi" w:hAnsiTheme="minorHAnsi" w:cstheme="minorHAnsi"/>
        </w:rPr>
        <w:t xml:space="preserve"> calendar</w:t>
      </w:r>
      <w:r w:rsidRPr="00904420">
        <w:rPr>
          <w:rFonts w:asciiTheme="minorHAnsi" w:hAnsiTheme="minorHAnsi" w:cstheme="minorHAnsi"/>
        </w:rPr>
        <w:t xml:space="preserve"> days</w:t>
      </w:r>
      <w:r w:rsidRPr="00904420">
        <w:rPr>
          <w:rFonts w:asciiTheme="minorHAnsi" w:hAnsiTheme="minorHAnsi" w:cstheme="minorHAnsi"/>
          <w:iCs/>
        </w:rPr>
        <w:t>.</w:t>
      </w:r>
      <w:r>
        <w:rPr>
          <w:rFonts w:asciiTheme="minorHAnsi" w:hAnsiTheme="minorHAnsi" w:cstheme="minorHAnsi"/>
          <w:iCs/>
        </w:rPr>
        <w:t xml:space="preserve"> </w:t>
      </w:r>
      <w:r w:rsidRPr="00904420">
        <w:rPr>
          <w:rFonts w:asciiTheme="minorHAnsi" w:hAnsiTheme="minorHAnsi" w:cstheme="minorHAnsi"/>
          <w:iCs/>
        </w:rPr>
        <w:t xml:space="preserve">The revised reports </w:t>
      </w:r>
      <w:r>
        <w:rPr>
          <w:rFonts w:asciiTheme="minorHAnsi" w:hAnsiTheme="minorHAnsi" w:cstheme="minorHAnsi"/>
        </w:rPr>
        <w:t>addressing the</w:t>
      </w:r>
      <w:r w:rsidRPr="00904420">
        <w:rPr>
          <w:rFonts w:asciiTheme="minorHAnsi" w:hAnsiTheme="minorHAnsi" w:cstheme="minorHAnsi"/>
        </w:rPr>
        <w:t xml:space="preserve"> comments </w:t>
      </w:r>
      <w:r w:rsidRPr="00904420">
        <w:rPr>
          <w:rFonts w:asciiTheme="minorHAnsi" w:hAnsiTheme="minorHAnsi" w:cstheme="minorHAnsi"/>
          <w:iCs/>
        </w:rPr>
        <w:t xml:space="preserve">shall be submitted within </w:t>
      </w:r>
      <w:r w:rsidRPr="00B9579E">
        <w:rPr>
          <w:rFonts w:asciiTheme="minorHAnsi" w:hAnsiTheme="minorHAnsi"/>
          <w:highlight w:val="yellow"/>
        </w:rPr>
        <w:t>[</w:t>
      </w:r>
      <w:r w:rsidRPr="007B4CCC">
        <w:rPr>
          <w:rFonts w:asciiTheme="minorHAnsi" w:hAnsiTheme="minorHAnsi" w:cstheme="minorHAnsi"/>
          <w:iCs/>
          <w:highlight w:val="yellow"/>
        </w:rPr>
        <w:t>10</w:t>
      </w:r>
      <w:r w:rsidRPr="00B9579E">
        <w:rPr>
          <w:rFonts w:asciiTheme="minorHAnsi" w:hAnsiTheme="minorHAnsi"/>
          <w:highlight w:val="yellow"/>
        </w:rPr>
        <w:t>]</w:t>
      </w:r>
      <w:r w:rsidRPr="00904420">
        <w:rPr>
          <w:rFonts w:asciiTheme="minorHAnsi" w:hAnsiTheme="minorHAnsi" w:cstheme="minorHAnsi"/>
          <w:iCs/>
        </w:rPr>
        <w:t xml:space="preserve"> calendar days from the date of receipt of the comments. The evaluation team should provide a separate document explaining how and where comments have been integrated or the reason for no</w:t>
      </w:r>
      <w:r>
        <w:rPr>
          <w:rFonts w:asciiTheme="minorHAnsi" w:hAnsiTheme="minorHAnsi" w:cstheme="minorHAnsi"/>
          <w:iCs/>
        </w:rPr>
        <w:t xml:space="preserve">t </w:t>
      </w:r>
      <w:r w:rsidRPr="00904420">
        <w:rPr>
          <w:rFonts w:asciiTheme="minorHAnsi" w:hAnsiTheme="minorHAnsi" w:cstheme="minorHAnsi"/>
          <w:iCs/>
        </w:rPr>
        <w:t>integrati</w:t>
      </w:r>
      <w:r>
        <w:rPr>
          <w:rFonts w:asciiTheme="minorHAnsi" w:hAnsiTheme="minorHAnsi" w:cstheme="minorHAnsi"/>
          <w:iCs/>
        </w:rPr>
        <w:t xml:space="preserve">ng </w:t>
      </w:r>
      <w:r w:rsidRPr="00904420">
        <w:rPr>
          <w:rFonts w:asciiTheme="minorHAnsi" w:hAnsiTheme="minorHAnsi" w:cstheme="minorHAnsi"/>
          <w:iCs/>
        </w:rPr>
        <w:t>certain comments</w:t>
      </w:r>
      <w:r>
        <w:rPr>
          <w:rFonts w:asciiTheme="minorHAnsi" w:hAnsiTheme="minorHAnsi" w:cstheme="minorHAnsi"/>
          <w:iCs/>
        </w:rPr>
        <w:t>, if this is the case</w:t>
      </w:r>
      <w:r w:rsidRPr="00904420">
        <w:rPr>
          <w:rFonts w:asciiTheme="minorHAnsi" w:hAnsiTheme="minorHAnsi" w:cstheme="minorHAnsi"/>
          <w:iCs/>
        </w:rPr>
        <w:t xml:space="preserve">. </w:t>
      </w:r>
    </w:p>
    <w:p w14:paraId="25FE7008" w14:textId="77777777" w:rsidR="004B12BF" w:rsidRDefault="004B12BF" w:rsidP="004B12BF">
      <w:pPr>
        <w:pStyle w:val="Heading2"/>
        <w:keepNext w:val="0"/>
        <w:spacing w:before="0"/>
      </w:pPr>
      <w:bookmarkStart w:id="100" w:name="_Toc516673276"/>
      <w:bookmarkStart w:id="101" w:name="_Toc40714382"/>
      <w:r>
        <w:t>Assessment of the quality of the Final Report and of the Executive Summary</w:t>
      </w:r>
      <w:bookmarkEnd w:id="100"/>
      <w:bookmarkEnd w:id="101"/>
    </w:p>
    <w:p w14:paraId="2D1C9748" w14:textId="4CF85CA7" w:rsidR="004B12BF" w:rsidRDefault="004B12BF" w:rsidP="004B12BF">
      <w:pPr>
        <w:rPr>
          <w:rFonts w:asciiTheme="minorHAnsi" w:hAnsiTheme="minorHAnsi" w:cstheme="minorHAnsi"/>
        </w:rPr>
      </w:pPr>
      <w:r w:rsidRPr="00904420">
        <w:rPr>
          <w:rFonts w:asciiTheme="minorHAnsi" w:hAnsiTheme="minorHAnsi" w:cstheme="minorHAnsi"/>
        </w:rPr>
        <w:t xml:space="preserve">The quality of the </w:t>
      </w:r>
      <w:r w:rsidR="00E72384">
        <w:rPr>
          <w:rFonts w:asciiTheme="minorHAnsi" w:hAnsiTheme="minorHAnsi" w:cstheme="minorHAnsi"/>
        </w:rPr>
        <w:t xml:space="preserve">draft versions of the </w:t>
      </w:r>
      <w:r w:rsidRPr="00C71292">
        <w:rPr>
          <w:rFonts w:asciiTheme="minorHAnsi" w:hAnsiTheme="minorHAnsi" w:cstheme="minorHAnsi"/>
        </w:rPr>
        <w:t xml:space="preserve">Final </w:t>
      </w:r>
      <w:r>
        <w:rPr>
          <w:rFonts w:asciiTheme="minorHAnsi" w:hAnsiTheme="minorHAnsi" w:cstheme="minorHAnsi"/>
        </w:rPr>
        <w:t>R</w:t>
      </w:r>
      <w:r w:rsidRPr="00C71292">
        <w:rPr>
          <w:rFonts w:asciiTheme="minorHAnsi" w:hAnsiTheme="minorHAnsi" w:cstheme="minorHAnsi"/>
        </w:rPr>
        <w:t>eport</w:t>
      </w:r>
      <w:r w:rsidRPr="00904420">
        <w:rPr>
          <w:rFonts w:asciiTheme="minorHAnsi" w:hAnsiTheme="minorHAnsi" w:cstheme="minorHAnsi"/>
        </w:rPr>
        <w:t xml:space="preserve"> </w:t>
      </w:r>
      <w:r>
        <w:rPr>
          <w:rFonts w:asciiTheme="minorHAnsi" w:hAnsiTheme="minorHAnsi" w:cstheme="minorHAnsi"/>
        </w:rPr>
        <w:t xml:space="preserve">and of the Executive Summary </w:t>
      </w:r>
      <w:r w:rsidRPr="00904420">
        <w:rPr>
          <w:rFonts w:asciiTheme="minorHAnsi" w:hAnsiTheme="minorHAnsi" w:cstheme="minorHAnsi"/>
        </w:rPr>
        <w:t xml:space="preserve">will be assessed by the </w:t>
      </w:r>
      <w:r>
        <w:rPr>
          <w:rFonts w:asciiTheme="minorHAnsi" w:hAnsiTheme="minorHAnsi" w:cstheme="minorHAnsi"/>
        </w:rPr>
        <w:t xml:space="preserve">Evaluation Manager </w:t>
      </w:r>
      <w:r w:rsidRPr="00904420">
        <w:rPr>
          <w:rFonts w:asciiTheme="minorHAnsi" w:hAnsiTheme="minorHAnsi" w:cstheme="minorHAnsi"/>
        </w:rPr>
        <w:t xml:space="preserve">using </w:t>
      </w:r>
      <w:r>
        <w:rPr>
          <w:rFonts w:asciiTheme="minorHAnsi" w:hAnsiTheme="minorHAnsi" w:cstheme="minorHAnsi"/>
        </w:rPr>
        <w:t>the online Q</w:t>
      </w:r>
      <w:r w:rsidRPr="00904420">
        <w:rPr>
          <w:rFonts w:asciiTheme="minorHAnsi" w:hAnsiTheme="minorHAnsi" w:cstheme="minorHAnsi"/>
        </w:rPr>
        <w:t xml:space="preserve">uality </w:t>
      </w:r>
      <w:r>
        <w:rPr>
          <w:rFonts w:asciiTheme="minorHAnsi" w:hAnsiTheme="minorHAnsi" w:cstheme="minorHAnsi"/>
        </w:rPr>
        <w:t>A</w:t>
      </w:r>
      <w:r w:rsidRPr="00904420">
        <w:rPr>
          <w:rFonts w:asciiTheme="minorHAnsi" w:hAnsiTheme="minorHAnsi" w:cstheme="minorHAnsi"/>
        </w:rPr>
        <w:t xml:space="preserve">ssessment </w:t>
      </w:r>
      <w:r>
        <w:rPr>
          <w:rFonts w:asciiTheme="minorHAnsi" w:hAnsiTheme="minorHAnsi" w:cstheme="minorHAnsi"/>
        </w:rPr>
        <w:t>G</w:t>
      </w:r>
      <w:r w:rsidRPr="00904420">
        <w:rPr>
          <w:rFonts w:asciiTheme="minorHAnsi" w:hAnsiTheme="minorHAnsi" w:cstheme="minorHAnsi"/>
        </w:rPr>
        <w:t>rid</w:t>
      </w:r>
      <w:r>
        <w:rPr>
          <w:rFonts w:asciiTheme="minorHAnsi" w:hAnsiTheme="minorHAnsi" w:cstheme="minorHAnsi"/>
        </w:rPr>
        <w:t xml:space="preserve"> (QAG) in the EVAL Module (text provided in Annex V)</w:t>
      </w:r>
      <w:r w:rsidRPr="00C71292">
        <w:rPr>
          <w:rFonts w:asciiTheme="minorHAnsi" w:hAnsiTheme="minorHAnsi" w:cstheme="minorHAnsi"/>
        </w:rPr>
        <w:t xml:space="preserve">. </w:t>
      </w:r>
      <w:r>
        <w:rPr>
          <w:rFonts w:asciiTheme="minorHAnsi" w:hAnsiTheme="minorHAnsi" w:cstheme="minorHAnsi"/>
        </w:rPr>
        <w:t>The Contractor is given – through the EVAL</w:t>
      </w:r>
      <w:r w:rsidRPr="00DA5612">
        <w:rPr>
          <w:rFonts w:asciiTheme="minorHAnsi" w:hAnsiTheme="minorHAnsi" w:cstheme="minorHAnsi"/>
        </w:rPr>
        <w:t xml:space="preserve"> </w:t>
      </w:r>
      <w:r>
        <w:rPr>
          <w:rFonts w:asciiTheme="minorHAnsi" w:hAnsiTheme="minorHAnsi" w:cstheme="minorHAnsi"/>
        </w:rPr>
        <w:t>module - the possibility to comment on the assessments formulated by the Evaluation Manager. The QAG will then be reviewed following the submission of the final version of the Final Report and of the Executive Summary.</w:t>
      </w:r>
    </w:p>
    <w:p w14:paraId="3CE47DB9" w14:textId="77777777" w:rsidR="004B12BF" w:rsidRDefault="004B12BF" w:rsidP="004B12BF">
      <w:pPr>
        <w:rPr>
          <w:rFonts w:asciiTheme="minorHAnsi" w:hAnsiTheme="minorHAnsi" w:cstheme="minorHAnsi"/>
        </w:rPr>
      </w:pPr>
      <w:r>
        <w:rPr>
          <w:rFonts w:asciiTheme="minorHAnsi" w:hAnsiTheme="minorHAnsi" w:cstheme="minorHAnsi"/>
        </w:rPr>
        <w:t>The</w:t>
      </w:r>
      <w:r w:rsidRPr="00C71292">
        <w:rPr>
          <w:rFonts w:asciiTheme="minorHAnsi" w:hAnsiTheme="minorHAnsi" w:cstheme="minorHAnsi"/>
        </w:rPr>
        <w:t xml:space="preserve"> compilation </w:t>
      </w:r>
      <w:r>
        <w:rPr>
          <w:rFonts w:asciiTheme="minorHAnsi" w:hAnsiTheme="minorHAnsi" w:cstheme="minorHAnsi"/>
        </w:rPr>
        <w:t xml:space="preserve">of the QAG </w:t>
      </w:r>
      <w:r w:rsidRPr="00C71292">
        <w:rPr>
          <w:rFonts w:asciiTheme="minorHAnsi" w:hAnsiTheme="minorHAnsi" w:cstheme="minorHAnsi"/>
        </w:rPr>
        <w:t xml:space="preserve">will support/inform the </w:t>
      </w:r>
      <w:r>
        <w:rPr>
          <w:rFonts w:asciiTheme="minorHAnsi" w:hAnsiTheme="minorHAnsi" w:cstheme="minorHAnsi"/>
        </w:rPr>
        <w:t xml:space="preserve">compilation by the Evaluation Manager of the FWC SIEA’s Specific Contract Performance Evaluation. </w:t>
      </w:r>
    </w:p>
    <w:p w14:paraId="24B7F082" w14:textId="77777777" w:rsidR="00AC3957" w:rsidRPr="00904420" w:rsidRDefault="00AC3957" w:rsidP="00094E43">
      <w:pPr>
        <w:pStyle w:val="Heading2"/>
        <w:keepNext w:val="0"/>
        <w:spacing w:before="0"/>
      </w:pPr>
      <w:bookmarkStart w:id="102" w:name="_Toc485656841"/>
      <w:bookmarkStart w:id="103" w:name="_Toc516673277"/>
      <w:bookmarkStart w:id="104" w:name="_Toc488068373"/>
      <w:bookmarkStart w:id="105" w:name="_Toc40714383"/>
      <w:bookmarkStart w:id="106" w:name="_Toc352694036"/>
      <w:bookmarkStart w:id="107" w:name="_Toc366162691"/>
      <w:r w:rsidRPr="00904420">
        <w:t>Language</w:t>
      </w:r>
      <w:bookmarkEnd w:id="102"/>
      <w:bookmarkEnd w:id="103"/>
      <w:bookmarkEnd w:id="104"/>
      <w:bookmarkEnd w:id="105"/>
      <w:r w:rsidRPr="00904420">
        <w:t xml:space="preserve"> </w:t>
      </w:r>
      <w:bookmarkEnd w:id="106"/>
      <w:bookmarkEnd w:id="107"/>
    </w:p>
    <w:p w14:paraId="3F927DF3" w14:textId="77777777" w:rsidR="00AC3957" w:rsidRDefault="00AC3957" w:rsidP="00AC3957">
      <w:pPr>
        <w:tabs>
          <w:tab w:val="left" w:pos="284"/>
        </w:tabs>
        <w:rPr>
          <w:rFonts w:asciiTheme="minorHAnsi" w:hAnsiTheme="minorHAnsi" w:cstheme="minorHAnsi"/>
          <w:szCs w:val="22"/>
        </w:rPr>
      </w:pPr>
      <w:r>
        <w:rPr>
          <w:rFonts w:asciiTheme="minorHAnsi" w:hAnsiTheme="minorHAnsi" w:cstheme="minorHAnsi"/>
          <w:szCs w:val="22"/>
        </w:rPr>
        <w:t>A</w:t>
      </w:r>
      <w:r w:rsidRPr="00F02480">
        <w:rPr>
          <w:rFonts w:asciiTheme="minorHAnsi" w:hAnsiTheme="minorHAnsi" w:cstheme="minorHAnsi"/>
          <w:szCs w:val="22"/>
        </w:rPr>
        <w:t xml:space="preserve">ll reports shall be submitted in </w:t>
      </w:r>
      <w:r w:rsidRPr="00697940">
        <w:rPr>
          <w:rFonts w:asciiTheme="minorHAnsi" w:hAnsiTheme="minorHAnsi" w:cstheme="minorHAnsi"/>
          <w:szCs w:val="22"/>
          <w:highlight w:val="yellow"/>
        </w:rPr>
        <w:t>[indicate the chosen language]</w:t>
      </w:r>
      <w:r w:rsidRPr="00F02480">
        <w:rPr>
          <w:rFonts w:asciiTheme="minorHAnsi" w:hAnsiTheme="minorHAnsi" w:cstheme="minorHAnsi"/>
          <w:szCs w:val="22"/>
        </w:rPr>
        <w:t>.</w:t>
      </w:r>
    </w:p>
    <w:p w14:paraId="71F69B21" w14:textId="5188A62E" w:rsidR="00AC3957" w:rsidRDefault="00AC3957" w:rsidP="00AC3957">
      <w:pPr>
        <w:tabs>
          <w:tab w:val="left" w:pos="284"/>
        </w:tabs>
        <w:rPr>
          <w:rFonts w:asciiTheme="minorHAnsi" w:hAnsiTheme="minorHAnsi" w:cstheme="minorHAnsi"/>
          <w:szCs w:val="22"/>
        </w:rPr>
      </w:pPr>
      <w:r w:rsidRPr="00561263">
        <w:rPr>
          <w:rFonts w:asciiTheme="minorHAnsi" w:hAnsiTheme="minorHAnsi" w:cstheme="minorHAnsi"/>
          <w:szCs w:val="22"/>
          <w:highlight w:val="yellow"/>
        </w:rPr>
        <w:t>[If relevant]</w:t>
      </w:r>
      <w:r>
        <w:rPr>
          <w:rFonts w:asciiTheme="minorHAnsi" w:hAnsiTheme="minorHAnsi" w:cstheme="minorHAnsi"/>
          <w:szCs w:val="22"/>
        </w:rPr>
        <w:t xml:space="preserve"> The </w:t>
      </w:r>
      <w:r w:rsidRPr="00561263">
        <w:rPr>
          <w:rFonts w:asciiTheme="minorHAnsi" w:hAnsiTheme="minorHAnsi" w:cstheme="minorHAnsi"/>
          <w:szCs w:val="22"/>
          <w:highlight w:val="yellow"/>
        </w:rPr>
        <w:t xml:space="preserve">[Executive Summary </w:t>
      </w:r>
      <w:r>
        <w:rPr>
          <w:rFonts w:asciiTheme="minorHAnsi" w:hAnsiTheme="minorHAnsi" w:cstheme="minorHAnsi"/>
          <w:szCs w:val="22"/>
          <w:highlight w:val="yellow"/>
        </w:rPr>
        <w:t>OR</w:t>
      </w:r>
      <w:r w:rsidRPr="00561263">
        <w:rPr>
          <w:rFonts w:asciiTheme="minorHAnsi" w:hAnsiTheme="minorHAnsi" w:cstheme="minorHAnsi"/>
          <w:szCs w:val="22"/>
          <w:highlight w:val="yellow"/>
        </w:rPr>
        <w:t xml:space="preserve"> the entirety]</w:t>
      </w:r>
      <w:r>
        <w:rPr>
          <w:rFonts w:asciiTheme="minorHAnsi" w:hAnsiTheme="minorHAnsi" w:cstheme="minorHAnsi"/>
          <w:szCs w:val="22"/>
        </w:rPr>
        <w:t xml:space="preserve"> of the following </w:t>
      </w:r>
      <w:r w:rsidRPr="00904C3A">
        <w:rPr>
          <w:rFonts w:asciiTheme="minorHAnsi" w:hAnsiTheme="minorHAnsi" w:cstheme="minorHAnsi"/>
          <w:szCs w:val="22"/>
          <w:highlight w:val="yellow"/>
        </w:rPr>
        <w:t>[</w:t>
      </w:r>
      <w:r w:rsidRPr="00B9579E">
        <w:rPr>
          <w:rFonts w:asciiTheme="minorHAnsi" w:hAnsiTheme="minorHAnsi"/>
          <w:highlight w:val="yellow"/>
        </w:rPr>
        <w:t xml:space="preserve">reports </w:t>
      </w:r>
      <w:r w:rsidRPr="00904C3A">
        <w:rPr>
          <w:rFonts w:asciiTheme="minorHAnsi" w:hAnsiTheme="minorHAnsi" w:cstheme="minorHAnsi"/>
          <w:szCs w:val="22"/>
          <w:highlight w:val="yellow"/>
        </w:rPr>
        <w:t xml:space="preserve">OR </w:t>
      </w:r>
      <w:r w:rsidR="00281397">
        <w:rPr>
          <w:rFonts w:asciiTheme="minorHAnsi" w:hAnsiTheme="minorHAnsi" w:cstheme="minorHAnsi"/>
          <w:szCs w:val="22"/>
          <w:highlight w:val="yellow"/>
        </w:rPr>
        <w:t xml:space="preserve">other </w:t>
      </w:r>
      <w:r w:rsidR="00081BE6">
        <w:rPr>
          <w:rFonts w:asciiTheme="minorHAnsi" w:hAnsiTheme="minorHAnsi" w:cstheme="minorHAnsi"/>
          <w:szCs w:val="22"/>
          <w:highlight w:val="yellow"/>
        </w:rPr>
        <w:t>output</w:t>
      </w:r>
      <w:r w:rsidRPr="00904C3A">
        <w:rPr>
          <w:rFonts w:asciiTheme="minorHAnsi" w:hAnsiTheme="minorHAnsi" w:cstheme="minorHAnsi"/>
          <w:szCs w:val="22"/>
          <w:highlight w:val="yellow"/>
        </w:rPr>
        <w:t>s]</w:t>
      </w:r>
      <w:r>
        <w:rPr>
          <w:rFonts w:asciiTheme="minorHAnsi" w:hAnsiTheme="minorHAnsi" w:cstheme="minorHAnsi"/>
          <w:szCs w:val="22"/>
        </w:rPr>
        <w:t xml:space="preserve"> shall be furthermore translated into </w:t>
      </w:r>
      <w:r w:rsidRPr="00561263">
        <w:rPr>
          <w:rFonts w:asciiTheme="minorHAnsi" w:hAnsiTheme="minorHAnsi" w:cstheme="minorHAnsi"/>
          <w:szCs w:val="22"/>
          <w:highlight w:val="yellow"/>
        </w:rPr>
        <w:t>[language</w:t>
      </w:r>
      <w:r>
        <w:rPr>
          <w:rFonts w:asciiTheme="minorHAnsi" w:hAnsiTheme="minorHAnsi" w:cstheme="minorHAnsi"/>
          <w:szCs w:val="22"/>
          <w:highlight w:val="yellow"/>
        </w:rPr>
        <w:t>s</w:t>
      </w:r>
      <w:r w:rsidRPr="00561263">
        <w:rPr>
          <w:rFonts w:asciiTheme="minorHAnsi" w:hAnsiTheme="minorHAnsi" w:cstheme="minorHAnsi"/>
          <w:szCs w:val="22"/>
          <w:highlight w:val="yellow"/>
        </w:rPr>
        <w:t>]</w:t>
      </w:r>
      <w:r>
        <w:rPr>
          <w:rFonts w:asciiTheme="minorHAnsi" w:hAnsiTheme="minorHAnsi" w:cstheme="minorHAnsi"/>
          <w:szCs w:val="22"/>
        </w:rPr>
        <w:t xml:space="preserve">: </w:t>
      </w:r>
    </w:p>
    <w:p w14:paraId="1CAA489C" w14:textId="77777777" w:rsidR="00AC3957" w:rsidRPr="00904C3A" w:rsidRDefault="00AC3957" w:rsidP="00FE2EB0">
      <w:pPr>
        <w:pStyle w:val="ListParagraph"/>
        <w:numPr>
          <w:ilvl w:val="0"/>
          <w:numId w:val="6"/>
        </w:numPr>
        <w:tabs>
          <w:tab w:val="left" w:pos="284"/>
        </w:tabs>
        <w:rPr>
          <w:rFonts w:asciiTheme="minorHAnsi" w:hAnsiTheme="minorHAnsi" w:cstheme="minorHAnsi"/>
          <w:szCs w:val="22"/>
        </w:rPr>
      </w:pPr>
      <w:r w:rsidRPr="00904C3A">
        <w:rPr>
          <w:rFonts w:asciiTheme="minorHAnsi" w:hAnsiTheme="minorHAnsi" w:cstheme="minorHAnsi"/>
          <w:szCs w:val="22"/>
          <w:highlight w:val="yellow"/>
        </w:rPr>
        <w:lastRenderedPageBreak/>
        <w:t xml:space="preserve">[specify </w:t>
      </w:r>
      <w:r>
        <w:rPr>
          <w:rFonts w:asciiTheme="minorHAnsi" w:hAnsiTheme="minorHAnsi" w:cstheme="minorHAnsi"/>
          <w:szCs w:val="22"/>
          <w:highlight w:val="yellow"/>
        </w:rPr>
        <w:t xml:space="preserve">the </w:t>
      </w:r>
      <w:r w:rsidR="00081BE6">
        <w:rPr>
          <w:rFonts w:asciiTheme="minorHAnsi" w:hAnsiTheme="minorHAnsi" w:cstheme="minorHAnsi"/>
          <w:szCs w:val="22"/>
          <w:highlight w:val="yellow"/>
        </w:rPr>
        <w:t>output</w:t>
      </w:r>
      <w:r w:rsidRPr="00904C3A">
        <w:rPr>
          <w:rFonts w:asciiTheme="minorHAnsi" w:hAnsiTheme="minorHAnsi" w:cstheme="minorHAnsi"/>
          <w:szCs w:val="22"/>
          <w:highlight w:val="yellow"/>
        </w:rPr>
        <w:t>s to be translated].</w:t>
      </w:r>
    </w:p>
    <w:p w14:paraId="4BB059D2" w14:textId="77777777" w:rsidR="00F02480" w:rsidRPr="00561263" w:rsidRDefault="00561263" w:rsidP="00561263">
      <w:pPr>
        <w:pStyle w:val="Heading2"/>
        <w:rPr>
          <w:rFonts w:asciiTheme="minorHAnsi" w:hAnsiTheme="minorHAnsi" w:cstheme="minorHAnsi"/>
        </w:rPr>
      </w:pPr>
      <w:bookmarkStart w:id="108" w:name="_Toc516738267"/>
      <w:bookmarkStart w:id="109" w:name="_Toc511921211"/>
      <w:bookmarkStart w:id="110" w:name="_Toc511921345"/>
      <w:bookmarkStart w:id="111" w:name="_Toc514147252"/>
      <w:bookmarkStart w:id="112" w:name="_Toc516738268"/>
      <w:bookmarkStart w:id="113" w:name="_Toc516738269"/>
      <w:bookmarkStart w:id="114" w:name="_Toc516738270"/>
      <w:bookmarkStart w:id="115" w:name="_Toc516738271"/>
      <w:bookmarkStart w:id="116" w:name="_Toc488068374"/>
      <w:bookmarkStart w:id="117" w:name="_Toc40714384"/>
      <w:bookmarkEnd w:id="108"/>
      <w:bookmarkEnd w:id="109"/>
      <w:bookmarkEnd w:id="110"/>
      <w:bookmarkEnd w:id="111"/>
      <w:bookmarkEnd w:id="112"/>
      <w:bookmarkEnd w:id="113"/>
      <w:bookmarkEnd w:id="114"/>
      <w:bookmarkEnd w:id="115"/>
      <w:r>
        <w:t xml:space="preserve">Number of </w:t>
      </w:r>
      <w:r w:rsidR="008A08E9">
        <w:t xml:space="preserve">report </w:t>
      </w:r>
      <w:r>
        <w:t>copies</w:t>
      </w:r>
      <w:bookmarkEnd w:id="116"/>
      <w:bookmarkEnd w:id="117"/>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882F7C" w14:paraId="74FA28A3" w14:textId="77777777" w:rsidTr="00B9579E">
        <w:tc>
          <w:tcPr>
            <w:tcW w:w="8483" w:type="dxa"/>
            <w:shd w:val="clear" w:color="auto" w:fill="BFBFBF" w:themeFill="background1" w:themeFillShade="BF"/>
          </w:tcPr>
          <w:p w14:paraId="47729C43" w14:textId="025C1698" w:rsidR="00882F7C" w:rsidRPr="0037048C" w:rsidRDefault="00882F7C">
            <w:pPr>
              <w:rPr>
                <w:rFonts w:asciiTheme="minorHAnsi" w:hAnsiTheme="minorHAnsi" w:cstheme="minorHAnsi"/>
                <w:i/>
                <w:color w:val="000000" w:themeColor="text1"/>
              </w:rPr>
            </w:pPr>
            <w:r>
              <w:rPr>
                <w:rFonts w:asciiTheme="minorHAnsi" w:hAnsiTheme="minorHAnsi" w:cstheme="minorHAnsi"/>
                <w:i/>
                <w:color w:val="000000" w:themeColor="text1"/>
              </w:rPr>
              <w:t>The Maximum number of paper copies of the Final Report is set at 10 by the Global Terms of Reference</w:t>
            </w:r>
            <w:r w:rsidR="003154A2">
              <w:rPr>
                <w:rFonts w:asciiTheme="minorHAnsi" w:hAnsiTheme="minorHAnsi" w:cstheme="minorHAnsi"/>
                <w:i/>
                <w:color w:val="000000" w:themeColor="text1"/>
              </w:rPr>
              <w:t xml:space="preserve"> (Art. </w:t>
            </w:r>
            <w:r w:rsidR="00200FB6">
              <w:rPr>
                <w:rFonts w:asciiTheme="minorHAnsi" w:hAnsiTheme="minorHAnsi" w:cstheme="minorHAnsi"/>
                <w:i/>
                <w:color w:val="000000" w:themeColor="text1"/>
              </w:rPr>
              <w:t>7.2</w:t>
            </w:r>
            <w:r w:rsidR="003154A2">
              <w:rPr>
                <w:rFonts w:asciiTheme="minorHAnsi" w:hAnsiTheme="minorHAnsi" w:cstheme="minorHAnsi"/>
                <w:i/>
                <w:color w:val="000000" w:themeColor="text1"/>
              </w:rPr>
              <w:t>)</w:t>
            </w:r>
            <w:r>
              <w:rPr>
                <w:rFonts w:asciiTheme="minorHAnsi" w:hAnsiTheme="minorHAnsi" w:cstheme="minorHAnsi"/>
                <w:i/>
                <w:color w:val="000000" w:themeColor="text1"/>
              </w:rPr>
              <w:t xml:space="preserve">. You can decrease this </w:t>
            </w:r>
            <w:r w:rsidR="00296252">
              <w:rPr>
                <w:rFonts w:asciiTheme="minorHAnsi" w:hAnsiTheme="minorHAnsi" w:cstheme="minorHAnsi"/>
                <w:i/>
                <w:color w:val="000000" w:themeColor="text1"/>
              </w:rPr>
              <w:t>number</w:t>
            </w:r>
            <w:r w:rsidR="009B64B9">
              <w:rPr>
                <w:rFonts w:asciiTheme="minorHAnsi" w:hAnsiTheme="minorHAnsi" w:cstheme="minorHAnsi"/>
                <w:i/>
                <w:color w:val="000000" w:themeColor="text1"/>
              </w:rPr>
              <w:t xml:space="preserve"> </w:t>
            </w:r>
            <w:r>
              <w:rPr>
                <w:rFonts w:asciiTheme="minorHAnsi" w:hAnsiTheme="minorHAnsi" w:cstheme="minorHAnsi"/>
                <w:i/>
                <w:color w:val="000000" w:themeColor="text1"/>
              </w:rPr>
              <w:t>in case you need a lower number of printed copies.</w:t>
            </w:r>
            <w:r w:rsidR="001237A9">
              <w:rPr>
                <w:rFonts w:asciiTheme="minorHAnsi" w:hAnsiTheme="minorHAnsi" w:cstheme="minorHAnsi"/>
                <w:i/>
                <w:color w:val="000000" w:themeColor="text1"/>
              </w:rPr>
              <w:t xml:space="preserve"> Copies above 10 must be budgeted by the </w:t>
            </w:r>
            <w:r w:rsidR="00381282">
              <w:rPr>
                <w:rFonts w:asciiTheme="minorHAnsi" w:hAnsiTheme="minorHAnsi" w:cstheme="minorHAnsi"/>
                <w:i/>
                <w:color w:val="000000" w:themeColor="text1"/>
              </w:rPr>
              <w:t>framework contractor</w:t>
            </w:r>
            <w:r w:rsidR="001237A9">
              <w:rPr>
                <w:rFonts w:asciiTheme="minorHAnsi" w:hAnsiTheme="minorHAnsi" w:cstheme="minorHAnsi"/>
                <w:i/>
                <w:color w:val="000000" w:themeColor="text1"/>
              </w:rPr>
              <w:t xml:space="preserve"> in the Financial Offer. Do not forget to specify this in case you need a higher number of paper copies.</w:t>
            </w:r>
          </w:p>
        </w:tc>
        <w:tc>
          <w:tcPr>
            <w:tcW w:w="1128" w:type="dxa"/>
            <w:shd w:val="clear" w:color="auto" w:fill="BFBFBF" w:themeFill="background1" w:themeFillShade="BF"/>
          </w:tcPr>
          <w:p w14:paraId="12E1A16A" w14:textId="77777777" w:rsidR="00882F7C" w:rsidRPr="009A57E4" w:rsidRDefault="00882F7C" w:rsidP="00F80BF0">
            <w:pPr>
              <w:jc w:val="center"/>
              <w:rPr>
                <w:rFonts w:asciiTheme="minorHAnsi" w:hAnsiTheme="minorHAnsi" w:cstheme="minorHAnsi"/>
              </w:rPr>
            </w:pPr>
            <w:r>
              <w:rPr>
                <w:rFonts w:asciiTheme="minorHAnsi" w:hAnsiTheme="minorHAnsi" w:cstheme="minorHAnsi"/>
                <w:noProof/>
                <w:lang w:eastAsia="en-GB"/>
              </w:rPr>
              <w:drawing>
                <wp:inline distT="0" distB="0" distL="0" distR="0" wp14:anchorId="0C96B9E4" wp14:editId="0D661A33">
                  <wp:extent cx="579120" cy="414655"/>
                  <wp:effectExtent l="0" t="0" r="0" b="4445"/>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3BF5D9D8" w14:textId="224A7CA1" w:rsidR="00AC3957" w:rsidRPr="00561263" w:rsidRDefault="00AC3957" w:rsidP="00B9579E">
      <w:pPr>
        <w:spacing w:before="120"/>
        <w:rPr>
          <w:rFonts w:asciiTheme="minorHAnsi" w:hAnsiTheme="minorHAnsi" w:cstheme="minorHAnsi"/>
          <w:iCs/>
        </w:rPr>
      </w:pPr>
      <w:r>
        <w:rPr>
          <w:rFonts w:asciiTheme="minorHAnsi" w:hAnsiTheme="minorHAnsi" w:cstheme="minorHAnsi"/>
          <w:iCs/>
        </w:rPr>
        <w:t>Apart from their submission via the EVAL</w:t>
      </w:r>
      <w:r w:rsidRPr="00B245AA">
        <w:rPr>
          <w:rFonts w:asciiTheme="minorHAnsi" w:hAnsiTheme="minorHAnsi" w:cstheme="minorHAnsi"/>
          <w:iCs/>
        </w:rPr>
        <w:t xml:space="preserve"> </w:t>
      </w:r>
      <w:r>
        <w:rPr>
          <w:rFonts w:asciiTheme="minorHAnsi" w:hAnsiTheme="minorHAnsi" w:cstheme="minorHAnsi"/>
          <w:iCs/>
        </w:rPr>
        <w:t>Module, t</w:t>
      </w:r>
      <w:r w:rsidRPr="00561263">
        <w:rPr>
          <w:rFonts w:asciiTheme="minorHAnsi" w:hAnsiTheme="minorHAnsi" w:cstheme="minorHAnsi"/>
          <w:iCs/>
        </w:rPr>
        <w:t xml:space="preserve">he </w:t>
      </w:r>
      <w:r>
        <w:rPr>
          <w:rFonts w:asciiTheme="minorHAnsi" w:hAnsiTheme="minorHAnsi" w:cstheme="minorHAnsi"/>
          <w:iCs/>
        </w:rPr>
        <w:t xml:space="preserve">approved version of the </w:t>
      </w:r>
      <w:r w:rsidRPr="00561263">
        <w:rPr>
          <w:rFonts w:asciiTheme="minorHAnsi" w:hAnsiTheme="minorHAnsi" w:cstheme="minorHAnsi"/>
          <w:iCs/>
        </w:rPr>
        <w:t xml:space="preserve">Final Report will be </w:t>
      </w:r>
      <w:r>
        <w:rPr>
          <w:rFonts w:asciiTheme="minorHAnsi" w:hAnsiTheme="minorHAnsi" w:cstheme="minorHAnsi"/>
          <w:iCs/>
        </w:rPr>
        <w:t xml:space="preserve">also </w:t>
      </w:r>
      <w:r w:rsidRPr="00561263">
        <w:rPr>
          <w:rFonts w:asciiTheme="minorHAnsi" w:hAnsiTheme="minorHAnsi" w:cstheme="minorHAnsi"/>
          <w:iCs/>
        </w:rPr>
        <w:t xml:space="preserve">provided in </w:t>
      </w:r>
      <w:r w:rsidRPr="00561263">
        <w:rPr>
          <w:rFonts w:asciiTheme="minorHAnsi" w:hAnsiTheme="minorHAnsi" w:cstheme="minorHAnsi"/>
          <w:highlight w:val="yellow"/>
        </w:rPr>
        <w:t>[number</w:t>
      </w:r>
      <w:r>
        <w:rPr>
          <w:rFonts w:asciiTheme="minorHAnsi" w:hAnsiTheme="minorHAnsi" w:cstheme="minorHAnsi"/>
          <w:highlight w:val="yellow"/>
        </w:rPr>
        <w:t xml:space="preserve"> – max 10</w:t>
      </w:r>
      <w:r w:rsidRPr="00561263">
        <w:rPr>
          <w:rFonts w:asciiTheme="minorHAnsi" w:hAnsiTheme="minorHAnsi" w:cstheme="minorHAnsi"/>
          <w:highlight w:val="yellow"/>
        </w:rPr>
        <w:t>]</w:t>
      </w:r>
      <w:r w:rsidRPr="00561263">
        <w:rPr>
          <w:rFonts w:asciiTheme="minorHAnsi" w:hAnsiTheme="minorHAnsi" w:cstheme="minorHAnsi"/>
        </w:rPr>
        <w:t xml:space="preserve"> </w:t>
      </w:r>
      <w:r w:rsidRPr="00561263">
        <w:rPr>
          <w:rFonts w:asciiTheme="minorHAnsi" w:hAnsiTheme="minorHAnsi" w:cstheme="minorHAnsi"/>
          <w:iCs/>
        </w:rPr>
        <w:t xml:space="preserve">paper copies </w:t>
      </w:r>
      <w:r w:rsidRPr="00561263">
        <w:rPr>
          <w:rFonts w:asciiTheme="minorHAnsi" w:hAnsiTheme="minorHAnsi" w:cstheme="minorHAnsi"/>
          <w:iCs/>
          <w:highlight w:val="yellow"/>
        </w:rPr>
        <w:t>[if necessary]</w:t>
      </w:r>
      <w:r>
        <w:rPr>
          <w:rFonts w:asciiTheme="minorHAnsi" w:hAnsiTheme="minorHAnsi" w:cstheme="minorHAnsi"/>
          <w:iCs/>
        </w:rPr>
        <w:t xml:space="preserve"> </w:t>
      </w:r>
      <w:r w:rsidRPr="00561263">
        <w:rPr>
          <w:rFonts w:asciiTheme="minorHAnsi" w:hAnsiTheme="minorHAnsi" w:cstheme="minorHAnsi"/>
          <w:iCs/>
        </w:rPr>
        <w:t>and in electronic version</w:t>
      </w:r>
      <w:r>
        <w:rPr>
          <w:rFonts w:asciiTheme="minorHAnsi" w:hAnsiTheme="minorHAnsi" w:cstheme="minorHAnsi"/>
          <w:iCs/>
        </w:rPr>
        <w:t xml:space="preserve"> </w:t>
      </w:r>
      <w:r w:rsidRPr="00561263">
        <w:rPr>
          <w:rFonts w:asciiTheme="minorHAnsi" w:hAnsiTheme="minorHAnsi" w:cstheme="minorHAnsi"/>
          <w:iCs/>
          <w:highlight w:val="yellow"/>
        </w:rPr>
        <w:t>[specify in which format if you have preferences and o</w:t>
      </w:r>
      <w:r>
        <w:rPr>
          <w:rFonts w:asciiTheme="minorHAnsi" w:hAnsiTheme="minorHAnsi" w:cstheme="minorHAnsi"/>
          <w:iCs/>
          <w:highlight w:val="yellow"/>
        </w:rPr>
        <w:t>n</w:t>
      </w:r>
      <w:r w:rsidRPr="00561263">
        <w:rPr>
          <w:rFonts w:asciiTheme="minorHAnsi" w:hAnsiTheme="minorHAnsi" w:cstheme="minorHAnsi"/>
          <w:iCs/>
          <w:highlight w:val="yellow"/>
        </w:rPr>
        <w:t xml:space="preserve"> which type of support]</w:t>
      </w:r>
      <w:r>
        <w:rPr>
          <w:rFonts w:asciiTheme="minorHAnsi" w:hAnsiTheme="minorHAnsi" w:cstheme="minorHAnsi"/>
          <w:iCs/>
        </w:rPr>
        <w:t xml:space="preserve"> at no extra cost</w:t>
      </w:r>
      <w:r w:rsidRPr="00561263">
        <w:rPr>
          <w:rFonts w:asciiTheme="minorHAnsi" w:hAnsiTheme="minorHAnsi" w:cstheme="minorHAnsi"/>
          <w:iCs/>
        </w:rPr>
        <w:t xml:space="preserve">. </w:t>
      </w:r>
    </w:p>
    <w:p w14:paraId="61B30B35" w14:textId="77777777" w:rsidR="00561263" w:rsidRPr="00561263" w:rsidRDefault="00561263" w:rsidP="00561263">
      <w:pPr>
        <w:pStyle w:val="Heading2"/>
        <w:rPr>
          <w:rFonts w:asciiTheme="minorHAnsi" w:hAnsiTheme="minorHAnsi" w:cstheme="minorHAnsi"/>
        </w:rPr>
      </w:pPr>
      <w:bookmarkStart w:id="118" w:name="_Toc516738273"/>
      <w:bookmarkStart w:id="119" w:name="_Toc488068375"/>
      <w:bookmarkStart w:id="120" w:name="_Toc40714385"/>
      <w:bookmarkEnd w:id="118"/>
      <w:r>
        <w:t>Formatting of reports</w:t>
      </w:r>
      <w:bookmarkEnd w:id="119"/>
      <w:bookmarkEnd w:id="120"/>
    </w:p>
    <w:p w14:paraId="2CC1E4FE" w14:textId="6ABEE8D6" w:rsidR="00AC3957" w:rsidRDefault="00AC3957" w:rsidP="00AC3957">
      <w:pPr>
        <w:rPr>
          <w:rFonts w:asciiTheme="minorHAnsi" w:hAnsiTheme="minorHAnsi" w:cstheme="minorHAnsi"/>
          <w:iCs/>
        </w:rPr>
      </w:pPr>
      <w:r w:rsidRPr="00904420">
        <w:rPr>
          <w:rFonts w:asciiTheme="minorHAnsi" w:hAnsiTheme="minorHAnsi" w:cstheme="minorHAnsi"/>
          <w:iCs/>
        </w:rPr>
        <w:t xml:space="preserve">All reports will be </w:t>
      </w:r>
      <w:r>
        <w:rPr>
          <w:rFonts w:asciiTheme="minorHAnsi" w:hAnsiTheme="minorHAnsi" w:cstheme="minorHAnsi"/>
          <w:iCs/>
        </w:rPr>
        <w:t>produced</w:t>
      </w:r>
      <w:r w:rsidRPr="00904420">
        <w:rPr>
          <w:rFonts w:asciiTheme="minorHAnsi" w:hAnsiTheme="minorHAnsi" w:cstheme="minorHAnsi"/>
          <w:iCs/>
        </w:rPr>
        <w:t xml:space="preserve"> using Font Arial or Times New Roman minimum</w:t>
      </w:r>
      <w:r>
        <w:rPr>
          <w:rFonts w:asciiTheme="minorHAnsi" w:hAnsiTheme="minorHAnsi" w:cstheme="minorHAnsi"/>
          <w:iCs/>
        </w:rPr>
        <w:t xml:space="preserve"> letter size</w:t>
      </w:r>
      <w:r w:rsidRPr="00904420">
        <w:rPr>
          <w:rFonts w:asciiTheme="minorHAnsi" w:hAnsiTheme="minorHAnsi" w:cstheme="minorHAnsi"/>
          <w:iCs/>
        </w:rPr>
        <w:t xml:space="preserve"> 11 and 12 respectively, single spacing</w:t>
      </w:r>
      <w:r w:rsidR="00116D5D">
        <w:rPr>
          <w:rFonts w:asciiTheme="minorHAnsi" w:hAnsiTheme="minorHAnsi" w:cstheme="minorHAnsi"/>
          <w:iCs/>
        </w:rPr>
        <w:t>, double sided</w:t>
      </w:r>
      <w:r w:rsidRPr="00904420">
        <w:rPr>
          <w:rFonts w:asciiTheme="minorHAnsi" w:hAnsiTheme="minorHAnsi" w:cstheme="minorHAnsi"/>
          <w:iCs/>
        </w:rPr>
        <w:t xml:space="preserve">.  </w:t>
      </w:r>
      <w:r w:rsidRPr="00561263">
        <w:rPr>
          <w:rFonts w:asciiTheme="minorHAnsi" w:hAnsiTheme="minorHAnsi" w:cstheme="minorHAnsi"/>
          <w:iCs/>
          <w:highlight w:val="yellow"/>
        </w:rPr>
        <w:t>[Add any other specific requirement regarding formatting and layout you may have]</w:t>
      </w:r>
      <w:r>
        <w:rPr>
          <w:rFonts w:asciiTheme="minorHAnsi" w:hAnsiTheme="minorHAnsi" w:cstheme="minorHAnsi"/>
          <w:iCs/>
        </w:rPr>
        <w:t>. They will be sent in Word and PDF formats.</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CF010F" w14:paraId="0EA2E9A7" w14:textId="77777777" w:rsidTr="006E28B2">
        <w:tc>
          <w:tcPr>
            <w:tcW w:w="8483" w:type="dxa"/>
            <w:shd w:val="clear" w:color="auto" w:fill="BFBFBF" w:themeFill="background1" w:themeFillShade="BF"/>
          </w:tcPr>
          <w:p w14:paraId="39E3D818" w14:textId="77777777" w:rsidR="00CF010F" w:rsidRDefault="00CF010F" w:rsidP="006E28B2">
            <w:pPr>
              <w:rPr>
                <w:rFonts w:asciiTheme="minorHAnsi" w:hAnsiTheme="minorHAnsi" w:cstheme="minorHAnsi"/>
                <w:i/>
                <w:color w:val="000000" w:themeColor="text1"/>
              </w:rPr>
            </w:pPr>
            <w:r>
              <w:rPr>
                <w:rFonts w:asciiTheme="minorHAnsi" w:hAnsiTheme="minorHAnsi" w:cstheme="minorHAnsi"/>
                <w:i/>
                <w:color w:val="000000" w:themeColor="text1"/>
              </w:rPr>
              <w:t>The chapter titled ‘Incidental expenditure’ – included in the ToR evaluation under the previous FWC Benef - has been deleted because it applies to fee-based contracts only.</w:t>
            </w:r>
          </w:p>
          <w:p w14:paraId="74E5E995" w14:textId="77777777" w:rsidR="00CF010F" w:rsidRPr="0037048C" w:rsidRDefault="00CF010F" w:rsidP="006E28B2">
            <w:pPr>
              <w:rPr>
                <w:rFonts w:asciiTheme="minorHAnsi" w:hAnsiTheme="minorHAnsi" w:cstheme="minorHAnsi"/>
                <w:i/>
                <w:color w:val="000000" w:themeColor="text1"/>
              </w:rPr>
            </w:pPr>
            <w:r>
              <w:rPr>
                <w:rFonts w:asciiTheme="minorHAnsi" w:hAnsiTheme="minorHAnsi" w:cstheme="minorHAnsi"/>
                <w:i/>
                <w:color w:val="000000" w:themeColor="text1"/>
              </w:rPr>
              <w:t>The chapter titled ‘Monitoring and Evaluation’ – included in the ToR evaluation under the previous FWC Benef - has been deleted because its text (describing the use of the Quality Assessment Grid) has been included in a previous chapter.</w:t>
            </w:r>
          </w:p>
        </w:tc>
        <w:tc>
          <w:tcPr>
            <w:tcW w:w="1128" w:type="dxa"/>
            <w:shd w:val="clear" w:color="auto" w:fill="BFBFBF" w:themeFill="background1" w:themeFillShade="BF"/>
          </w:tcPr>
          <w:p w14:paraId="333EE34E" w14:textId="77777777" w:rsidR="00CF010F" w:rsidRPr="009A57E4" w:rsidRDefault="00CF010F" w:rsidP="006E28B2">
            <w:pPr>
              <w:spacing w:after="360"/>
              <w:jc w:val="center"/>
              <w:rPr>
                <w:rFonts w:asciiTheme="minorHAnsi" w:hAnsiTheme="minorHAnsi" w:cstheme="minorHAnsi"/>
              </w:rPr>
            </w:pPr>
            <w:r>
              <w:rPr>
                <w:rFonts w:asciiTheme="minorHAnsi" w:hAnsiTheme="minorHAnsi" w:cstheme="minorHAnsi"/>
                <w:noProof/>
                <w:lang w:eastAsia="en-GB"/>
              </w:rPr>
              <w:drawing>
                <wp:inline distT="0" distB="0" distL="0" distR="0" wp14:anchorId="1AEA55A1" wp14:editId="2AE3D08A">
                  <wp:extent cx="579120" cy="414655"/>
                  <wp:effectExtent l="0" t="0" r="0" b="444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5A770219" w14:textId="77777777" w:rsidR="00CF010F" w:rsidRDefault="00CF010F" w:rsidP="00CF010F">
      <w:pPr>
        <w:pStyle w:val="Heading1"/>
      </w:pPr>
      <w:bookmarkStart w:id="121" w:name="_Toc32337869"/>
      <w:bookmarkStart w:id="122" w:name="_Toc40714386"/>
      <w:r>
        <w:t>Monitoring and evaluation</w:t>
      </w:r>
      <w:bookmarkEnd w:id="121"/>
      <w:bookmarkEnd w:id="122"/>
    </w:p>
    <w:p w14:paraId="2298723E" w14:textId="77777777" w:rsidR="00CF010F" w:rsidRPr="00904420" w:rsidRDefault="00CF010F" w:rsidP="00CF010F">
      <w:pPr>
        <w:pStyle w:val="Heading2"/>
      </w:pPr>
      <w:bookmarkStart w:id="123" w:name="_Toc32337870"/>
      <w:bookmarkStart w:id="124" w:name="_Toc40714387"/>
      <w:r w:rsidRPr="00904420">
        <w:t>Content</w:t>
      </w:r>
      <w:bookmarkEnd w:id="123"/>
      <w:r>
        <w:t xml:space="preserve"> of reporting</w:t>
      </w:r>
      <w:bookmarkEnd w:id="124"/>
    </w:p>
    <w:p w14:paraId="4D638359" w14:textId="77777777" w:rsidR="00CF010F" w:rsidRPr="00904420" w:rsidRDefault="00CF010F" w:rsidP="00CF010F">
      <w:pPr>
        <w:rPr>
          <w:rFonts w:asciiTheme="minorHAnsi" w:hAnsiTheme="minorHAnsi" w:cstheme="minorHAnsi"/>
          <w:iCs/>
        </w:rPr>
      </w:pPr>
      <w:r w:rsidRPr="00904420">
        <w:rPr>
          <w:rFonts w:asciiTheme="minorHAnsi" w:hAnsiTheme="minorHAnsi" w:cstheme="minorHAnsi"/>
          <w:iCs/>
        </w:rPr>
        <w:t xml:space="preserve">The </w:t>
      </w:r>
      <w:r>
        <w:rPr>
          <w:rFonts w:asciiTheme="minorHAnsi" w:hAnsiTheme="minorHAnsi" w:cstheme="minorHAnsi"/>
          <w:iCs/>
        </w:rPr>
        <w:t>outputs</w:t>
      </w:r>
      <w:r w:rsidRPr="00904420">
        <w:rPr>
          <w:rFonts w:asciiTheme="minorHAnsi" w:hAnsiTheme="minorHAnsi" w:cstheme="minorHAnsi"/>
          <w:iCs/>
        </w:rPr>
        <w:t xml:space="preserve"> must match quality standards. The text of the report</w:t>
      </w:r>
      <w:r>
        <w:rPr>
          <w:rFonts w:asciiTheme="minorHAnsi" w:hAnsiTheme="minorHAnsi" w:cstheme="minorHAnsi"/>
          <w:iCs/>
        </w:rPr>
        <w:t>s</w:t>
      </w:r>
      <w:r w:rsidRPr="00904420">
        <w:rPr>
          <w:rFonts w:asciiTheme="minorHAnsi" w:hAnsiTheme="minorHAnsi" w:cstheme="minorHAnsi"/>
          <w:iCs/>
        </w:rPr>
        <w:t xml:space="preserve"> should be illustrated, as appropriate, with maps, graphs and tables; a map of the area(s) of </w:t>
      </w:r>
      <w:r>
        <w:rPr>
          <w:rFonts w:asciiTheme="minorHAnsi" w:hAnsiTheme="minorHAnsi" w:cstheme="minorHAnsi"/>
          <w:iCs/>
        </w:rPr>
        <w:t>Intervention</w:t>
      </w:r>
      <w:r w:rsidRPr="00904420">
        <w:rPr>
          <w:rFonts w:asciiTheme="minorHAnsi" w:hAnsiTheme="minorHAnsi" w:cstheme="minorHAnsi"/>
          <w:iCs/>
        </w:rPr>
        <w:t xml:space="preserve"> is required (to be attached as Annex).</w:t>
      </w:r>
    </w:p>
    <w:p w14:paraId="7DB2CA77" w14:textId="77777777" w:rsidR="00CF010F" w:rsidRPr="00561263" w:rsidRDefault="00CF010F" w:rsidP="00CF010F">
      <w:pPr>
        <w:pStyle w:val="Heading2"/>
        <w:keepNext w:val="0"/>
        <w:spacing w:before="0"/>
        <w:rPr>
          <w:rFonts w:asciiTheme="minorHAnsi" w:hAnsiTheme="minorHAnsi" w:cstheme="minorHAnsi"/>
        </w:rPr>
      </w:pPr>
      <w:bookmarkStart w:id="125" w:name="_Toc32337871"/>
      <w:bookmarkStart w:id="126" w:name="_Toc40714388"/>
      <w:r>
        <w:t>Comments on the outputs</w:t>
      </w:r>
      <w:bookmarkEnd w:id="125"/>
      <w:bookmarkEnd w:id="126"/>
    </w:p>
    <w:p w14:paraId="4F0E2EF7" w14:textId="77777777" w:rsidR="00CF010F" w:rsidRDefault="00CF010F" w:rsidP="00CF010F">
      <w:pPr>
        <w:rPr>
          <w:rFonts w:asciiTheme="minorHAnsi" w:hAnsiTheme="minorHAnsi" w:cstheme="minorHAnsi"/>
          <w:iCs/>
        </w:rPr>
      </w:pPr>
      <w:r w:rsidRPr="00904420">
        <w:rPr>
          <w:rFonts w:asciiTheme="minorHAnsi" w:hAnsiTheme="minorHAnsi" w:cstheme="minorHAnsi"/>
          <w:iCs/>
        </w:rPr>
        <w:t xml:space="preserve">For each report, the </w:t>
      </w:r>
      <w:r>
        <w:rPr>
          <w:rFonts w:asciiTheme="minorHAnsi" w:hAnsiTheme="minorHAnsi" w:cstheme="minorHAnsi"/>
          <w:iCs/>
        </w:rPr>
        <w:t>Evaluation Manager</w:t>
      </w:r>
      <w:r w:rsidRPr="00904420">
        <w:rPr>
          <w:rFonts w:asciiTheme="minorHAnsi" w:hAnsiTheme="minorHAnsi" w:cstheme="minorHAnsi"/>
          <w:iCs/>
        </w:rPr>
        <w:t xml:space="preserve"> will </w:t>
      </w:r>
      <w:r>
        <w:rPr>
          <w:rFonts w:asciiTheme="minorHAnsi" w:hAnsiTheme="minorHAnsi" w:cstheme="minorHAnsi"/>
          <w:iCs/>
        </w:rPr>
        <w:t>send to the Contractor</w:t>
      </w:r>
      <w:r w:rsidRPr="00904420">
        <w:rPr>
          <w:rFonts w:asciiTheme="minorHAnsi" w:hAnsiTheme="minorHAnsi" w:cstheme="minorHAnsi"/>
          <w:iCs/>
        </w:rPr>
        <w:t xml:space="preserve"> </w:t>
      </w:r>
      <w:r>
        <w:rPr>
          <w:rFonts w:asciiTheme="minorHAnsi" w:hAnsiTheme="minorHAnsi" w:cstheme="minorHAnsi"/>
          <w:iCs/>
        </w:rPr>
        <w:t xml:space="preserve">consolidated </w:t>
      </w:r>
      <w:r w:rsidRPr="00904420">
        <w:rPr>
          <w:rFonts w:asciiTheme="minorHAnsi" w:hAnsiTheme="minorHAnsi" w:cstheme="minorHAnsi"/>
          <w:iCs/>
        </w:rPr>
        <w:t xml:space="preserve">comments </w:t>
      </w:r>
      <w:r w:rsidRPr="00904420">
        <w:rPr>
          <w:rFonts w:asciiTheme="minorHAnsi" w:hAnsiTheme="minorHAnsi" w:cstheme="minorHAnsi"/>
        </w:rPr>
        <w:t xml:space="preserve">received from the </w:t>
      </w:r>
      <w:r>
        <w:rPr>
          <w:rFonts w:asciiTheme="minorHAnsi" w:hAnsiTheme="minorHAnsi" w:cstheme="minorHAnsi"/>
        </w:rPr>
        <w:t>Reference Group</w:t>
      </w:r>
      <w:r w:rsidRPr="00904420">
        <w:rPr>
          <w:rFonts w:asciiTheme="minorHAnsi" w:hAnsiTheme="minorHAnsi" w:cstheme="minorHAnsi"/>
        </w:rPr>
        <w:t xml:space="preserve"> </w:t>
      </w:r>
      <w:r>
        <w:rPr>
          <w:rFonts w:asciiTheme="minorHAnsi" w:hAnsiTheme="minorHAnsi" w:cstheme="minorHAnsi"/>
        </w:rPr>
        <w:t xml:space="preserve">or the approval of the report </w:t>
      </w:r>
      <w:r w:rsidRPr="00F02480">
        <w:rPr>
          <w:rFonts w:asciiTheme="minorHAnsi" w:hAnsiTheme="minorHAnsi" w:cstheme="minorHAnsi"/>
          <w:iCs/>
        </w:rPr>
        <w:t xml:space="preserve">within </w:t>
      </w:r>
      <w:r w:rsidRPr="00F02480">
        <w:rPr>
          <w:rFonts w:asciiTheme="minorHAnsi" w:hAnsiTheme="minorHAnsi" w:cstheme="minorHAnsi"/>
          <w:highlight w:val="yellow"/>
        </w:rPr>
        <w:t>[number]</w:t>
      </w:r>
      <w:r w:rsidRPr="00F02480">
        <w:rPr>
          <w:rFonts w:asciiTheme="minorHAnsi" w:hAnsiTheme="minorHAnsi" w:cstheme="minorHAnsi"/>
        </w:rPr>
        <w:t xml:space="preserve"> calendar</w:t>
      </w:r>
      <w:r w:rsidRPr="00904420">
        <w:rPr>
          <w:rFonts w:asciiTheme="minorHAnsi" w:hAnsiTheme="minorHAnsi" w:cstheme="minorHAnsi"/>
        </w:rPr>
        <w:t xml:space="preserve"> days</w:t>
      </w:r>
      <w:r w:rsidRPr="00904420">
        <w:rPr>
          <w:rFonts w:asciiTheme="minorHAnsi" w:hAnsiTheme="minorHAnsi" w:cstheme="minorHAnsi"/>
          <w:iCs/>
        </w:rPr>
        <w:t>.</w:t>
      </w:r>
      <w:r>
        <w:rPr>
          <w:rFonts w:asciiTheme="minorHAnsi" w:hAnsiTheme="minorHAnsi" w:cstheme="minorHAnsi"/>
          <w:iCs/>
        </w:rPr>
        <w:t xml:space="preserve"> </w:t>
      </w:r>
      <w:r w:rsidRPr="00904420">
        <w:rPr>
          <w:rFonts w:asciiTheme="minorHAnsi" w:hAnsiTheme="minorHAnsi" w:cstheme="minorHAnsi"/>
          <w:iCs/>
        </w:rPr>
        <w:t xml:space="preserve">The revised reports </w:t>
      </w:r>
      <w:r>
        <w:rPr>
          <w:rFonts w:asciiTheme="minorHAnsi" w:hAnsiTheme="minorHAnsi" w:cstheme="minorHAnsi"/>
        </w:rPr>
        <w:t>addressing the</w:t>
      </w:r>
      <w:r w:rsidRPr="00904420">
        <w:rPr>
          <w:rFonts w:asciiTheme="minorHAnsi" w:hAnsiTheme="minorHAnsi" w:cstheme="minorHAnsi"/>
        </w:rPr>
        <w:t xml:space="preserve"> comments </w:t>
      </w:r>
      <w:r w:rsidRPr="00904420">
        <w:rPr>
          <w:rFonts w:asciiTheme="minorHAnsi" w:hAnsiTheme="minorHAnsi" w:cstheme="minorHAnsi"/>
          <w:iCs/>
        </w:rPr>
        <w:t xml:space="preserve">shall be submitted within </w:t>
      </w:r>
      <w:r w:rsidRPr="00A3756C">
        <w:rPr>
          <w:rFonts w:asciiTheme="minorHAnsi" w:hAnsiTheme="minorHAnsi"/>
          <w:highlight w:val="yellow"/>
        </w:rPr>
        <w:t>[</w:t>
      </w:r>
      <w:r w:rsidRPr="007B4CCC">
        <w:rPr>
          <w:rFonts w:asciiTheme="minorHAnsi" w:hAnsiTheme="minorHAnsi" w:cstheme="minorHAnsi"/>
          <w:iCs/>
          <w:highlight w:val="yellow"/>
        </w:rPr>
        <w:t>10</w:t>
      </w:r>
      <w:r w:rsidRPr="00A3756C">
        <w:rPr>
          <w:rFonts w:asciiTheme="minorHAnsi" w:hAnsiTheme="minorHAnsi"/>
          <w:highlight w:val="yellow"/>
        </w:rPr>
        <w:t>]</w:t>
      </w:r>
      <w:r w:rsidRPr="00904420">
        <w:rPr>
          <w:rFonts w:asciiTheme="minorHAnsi" w:hAnsiTheme="minorHAnsi" w:cstheme="minorHAnsi"/>
          <w:iCs/>
        </w:rPr>
        <w:t xml:space="preserve"> calendar days from the date of receipt of the comments. The evaluation team should provide a separate document explaining how and where comments have been integrated or the reason for no</w:t>
      </w:r>
      <w:r>
        <w:rPr>
          <w:rFonts w:asciiTheme="minorHAnsi" w:hAnsiTheme="minorHAnsi" w:cstheme="minorHAnsi"/>
          <w:iCs/>
        </w:rPr>
        <w:t xml:space="preserve">t </w:t>
      </w:r>
      <w:r w:rsidRPr="00904420">
        <w:rPr>
          <w:rFonts w:asciiTheme="minorHAnsi" w:hAnsiTheme="minorHAnsi" w:cstheme="minorHAnsi"/>
          <w:iCs/>
        </w:rPr>
        <w:t>integrati</w:t>
      </w:r>
      <w:r>
        <w:rPr>
          <w:rFonts w:asciiTheme="minorHAnsi" w:hAnsiTheme="minorHAnsi" w:cstheme="minorHAnsi"/>
          <w:iCs/>
        </w:rPr>
        <w:t xml:space="preserve">ng </w:t>
      </w:r>
      <w:r w:rsidRPr="00904420">
        <w:rPr>
          <w:rFonts w:asciiTheme="minorHAnsi" w:hAnsiTheme="minorHAnsi" w:cstheme="minorHAnsi"/>
          <w:iCs/>
        </w:rPr>
        <w:t>certain comments</w:t>
      </w:r>
      <w:r>
        <w:rPr>
          <w:rFonts w:asciiTheme="minorHAnsi" w:hAnsiTheme="minorHAnsi" w:cstheme="minorHAnsi"/>
          <w:iCs/>
        </w:rPr>
        <w:t>, if this is the case</w:t>
      </w:r>
      <w:r w:rsidRPr="00904420">
        <w:rPr>
          <w:rFonts w:asciiTheme="minorHAnsi" w:hAnsiTheme="minorHAnsi" w:cstheme="minorHAnsi"/>
          <w:iCs/>
        </w:rPr>
        <w:t xml:space="preserve">. </w:t>
      </w:r>
    </w:p>
    <w:p w14:paraId="6E2C9DC2" w14:textId="77777777" w:rsidR="00CF010F" w:rsidRDefault="00CF010F" w:rsidP="00CF010F">
      <w:pPr>
        <w:pStyle w:val="Heading2"/>
        <w:keepNext w:val="0"/>
        <w:spacing w:before="0"/>
      </w:pPr>
      <w:bookmarkStart w:id="127" w:name="_Toc32337872"/>
      <w:bookmarkStart w:id="128" w:name="_Toc40714389"/>
      <w:r>
        <w:t>Assessment of the quality of the Final Report and of the Executive Summary</w:t>
      </w:r>
      <w:bookmarkEnd w:id="127"/>
      <w:bookmarkEnd w:id="128"/>
    </w:p>
    <w:p w14:paraId="40AD081F" w14:textId="77777777" w:rsidR="00CF010F" w:rsidRDefault="00CF010F" w:rsidP="00CF010F">
      <w:pPr>
        <w:rPr>
          <w:rFonts w:asciiTheme="minorHAnsi" w:hAnsiTheme="minorHAnsi" w:cstheme="minorHAnsi"/>
        </w:rPr>
      </w:pPr>
      <w:r w:rsidRPr="00904420">
        <w:rPr>
          <w:rFonts w:asciiTheme="minorHAnsi" w:hAnsiTheme="minorHAnsi" w:cstheme="minorHAnsi"/>
        </w:rPr>
        <w:t xml:space="preserve">The quality of the </w:t>
      </w:r>
      <w:r>
        <w:rPr>
          <w:rFonts w:asciiTheme="minorHAnsi" w:hAnsiTheme="minorHAnsi" w:cstheme="minorHAnsi"/>
        </w:rPr>
        <w:t xml:space="preserve">draft versions of the </w:t>
      </w:r>
      <w:r w:rsidRPr="00C71292">
        <w:rPr>
          <w:rFonts w:asciiTheme="minorHAnsi" w:hAnsiTheme="minorHAnsi" w:cstheme="minorHAnsi"/>
        </w:rPr>
        <w:t xml:space="preserve">Final </w:t>
      </w:r>
      <w:r>
        <w:rPr>
          <w:rFonts w:asciiTheme="minorHAnsi" w:hAnsiTheme="minorHAnsi" w:cstheme="minorHAnsi"/>
        </w:rPr>
        <w:t>R</w:t>
      </w:r>
      <w:r w:rsidRPr="00C71292">
        <w:rPr>
          <w:rFonts w:asciiTheme="minorHAnsi" w:hAnsiTheme="minorHAnsi" w:cstheme="minorHAnsi"/>
        </w:rPr>
        <w:t>eport</w:t>
      </w:r>
      <w:r w:rsidRPr="00904420">
        <w:rPr>
          <w:rFonts w:asciiTheme="minorHAnsi" w:hAnsiTheme="minorHAnsi" w:cstheme="minorHAnsi"/>
        </w:rPr>
        <w:t xml:space="preserve"> </w:t>
      </w:r>
      <w:r>
        <w:rPr>
          <w:rFonts w:asciiTheme="minorHAnsi" w:hAnsiTheme="minorHAnsi" w:cstheme="minorHAnsi"/>
        </w:rPr>
        <w:t xml:space="preserve">and of the Executive Summary </w:t>
      </w:r>
      <w:r w:rsidRPr="00904420">
        <w:rPr>
          <w:rFonts w:asciiTheme="minorHAnsi" w:hAnsiTheme="minorHAnsi" w:cstheme="minorHAnsi"/>
        </w:rPr>
        <w:t xml:space="preserve">will be assessed by the </w:t>
      </w:r>
      <w:r>
        <w:rPr>
          <w:rFonts w:asciiTheme="minorHAnsi" w:hAnsiTheme="minorHAnsi" w:cstheme="minorHAnsi"/>
        </w:rPr>
        <w:t xml:space="preserve">Evaluation Manager </w:t>
      </w:r>
      <w:r w:rsidRPr="00904420">
        <w:rPr>
          <w:rFonts w:asciiTheme="minorHAnsi" w:hAnsiTheme="minorHAnsi" w:cstheme="minorHAnsi"/>
        </w:rPr>
        <w:t xml:space="preserve">using </w:t>
      </w:r>
      <w:r>
        <w:rPr>
          <w:rFonts w:asciiTheme="minorHAnsi" w:hAnsiTheme="minorHAnsi" w:cstheme="minorHAnsi"/>
        </w:rPr>
        <w:t>the online Q</w:t>
      </w:r>
      <w:r w:rsidRPr="00904420">
        <w:rPr>
          <w:rFonts w:asciiTheme="minorHAnsi" w:hAnsiTheme="minorHAnsi" w:cstheme="minorHAnsi"/>
        </w:rPr>
        <w:t xml:space="preserve">uality </w:t>
      </w:r>
      <w:r>
        <w:rPr>
          <w:rFonts w:asciiTheme="minorHAnsi" w:hAnsiTheme="minorHAnsi" w:cstheme="minorHAnsi"/>
        </w:rPr>
        <w:t>A</w:t>
      </w:r>
      <w:r w:rsidRPr="00904420">
        <w:rPr>
          <w:rFonts w:asciiTheme="minorHAnsi" w:hAnsiTheme="minorHAnsi" w:cstheme="minorHAnsi"/>
        </w:rPr>
        <w:t xml:space="preserve">ssessment </w:t>
      </w:r>
      <w:r>
        <w:rPr>
          <w:rFonts w:asciiTheme="minorHAnsi" w:hAnsiTheme="minorHAnsi" w:cstheme="minorHAnsi"/>
        </w:rPr>
        <w:t>G</w:t>
      </w:r>
      <w:r w:rsidRPr="00904420">
        <w:rPr>
          <w:rFonts w:asciiTheme="minorHAnsi" w:hAnsiTheme="minorHAnsi" w:cstheme="minorHAnsi"/>
        </w:rPr>
        <w:t>rid</w:t>
      </w:r>
      <w:r>
        <w:rPr>
          <w:rFonts w:asciiTheme="minorHAnsi" w:hAnsiTheme="minorHAnsi" w:cstheme="minorHAnsi"/>
        </w:rPr>
        <w:t xml:space="preserve"> (QAG) in the EVAL Module (text provided in Annex V)</w:t>
      </w:r>
      <w:r w:rsidRPr="00C71292">
        <w:rPr>
          <w:rFonts w:asciiTheme="minorHAnsi" w:hAnsiTheme="minorHAnsi" w:cstheme="minorHAnsi"/>
        </w:rPr>
        <w:t xml:space="preserve">. </w:t>
      </w:r>
      <w:r>
        <w:rPr>
          <w:rFonts w:asciiTheme="minorHAnsi" w:hAnsiTheme="minorHAnsi" w:cstheme="minorHAnsi"/>
        </w:rPr>
        <w:t>The Contractor is given – through the EVAL</w:t>
      </w:r>
      <w:r w:rsidRPr="00DA5612">
        <w:rPr>
          <w:rFonts w:asciiTheme="minorHAnsi" w:hAnsiTheme="minorHAnsi" w:cstheme="minorHAnsi"/>
        </w:rPr>
        <w:t xml:space="preserve"> </w:t>
      </w:r>
      <w:r>
        <w:rPr>
          <w:rFonts w:asciiTheme="minorHAnsi" w:hAnsiTheme="minorHAnsi" w:cstheme="minorHAnsi"/>
        </w:rPr>
        <w:t>module - the possibility to comment on the assessments formulated by the Evaluation Manager. The QAG will then be reviewed following the submission of the final version of the Final Report and of the Executive Summary.</w:t>
      </w:r>
    </w:p>
    <w:p w14:paraId="2F1C9D16" w14:textId="491D75C9" w:rsidR="00CF010F" w:rsidRDefault="00CF010F" w:rsidP="00CF010F">
      <w:pPr>
        <w:rPr>
          <w:rFonts w:asciiTheme="minorHAnsi" w:hAnsiTheme="minorHAnsi" w:cstheme="minorHAnsi"/>
          <w:iCs/>
        </w:rPr>
      </w:pPr>
      <w:r>
        <w:rPr>
          <w:rFonts w:asciiTheme="minorHAnsi" w:hAnsiTheme="minorHAnsi" w:cstheme="minorHAnsi"/>
        </w:rPr>
        <w:t>The</w:t>
      </w:r>
      <w:r w:rsidRPr="00C71292">
        <w:rPr>
          <w:rFonts w:asciiTheme="minorHAnsi" w:hAnsiTheme="minorHAnsi" w:cstheme="minorHAnsi"/>
        </w:rPr>
        <w:t xml:space="preserve"> compilation </w:t>
      </w:r>
      <w:r>
        <w:rPr>
          <w:rFonts w:asciiTheme="minorHAnsi" w:hAnsiTheme="minorHAnsi" w:cstheme="minorHAnsi"/>
        </w:rPr>
        <w:t xml:space="preserve">of the QAG </w:t>
      </w:r>
      <w:r w:rsidRPr="00C71292">
        <w:rPr>
          <w:rFonts w:asciiTheme="minorHAnsi" w:hAnsiTheme="minorHAnsi" w:cstheme="minorHAnsi"/>
        </w:rPr>
        <w:t xml:space="preserve">will support/inform the </w:t>
      </w:r>
      <w:r>
        <w:rPr>
          <w:rFonts w:asciiTheme="minorHAnsi" w:hAnsiTheme="minorHAnsi" w:cstheme="minorHAnsi"/>
        </w:rPr>
        <w:t>compilation by the Evaluation Manager of the FWC SIEA’s Specific Contract Performance Evaluation.</w:t>
      </w:r>
    </w:p>
    <w:p w14:paraId="32D96E12" w14:textId="77777777" w:rsidR="00CF010F" w:rsidRDefault="00CF010F" w:rsidP="00CF010F">
      <w:pPr>
        <w:pStyle w:val="Heading1"/>
      </w:pPr>
      <w:bookmarkStart w:id="129" w:name="_Toc32337873"/>
      <w:bookmarkStart w:id="130" w:name="_Toc40714390"/>
      <w:r>
        <w:lastRenderedPageBreak/>
        <w:t>practical information</w:t>
      </w:r>
      <w:bookmarkEnd w:id="129"/>
      <w:bookmarkEnd w:id="130"/>
    </w:p>
    <w:p w14:paraId="5A6080A7" w14:textId="77777777" w:rsidR="00CF010F" w:rsidRDefault="00CF010F" w:rsidP="00CF010F">
      <w:r>
        <w:t>Please address any request for clarification and other communication to the following address(es): [</w:t>
      </w:r>
      <w:r w:rsidRPr="00A23E25">
        <w:rPr>
          <w:highlight w:val="yellow"/>
        </w:rPr>
        <w:t xml:space="preserve">please indicate the e-mail address of the functional mailbox used for all </w:t>
      </w:r>
      <w:r>
        <w:rPr>
          <w:highlight w:val="yellow"/>
        </w:rPr>
        <w:t xml:space="preserve">FWC-related </w:t>
      </w:r>
      <w:r w:rsidRPr="00A23E25">
        <w:rPr>
          <w:highlight w:val="yellow"/>
        </w:rPr>
        <w:t xml:space="preserve">communication </w:t>
      </w:r>
      <w:r>
        <w:rPr>
          <w:highlight w:val="yellow"/>
        </w:rPr>
        <w:t>for</w:t>
      </w:r>
      <w:r w:rsidRPr="00A23E25">
        <w:rPr>
          <w:highlight w:val="yellow"/>
        </w:rPr>
        <w:t xml:space="preserve"> the current RfS</w:t>
      </w:r>
      <w:r>
        <w:t>]</w:t>
      </w:r>
    </w:p>
    <w:p w14:paraId="3ED2174C" w14:textId="77777777" w:rsidR="00CF010F" w:rsidRDefault="00CF010F" w:rsidP="00AC3957">
      <w:pPr>
        <w:rPr>
          <w:rFonts w:asciiTheme="minorHAnsi" w:hAnsiTheme="minorHAnsi" w:cstheme="minorHAnsi"/>
          <w:iCs/>
        </w:rPr>
      </w:pPr>
    </w:p>
    <w:p w14:paraId="161D47AE" w14:textId="77777777" w:rsidR="00CF010F" w:rsidRDefault="00CF010F" w:rsidP="00AC3957">
      <w:pPr>
        <w:rPr>
          <w:rFonts w:asciiTheme="minorHAnsi" w:hAnsiTheme="minorHAnsi" w:cstheme="minorHAnsi"/>
          <w:iCs/>
        </w:rPr>
      </w:pPr>
    </w:p>
    <w:p w14:paraId="25CE05E1" w14:textId="77777777" w:rsidR="00D701EA" w:rsidRPr="006C6CD2" w:rsidRDefault="00D701EA" w:rsidP="003B35F7">
      <w:pPr>
        <w:pStyle w:val="Section"/>
        <w:rPr>
          <w:lang w:val="en-GB"/>
        </w:rPr>
      </w:pPr>
      <w:bookmarkStart w:id="131" w:name="_Toc511921216"/>
      <w:bookmarkStart w:id="132" w:name="_Toc511921350"/>
      <w:bookmarkStart w:id="133" w:name="_Toc514147257"/>
      <w:bookmarkStart w:id="134" w:name="_Toc511921217"/>
      <w:bookmarkStart w:id="135" w:name="_Toc511921351"/>
      <w:bookmarkStart w:id="136" w:name="_Toc514147258"/>
      <w:bookmarkStart w:id="137" w:name="_Toc511921218"/>
      <w:bookmarkStart w:id="138" w:name="_Toc511921352"/>
      <w:bookmarkStart w:id="139" w:name="_Toc514147259"/>
      <w:bookmarkStart w:id="140" w:name="_Toc366162701"/>
      <w:bookmarkEnd w:id="131"/>
      <w:bookmarkEnd w:id="132"/>
      <w:bookmarkEnd w:id="133"/>
      <w:bookmarkEnd w:id="134"/>
      <w:bookmarkEnd w:id="135"/>
      <w:bookmarkEnd w:id="136"/>
      <w:bookmarkEnd w:id="137"/>
      <w:bookmarkEnd w:id="138"/>
      <w:bookmarkEnd w:id="139"/>
      <w:r w:rsidRPr="006C6CD2">
        <w:rPr>
          <w:lang w:val="en-GB"/>
        </w:rPr>
        <w:lastRenderedPageBreak/>
        <w:t>Annexes</w:t>
      </w:r>
      <w:bookmarkEnd w:id="140"/>
      <w:r w:rsidRPr="006C6CD2">
        <w:rPr>
          <w:lang w:val="en-GB"/>
        </w:rPr>
        <w:t xml:space="preserve"> </w:t>
      </w:r>
    </w:p>
    <w:p w14:paraId="6BC442BB" w14:textId="77777777" w:rsidR="00276579" w:rsidRPr="00904420" w:rsidRDefault="00276579" w:rsidP="00B9579E">
      <w:pPr>
        <w:pStyle w:val="Heading1"/>
        <w:numPr>
          <w:ilvl w:val="0"/>
          <w:numId w:val="0"/>
        </w:numPr>
        <w:ind w:left="432" w:hanging="432"/>
      </w:pPr>
      <w:bookmarkStart w:id="141" w:name="_Toc488068378"/>
      <w:bookmarkStart w:id="142" w:name="_Toc40714391"/>
      <w:bookmarkStart w:id="143" w:name="_Toc349641208"/>
      <w:bookmarkStart w:id="144" w:name="_Toc366162702"/>
      <w:r w:rsidRPr="00904420">
        <w:t xml:space="preserve">Annex I: </w:t>
      </w:r>
      <w:r>
        <w:t>Specific Technical Evaluation Criteria</w:t>
      </w:r>
      <w:bookmarkEnd w:id="141"/>
      <w:bookmarkEnd w:id="142"/>
    </w:p>
    <w:p w14:paraId="6340F066" w14:textId="77777777" w:rsidR="00276579" w:rsidRDefault="00276579">
      <w:pPr>
        <w:spacing w:after="0"/>
        <w:jc w:val="left"/>
      </w:pPr>
    </w:p>
    <w:p w14:paraId="4D536B9F" w14:textId="77777777" w:rsidR="00873972" w:rsidRPr="00970690" w:rsidRDefault="00873972" w:rsidP="00873972">
      <w:pPr>
        <w:tabs>
          <w:tab w:val="left" w:pos="1276"/>
        </w:tabs>
        <w:jc w:val="center"/>
        <w:rPr>
          <w:rFonts w:asciiTheme="minorHAnsi" w:hAnsiTheme="minorHAnsi" w:cstheme="minorHAnsi"/>
          <w:b/>
          <w:color w:val="0F243E" w:themeColor="text2" w:themeShade="80"/>
          <w:sz w:val="24"/>
          <w:szCs w:val="22"/>
        </w:rPr>
      </w:pPr>
      <w:r w:rsidRPr="00970690">
        <w:rPr>
          <w:rFonts w:asciiTheme="minorHAnsi" w:hAnsiTheme="minorHAnsi" w:cstheme="minorHAnsi"/>
          <w:b/>
          <w:color w:val="0F243E" w:themeColor="text2" w:themeShade="80"/>
          <w:sz w:val="24"/>
          <w:szCs w:val="22"/>
        </w:rPr>
        <w:t xml:space="preserve">SPECIFIC </w:t>
      </w:r>
      <w:r>
        <w:rPr>
          <w:rFonts w:asciiTheme="minorHAnsi" w:hAnsiTheme="minorHAnsi" w:cstheme="minorHAnsi"/>
          <w:b/>
          <w:color w:val="0F243E" w:themeColor="text2" w:themeShade="80"/>
          <w:sz w:val="24"/>
          <w:szCs w:val="22"/>
        </w:rPr>
        <w:t>TECHNICAL EVALUATION CRITERIA</w:t>
      </w:r>
      <w:r w:rsidRPr="00970690">
        <w:rPr>
          <w:rFonts w:asciiTheme="minorHAnsi" w:hAnsiTheme="minorHAnsi" w:cstheme="minorHAnsi"/>
          <w:b/>
          <w:color w:val="0F243E" w:themeColor="text2" w:themeShade="80"/>
          <w:sz w:val="24"/>
          <w:szCs w:val="22"/>
        </w:rPr>
        <w:t xml:space="preserve"> </w:t>
      </w:r>
    </w:p>
    <w:p w14:paraId="14548230" w14:textId="77777777" w:rsidR="00FF5400" w:rsidRPr="00970690" w:rsidRDefault="00FF5400" w:rsidP="00FF5400">
      <w:pPr>
        <w:tabs>
          <w:tab w:val="left" w:pos="1276"/>
        </w:tabs>
        <w:jc w:val="center"/>
        <w:rPr>
          <w:rFonts w:asciiTheme="minorHAnsi" w:hAnsiTheme="minorHAnsi" w:cstheme="minorHAnsi"/>
          <w:b/>
          <w:color w:val="0F243E" w:themeColor="text2" w:themeShade="80"/>
          <w:sz w:val="24"/>
          <w:szCs w:val="22"/>
        </w:rPr>
      </w:pPr>
      <w:r w:rsidRPr="00970690">
        <w:rPr>
          <w:rFonts w:asciiTheme="minorHAnsi" w:hAnsiTheme="minorHAnsi" w:cstheme="minorHAnsi"/>
          <w:b/>
          <w:color w:val="0F243E" w:themeColor="text2" w:themeShade="80"/>
          <w:sz w:val="24"/>
          <w:szCs w:val="22"/>
          <w:highlight w:val="yellow"/>
        </w:rPr>
        <w:t>[</w:t>
      </w:r>
      <w:r>
        <w:rPr>
          <w:rFonts w:asciiTheme="minorHAnsi" w:hAnsiTheme="minorHAnsi" w:cstheme="minorHAnsi"/>
          <w:b/>
          <w:color w:val="0F243E" w:themeColor="text2" w:themeShade="80"/>
          <w:sz w:val="24"/>
          <w:szCs w:val="22"/>
          <w:highlight w:val="yellow"/>
        </w:rPr>
        <w:t>Request for Services n. …….</w:t>
      </w:r>
      <w:r w:rsidRPr="00970690">
        <w:rPr>
          <w:rFonts w:asciiTheme="minorHAnsi" w:hAnsiTheme="minorHAnsi" w:cstheme="minorHAnsi"/>
          <w:b/>
          <w:color w:val="0F243E" w:themeColor="text2" w:themeShade="80"/>
          <w:sz w:val="24"/>
          <w:szCs w:val="22"/>
          <w:highlight w:val="yellow"/>
        </w:rPr>
        <w:t>]</w:t>
      </w:r>
    </w:p>
    <w:p w14:paraId="09133399" w14:textId="0B4DAC4B" w:rsidR="00873972" w:rsidRPr="00970690" w:rsidRDefault="00873972" w:rsidP="00873972">
      <w:pPr>
        <w:tabs>
          <w:tab w:val="left" w:pos="1276"/>
        </w:tabs>
        <w:jc w:val="center"/>
        <w:rPr>
          <w:rFonts w:asciiTheme="minorHAnsi" w:hAnsiTheme="minorHAnsi" w:cstheme="minorHAnsi"/>
          <w:b/>
          <w:color w:val="0F243E" w:themeColor="text2" w:themeShade="80"/>
          <w:sz w:val="24"/>
          <w:szCs w:val="22"/>
        </w:rPr>
      </w:pPr>
      <w:r w:rsidRPr="00970690">
        <w:rPr>
          <w:rFonts w:asciiTheme="minorHAnsi" w:hAnsiTheme="minorHAnsi" w:cstheme="minorHAnsi"/>
          <w:b/>
          <w:color w:val="0F243E" w:themeColor="text2" w:themeShade="80"/>
          <w:sz w:val="24"/>
          <w:szCs w:val="22"/>
        </w:rPr>
        <w:t xml:space="preserve">FWC </w:t>
      </w:r>
      <w:r>
        <w:rPr>
          <w:rFonts w:asciiTheme="minorHAnsi" w:hAnsiTheme="minorHAnsi" w:cstheme="minorHAnsi"/>
          <w:b/>
          <w:color w:val="0F243E" w:themeColor="text2" w:themeShade="80"/>
          <w:sz w:val="24"/>
          <w:szCs w:val="22"/>
        </w:rPr>
        <w:t>SIEA 2018</w:t>
      </w:r>
      <w:r w:rsidRPr="00970690">
        <w:rPr>
          <w:rFonts w:asciiTheme="minorHAnsi" w:hAnsiTheme="minorHAnsi" w:cstheme="minorHAnsi"/>
          <w:b/>
          <w:color w:val="0F243E" w:themeColor="text2" w:themeShade="80"/>
          <w:sz w:val="24"/>
          <w:szCs w:val="22"/>
        </w:rPr>
        <w:t xml:space="preserve"> - LOT </w:t>
      </w:r>
      <w:r w:rsidRPr="00970690">
        <w:rPr>
          <w:rFonts w:asciiTheme="minorHAnsi" w:hAnsiTheme="minorHAnsi" w:cstheme="minorHAnsi"/>
          <w:b/>
          <w:color w:val="0F243E" w:themeColor="text2" w:themeShade="80"/>
          <w:sz w:val="24"/>
          <w:szCs w:val="22"/>
          <w:highlight w:val="yellow"/>
        </w:rPr>
        <w:t>[number and title of the lot]</w:t>
      </w:r>
    </w:p>
    <w:p w14:paraId="40AF24FC" w14:textId="3DD76D2C" w:rsidR="00873972" w:rsidRDefault="00873972" w:rsidP="00873972">
      <w:pPr>
        <w:tabs>
          <w:tab w:val="left" w:pos="1276"/>
          <w:tab w:val="left" w:pos="4500"/>
        </w:tabs>
        <w:jc w:val="center"/>
        <w:rPr>
          <w:rFonts w:asciiTheme="minorHAnsi" w:hAnsiTheme="minorHAnsi" w:cstheme="minorHAnsi"/>
          <w:b/>
          <w:color w:val="0F243E" w:themeColor="text2" w:themeShade="80"/>
          <w:sz w:val="24"/>
          <w:szCs w:val="22"/>
        </w:rPr>
      </w:pPr>
      <w:r w:rsidRPr="000A0991">
        <w:rPr>
          <w:rFonts w:asciiTheme="minorHAnsi" w:hAnsiTheme="minorHAnsi" w:cstheme="minorHAnsi"/>
          <w:b/>
          <w:color w:val="0F243E" w:themeColor="text2" w:themeShade="80"/>
          <w:sz w:val="24"/>
          <w:szCs w:val="22"/>
        </w:rPr>
        <w:t>EuropeAid/138778/DH/SER/multi</w:t>
      </w:r>
    </w:p>
    <w:p w14:paraId="1A2ABE6D" w14:textId="77777777" w:rsidR="00467315" w:rsidRDefault="00467315" w:rsidP="00844658">
      <w:pPr>
        <w:tabs>
          <w:tab w:val="left" w:pos="1276"/>
          <w:tab w:val="left" w:pos="4500"/>
        </w:tabs>
        <w:jc w:val="center"/>
        <w:rPr>
          <w:rFonts w:asciiTheme="minorHAnsi" w:hAnsiTheme="minorHAnsi" w:cstheme="minorHAnsi"/>
          <w:b/>
          <w:color w:val="0F243E" w:themeColor="text2" w:themeShade="80"/>
          <w:sz w:val="24"/>
          <w:szCs w:val="22"/>
        </w:rPr>
      </w:pPr>
    </w:p>
    <w:p w14:paraId="74D81E22" w14:textId="77777777" w:rsidR="0077108C" w:rsidRPr="00467315" w:rsidRDefault="0077108C" w:rsidP="00CF010F">
      <w:pPr>
        <w:pStyle w:val="ListParagraph"/>
        <w:numPr>
          <w:ilvl w:val="0"/>
          <w:numId w:val="25"/>
        </w:numPr>
        <w:rPr>
          <w:b/>
          <w:caps/>
        </w:rPr>
      </w:pPr>
      <w:r w:rsidRPr="00467315">
        <w:rPr>
          <w:b/>
          <w:caps/>
        </w:rPr>
        <w:t xml:space="preserve">Technical evaluation criteria </w:t>
      </w:r>
    </w:p>
    <w:p w14:paraId="2208E395" w14:textId="62C709B6" w:rsidR="000B3B79" w:rsidRDefault="000B3B79" w:rsidP="001E0052">
      <w:r w:rsidRPr="00470F9A">
        <w:t xml:space="preserve">The Contracting </w:t>
      </w:r>
      <w:r>
        <w:t>A</w:t>
      </w:r>
      <w:r w:rsidRPr="00470F9A">
        <w:t>uthority selects the offer with the best value for money using a</w:t>
      </w:r>
      <w:r>
        <w:t>n</w:t>
      </w:r>
      <w:r w:rsidRPr="00470F9A">
        <w:t xml:space="preserve"> 80/20 weigh</w:t>
      </w:r>
      <w:r w:rsidR="00F0163C">
        <w:t>t</w:t>
      </w:r>
      <w:r w:rsidRPr="00470F9A">
        <w:t>ing between technical quality and price</w:t>
      </w:r>
      <w:r w:rsidR="003543B6">
        <w:rPr>
          <w:rStyle w:val="FootnoteReference"/>
        </w:rPr>
        <w:footnoteReference w:id="15"/>
      </w:r>
      <w:r w:rsidR="003543B6" w:rsidRPr="00470F9A">
        <w:t>.</w:t>
      </w:r>
      <w:r w:rsidRPr="00470F9A">
        <w:t xml:space="preserve"> </w:t>
      </w:r>
    </w:p>
    <w:p w14:paraId="4A0F8DE4" w14:textId="77777777" w:rsidR="0077108C" w:rsidRPr="00904420" w:rsidRDefault="000B3B79" w:rsidP="001E0052">
      <w:r w:rsidRPr="00470F9A">
        <w:t>Technical quality is evaluated on the basis of the following grid:</w:t>
      </w:r>
      <w:r>
        <w:t xml:space="preserve"> </w:t>
      </w:r>
      <w:r w:rsidRPr="000B3B79">
        <w:rPr>
          <w:highlight w:val="yellow"/>
        </w:rPr>
        <w:t>[change the grid as needed]</w:t>
      </w:r>
      <w:r>
        <w:t>:</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77108C" w14:paraId="5D4474E4" w14:textId="77777777" w:rsidTr="00B9579E">
        <w:tc>
          <w:tcPr>
            <w:tcW w:w="8483" w:type="dxa"/>
            <w:shd w:val="clear" w:color="auto" w:fill="BFBFBF" w:themeFill="background1" w:themeFillShade="BF"/>
          </w:tcPr>
          <w:p w14:paraId="51C33799" w14:textId="5BC09F8F" w:rsidR="0077108C" w:rsidRDefault="0077108C" w:rsidP="004349F1">
            <w:pPr>
              <w:rPr>
                <w:i/>
                <w:color w:val="000000" w:themeColor="text1"/>
              </w:rPr>
            </w:pPr>
            <w:r>
              <w:rPr>
                <w:i/>
                <w:color w:val="000000" w:themeColor="text1"/>
              </w:rPr>
              <w:t xml:space="preserve">The table below is based on the standard </w:t>
            </w:r>
            <w:r w:rsidR="00FF5400">
              <w:rPr>
                <w:i/>
                <w:color w:val="000000" w:themeColor="text1"/>
              </w:rPr>
              <w:t xml:space="preserve">SIEA </w:t>
            </w:r>
            <w:r w:rsidR="00E72384">
              <w:rPr>
                <w:i/>
                <w:color w:val="000000" w:themeColor="text1"/>
              </w:rPr>
              <w:t>template and</w:t>
            </w:r>
            <w:r>
              <w:rPr>
                <w:i/>
                <w:color w:val="000000" w:themeColor="text1"/>
              </w:rPr>
              <w:t xml:space="preserve"> is adapted to evaluation services.   It proposes a maximum 50 points for O&amp;M and 50 points for the </w:t>
            </w:r>
            <w:r w:rsidR="00480605">
              <w:rPr>
                <w:i/>
                <w:color w:val="000000" w:themeColor="text1"/>
              </w:rPr>
              <w:t>proposed team</w:t>
            </w:r>
            <w:r>
              <w:rPr>
                <w:i/>
                <w:color w:val="000000" w:themeColor="text1"/>
              </w:rPr>
              <w:t>.</w:t>
            </w:r>
          </w:p>
          <w:p w14:paraId="4938C545" w14:textId="77777777" w:rsidR="0077108C" w:rsidRDefault="0077108C" w:rsidP="004349F1">
            <w:pPr>
              <w:rPr>
                <w:i/>
                <w:color w:val="000000" w:themeColor="text1"/>
              </w:rPr>
            </w:pPr>
            <w:r w:rsidRPr="00153B74">
              <w:rPr>
                <w:b/>
                <w:i/>
                <w:color w:val="000000" w:themeColor="text1"/>
              </w:rPr>
              <w:t xml:space="preserve">Feel free to adapt </w:t>
            </w:r>
            <w:r>
              <w:rPr>
                <w:b/>
                <w:i/>
                <w:color w:val="000000" w:themeColor="text1"/>
              </w:rPr>
              <w:t xml:space="preserve">the table and the proposed scoring </w:t>
            </w:r>
            <w:r w:rsidRPr="00153B74">
              <w:rPr>
                <w:b/>
                <w:i/>
                <w:color w:val="000000" w:themeColor="text1"/>
              </w:rPr>
              <w:t xml:space="preserve">to </w:t>
            </w:r>
            <w:r>
              <w:rPr>
                <w:b/>
                <w:i/>
                <w:color w:val="000000" w:themeColor="text1"/>
              </w:rPr>
              <w:t>the</w:t>
            </w:r>
            <w:r w:rsidRPr="00153B74">
              <w:rPr>
                <w:b/>
                <w:i/>
                <w:color w:val="000000" w:themeColor="text1"/>
              </w:rPr>
              <w:t xml:space="preserve"> specific needs</w:t>
            </w:r>
            <w:r>
              <w:rPr>
                <w:b/>
                <w:i/>
                <w:color w:val="000000" w:themeColor="text1"/>
              </w:rPr>
              <w:t xml:space="preserve"> of your evaluation; for instance, you may </w:t>
            </w:r>
            <w:r w:rsidRPr="00153B74">
              <w:rPr>
                <w:b/>
                <w:i/>
                <w:color w:val="000000" w:themeColor="text1"/>
              </w:rPr>
              <w:t xml:space="preserve">prefer a different </w:t>
            </w:r>
            <w:r w:rsidRPr="00470F9A">
              <w:rPr>
                <w:b/>
                <w:i/>
                <w:color w:val="000000" w:themeColor="text1"/>
              </w:rPr>
              <w:t xml:space="preserve">weighing </w:t>
            </w:r>
            <w:r w:rsidRPr="00153B74">
              <w:rPr>
                <w:b/>
                <w:i/>
                <w:color w:val="000000" w:themeColor="text1"/>
              </w:rPr>
              <w:t>of the</w:t>
            </w:r>
            <w:r>
              <w:rPr>
                <w:b/>
                <w:i/>
                <w:color w:val="000000" w:themeColor="text1"/>
              </w:rPr>
              <w:t xml:space="preserve"> different</w:t>
            </w:r>
            <w:r w:rsidRPr="00153B74">
              <w:rPr>
                <w:b/>
                <w:i/>
                <w:color w:val="000000" w:themeColor="text1"/>
              </w:rPr>
              <w:t xml:space="preserve"> elements</w:t>
            </w:r>
            <w:r>
              <w:rPr>
                <w:b/>
                <w:i/>
                <w:color w:val="000000" w:themeColor="text1"/>
              </w:rPr>
              <w:t xml:space="preserve"> included in the grid</w:t>
            </w:r>
            <w:r>
              <w:rPr>
                <w:i/>
                <w:color w:val="000000" w:themeColor="text1"/>
              </w:rPr>
              <w:t>.</w:t>
            </w:r>
            <w:r w:rsidR="00027ABD">
              <w:rPr>
                <w:i/>
                <w:color w:val="000000" w:themeColor="text1"/>
              </w:rPr>
              <w:t xml:space="preserve"> If you adapt the table, please be aware that the evaluation of the individual experts is forbidden.</w:t>
            </w:r>
          </w:p>
          <w:p w14:paraId="21F4B5FE" w14:textId="77777777" w:rsidR="0077108C" w:rsidRDefault="0077108C" w:rsidP="004349F1">
            <w:pPr>
              <w:rPr>
                <w:i/>
                <w:color w:val="000000" w:themeColor="text1"/>
              </w:rPr>
            </w:pPr>
            <w:r>
              <w:rPr>
                <w:i/>
                <w:color w:val="000000" w:themeColor="text1"/>
              </w:rPr>
              <w:t>Frequent alternatives to this table increase to 60 the weight for O&amp;M; or decrease it to 40.</w:t>
            </w:r>
          </w:p>
          <w:p w14:paraId="43F6A784" w14:textId="07B60DDD" w:rsidR="0077108C" w:rsidRPr="00F313E1" w:rsidRDefault="0077108C" w:rsidP="00F0163C">
            <w:pPr>
              <w:rPr>
                <w:rFonts w:asciiTheme="minorHAnsi" w:hAnsiTheme="minorHAnsi" w:cstheme="minorHAnsi"/>
                <w:i/>
                <w:color w:val="000000" w:themeColor="text1"/>
              </w:rPr>
            </w:pPr>
            <w:r>
              <w:rPr>
                <w:i/>
                <w:color w:val="000000" w:themeColor="text1"/>
              </w:rPr>
              <w:t xml:space="preserve">Please be aware that under </w:t>
            </w:r>
            <w:r w:rsidR="00F0163C">
              <w:rPr>
                <w:i/>
                <w:color w:val="000000" w:themeColor="text1"/>
              </w:rPr>
              <w:t>g</w:t>
            </w:r>
            <w:r>
              <w:rPr>
                <w:i/>
                <w:color w:val="000000" w:themeColor="text1"/>
              </w:rPr>
              <w:t>lobal</w:t>
            </w:r>
            <w:r w:rsidR="00F0163C">
              <w:rPr>
                <w:i/>
                <w:color w:val="000000" w:themeColor="text1"/>
              </w:rPr>
              <w:t xml:space="preserve"> </w:t>
            </w:r>
            <w:r>
              <w:rPr>
                <w:i/>
                <w:color w:val="000000" w:themeColor="text1"/>
              </w:rPr>
              <w:t>price contracts only the overall team can be scored and not the individual experts.</w:t>
            </w:r>
          </w:p>
        </w:tc>
        <w:tc>
          <w:tcPr>
            <w:tcW w:w="1128" w:type="dxa"/>
            <w:shd w:val="clear" w:color="auto" w:fill="BFBFBF" w:themeFill="background1" w:themeFillShade="BF"/>
          </w:tcPr>
          <w:p w14:paraId="68854F6A" w14:textId="77777777" w:rsidR="0077108C" w:rsidRPr="009A57E4" w:rsidRDefault="0077108C" w:rsidP="004349F1">
            <w:pPr>
              <w:jc w:val="center"/>
              <w:rPr>
                <w:rFonts w:asciiTheme="minorHAnsi" w:hAnsiTheme="minorHAnsi" w:cstheme="minorHAnsi"/>
              </w:rPr>
            </w:pPr>
            <w:r>
              <w:rPr>
                <w:rFonts w:asciiTheme="minorHAnsi" w:hAnsiTheme="minorHAnsi" w:cstheme="minorHAnsi"/>
                <w:noProof/>
                <w:lang w:eastAsia="en-GB"/>
              </w:rPr>
              <w:drawing>
                <wp:inline distT="0" distB="0" distL="0" distR="0" wp14:anchorId="18F75EC8" wp14:editId="64FBD953">
                  <wp:extent cx="499745" cy="402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26453170" w14:textId="77777777" w:rsidR="0077108C" w:rsidRDefault="0077108C" w:rsidP="0077108C">
      <w:pPr>
        <w:ind w:firstLine="284"/>
        <w:rPr>
          <w:rFonts w:asciiTheme="minorHAnsi" w:hAnsiTheme="minorHAnsi" w:cstheme="minorHAnsi"/>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0"/>
        <w:gridCol w:w="1417"/>
      </w:tblGrid>
      <w:tr w:rsidR="00703B6E" w:rsidRPr="00CA52EA" w14:paraId="281E46AA" w14:textId="77777777" w:rsidTr="00B9579E">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864AA9" w14:textId="77777777" w:rsidR="00703B6E" w:rsidRPr="00CA52EA" w:rsidRDefault="00703B6E" w:rsidP="003E1C18">
            <w:pPr>
              <w:jc w:val="center"/>
              <w:rPr>
                <w:b/>
              </w:rPr>
            </w:pPr>
            <w:r w:rsidRPr="00CA52EA">
              <w:rPr>
                <w:b/>
              </w:rPr>
              <w:t>Criteria</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5EB1F59" w14:textId="77777777" w:rsidR="00703B6E" w:rsidRPr="00CA52EA" w:rsidRDefault="00703B6E" w:rsidP="003E1C18">
            <w:pPr>
              <w:jc w:val="center"/>
              <w:rPr>
                <w:rFonts w:asciiTheme="minorHAnsi" w:hAnsiTheme="minorHAnsi" w:cstheme="minorHAnsi"/>
                <w:b/>
                <w:szCs w:val="22"/>
              </w:rPr>
            </w:pPr>
            <w:r w:rsidRPr="00CA52EA">
              <w:rPr>
                <w:rFonts w:asciiTheme="minorHAnsi" w:hAnsiTheme="minorHAnsi" w:cstheme="minorHAnsi"/>
                <w:b/>
                <w:szCs w:val="22"/>
              </w:rPr>
              <w:t>Maximum</w:t>
            </w:r>
          </w:p>
        </w:tc>
      </w:tr>
      <w:tr w:rsidR="00703B6E" w:rsidRPr="00CA52EA" w14:paraId="3EF1C304" w14:textId="77777777" w:rsidTr="00B9579E">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9BD7A" w14:textId="77777777" w:rsidR="00703B6E" w:rsidRPr="00CA52EA" w:rsidRDefault="00703B6E" w:rsidP="003E1C18">
            <w:pPr>
              <w:rPr>
                <w:b/>
                <w:i/>
              </w:rPr>
            </w:pPr>
            <w:r>
              <w:rPr>
                <w:b/>
                <w:i/>
              </w:rPr>
              <w:t>Total score for Organisation and M</w:t>
            </w:r>
            <w:r w:rsidRPr="00CA52EA">
              <w:rPr>
                <w:b/>
                <w:i/>
              </w:rPr>
              <w:t>ethodology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36C35E" w14:textId="77777777" w:rsidR="00703B6E" w:rsidRPr="00CA52EA" w:rsidRDefault="00703B6E" w:rsidP="003E1C18">
            <w:pPr>
              <w:jc w:val="center"/>
              <w:rPr>
                <w:rFonts w:asciiTheme="minorHAnsi" w:hAnsiTheme="minorHAnsi" w:cstheme="minorHAnsi"/>
                <w:b/>
                <w:i/>
                <w:szCs w:val="22"/>
              </w:rPr>
            </w:pPr>
            <w:r w:rsidRPr="00CA52EA">
              <w:rPr>
                <w:rFonts w:asciiTheme="minorHAnsi" w:hAnsiTheme="minorHAnsi" w:cstheme="minorHAnsi"/>
                <w:b/>
                <w:i/>
                <w:szCs w:val="22"/>
              </w:rPr>
              <w:t>50</w:t>
            </w:r>
          </w:p>
        </w:tc>
      </w:tr>
      <w:tr w:rsidR="00703B6E" w:rsidRPr="00904420" w14:paraId="24162BCC" w14:textId="77777777" w:rsidTr="00B9579E">
        <w:trPr>
          <w:cantSplit/>
          <w:jc w:val="center"/>
        </w:trPr>
        <w:tc>
          <w:tcPr>
            <w:tcW w:w="5030" w:type="dxa"/>
            <w:tcBorders>
              <w:top w:val="single" w:sz="4" w:space="0" w:color="auto"/>
              <w:left w:val="single" w:sz="4" w:space="0" w:color="auto"/>
              <w:bottom w:val="single" w:sz="4" w:space="0" w:color="auto"/>
              <w:right w:val="single" w:sz="4" w:space="0" w:color="auto"/>
            </w:tcBorders>
            <w:hideMark/>
          </w:tcPr>
          <w:p w14:paraId="5BD3506F" w14:textId="77777777" w:rsidR="00703B6E" w:rsidRPr="00904420" w:rsidRDefault="00703B6E" w:rsidP="00FE2EB0">
            <w:pPr>
              <w:pStyle w:val="ListParagraph"/>
              <w:numPr>
                <w:ilvl w:val="0"/>
                <w:numId w:val="16"/>
              </w:numPr>
              <w:ind w:left="447" w:hanging="283"/>
            </w:pPr>
            <w:r w:rsidRPr="00904420">
              <w:t>Understanding of ToR and the aim of the services to be provided</w:t>
            </w:r>
          </w:p>
        </w:tc>
        <w:tc>
          <w:tcPr>
            <w:tcW w:w="1417" w:type="dxa"/>
            <w:tcBorders>
              <w:top w:val="single" w:sz="4" w:space="0" w:color="auto"/>
              <w:left w:val="single" w:sz="4" w:space="0" w:color="auto"/>
              <w:bottom w:val="single" w:sz="4" w:space="0" w:color="auto"/>
              <w:right w:val="single" w:sz="4" w:space="0" w:color="auto"/>
            </w:tcBorders>
            <w:hideMark/>
          </w:tcPr>
          <w:p w14:paraId="54C1A650" w14:textId="6E3E93C0" w:rsidR="00703B6E" w:rsidRPr="00904420" w:rsidRDefault="00703B6E" w:rsidP="003E1C18">
            <w:pPr>
              <w:jc w:val="center"/>
              <w:rPr>
                <w:rFonts w:asciiTheme="minorHAnsi" w:hAnsiTheme="minorHAnsi" w:cstheme="minorHAnsi"/>
                <w:b/>
                <w:szCs w:val="22"/>
              </w:rPr>
            </w:pPr>
            <w:r w:rsidRPr="00904420">
              <w:rPr>
                <w:rFonts w:asciiTheme="minorHAnsi" w:hAnsiTheme="minorHAnsi" w:cstheme="minorHAnsi"/>
                <w:b/>
                <w:szCs w:val="22"/>
              </w:rPr>
              <w:t>1</w:t>
            </w:r>
            <w:r>
              <w:rPr>
                <w:rFonts w:asciiTheme="minorHAnsi" w:hAnsiTheme="minorHAnsi" w:cstheme="minorHAnsi"/>
                <w:b/>
                <w:szCs w:val="22"/>
              </w:rPr>
              <w:t>0</w:t>
            </w:r>
          </w:p>
        </w:tc>
      </w:tr>
      <w:tr w:rsidR="00703B6E" w:rsidRPr="00904420" w14:paraId="45423EC4" w14:textId="77777777" w:rsidTr="00B9579E">
        <w:trPr>
          <w:cantSplit/>
          <w:jc w:val="center"/>
        </w:trPr>
        <w:tc>
          <w:tcPr>
            <w:tcW w:w="5030" w:type="dxa"/>
            <w:tcBorders>
              <w:top w:val="single" w:sz="4" w:space="0" w:color="auto"/>
              <w:left w:val="single" w:sz="4" w:space="0" w:color="auto"/>
              <w:bottom w:val="single" w:sz="4" w:space="0" w:color="auto"/>
              <w:right w:val="single" w:sz="4" w:space="0" w:color="auto"/>
            </w:tcBorders>
          </w:tcPr>
          <w:p w14:paraId="019AF7B2" w14:textId="77777777" w:rsidR="00703B6E" w:rsidRPr="00904420" w:rsidRDefault="00703B6E" w:rsidP="00FE2EB0">
            <w:pPr>
              <w:pStyle w:val="ListParagraph"/>
              <w:numPr>
                <w:ilvl w:val="0"/>
                <w:numId w:val="16"/>
              </w:numPr>
              <w:ind w:left="447" w:hanging="283"/>
            </w:pPr>
            <w:r w:rsidRPr="00904420">
              <w:t>Overall methodological approach, quality control approach, appropriate mix of tools and estimate of difficulties and challenges</w:t>
            </w:r>
          </w:p>
        </w:tc>
        <w:tc>
          <w:tcPr>
            <w:tcW w:w="1417" w:type="dxa"/>
            <w:tcBorders>
              <w:top w:val="single" w:sz="4" w:space="0" w:color="auto"/>
              <w:left w:val="single" w:sz="4" w:space="0" w:color="auto"/>
              <w:bottom w:val="single" w:sz="4" w:space="0" w:color="auto"/>
              <w:right w:val="single" w:sz="4" w:space="0" w:color="auto"/>
            </w:tcBorders>
          </w:tcPr>
          <w:p w14:paraId="311D1F30" w14:textId="77777777" w:rsidR="00703B6E" w:rsidRPr="00904420" w:rsidRDefault="00703B6E" w:rsidP="003E1C18">
            <w:pPr>
              <w:jc w:val="center"/>
              <w:rPr>
                <w:rFonts w:asciiTheme="minorHAnsi" w:hAnsiTheme="minorHAnsi" w:cstheme="minorHAnsi"/>
                <w:b/>
                <w:szCs w:val="22"/>
              </w:rPr>
            </w:pPr>
            <w:r w:rsidRPr="00904420">
              <w:rPr>
                <w:rFonts w:asciiTheme="minorHAnsi" w:hAnsiTheme="minorHAnsi" w:cstheme="minorHAnsi"/>
                <w:b/>
                <w:szCs w:val="22"/>
              </w:rPr>
              <w:t>25</w:t>
            </w:r>
          </w:p>
        </w:tc>
      </w:tr>
      <w:tr w:rsidR="00703B6E" w:rsidRPr="00904420" w14:paraId="4AAA4F2A" w14:textId="77777777" w:rsidTr="00186540">
        <w:trPr>
          <w:cantSplit/>
          <w:jc w:val="center"/>
        </w:trPr>
        <w:tc>
          <w:tcPr>
            <w:tcW w:w="5030" w:type="dxa"/>
            <w:tcBorders>
              <w:top w:val="single" w:sz="4" w:space="0" w:color="auto"/>
              <w:left w:val="single" w:sz="4" w:space="0" w:color="auto"/>
              <w:bottom w:val="single" w:sz="4" w:space="0" w:color="auto"/>
              <w:right w:val="single" w:sz="4" w:space="0" w:color="auto"/>
            </w:tcBorders>
          </w:tcPr>
          <w:p w14:paraId="196ED1BD" w14:textId="77777777" w:rsidR="00703B6E" w:rsidRPr="00904420" w:rsidRDefault="00703B6E" w:rsidP="00FE2EB0">
            <w:pPr>
              <w:pStyle w:val="ListParagraph"/>
              <w:numPr>
                <w:ilvl w:val="0"/>
                <w:numId w:val="16"/>
              </w:numPr>
              <w:ind w:left="447" w:hanging="283"/>
            </w:pPr>
            <w:r>
              <w:t>Technical added value, backstopping and role of the involved members of the consortium</w:t>
            </w:r>
          </w:p>
        </w:tc>
        <w:tc>
          <w:tcPr>
            <w:tcW w:w="1417" w:type="dxa"/>
            <w:tcBorders>
              <w:top w:val="single" w:sz="4" w:space="0" w:color="auto"/>
              <w:left w:val="single" w:sz="4" w:space="0" w:color="auto"/>
              <w:bottom w:val="single" w:sz="4" w:space="0" w:color="auto"/>
              <w:right w:val="single" w:sz="4" w:space="0" w:color="auto"/>
            </w:tcBorders>
          </w:tcPr>
          <w:p w14:paraId="4B710A70" w14:textId="77777777" w:rsidR="00703B6E" w:rsidRPr="00904420" w:rsidRDefault="00703B6E" w:rsidP="003E1C18">
            <w:pPr>
              <w:jc w:val="center"/>
              <w:rPr>
                <w:rFonts w:asciiTheme="minorHAnsi" w:hAnsiTheme="minorHAnsi" w:cstheme="minorHAnsi"/>
                <w:b/>
                <w:szCs w:val="22"/>
              </w:rPr>
            </w:pPr>
            <w:r>
              <w:rPr>
                <w:rFonts w:asciiTheme="minorHAnsi" w:hAnsiTheme="minorHAnsi" w:cstheme="minorHAnsi"/>
                <w:b/>
                <w:szCs w:val="22"/>
              </w:rPr>
              <w:t>5</w:t>
            </w:r>
          </w:p>
        </w:tc>
      </w:tr>
      <w:tr w:rsidR="00703B6E" w:rsidRPr="00904420" w14:paraId="74A38707" w14:textId="77777777" w:rsidTr="00B9579E">
        <w:trPr>
          <w:cantSplit/>
          <w:jc w:val="center"/>
        </w:trPr>
        <w:tc>
          <w:tcPr>
            <w:tcW w:w="5030" w:type="dxa"/>
            <w:tcBorders>
              <w:top w:val="single" w:sz="4" w:space="0" w:color="auto"/>
              <w:left w:val="single" w:sz="4" w:space="0" w:color="auto"/>
              <w:bottom w:val="single" w:sz="4" w:space="0" w:color="auto"/>
              <w:right w:val="single" w:sz="4" w:space="0" w:color="auto"/>
            </w:tcBorders>
            <w:hideMark/>
          </w:tcPr>
          <w:p w14:paraId="02ABEE5B" w14:textId="71B71CFD" w:rsidR="00703B6E" w:rsidRPr="00904420" w:rsidRDefault="00703B6E" w:rsidP="00F0163C">
            <w:pPr>
              <w:pStyle w:val="ListParagraph"/>
              <w:numPr>
                <w:ilvl w:val="0"/>
                <w:numId w:val="16"/>
              </w:numPr>
              <w:ind w:left="447" w:hanging="283"/>
            </w:pPr>
            <w:r w:rsidRPr="00904420">
              <w:t>Organi</w:t>
            </w:r>
            <w:r w:rsidR="00F0163C">
              <w:t>s</w:t>
            </w:r>
            <w:r w:rsidRPr="00904420">
              <w:t>ation of tasks including timetable</w:t>
            </w:r>
          </w:p>
        </w:tc>
        <w:tc>
          <w:tcPr>
            <w:tcW w:w="1417" w:type="dxa"/>
            <w:tcBorders>
              <w:top w:val="single" w:sz="4" w:space="0" w:color="auto"/>
              <w:left w:val="single" w:sz="4" w:space="0" w:color="auto"/>
              <w:bottom w:val="single" w:sz="4" w:space="0" w:color="auto"/>
              <w:right w:val="single" w:sz="4" w:space="0" w:color="auto"/>
            </w:tcBorders>
            <w:hideMark/>
          </w:tcPr>
          <w:p w14:paraId="18E3C259" w14:textId="77777777" w:rsidR="00703B6E" w:rsidRPr="00904420" w:rsidRDefault="00703B6E" w:rsidP="003E1C18">
            <w:pPr>
              <w:jc w:val="center"/>
              <w:rPr>
                <w:rFonts w:asciiTheme="minorHAnsi" w:hAnsiTheme="minorHAnsi" w:cstheme="minorHAnsi"/>
                <w:b/>
                <w:szCs w:val="22"/>
              </w:rPr>
            </w:pPr>
            <w:r>
              <w:rPr>
                <w:rFonts w:asciiTheme="minorHAnsi" w:hAnsiTheme="minorHAnsi" w:cstheme="minorHAnsi"/>
                <w:b/>
                <w:szCs w:val="22"/>
              </w:rPr>
              <w:t>10</w:t>
            </w:r>
          </w:p>
        </w:tc>
      </w:tr>
      <w:tr w:rsidR="00703B6E" w:rsidRPr="00CA52EA" w14:paraId="0037FBCD" w14:textId="77777777" w:rsidTr="00B9579E">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01F50" w14:textId="684CE1D0" w:rsidR="00703B6E" w:rsidRPr="00CA52EA" w:rsidRDefault="00703B6E" w:rsidP="003E1C18">
            <w:pPr>
              <w:rPr>
                <w:b/>
                <w:i/>
              </w:rPr>
            </w:pPr>
            <w:r>
              <w:rPr>
                <w:b/>
                <w:i/>
              </w:rPr>
              <w:t xml:space="preserve">Score for the expertise of the proposed team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E1F00" w14:textId="77777777" w:rsidR="00703B6E" w:rsidRPr="00CA52EA" w:rsidRDefault="00703B6E" w:rsidP="003E1C18">
            <w:pPr>
              <w:jc w:val="center"/>
              <w:rPr>
                <w:rFonts w:asciiTheme="minorHAnsi" w:hAnsiTheme="minorHAnsi" w:cstheme="minorHAnsi"/>
                <w:b/>
                <w:i/>
                <w:szCs w:val="22"/>
              </w:rPr>
            </w:pPr>
            <w:r w:rsidRPr="00CA52EA">
              <w:rPr>
                <w:rFonts w:asciiTheme="minorHAnsi" w:hAnsiTheme="minorHAnsi" w:cstheme="minorHAnsi"/>
                <w:b/>
                <w:i/>
                <w:szCs w:val="22"/>
              </w:rPr>
              <w:t>50</w:t>
            </w:r>
          </w:p>
        </w:tc>
      </w:tr>
      <w:tr w:rsidR="00703B6E" w:rsidRPr="00CA52EA" w14:paraId="588CA8C4" w14:textId="77777777" w:rsidTr="00B9579E">
        <w:trPr>
          <w:cantSplit/>
          <w:jc w:val="center"/>
        </w:trPr>
        <w:tc>
          <w:tcPr>
            <w:tcW w:w="503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EC38ECE" w14:textId="77777777" w:rsidR="00703B6E" w:rsidRPr="00CA52EA" w:rsidRDefault="00703B6E" w:rsidP="003E1C18">
            <w:pPr>
              <w:spacing w:after="0"/>
              <w:jc w:val="left"/>
              <w:rPr>
                <w:b/>
                <w:i/>
                <w:caps/>
              </w:rPr>
            </w:pPr>
            <w:r w:rsidRPr="00CA52EA">
              <w:rPr>
                <w:b/>
                <w:i/>
                <w:caps/>
              </w:rPr>
              <w:t>Overall total score</w:t>
            </w:r>
          </w:p>
        </w:tc>
        <w:tc>
          <w:tcPr>
            <w:tcW w:w="141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F4A82E7" w14:textId="77777777" w:rsidR="00703B6E" w:rsidRPr="00CA52EA" w:rsidRDefault="00703B6E" w:rsidP="003E1C18">
            <w:pPr>
              <w:spacing w:after="0"/>
              <w:jc w:val="center"/>
              <w:rPr>
                <w:rFonts w:asciiTheme="minorHAnsi" w:hAnsiTheme="minorHAnsi" w:cstheme="minorHAnsi"/>
                <w:b/>
                <w:i/>
                <w:szCs w:val="22"/>
              </w:rPr>
            </w:pPr>
            <w:r w:rsidRPr="00CA52EA">
              <w:rPr>
                <w:rFonts w:asciiTheme="minorHAnsi" w:hAnsiTheme="minorHAnsi" w:cstheme="minorHAnsi"/>
                <w:b/>
                <w:i/>
                <w:szCs w:val="22"/>
              </w:rPr>
              <w:t>100</w:t>
            </w:r>
          </w:p>
        </w:tc>
      </w:tr>
    </w:tbl>
    <w:p w14:paraId="273340AB" w14:textId="77777777" w:rsidR="00467315" w:rsidRDefault="00467315" w:rsidP="0077108C">
      <w:pPr>
        <w:rPr>
          <w:rFonts w:asciiTheme="minorHAnsi" w:hAnsiTheme="minorHAnsi" w:cstheme="minorHAnsi"/>
          <w:b/>
          <w:i/>
          <w:szCs w:val="22"/>
        </w:rPr>
      </w:pPr>
    </w:p>
    <w:p w14:paraId="7444B550" w14:textId="77777777" w:rsidR="00467315" w:rsidRPr="00467315" w:rsidRDefault="00467315" w:rsidP="00CF010F">
      <w:pPr>
        <w:pStyle w:val="ListParagraph"/>
        <w:numPr>
          <w:ilvl w:val="0"/>
          <w:numId w:val="25"/>
        </w:numPr>
        <w:rPr>
          <w:b/>
          <w:caps/>
        </w:rPr>
      </w:pPr>
      <w:r w:rsidRPr="00467315">
        <w:rPr>
          <w:b/>
          <w:caps/>
        </w:rPr>
        <w:t xml:space="preserve">Technical </w:t>
      </w:r>
      <w:r>
        <w:rPr>
          <w:b/>
          <w:caps/>
        </w:rPr>
        <w:t>threshold</w:t>
      </w:r>
      <w:r w:rsidRPr="00467315">
        <w:rPr>
          <w:b/>
          <w:caps/>
        </w:rPr>
        <w:t xml:space="preserve"> </w:t>
      </w:r>
    </w:p>
    <w:p w14:paraId="0AECAC10" w14:textId="0CE96633" w:rsidR="0077108C" w:rsidRDefault="0077108C" w:rsidP="0077108C">
      <w:r>
        <w:t xml:space="preserve">Any offer falling short of the technical threshold of </w:t>
      </w:r>
      <w:r w:rsidR="00C20326">
        <w:t xml:space="preserve">75 </w:t>
      </w:r>
      <w:r>
        <w:t xml:space="preserve">out of 100 points, </w:t>
      </w:r>
      <w:r w:rsidR="00C20326">
        <w:t>is</w:t>
      </w:r>
      <w:r>
        <w:t xml:space="preserve"> automatically rejected.</w:t>
      </w:r>
    </w:p>
    <w:p w14:paraId="4E13A0D5" w14:textId="77777777" w:rsidR="00B249C8" w:rsidRPr="00467315" w:rsidRDefault="00C832A9" w:rsidP="00CF010F">
      <w:pPr>
        <w:pStyle w:val="ListParagraph"/>
        <w:numPr>
          <w:ilvl w:val="0"/>
          <w:numId w:val="25"/>
        </w:numPr>
        <w:rPr>
          <w:b/>
          <w:caps/>
        </w:rPr>
      </w:pPr>
      <w:r>
        <w:rPr>
          <w:b/>
          <w:caps/>
        </w:rPr>
        <w:t>interviews</w:t>
      </w:r>
      <w:r w:rsidR="008E3240">
        <w:rPr>
          <w:b/>
          <w:caps/>
        </w:rPr>
        <w:t xml:space="preserve"> during the evaluation of the offers</w:t>
      </w:r>
    </w:p>
    <w:p w14:paraId="620DF1A7" w14:textId="77777777" w:rsidR="00703B6E" w:rsidRDefault="00703B6E" w:rsidP="001E0052">
      <w:r w:rsidRPr="00703B6E">
        <w:rPr>
          <w:highlight w:val="yellow"/>
        </w:rPr>
        <w:t>[Delete if you do not plan to hold interviews]</w:t>
      </w:r>
      <w:r>
        <w:t xml:space="preserve"> During the evaluation process of the offers received the Contracting Authority reserves the right to interview by phone one or several members of the proposed evaluation teams. </w:t>
      </w:r>
    </w:p>
    <w:p w14:paraId="4BFC918C" w14:textId="045DA28C" w:rsidR="00703B6E" w:rsidRDefault="00703B6E" w:rsidP="001E0052">
      <w:r>
        <w:t xml:space="preserve">Phone interviews will be tentatively carried out during the period from </w:t>
      </w:r>
      <w:r w:rsidRPr="00703B6E">
        <w:rPr>
          <w:highlight w:val="yellow"/>
        </w:rPr>
        <w:t>[dd/mm/yyyy]</w:t>
      </w:r>
      <w:r>
        <w:t xml:space="preserve"> to </w:t>
      </w:r>
      <w:r w:rsidRPr="00703B6E">
        <w:rPr>
          <w:highlight w:val="yellow"/>
        </w:rPr>
        <w:t>[dd/mm/yyyy]</w:t>
      </w:r>
      <w:r>
        <w:t>.</w:t>
      </w:r>
    </w:p>
    <w:p w14:paraId="336887B2" w14:textId="77777777" w:rsidR="0077108C" w:rsidRDefault="0077108C">
      <w:pPr>
        <w:spacing w:after="0"/>
        <w:jc w:val="left"/>
        <w:rPr>
          <w:rFonts w:cs="Arial"/>
          <w:b/>
          <w:bCs/>
          <w:color w:val="244061" w:themeColor="accent1" w:themeShade="80"/>
          <w:kern w:val="32"/>
          <w:sz w:val="24"/>
          <w:szCs w:val="32"/>
        </w:rPr>
      </w:pPr>
      <w:r>
        <w:rPr>
          <w:rFonts w:cs="Arial"/>
          <w:b/>
          <w:bCs/>
          <w:color w:val="244061" w:themeColor="accent1" w:themeShade="80"/>
          <w:kern w:val="32"/>
          <w:sz w:val="24"/>
          <w:szCs w:val="32"/>
        </w:rPr>
        <w:br w:type="page"/>
      </w:r>
    </w:p>
    <w:p w14:paraId="4C2A775A" w14:textId="77777777" w:rsidR="00D701EA" w:rsidRPr="00904420" w:rsidRDefault="00D701EA" w:rsidP="00B9579E">
      <w:pPr>
        <w:pStyle w:val="Heading1"/>
        <w:numPr>
          <w:ilvl w:val="0"/>
          <w:numId w:val="0"/>
        </w:numPr>
        <w:ind w:left="432" w:hanging="432"/>
      </w:pPr>
      <w:bookmarkStart w:id="145" w:name="_Toc488068379"/>
      <w:bookmarkStart w:id="146" w:name="_Toc40714392"/>
      <w:r w:rsidRPr="00904420">
        <w:lastRenderedPageBreak/>
        <w:t xml:space="preserve">Annex </w:t>
      </w:r>
      <w:r w:rsidR="008E3240">
        <w:t>I</w:t>
      </w:r>
      <w:r w:rsidRPr="00904420">
        <w:t>I: Information that will be provided to the evaluation team</w:t>
      </w:r>
      <w:bookmarkEnd w:id="143"/>
      <w:bookmarkEnd w:id="144"/>
      <w:bookmarkEnd w:id="145"/>
      <w:bookmarkEnd w:id="146"/>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483"/>
        <w:gridCol w:w="1128"/>
      </w:tblGrid>
      <w:tr w:rsidR="00B058D4" w14:paraId="16E42F16" w14:textId="77777777" w:rsidTr="00B9579E">
        <w:tc>
          <w:tcPr>
            <w:tcW w:w="8483" w:type="dxa"/>
            <w:shd w:val="clear" w:color="auto" w:fill="BFBFBF" w:themeFill="background1" w:themeFillShade="BF"/>
          </w:tcPr>
          <w:p w14:paraId="1431A0AC" w14:textId="62CC56F7" w:rsidR="00B058D4" w:rsidRDefault="00B058D4" w:rsidP="00A65E7C">
            <w:pPr>
              <w:rPr>
                <w:rFonts w:asciiTheme="minorHAnsi" w:hAnsiTheme="minorHAnsi" w:cstheme="minorHAnsi"/>
                <w:i/>
                <w:color w:val="000000" w:themeColor="text1"/>
              </w:rPr>
            </w:pPr>
            <w:r>
              <w:rPr>
                <w:rFonts w:asciiTheme="minorHAnsi" w:hAnsiTheme="minorHAnsi" w:cstheme="minorHAnsi"/>
                <w:i/>
                <w:color w:val="000000" w:themeColor="text1"/>
              </w:rPr>
              <w:t>This Annex</w:t>
            </w:r>
            <w:r w:rsidRPr="00B058D4">
              <w:rPr>
                <w:rFonts w:asciiTheme="minorHAnsi" w:hAnsiTheme="minorHAnsi" w:cstheme="minorHAnsi"/>
                <w:i/>
                <w:color w:val="000000" w:themeColor="text1"/>
              </w:rPr>
              <w:t xml:space="preserve"> </w:t>
            </w:r>
            <w:r>
              <w:rPr>
                <w:rFonts w:asciiTheme="minorHAnsi" w:hAnsiTheme="minorHAnsi" w:cstheme="minorHAnsi"/>
                <w:i/>
                <w:color w:val="000000" w:themeColor="text1"/>
              </w:rPr>
              <w:t>will</w:t>
            </w:r>
            <w:r w:rsidRPr="00B058D4">
              <w:rPr>
                <w:rFonts w:asciiTheme="minorHAnsi" w:hAnsiTheme="minorHAnsi" w:cstheme="minorHAnsi"/>
                <w:i/>
                <w:color w:val="000000" w:themeColor="text1"/>
              </w:rPr>
              <w:t xml:space="preserve"> contain a list of the available information on the </w:t>
            </w:r>
            <w:r w:rsidR="006D417D">
              <w:rPr>
                <w:rFonts w:asciiTheme="minorHAnsi" w:hAnsiTheme="minorHAnsi" w:cstheme="minorHAnsi"/>
                <w:i/>
                <w:color w:val="000000" w:themeColor="text1"/>
              </w:rPr>
              <w:t>Budget Support</w:t>
            </w:r>
            <w:r w:rsidR="00A96D71">
              <w:rPr>
                <w:rFonts w:asciiTheme="minorHAnsi" w:hAnsiTheme="minorHAnsi" w:cstheme="minorHAnsi"/>
                <w:i/>
                <w:color w:val="000000" w:themeColor="text1"/>
              </w:rPr>
              <w:t xml:space="preserve"> programme</w:t>
            </w:r>
            <w:r w:rsidRPr="00B058D4">
              <w:rPr>
                <w:rFonts w:asciiTheme="minorHAnsi" w:hAnsiTheme="minorHAnsi" w:cstheme="minorHAnsi"/>
                <w:i/>
                <w:color w:val="000000" w:themeColor="text1"/>
              </w:rPr>
              <w:t xml:space="preserve"> </w:t>
            </w:r>
            <w:r w:rsidR="00382C62">
              <w:rPr>
                <w:rFonts w:asciiTheme="minorHAnsi" w:hAnsiTheme="minorHAnsi" w:cstheme="minorHAnsi"/>
                <w:i/>
                <w:color w:val="000000" w:themeColor="text1"/>
              </w:rPr>
              <w:t>(</w:t>
            </w:r>
            <w:r w:rsidRPr="00B058D4">
              <w:rPr>
                <w:rFonts w:asciiTheme="minorHAnsi" w:hAnsiTheme="minorHAnsi" w:cstheme="minorHAnsi"/>
                <w:i/>
                <w:color w:val="000000" w:themeColor="text1"/>
              </w:rPr>
              <w:t>and its effects</w:t>
            </w:r>
            <w:r w:rsidR="00382C62">
              <w:rPr>
                <w:rFonts w:asciiTheme="minorHAnsi" w:hAnsiTheme="minorHAnsi" w:cstheme="minorHAnsi"/>
                <w:i/>
                <w:color w:val="000000" w:themeColor="text1"/>
              </w:rPr>
              <w:t>, if already available)</w:t>
            </w:r>
            <w:r w:rsidRPr="00B058D4">
              <w:rPr>
                <w:rFonts w:asciiTheme="minorHAnsi" w:hAnsiTheme="minorHAnsi" w:cstheme="minorHAnsi"/>
                <w:i/>
                <w:color w:val="000000" w:themeColor="text1"/>
              </w:rPr>
              <w:t>.  This will include</w:t>
            </w:r>
            <w:r w:rsidR="00382C62">
              <w:rPr>
                <w:rFonts w:asciiTheme="minorHAnsi" w:hAnsiTheme="minorHAnsi" w:cstheme="minorHAnsi"/>
                <w:i/>
                <w:color w:val="000000" w:themeColor="text1"/>
              </w:rPr>
              <w:t xml:space="preserve"> both documents that can be gathered during tendering (this will enhance the quality of the Technical Offer); and </w:t>
            </w:r>
            <w:r w:rsidR="00382C62" w:rsidRPr="00B058D4">
              <w:rPr>
                <w:rFonts w:asciiTheme="minorHAnsi" w:hAnsiTheme="minorHAnsi" w:cstheme="minorHAnsi"/>
                <w:i/>
                <w:color w:val="000000" w:themeColor="text1"/>
              </w:rPr>
              <w:t xml:space="preserve">documents that will be given to the </w:t>
            </w:r>
            <w:r w:rsidR="00796D25">
              <w:rPr>
                <w:rFonts w:asciiTheme="minorHAnsi" w:hAnsiTheme="minorHAnsi" w:cstheme="minorHAnsi"/>
                <w:i/>
                <w:color w:val="000000" w:themeColor="text1"/>
              </w:rPr>
              <w:t>evaluators</w:t>
            </w:r>
            <w:r w:rsidR="00796D25" w:rsidRPr="00B058D4">
              <w:rPr>
                <w:rFonts w:asciiTheme="minorHAnsi" w:hAnsiTheme="minorHAnsi" w:cstheme="minorHAnsi"/>
                <w:i/>
                <w:color w:val="000000" w:themeColor="text1"/>
              </w:rPr>
              <w:t xml:space="preserve"> </w:t>
            </w:r>
            <w:r w:rsidR="00382C62" w:rsidRPr="00B058D4">
              <w:rPr>
                <w:rFonts w:asciiTheme="minorHAnsi" w:hAnsiTheme="minorHAnsi" w:cstheme="minorHAnsi"/>
                <w:i/>
                <w:color w:val="000000" w:themeColor="text1"/>
              </w:rPr>
              <w:t>after the signature of the contract</w:t>
            </w:r>
            <w:r w:rsidR="00382C62">
              <w:rPr>
                <w:rFonts w:asciiTheme="minorHAnsi" w:hAnsiTheme="minorHAnsi" w:cstheme="minorHAnsi"/>
                <w:i/>
                <w:color w:val="000000" w:themeColor="text1"/>
              </w:rPr>
              <w:t>.</w:t>
            </w:r>
          </w:p>
          <w:p w14:paraId="4EEDAC51" w14:textId="77777777" w:rsidR="00B058D4" w:rsidRDefault="00382C62" w:rsidP="00382C62">
            <w:pPr>
              <w:rPr>
                <w:rFonts w:asciiTheme="minorHAnsi" w:hAnsiTheme="minorHAnsi" w:cstheme="minorHAnsi"/>
                <w:i/>
                <w:color w:val="000000" w:themeColor="text1"/>
              </w:rPr>
            </w:pPr>
            <w:r>
              <w:rPr>
                <w:rFonts w:asciiTheme="minorHAnsi" w:hAnsiTheme="minorHAnsi" w:cstheme="minorHAnsi"/>
                <w:i/>
                <w:color w:val="000000" w:themeColor="text1"/>
              </w:rPr>
              <w:t xml:space="preserve">Relevant information / documentation that is not available and that is to be gathered by the evaluators shall be explicitly mentioned; this will ensure that proposals contain a realistic calculation of </w:t>
            </w:r>
            <w:r w:rsidR="00616B7C">
              <w:rPr>
                <w:rFonts w:asciiTheme="minorHAnsi" w:hAnsiTheme="minorHAnsi" w:cstheme="minorHAnsi"/>
                <w:i/>
                <w:color w:val="000000" w:themeColor="text1"/>
              </w:rPr>
              <w:t xml:space="preserve">efforts and </w:t>
            </w:r>
            <w:r>
              <w:rPr>
                <w:rFonts w:asciiTheme="minorHAnsi" w:hAnsiTheme="minorHAnsi" w:cstheme="minorHAnsi"/>
                <w:i/>
                <w:color w:val="000000" w:themeColor="text1"/>
              </w:rPr>
              <w:t>costs.</w:t>
            </w:r>
          </w:p>
          <w:p w14:paraId="0EF8845C" w14:textId="54311D5E" w:rsidR="00382C62" w:rsidRPr="0037048C" w:rsidRDefault="00382C62" w:rsidP="00F0163C">
            <w:pPr>
              <w:rPr>
                <w:rFonts w:asciiTheme="minorHAnsi" w:hAnsiTheme="minorHAnsi" w:cstheme="minorHAnsi"/>
                <w:i/>
                <w:color w:val="000000" w:themeColor="text1"/>
              </w:rPr>
            </w:pPr>
            <w:r>
              <w:rPr>
                <w:rFonts w:asciiTheme="minorHAnsi" w:hAnsiTheme="minorHAnsi" w:cstheme="minorHAnsi"/>
                <w:i/>
                <w:color w:val="000000" w:themeColor="text1"/>
              </w:rPr>
              <w:t xml:space="preserve">The following is a generic </w:t>
            </w:r>
            <w:r w:rsidR="009B64B9">
              <w:rPr>
                <w:rFonts w:asciiTheme="minorHAnsi" w:hAnsiTheme="minorHAnsi" w:cstheme="minorHAnsi"/>
                <w:i/>
                <w:color w:val="000000" w:themeColor="text1"/>
              </w:rPr>
              <w:t xml:space="preserve">checklist, </w:t>
            </w:r>
            <w:r>
              <w:rPr>
                <w:rFonts w:asciiTheme="minorHAnsi" w:hAnsiTheme="minorHAnsi" w:cstheme="minorHAnsi"/>
                <w:i/>
                <w:color w:val="000000" w:themeColor="text1"/>
              </w:rPr>
              <w:t>which is to be customised with specific references and integrated as appropriate (</w:t>
            </w:r>
            <w:r w:rsidR="00F0163C">
              <w:rPr>
                <w:rFonts w:asciiTheme="minorHAnsi" w:hAnsiTheme="minorHAnsi" w:cstheme="minorHAnsi"/>
                <w:i/>
                <w:color w:val="000000" w:themeColor="text1"/>
              </w:rPr>
              <w:t xml:space="preserve">e.g., </w:t>
            </w:r>
            <w:r w:rsidR="00E72384">
              <w:rPr>
                <w:rFonts w:asciiTheme="minorHAnsi" w:hAnsiTheme="minorHAnsi" w:cstheme="minorHAnsi"/>
                <w:i/>
                <w:color w:val="000000" w:themeColor="text1"/>
              </w:rPr>
              <w:t xml:space="preserve">with </w:t>
            </w:r>
            <w:r w:rsidR="00F0163C">
              <w:rPr>
                <w:rFonts w:asciiTheme="minorHAnsi" w:hAnsiTheme="minorHAnsi" w:cstheme="minorHAnsi"/>
                <w:i/>
                <w:color w:val="000000" w:themeColor="text1"/>
              </w:rPr>
              <w:t xml:space="preserve">the </w:t>
            </w:r>
            <w:r>
              <w:rPr>
                <w:rFonts w:asciiTheme="minorHAnsi" w:hAnsiTheme="minorHAnsi" w:cstheme="minorHAnsi"/>
                <w:i/>
                <w:color w:val="000000" w:themeColor="text1"/>
              </w:rPr>
              <w:t>add</w:t>
            </w:r>
            <w:r w:rsidR="00F0163C">
              <w:rPr>
                <w:rFonts w:asciiTheme="minorHAnsi" w:hAnsiTheme="minorHAnsi" w:cstheme="minorHAnsi"/>
                <w:i/>
                <w:color w:val="000000" w:themeColor="text1"/>
              </w:rPr>
              <w:t xml:space="preserve">ition of </w:t>
            </w:r>
            <w:r w:rsidRPr="00382C62">
              <w:rPr>
                <w:rFonts w:asciiTheme="minorHAnsi" w:hAnsiTheme="minorHAnsi" w:cstheme="minorHAnsi"/>
                <w:i/>
                <w:color w:val="000000" w:themeColor="text1"/>
              </w:rPr>
              <w:t>other sources of information</w:t>
            </w:r>
            <w:r>
              <w:rPr>
                <w:rFonts w:asciiTheme="minorHAnsi" w:hAnsiTheme="minorHAnsi" w:cstheme="minorHAnsi"/>
                <w:i/>
                <w:color w:val="000000" w:themeColor="text1"/>
              </w:rPr>
              <w:t xml:space="preserve"> such as</w:t>
            </w:r>
            <w:r w:rsidRPr="00382C62">
              <w:rPr>
                <w:rFonts w:asciiTheme="minorHAnsi" w:hAnsiTheme="minorHAnsi" w:cstheme="minorHAnsi"/>
                <w:i/>
                <w:color w:val="000000" w:themeColor="text1"/>
              </w:rPr>
              <w:t xml:space="preserve"> baseline surveys, specific studies or analyses of specific issues/groups, relevant country, sector, thematic and project evaluations, whenever available, etc.</w:t>
            </w:r>
            <w:r>
              <w:rPr>
                <w:rFonts w:asciiTheme="minorHAnsi" w:hAnsiTheme="minorHAnsi" w:cstheme="minorHAnsi"/>
                <w:i/>
                <w:color w:val="000000" w:themeColor="text1"/>
              </w:rPr>
              <w:t>)</w:t>
            </w:r>
          </w:p>
        </w:tc>
        <w:tc>
          <w:tcPr>
            <w:tcW w:w="1128" w:type="dxa"/>
            <w:shd w:val="clear" w:color="auto" w:fill="BFBFBF" w:themeFill="background1" w:themeFillShade="BF"/>
          </w:tcPr>
          <w:p w14:paraId="6EFA643B" w14:textId="77777777" w:rsidR="00B058D4" w:rsidRPr="009A57E4" w:rsidRDefault="00B058D4" w:rsidP="00A65E7C">
            <w:pPr>
              <w:jc w:val="center"/>
              <w:rPr>
                <w:rFonts w:asciiTheme="minorHAnsi" w:hAnsiTheme="minorHAnsi" w:cstheme="minorHAnsi"/>
              </w:rPr>
            </w:pPr>
            <w:r>
              <w:rPr>
                <w:rFonts w:asciiTheme="minorHAnsi" w:hAnsiTheme="minorHAnsi" w:cstheme="minorHAnsi"/>
                <w:noProof/>
                <w:lang w:eastAsia="en-GB"/>
              </w:rPr>
              <w:drawing>
                <wp:inline distT="0" distB="0" distL="0" distR="0" wp14:anchorId="2CCD279C" wp14:editId="55755912">
                  <wp:extent cx="579120" cy="414655"/>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AEF1803" w14:textId="77777777" w:rsidR="00B058D4" w:rsidRDefault="00B058D4" w:rsidP="00D701EA">
      <w:pPr>
        <w:autoSpaceDE w:val="0"/>
        <w:autoSpaceDN w:val="0"/>
        <w:adjustRightInd w:val="0"/>
        <w:rPr>
          <w:rFonts w:asciiTheme="minorHAnsi" w:eastAsia="Calibri" w:hAnsiTheme="minorHAnsi" w:cstheme="minorHAnsi"/>
          <w:i/>
          <w:highlight w:val="yellow"/>
        </w:rPr>
      </w:pPr>
    </w:p>
    <w:p w14:paraId="51790DB2" w14:textId="7B407E9B" w:rsidR="00703B6E" w:rsidRPr="00904420"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04420">
        <w:rPr>
          <w:rFonts w:asciiTheme="minorHAnsi" w:hAnsiTheme="minorHAnsi" w:cstheme="minorHAnsi"/>
          <w:szCs w:val="22"/>
        </w:rPr>
        <w:t xml:space="preserve">Legal texts and political commitments pertaining to the </w:t>
      </w:r>
      <w:r w:rsidR="00A96D71">
        <w:rPr>
          <w:rFonts w:asciiTheme="minorHAnsi" w:hAnsiTheme="minorHAnsi" w:cstheme="minorHAnsi"/>
          <w:szCs w:val="22"/>
        </w:rPr>
        <w:t>B</w:t>
      </w:r>
      <w:r w:rsidR="00B9773E">
        <w:rPr>
          <w:rFonts w:asciiTheme="minorHAnsi" w:hAnsiTheme="minorHAnsi" w:cstheme="minorHAnsi"/>
          <w:szCs w:val="22"/>
        </w:rPr>
        <w:t xml:space="preserve">udget </w:t>
      </w:r>
      <w:r w:rsidR="00A96D71">
        <w:rPr>
          <w:rFonts w:asciiTheme="minorHAnsi" w:hAnsiTheme="minorHAnsi" w:cstheme="minorHAnsi"/>
          <w:szCs w:val="22"/>
        </w:rPr>
        <w:t>S</w:t>
      </w:r>
      <w:r w:rsidR="00B9773E">
        <w:rPr>
          <w:rFonts w:asciiTheme="minorHAnsi" w:hAnsiTheme="minorHAnsi" w:cstheme="minorHAnsi"/>
          <w:szCs w:val="22"/>
        </w:rPr>
        <w:t>upport</w:t>
      </w:r>
      <w:r w:rsidR="00A96D71">
        <w:rPr>
          <w:rFonts w:asciiTheme="minorHAnsi" w:hAnsiTheme="minorHAnsi" w:cstheme="minorHAnsi"/>
          <w:szCs w:val="22"/>
        </w:rPr>
        <w:t xml:space="preserve"> programme</w:t>
      </w:r>
      <w:r w:rsidR="00556817" w:rsidRPr="00DB2E89">
        <w:rPr>
          <w:highlight w:val="yellow"/>
        </w:rPr>
        <w:t>[s]</w:t>
      </w:r>
      <w:r>
        <w:rPr>
          <w:rFonts w:asciiTheme="minorHAnsi" w:hAnsiTheme="minorHAnsi" w:cstheme="minorHAnsi"/>
          <w:szCs w:val="22"/>
        </w:rPr>
        <w:t xml:space="preserve"> to be evaluated</w:t>
      </w:r>
    </w:p>
    <w:p w14:paraId="2C0F4101" w14:textId="77777777" w:rsidR="00703B6E" w:rsidRPr="00904420"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04420">
        <w:rPr>
          <w:rFonts w:asciiTheme="minorHAnsi" w:hAnsiTheme="minorHAnsi" w:cstheme="minorHAnsi"/>
          <w:szCs w:val="22"/>
        </w:rPr>
        <w:t xml:space="preserve">Country Strategy Paper </w:t>
      </w:r>
      <w:r w:rsidRPr="00E4643E">
        <w:rPr>
          <w:rFonts w:asciiTheme="minorHAnsi" w:hAnsiTheme="minorHAnsi" w:cstheme="minorHAnsi"/>
          <w:szCs w:val="22"/>
          <w:highlight w:val="yellow"/>
        </w:rPr>
        <w:t>[country/region]</w:t>
      </w:r>
      <w:r w:rsidRPr="00904420">
        <w:rPr>
          <w:rFonts w:asciiTheme="minorHAnsi" w:hAnsiTheme="minorHAnsi" w:cstheme="minorHAnsi"/>
          <w:szCs w:val="22"/>
        </w:rPr>
        <w:t xml:space="preserve"> and Indicative Programmes (and equivalent) for the periods covered</w:t>
      </w:r>
    </w:p>
    <w:p w14:paraId="603D86F2" w14:textId="77777777" w:rsidR="00703B6E" w:rsidRPr="00904420"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 xml:space="preserve">Relevant </w:t>
      </w:r>
      <w:r w:rsidRPr="00904420">
        <w:rPr>
          <w:rFonts w:asciiTheme="minorHAnsi" w:hAnsiTheme="minorHAnsi" w:cstheme="minorHAnsi"/>
          <w:szCs w:val="22"/>
        </w:rPr>
        <w:t xml:space="preserve">national </w:t>
      </w:r>
      <w:r>
        <w:rPr>
          <w:rFonts w:asciiTheme="minorHAnsi" w:hAnsiTheme="minorHAnsi" w:cstheme="minorHAnsi"/>
          <w:szCs w:val="22"/>
        </w:rPr>
        <w:t>/</w:t>
      </w:r>
      <w:r w:rsidRPr="00904420">
        <w:rPr>
          <w:rFonts w:asciiTheme="minorHAnsi" w:hAnsiTheme="minorHAnsi" w:cstheme="minorHAnsi"/>
          <w:szCs w:val="22"/>
        </w:rPr>
        <w:t xml:space="preserve"> sector polic</w:t>
      </w:r>
      <w:r>
        <w:rPr>
          <w:rFonts w:asciiTheme="minorHAnsi" w:hAnsiTheme="minorHAnsi" w:cstheme="minorHAnsi"/>
          <w:szCs w:val="22"/>
        </w:rPr>
        <w:t>ies</w:t>
      </w:r>
      <w:r w:rsidRPr="00904420">
        <w:rPr>
          <w:rFonts w:asciiTheme="minorHAnsi" w:hAnsiTheme="minorHAnsi" w:cstheme="minorHAnsi"/>
          <w:szCs w:val="22"/>
        </w:rPr>
        <w:t xml:space="preserve"> </w:t>
      </w:r>
      <w:r>
        <w:rPr>
          <w:rFonts w:asciiTheme="minorHAnsi" w:hAnsiTheme="minorHAnsi" w:cstheme="minorHAnsi"/>
          <w:szCs w:val="22"/>
        </w:rPr>
        <w:t>and plan</w:t>
      </w:r>
      <w:r w:rsidRPr="00904420">
        <w:rPr>
          <w:rFonts w:asciiTheme="minorHAnsi" w:hAnsiTheme="minorHAnsi" w:cstheme="minorHAnsi"/>
          <w:szCs w:val="22"/>
        </w:rPr>
        <w:t>s</w:t>
      </w:r>
      <w:r>
        <w:rPr>
          <w:rFonts w:asciiTheme="minorHAnsi" w:hAnsiTheme="minorHAnsi" w:cstheme="minorHAnsi"/>
          <w:szCs w:val="22"/>
        </w:rPr>
        <w:t xml:space="preserve"> from National and Local partners and other donors </w:t>
      </w:r>
    </w:p>
    <w:p w14:paraId="336EEBF9" w14:textId="7445E9E1" w:rsidR="00703B6E" w:rsidRPr="00904420" w:rsidRDefault="006D417D"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Budget Support</w:t>
      </w:r>
      <w:r w:rsidR="00A96D71">
        <w:rPr>
          <w:rFonts w:asciiTheme="minorHAnsi" w:hAnsiTheme="minorHAnsi" w:cstheme="minorHAnsi"/>
          <w:szCs w:val="22"/>
        </w:rPr>
        <w:t xml:space="preserve"> programme</w:t>
      </w:r>
      <w:r w:rsidR="00703B6E">
        <w:rPr>
          <w:rFonts w:asciiTheme="minorHAnsi" w:hAnsiTheme="minorHAnsi" w:cstheme="minorHAnsi"/>
          <w:szCs w:val="22"/>
        </w:rPr>
        <w:t xml:space="preserve"> identification studies</w:t>
      </w:r>
    </w:p>
    <w:p w14:paraId="415F852D" w14:textId="392A5A65" w:rsidR="00703B6E" w:rsidRPr="00904420" w:rsidRDefault="006D417D"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Budget Support</w:t>
      </w:r>
      <w:r w:rsidR="00A96D71">
        <w:rPr>
          <w:rFonts w:asciiTheme="minorHAnsi" w:hAnsiTheme="minorHAnsi" w:cstheme="minorHAnsi"/>
          <w:szCs w:val="22"/>
        </w:rPr>
        <w:t xml:space="preserve"> programme</w:t>
      </w:r>
      <w:r w:rsidR="00703B6E" w:rsidRPr="00904420">
        <w:rPr>
          <w:rFonts w:asciiTheme="minorHAnsi" w:hAnsiTheme="minorHAnsi" w:cstheme="minorHAnsi"/>
          <w:szCs w:val="22"/>
        </w:rPr>
        <w:t xml:space="preserve"> feasibility </w:t>
      </w:r>
      <w:r w:rsidR="00703B6E">
        <w:rPr>
          <w:rFonts w:asciiTheme="minorHAnsi" w:hAnsiTheme="minorHAnsi" w:cstheme="minorHAnsi"/>
          <w:szCs w:val="22"/>
        </w:rPr>
        <w:t>/ formulation studies</w:t>
      </w:r>
    </w:p>
    <w:p w14:paraId="0884E166" w14:textId="28DA9FB2" w:rsidR="00703B6E" w:rsidRPr="00904420" w:rsidRDefault="006D417D"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Budget Support</w:t>
      </w:r>
      <w:r w:rsidR="00A96D71">
        <w:rPr>
          <w:rFonts w:asciiTheme="minorHAnsi" w:hAnsiTheme="minorHAnsi" w:cstheme="minorHAnsi"/>
          <w:szCs w:val="22"/>
        </w:rPr>
        <w:t xml:space="preserve"> programme</w:t>
      </w:r>
      <w:r w:rsidR="00703B6E" w:rsidRPr="00904420">
        <w:rPr>
          <w:rFonts w:asciiTheme="minorHAnsi" w:hAnsiTheme="minorHAnsi" w:cstheme="minorHAnsi"/>
          <w:szCs w:val="22"/>
        </w:rPr>
        <w:t xml:space="preserve"> financing agreement and addenda</w:t>
      </w:r>
    </w:p>
    <w:p w14:paraId="6CC7B58F" w14:textId="7164174D" w:rsidR="00703B6E" w:rsidRPr="00904420" w:rsidRDefault="00A96D71"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BS programme</w:t>
      </w:r>
      <w:r w:rsidR="00703B6E" w:rsidRPr="00904420">
        <w:rPr>
          <w:rFonts w:asciiTheme="minorHAnsi" w:hAnsiTheme="minorHAnsi" w:cstheme="minorHAnsi"/>
          <w:szCs w:val="22"/>
        </w:rPr>
        <w:t>’s quarterly and annual progress reports, and technical reports</w:t>
      </w:r>
    </w:p>
    <w:p w14:paraId="448D0EEF" w14:textId="2BAEF0AB" w:rsidR="00703B6E" w:rsidRPr="00904420"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04420">
        <w:rPr>
          <w:rFonts w:asciiTheme="minorHAnsi" w:hAnsiTheme="minorHAnsi" w:cstheme="minorHAnsi"/>
          <w:szCs w:val="22"/>
        </w:rPr>
        <w:t>E</w:t>
      </w:r>
      <w:r>
        <w:rPr>
          <w:rFonts w:asciiTheme="minorHAnsi" w:hAnsiTheme="minorHAnsi" w:cstheme="minorHAnsi"/>
          <w:szCs w:val="22"/>
        </w:rPr>
        <w:t xml:space="preserve">uropean </w:t>
      </w:r>
      <w:r w:rsidRPr="00904420">
        <w:rPr>
          <w:rFonts w:asciiTheme="minorHAnsi" w:hAnsiTheme="minorHAnsi" w:cstheme="minorHAnsi"/>
          <w:szCs w:val="22"/>
        </w:rPr>
        <w:t>C</w:t>
      </w:r>
      <w:r>
        <w:rPr>
          <w:rFonts w:asciiTheme="minorHAnsi" w:hAnsiTheme="minorHAnsi" w:cstheme="minorHAnsi"/>
          <w:szCs w:val="22"/>
        </w:rPr>
        <w:t>ommission</w:t>
      </w:r>
      <w:r w:rsidRPr="00904420">
        <w:rPr>
          <w:rFonts w:asciiTheme="minorHAnsi" w:hAnsiTheme="minorHAnsi" w:cstheme="minorHAnsi"/>
          <w:szCs w:val="22"/>
        </w:rPr>
        <w:t xml:space="preserve">’s Result Oriented Monitoring </w:t>
      </w:r>
      <w:r>
        <w:rPr>
          <w:rFonts w:asciiTheme="minorHAnsi" w:hAnsiTheme="minorHAnsi" w:cstheme="minorHAnsi"/>
          <w:szCs w:val="22"/>
        </w:rPr>
        <w:t xml:space="preserve">(ROM) </w:t>
      </w:r>
      <w:r w:rsidRPr="00904420">
        <w:rPr>
          <w:rFonts w:asciiTheme="minorHAnsi" w:hAnsiTheme="minorHAnsi" w:cstheme="minorHAnsi"/>
          <w:szCs w:val="22"/>
        </w:rPr>
        <w:t xml:space="preserve">Reports, and other external and internal monitoring reports of the </w:t>
      </w:r>
      <w:r w:rsidR="006D417D">
        <w:rPr>
          <w:rFonts w:asciiTheme="minorHAnsi" w:hAnsiTheme="minorHAnsi" w:cstheme="minorHAnsi"/>
          <w:szCs w:val="22"/>
        </w:rPr>
        <w:t>Budget Support</w:t>
      </w:r>
      <w:r w:rsidR="00A96D71">
        <w:rPr>
          <w:rFonts w:asciiTheme="minorHAnsi" w:hAnsiTheme="minorHAnsi" w:cstheme="minorHAnsi"/>
          <w:szCs w:val="22"/>
        </w:rPr>
        <w:t xml:space="preserve"> programme</w:t>
      </w:r>
      <w:r>
        <w:rPr>
          <w:rFonts w:asciiTheme="minorHAnsi" w:hAnsiTheme="minorHAnsi" w:cstheme="minorHAnsi"/>
          <w:szCs w:val="22"/>
        </w:rPr>
        <w:t xml:space="preserve">  </w:t>
      </w:r>
    </w:p>
    <w:p w14:paraId="7282B486" w14:textId="2D9CB7DD" w:rsidR="00703B6E" w:rsidRPr="00382C62" w:rsidRDefault="00A96D71"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BS programme</w:t>
      </w:r>
      <w:r w:rsidR="00703B6E">
        <w:rPr>
          <w:rFonts w:asciiTheme="minorHAnsi" w:hAnsiTheme="minorHAnsi" w:cstheme="minorHAnsi"/>
          <w:szCs w:val="22"/>
        </w:rPr>
        <w:t>’s</w:t>
      </w:r>
      <w:r w:rsidR="00703B6E" w:rsidRPr="00382C62">
        <w:rPr>
          <w:rFonts w:asciiTheme="minorHAnsi" w:hAnsiTheme="minorHAnsi" w:cstheme="minorHAnsi"/>
          <w:szCs w:val="22"/>
        </w:rPr>
        <w:t xml:space="preserve"> mid-term evaluation report and other relevant evaluations, audit, reports </w:t>
      </w:r>
    </w:p>
    <w:p w14:paraId="1B546062" w14:textId="70466BDA" w:rsidR="00703B6E"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sidRPr="00904420">
        <w:rPr>
          <w:rFonts w:asciiTheme="minorHAnsi" w:hAnsiTheme="minorHAnsi" w:cstheme="minorHAnsi"/>
          <w:szCs w:val="22"/>
        </w:rPr>
        <w:t xml:space="preserve">Relevant documentation from </w:t>
      </w:r>
      <w:r>
        <w:rPr>
          <w:rFonts w:asciiTheme="minorHAnsi" w:hAnsiTheme="minorHAnsi" w:cstheme="minorHAnsi"/>
          <w:szCs w:val="22"/>
        </w:rPr>
        <w:t>N</w:t>
      </w:r>
      <w:r w:rsidRPr="00904420">
        <w:rPr>
          <w:rFonts w:asciiTheme="minorHAnsi" w:hAnsiTheme="minorHAnsi" w:cstheme="minorHAnsi"/>
          <w:szCs w:val="22"/>
        </w:rPr>
        <w:t>ational/</w:t>
      </w:r>
      <w:r>
        <w:rPr>
          <w:rFonts w:asciiTheme="minorHAnsi" w:hAnsiTheme="minorHAnsi" w:cstheme="minorHAnsi"/>
          <w:szCs w:val="22"/>
        </w:rPr>
        <w:t>L</w:t>
      </w:r>
      <w:r w:rsidRPr="00904420">
        <w:rPr>
          <w:rFonts w:asciiTheme="minorHAnsi" w:hAnsiTheme="minorHAnsi" w:cstheme="minorHAnsi"/>
          <w:szCs w:val="22"/>
        </w:rPr>
        <w:t>ocal partners and other donors</w:t>
      </w:r>
    </w:p>
    <w:p w14:paraId="0F025211" w14:textId="77777777" w:rsidR="00703B6E" w:rsidRPr="001E0052" w:rsidRDefault="00FB3333" w:rsidP="00FE2EB0">
      <w:pPr>
        <w:widowControl w:val="0"/>
        <w:numPr>
          <w:ilvl w:val="0"/>
          <w:numId w:val="12"/>
        </w:numPr>
        <w:autoSpaceDE w:val="0"/>
        <w:autoSpaceDN w:val="0"/>
        <w:spacing w:after="200" w:line="276" w:lineRule="auto"/>
        <w:ind w:right="85"/>
        <w:jc w:val="left"/>
        <w:rPr>
          <w:rFonts w:asciiTheme="minorHAnsi" w:hAnsiTheme="minorHAnsi" w:cstheme="minorHAnsi"/>
          <w:color w:val="000000" w:themeColor="text1"/>
          <w:szCs w:val="22"/>
        </w:rPr>
      </w:pPr>
      <w:hyperlink r:id="rId24" w:history="1">
        <w:r w:rsidR="00703B6E" w:rsidRPr="001E0052">
          <w:rPr>
            <w:rStyle w:val="Hyperlink"/>
            <w:rFonts w:asciiTheme="minorHAnsi" w:hAnsiTheme="minorHAnsi" w:cstheme="minorHAnsi"/>
            <w:color w:val="000000" w:themeColor="text1"/>
            <w:szCs w:val="22"/>
            <w:u w:val="none"/>
          </w:rPr>
          <w:t>Guidance for Gender sensitive evaluations</w:t>
        </w:r>
      </w:hyperlink>
      <w:r w:rsidR="00703B6E" w:rsidRPr="001E0052">
        <w:rPr>
          <w:rFonts w:asciiTheme="minorHAnsi" w:hAnsiTheme="minorHAnsi" w:cstheme="minorHAnsi"/>
          <w:color w:val="000000" w:themeColor="text1"/>
          <w:szCs w:val="22"/>
        </w:rPr>
        <w:t xml:space="preserve"> </w:t>
      </w:r>
    </w:p>
    <w:p w14:paraId="67130E12" w14:textId="6F49E567" w:rsidR="00703B6E" w:rsidRPr="00904420"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 xml:space="preserve">Calendar and minutes of all the meeting of the Steering Committee of the </w:t>
      </w:r>
      <w:r w:rsidR="006D417D">
        <w:rPr>
          <w:rFonts w:asciiTheme="minorHAnsi" w:hAnsiTheme="minorHAnsi" w:cstheme="minorHAnsi"/>
          <w:szCs w:val="22"/>
        </w:rPr>
        <w:t>Budget Support</w:t>
      </w:r>
      <w:r w:rsidR="00A96D71">
        <w:rPr>
          <w:rFonts w:asciiTheme="minorHAnsi" w:hAnsiTheme="minorHAnsi" w:cstheme="minorHAnsi"/>
          <w:szCs w:val="22"/>
        </w:rPr>
        <w:t xml:space="preserve"> programme</w:t>
      </w:r>
      <w:r w:rsidR="00556817" w:rsidRPr="00DB2E89">
        <w:rPr>
          <w:highlight w:val="yellow"/>
        </w:rPr>
        <w:t>[s]</w:t>
      </w:r>
    </w:p>
    <w:p w14:paraId="610FB5B5" w14:textId="77777777" w:rsidR="00703B6E" w:rsidRPr="00904420" w:rsidRDefault="00703B6E" w:rsidP="00FE2EB0">
      <w:pPr>
        <w:widowControl w:val="0"/>
        <w:numPr>
          <w:ilvl w:val="0"/>
          <w:numId w:val="12"/>
        </w:numPr>
        <w:autoSpaceDE w:val="0"/>
        <w:autoSpaceDN w:val="0"/>
        <w:spacing w:after="200" w:line="276" w:lineRule="auto"/>
        <w:ind w:right="85"/>
        <w:jc w:val="left"/>
        <w:rPr>
          <w:rFonts w:asciiTheme="minorHAnsi" w:hAnsiTheme="minorHAnsi" w:cstheme="minorHAnsi"/>
          <w:szCs w:val="22"/>
        </w:rPr>
      </w:pPr>
      <w:r>
        <w:rPr>
          <w:rFonts w:asciiTheme="minorHAnsi" w:hAnsiTheme="minorHAnsi" w:cstheme="minorHAnsi"/>
          <w:szCs w:val="22"/>
        </w:rPr>
        <w:t>Any other relevant document</w:t>
      </w:r>
    </w:p>
    <w:p w14:paraId="32BAD38C" w14:textId="77777777" w:rsidR="00703B6E" w:rsidRPr="00904420" w:rsidRDefault="00703B6E" w:rsidP="00703B6E">
      <w:pPr>
        <w:widowControl w:val="0"/>
        <w:autoSpaceDE w:val="0"/>
        <w:autoSpaceDN w:val="0"/>
        <w:ind w:right="85"/>
        <w:rPr>
          <w:rFonts w:asciiTheme="minorHAnsi" w:hAnsiTheme="minorHAnsi" w:cstheme="minorHAnsi"/>
          <w:szCs w:val="22"/>
        </w:rPr>
      </w:pPr>
    </w:p>
    <w:p w14:paraId="44525FD3" w14:textId="3C5571AE" w:rsidR="00703B6E" w:rsidRDefault="00703B6E" w:rsidP="00703B6E">
      <w:pPr>
        <w:widowControl w:val="0"/>
        <w:autoSpaceDE w:val="0"/>
        <w:autoSpaceDN w:val="0"/>
        <w:ind w:right="85"/>
        <w:rPr>
          <w:rFonts w:asciiTheme="minorHAnsi" w:hAnsiTheme="minorHAnsi" w:cstheme="minorHAnsi"/>
          <w:szCs w:val="22"/>
        </w:rPr>
      </w:pPr>
      <w:r w:rsidRPr="00382C62">
        <w:rPr>
          <w:rFonts w:asciiTheme="minorHAnsi" w:hAnsiTheme="minorHAnsi" w:cstheme="minorHAnsi"/>
          <w:b/>
          <w:i/>
          <w:szCs w:val="22"/>
        </w:rPr>
        <w:t>Note</w:t>
      </w:r>
      <w:r w:rsidRPr="00904420">
        <w:rPr>
          <w:rFonts w:asciiTheme="minorHAnsi" w:hAnsiTheme="minorHAnsi" w:cstheme="minorHAnsi"/>
          <w:szCs w:val="22"/>
        </w:rPr>
        <w:t xml:space="preserve">: The evaluation team has to identify and obtain any other document worth analysing, through </w:t>
      </w:r>
      <w:r>
        <w:rPr>
          <w:rFonts w:asciiTheme="minorHAnsi" w:hAnsiTheme="minorHAnsi" w:cstheme="minorHAnsi"/>
          <w:szCs w:val="22"/>
        </w:rPr>
        <w:t xml:space="preserve">independent research and during </w:t>
      </w:r>
      <w:r w:rsidRPr="00904420">
        <w:rPr>
          <w:rFonts w:asciiTheme="minorHAnsi" w:hAnsiTheme="minorHAnsi" w:cstheme="minorHAnsi"/>
          <w:szCs w:val="22"/>
        </w:rPr>
        <w:t>interviews with</w:t>
      </w:r>
      <w:r>
        <w:rPr>
          <w:rFonts w:asciiTheme="minorHAnsi" w:hAnsiTheme="minorHAnsi" w:cstheme="minorHAnsi"/>
          <w:szCs w:val="22"/>
        </w:rPr>
        <w:t xml:space="preserve"> relevant informed parties and stakeholders of the </w:t>
      </w:r>
      <w:r w:rsidR="006D417D">
        <w:rPr>
          <w:rFonts w:asciiTheme="minorHAnsi" w:hAnsiTheme="minorHAnsi" w:cstheme="minorHAnsi"/>
          <w:szCs w:val="22"/>
        </w:rPr>
        <w:t>Budget Support</w:t>
      </w:r>
      <w:r w:rsidR="00A96D71">
        <w:rPr>
          <w:rFonts w:asciiTheme="minorHAnsi" w:hAnsiTheme="minorHAnsi" w:cstheme="minorHAnsi"/>
          <w:szCs w:val="22"/>
        </w:rPr>
        <w:t xml:space="preserve"> programme</w:t>
      </w:r>
      <w:r>
        <w:rPr>
          <w:rFonts w:asciiTheme="minorHAnsi" w:hAnsiTheme="minorHAnsi" w:cstheme="minorHAnsi"/>
          <w:szCs w:val="22"/>
        </w:rPr>
        <w:t>.</w:t>
      </w:r>
      <w:r w:rsidRPr="00904420">
        <w:rPr>
          <w:rFonts w:asciiTheme="minorHAnsi" w:hAnsiTheme="minorHAnsi" w:cstheme="minorHAnsi"/>
          <w:szCs w:val="22"/>
        </w:rPr>
        <w:t xml:space="preserve"> </w:t>
      </w:r>
    </w:p>
    <w:p w14:paraId="273303CF" w14:textId="77777777" w:rsidR="00AB3C9A" w:rsidRPr="00904420" w:rsidRDefault="00D701EA" w:rsidP="00B9579E">
      <w:pPr>
        <w:pStyle w:val="Heading1"/>
        <w:numPr>
          <w:ilvl w:val="0"/>
          <w:numId w:val="0"/>
        </w:numPr>
        <w:ind w:left="432" w:hanging="432"/>
      </w:pPr>
      <w:r w:rsidRPr="00904420">
        <w:br w:type="page"/>
      </w:r>
      <w:bookmarkStart w:id="147" w:name="_Toc3622503"/>
      <w:bookmarkStart w:id="148" w:name="_Toc96342294"/>
      <w:bookmarkStart w:id="149" w:name="_Toc153339902"/>
      <w:bookmarkStart w:id="150" w:name="_Toc349641209"/>
      <w:bookmarkStart w:id="151" w:name="_Toc366162703"/>
      <w:bookmarkStart w:id="152" w:name="_Toc479695436"/>
      <w:bookmarkStart w:id="153" w:name="_Toc488068380"/>
      <w:bookmarkStart w:id="154" w:name="_Toc40714393"/>
      <w:r w:rsidR="00AB3C9A" w:rsidRPr="00904420">
        <w:lastRenderedPageBreak/>
        <w:t>Annex I</w:t>
      </w:r>
      <w:r w:rsidR="001E46C2">
        <w:t>I</w:t>
      </w:r>
      <w:r w:rsidR="00AB3C9A" w:rsidRPr="00904420">
        <w:t xml:space="preserve">I: </w:t>
      </w:r>
      <w:r w:rsidR="00AB3C9A">
        <w:t>S</w:t>
      </w:r>
      <w:r w:rsidR="00AB3C9A" w:rsidRPr="00904420">
        <w:t xml:space="preserve">tructure of the </w:t>
      </w:r>
      <w:r w:rsidR="00AB3C9A">
        <w:t xml:space="preserve">Final Report and of the </w:t>
      </w:r>
      <w:r w:rsidR="00AB3C9A" w:rsidRPr="00904420">
        <w:t>Executive Summary</w:t>
      </w:r>
      <w:bookmarkEnd w:id="147"/>
      <w:bookmarkEnd w:id="148"/>
      <w:bookmarkEnd w:id="149"/>
      <w:bookmarkEnd w:id="150"/>
      <w:bookmarkEnd w:id="151"/>
      <w:bookmarkEnd w:id="152"/>
      <w:bookmarkEnd w:id="153"/>
      <w:bookmarkEnd w:id="154"/>
    </w:p>
    <w:p w14:paraId="6B25F416" w14:textId="77777777" w:rsidR="00E903E5" w:rsidRDefault="00E903E5" w:rsidP="00E903E5">
      <w:pPr>
        <w:spacing w:line="276" w:lineRule="auto"/>
        <w:rPr>
          <w:rFonts w:asciiTheme="minorHAnsi" w:eastAsia="Calibri" w:hAnsiTheme="minorHAnsi" w:cstheme="minorHAnsi"/>
          <w:szCs w:val="22"/>
        </w:rPr>
      </w:pPr>
    </w:p>
    <w:p w14:paraId="2A11F2AB" w14:textId="791932CE" w:rsidR="00E903E5" w:rsidRDefault="00E903E5" w:rsidP="00E903E5">
      <w:pPr>
        <w:spacing w:line="276" w:lineRule="auto"/>
        <w:rPr>
          <w:rFonts w:asciiTheme="minorHAnsi" w:eastAsia="Calibri" w:hAnsiTheme="minorHAnsi" w:cstheme="minorHAnsi"/>
          <w:szCs w:val="22"/>
        </w:rPr>
      </w:pPr>
      <w:r>
        <w:rPr>
          <w:rFonts w:asciiTheme="minorHAnsi" w:eastAsia="Calibri" w:hAnsiTheme="minorHAnsi" w:cstheme="minorHAnsi"/>
          <w:szCs w:val="22"/>
        </w:rPr>
        <w:t xml:space="preserve">The contractor will deliver – </w:t>
      </w:r>
      <w:r w:rsidR="007C02E9" w:rsidRPr="003C1D02">
        <w:rPr>
          <w:rFonts w:asciiTheme="minorHAnsi" w:eastAsia="Calibri" w:hAnsiTheme="minorHAnsi" w:cstheme="minorHAnsi"/>
          <w:b/>
          <w:szCs w:val="22"/>
        </w:rPr>
        <w:t>preferably</w:t>
      </w:r>
      <w:r w:rsidR="007C02E9">
        <w:rPr>
          <w:rFonts w:asciiTheme="minorHAnsi" w:eastAsia="Calibri" w:hAnsiTheme="minorHAnsi" w:cstheme="minorHAnsi"/>
          <w:szCs w:val="22"/>
        </w:rPr>
        <w:t xml:space="preserve"> </w:t>
      </w:r>
      <w:r w:rsidRPr="00904C3A">
        <w:rPr>
          <w:rFonts w:asciiTheme="minorHAnsi" w:eastAsia="Calibri" w:hAnsiTheme="minorHAnsi" w:cstheme="minorHAnsi"/>
          <w:b/>
          <w:szCs w:val="22"/>
        </w:rPr>
        <w:t xml:space="preserve">through their uploading in the EVAL </w:t>
      </w:r>
      <w:r>
        <w:rPr>
          <w:rFonts w:asciiTheme="minorHAnsi" w:eastAsia="Calibri" w:hAnsiTheme="minorHAnsi" w:cstheme="minorHAnsi"/>
          <w:b/>
          <w:szCs w:val="22"/>
        </w:rPr>
        <w:t>M</w:t>
      </w:r>
      <w:r w:rsidRPr="00904C3A">
        <w:rPr>
          <w:rFonts w:asciiTheme="minorHAnsi" w:eastAsia="Calibri" w:hAnsiTheme="minorHAnsi" w:cstheme="minorHAnsi"/>
          <w:b/>
          <w:szCs w:val="22"/>
        </w:rPr>
        <w:t>odule</w:t>
      </w:r>
      <w:r>
        <w:rPr>
          <w:rFonts w:asciiTheme="minorHAnsi" w:eastAsia="Calibri" w:hAnsiTheme="minorHAnsi" w:cstheme="minorHAnsi"/>
          <w:b/>
          <w:szCs w:val="22"/>
        </w:rPr>
        <w:t xml:space="preserve"> </w:t>
      </w:r>
      <w:r>
        <w:rPr>
          <w:rFonts w:asciiTheme="minorHAnsi" w:eastAsia="Calibri" w:hAnsiTheme="minorHAnsi" w:cstheme="minorHAnsi"/>
          <w:szCs w:val="22"/>
        </w:rPr>
        <w:t xml:space="preserve">- </w:t>
      </w:r>
      <w:r w:rsidRPr="00B9579E">
        <w:rPr>
          <w:rFonts w:asciiTheme="minorHAnsi" w:eastAsia="Calibri" w:hAnsiTheme="minorHAnsi"/>
          <w:b/>
        </w:rPr>
        <w:t>two distinct documents</w:t>
      </w:r>
      <w:r>
        <w:rPr>
          <w:rFonts w:asciiTheme="minorHAnsi" w:eastAsia="Calibri" w:hAnsiTheme="minorHAnsi" w:cstheme="minorHAnsi"/>
          <w:szCs w:val="22"/>
        </w:rPr>
        <w:t xml:space="preserve">: the </w:t>
      </w:r>
      <w:r w:rsidRPr="00B9579E">
        <w:rPr>
          <w:rFonts w:asciiTheme="minorHAnsi" w:eastAsia="Calibri" w:hAnsiTheme="minorHAnsi"/>
          <w:b/>
        </w:rPr>
        <w:t>Final Report</w:t>
      </w:r>
      <w:r>
        <w:rPr>
          <w:rFonts w:asciiTheme="minorHAnsi" w:eastAsia="Calibri" w:hAnsiTheme="minorHAnsi" w:cstheme="minorHAnsi"/>
          <w:szCs w:val="22"/>
        </w:rPr>
        <w:t xml:space="preserve"> and the </w:t>
      </w:r>
      <w:r w:rsidRPr="00B9579E">
        <w:rPr>
          <w:rFonts w:asciiTheme="minorHAnsi" w:eastAsia="Calibri" w:hAnsiTheme="minorHAnsi"/>
          <w:b/>
        </w:rPr>
        <w:t>Executive Summary</w:t>
      </w:r>
      <w:r>
        <w:rPr>
          <w:rFonts w:asciiTheme="minorHAnsi" w:eastAsia="Calibri" w:hAnsiTheme="minorHAnsi" w:cstheme="minorHAnsi"/>
          <w:szCs w:val="22"/>
        </w:rPr>
        <w:t>. They must be consistent, concise and clear and free of linguistic errors both in the original version and in their translation – if foreseen.</w:t>
      </w:r>
    </w:p>
    <w:p w14:paraId="0D975B92" w14:textId="13A24EC3" w:rsidR="00E903E5" w:rsidRDefault="00E903E5" w:rsidP="00E903E5">
      <w:pPr>
        <w:spacing w:line="276" w:lineRule="auto"/>
        <w:rPr>
          <w:rFonts w:asciiTheme="minorHAnsi" w:eastAsia="Calibri" w:hAnsiTheme="minorHAnsi" w:cstheme="minorHAnsi"/>
          <w:szCs w:val="22"/>
        </w:rPr>
      </w:pPr>
      <w:r w:rsidRPr="00904420">
        <w:rPr>
          <w:rFonts w:asciiTheme="minorHAnsi" w:eastAsia="Calibri" w:hAnsiTheme="minorHAnsi" w:cstheme="minorHAnsi"/>
          <w:szCs w:val="22"/>
        </w:rPr>
        <w:t xml:space="preserve">The </w:t>
      </w:r>
      <w:r>
        <w:rPr>
          <w:rFonts w:asciiTheme="minorHAnsi" w:eastAsia="Calibri" w:hAnsiTheme="minorHAnsi" w:cstheme="minorHAnsi"/>
          <w:szCs w:val="22"/>
        </w:rPr>
        <w:t>F</w:t>
      </w:r>
      <w:r w:rsidRPr="00904420">
        <w:rPr>
          <w:rFonts w:asciiTheme="minorHAnsi" w:eastAsia="Calibri" w:hAnsiTheme="minorHAnsi" w:cstheme="minorHAnsi"/>
          <w:szCs w:val="22"/>
        </w:rPr>
        <w:t xml:space="preserve">inal </w:t>
      </w:r>
      <w:r>
        <w:rPr>
          <w:rFonts w:asciiTheme="minorHAnsi" w:eastAsia="Calibri" w:hAnsiTheme="minorHAnsi" w:cstheme="minorHAnsi"/>
          <w:szCs w:val="22"/>
        </w:rPr>
        <w:t>R</w:t>
      </w:r>
      <w:r w:rsidRPr="00904420">
        <w:rPr>
          <w:rFonts w:asciiTheme="minorHAnsi" w:eastAsia="Calibri" w:hAnsiTheme="minorHAnsi" w:cstheme="minorHAnsi"/>
          <w:szCs w:val="22"/>
        </w:rPr>
        <w:t>eport should not be longer than the number of pages indicated</w:t>
      </w:r>
      <w:r>
        <w:rPr>
          <w:rFonts w:asciiTheme="minorHAnsi" w:eastAsia="Calibri" w:hAnsiTheme="minorHAnsi" w:cstheme="minorHAnsi"/>
          <w:szCs w:val="22"/>
        </w:rPr>
        <w:t xml:space="preserve"> in Chapter 6</w:t>
      </w:r>
      <w:r w:rsidRPr="00904420">
        <w:rPr>
          <w:rFonts w:asciiTheme="minorHAnsi" w:eastAsia="Calibri" w:hAnsiTheme="minorHAnsi" w:cstheme="minorHAnsi"/>
          <w:szCs w:val="22"/>
        </w:rPr>
        <w:t xml:space="preserve">. Additional information on </w:t>
      </w:r>
      <w:r>
        <w:rPr>
          <w:rFonts w:asciiTheme="minorHAnsi" w:eastAsia="Calibri" w:hAnsiTheme="minorHAnsi" w:cstheme="minorHAnsi"/>
          <w:szCs w:val="22"/>
        </w:rPr>
        <w:t xml:space="preserve">the </w:t>
      </w:r>
      <w:r w:rsidRPr="00904420">
        <w:rPr>
          <w:rFonts w:asciiTheme="minorHAnsi" w:eastAsia="Calibri" w:hAnsiTheme="minorHAnsi" w:cstheme="minorHAnsi"/>
          <w:szCs w:val="22"/>
        </w:rPr>
        <w:t>overall context</w:t>
      </w:r>
      <w:r>
        <w:rPr>
          <w:rFonts w:asciiTheme="minorHAnsi" w:eastAsia="Calibri" w:hAnsiTheme="minorHAnsi" w:cstheme="minorHAnsi"/>
          <w:szCs w:val="22"/>
        </w:rPr>
        <w:t xml:space="preserve"> of the </w:t>
      </w:r>
      <w:r w:rsidR="006D417D">
        <w:rPr>
          <w:rFonts w:asciiTheme="minorHAnsi" w:eastAsia="Calibri" w:hAnsiTheme="minorHAnsi" w:cstheme="minorHAnsi"/>
          <w:szCs w:val="22"/>
        </w:rPr>
        <w:t>Budget Support</w:t>
      </w:r>
      <w:r w:rsidR="00A96D71">
        <w:rPr>
          <w:rFonts w:asciiTheme="minorHAnsi" w:eastAsia="Calibri" w:hAnsiTheme="minorHAnsi" w:cstheme="minorHAnsi"/>
          <w:szCs w:val="22"/>
        </w:rPr>
        <w:t xml:space="preserve"> programme</w:t>
      </w:r>
      <w:r w:rsidRPr="00904420">
        <w:rPr>
          <w:rFonts w:asciiTheme="minorHAnsi" w:eastAsia="Calibri" w:hAnsiTheme="minorHAnsi" w:cstheme="minorHAnsi"/>
          <w:szCs w:val="22"/>
        </w:rPr>
        <w:t xml:space="preserve">, </w:t>
      </w:r>
      <w:r>
        <w:rPr>
          <w:rFonts w:asciiTheme="minorHAnsi" w:eastAsia="Calibri" w:hAnsiTheme="minorHAnsi" w:cstheme="minorHAnsi"/>
          <w:szCs w:val="22"/>
        </w:rPr>
        <w:t>description of</w:t>
      </w:r>
      <w:r w:rsidRPr="00904420">
        <w:rPr>
          <w:rFonts w:asciiTheme="minorHAnsi" w:eastAsia="Calibri" w:hAnsiTheme="minorHAnsi" w:cstheme="minorHAnsi"/>
          <w:szCs w:val="22"/>
        </w:rPr>
        <w:t xml:space="preserve"> methodology and analysis </w:t>
      </w:r>
      <w:r>
        <w:rPr>
          <w:rFonts w:asciiTheme="minorHAnsi" w:eastAsia="Calibri" w:hAnsiTheme="minorHAnsi" w:cstheme="minorHAnsi"/>
          <w:szCs w:val="22"/>
        </w:rPr>
        <w:t xml:space="preserve">of findings </w:t>
      </w:r>
      <w:r w:rsidRPr="00904420">
        <w:rPr>
          <w:rFonts w:asciiTheme="minorHAnsi" w:eastAsia="Calibri" w:hAnsiTheme="minorHAnsi" w:cstheme="minorHAnsi"/>
          <w:szCs w:val="22"/>
        </w:rPr>
        <w:t xml:space="preserve">should be </w:t>
      </w:r>
      <w:r>
        <w:rPr>
          <w:rFonts w:asciiTheme="minorHAnsi" w:eastAsia="Calibri" w:hAnsiTheme="minorHAnsi" w:cstheme="minorHAnsi"/>
          <w:szCs w:val="22"/>
        </w:rPr>
        <w:t>reported in an A</w:t>
      </w:r>
      <w:r w:rsidRPr="00904420">
        <w:rPr>
          <w:rFonts w:asciiTheme="minorHAnsi" w:eastAsia="Calibri" w:hAnsiTheme="minorHAnsi" w:cstheme="minorHAnsi"/>
          <w:szCs w:val="22"/>
        </w:rPr>
        <w:t>nnex</w:t>
      </w:r>
      <w:r>
        <w:rPr>
          <w:rFonts w:asciiTheme="minorHAnsi" w:eastAsia="Calibri" w:hAnsiTheme="minorHAnsi" w:cstheme="minorHAnsi"/>
          <w:szCs w:val="22"/>
        </w:rPr>
        <w:t xml:space="preserve"> to the main text</w:t>
      </w:r>
      <w:r w:rsidRPr="00904420">
        <w:rPr>
          <w:rFonts w:asciiTheme="minorHAnsi" w:eastAsia="Calibri" w:hAnsiTheme="minorHAnsi" w:cstheme="minorHAnsi"/>
          <w:szCs w:val="22"/>
        </w:rPr>
        <w:t xml:space="preserve">. </w:t>
      </w:r>
    </w:p>
    <w:p w14:paraId="02A0B487" w14:textId="77777777" w:rsidR="00E903E5" w:rsidRPr="00904420" w:rsidRDefault="00E903E5" w:rsidP="00E903E5">
      <w:pPr>
        <w:spacing w:line="276" w:lineRule="auto"/>
        <w:rPr>
          <w:rFonts w:asciiTheme="minorHAnsi" w:eastAsia="Calibri" w:hAnsiTheme="minorHAnsi" w:cstheme="minorHAnsi"/>
          <w:szCs w:val="22"/>
        </w:rPr>
      </w:pPr>
      <w:r w:rsidRPr="0076174A">
        <w:rPr>
          <w:rFonts w:asciiTheme="minorHAnsi" w:hAnsiTheme="minorHAnsi" w:cstheme="minorHAnsi"/>
          <w:iCs/>
        </w:rPr>
        <w:t xml:space="preserve">The presentation must be </w:t>
      </w:r>
      <w:r>
        <w:rPr>
          <w:rFonts w:asciiTheme="minorHAnsi" w:hAnsiTheme="minorHAnsi" w:cstheme="minorHAnsi"/>
          <w:iCs/>
        </w:rPr>
        <w:t>properly</w:t>
      </w:r>
      <w:r w:rsidRPr="0076174A">
        <w:rPr>
          <w:rFonts w:asciiTheme="minorHAnsi" w:hAnsiTheme="minorHAnsi" w:cstheme="minorHAnsi"/>
          <w:iCs/>
        </w:rPr>
        <w:t xml:space="preserve"> spaced </w:t>
      </w:r>
      <w:r>
        <w:rPr>
          <w:rFonts w:asciiTheme="minorHAnsi" w:hAnsiTheme="minorHAnsi" w:cstheme="minorHAnsi"/>
          <w:iCs/>
        </w:rPr>
        <w:t xml:space="preserve">and </w:t>
      </w:r>
      <w:r w:rsidRPr="0076174A">
        <w:rPr>
          <w:rFonts w:asciiTheme="minorHAnsi" w:hAnsiTheme="minorHAnsi" w:cstheme="minorHAnsi"/>
          <w:iCs/>
        </w:rPr>
        <w:t xml:space="preserve">the use of </w:t>
      </w:r>
      <w:r>
        <w:rPr>
          <w:rFonts w:asciiTheme="minorHAnsi" w:hAnsiTheme="minorHAnsi" w:cstheme="minorHAnsi"/>
          <w:iCs/>
        </w:rPr>
        <w:t xml:space="preserve">clear </w:t>
      </w:r>
      <w:r w:rsidRPr="0076174A">
        <w:rPr>
          <w:rFonts w:asciiTheme="minorHAnsi" w:hAnsiTheme="minorHAnsi" w:cstheme="minorHAnsi"/>
          <w:iCs/>
        </w:rPr>
        <w:t>graphs, tables and s</w:t>
      </w:r>
      <w:r w:rsidR="001E0052">
        <w:rPr>
          <w:rFonts w:asciiTheme="minorHAnsi" w:hAnsiTheme="minorHAnsi" w:cstheme="minorHAnsi"/>
          <w:iCs/>
        </w:rPr>
        <w:t>hort</w:t>
      </w:r>
      <w:r w:rsidRPr="0076174A">
        <w:rPr>
          <w:rFonts w:asciiTheme="minorHAnsi" w:hAnsiTheme="minorHAnsi" w:cstheme="minorHAnsi"/>
          <w:iCs/>
        </w:rPr>
        <w:t xml:space="preserve"> paragraphs is strongly recommended. </w:t>
      </w:r>
    </w:p>
    <w:p w14:paraId="6A3A5344" w14:textId="54B447DC" w:rsidR="00E903E5" w:rsidRDefault="00E903E5" w:rsidP="00E903E5">
      <w:pPr>
        <w:rPr>
          <w:rFonts w:eastAsia="Calibri"/>
        </w:rPr>
      </w:pPr>
      <w:r w:rsidRPr="002C002A">
        <w:rPr>
          <w:rFonts w:eastAsia="Calibri"/>
        </w:rPr>
        <w:t xml:space="preserve">The cover page of </w:t>
      </w:r>
      <w:r>
        <w:rPr>
          <w:rFonts w:eastAsia="Calibri"/>
        </w:rPr>
        <w:t xml:space="preserve">the Final Report </w:t>
      </w:r>
      <w:r w:rsidRPr="002C002A">
        <w:rPr>
          <w:rFonts w:eastAsia="Calibri"/>
        </w:rPr>
        <w:t>shall carry the following text:</w:t>
      </w:r>
    </w:p>
    <w:p w14:paraId="5A9948B2" w14:textId="77777777" w:rsidR="00E903E5" w:rsidRPr="00904420" w:rsidRDefault="00E903E5" w:rsidP="00E903E5">
      <w:pPr>
        <w:numPr>
          <w:ilvl w:val="12"/>
          <w:numId w:val="0"/>
        </w:numPr>
        <w:tabs>
          <w:tab w:val="left" w:pos="-720"/>
        </w:tabs>
        <w:suppressAutoHyphens/>
        <w:spacing w:line="276" w:lineRule="auto"/>
        <w:rPr>
          <w:rFonts w:asciiTheme="minorHAnsi" w:eastAsia="Calibri" w:hAnsiTheme="minorHAnsi" w:cstheme="minorHAnsi"/>
          <w:spacing w:val="-2"/>
          <w:szCs w:val="22"/>
        </w:rPr>
      </w:pPr>
      <w:r w:rsidRPr="00904420">
        <w:rPr>
          <w:rFonts w:asciiTheme="minorHAnsi" w:eastAsia="Calibri" w:hAnsiTheme="minorHAnsi" w:cstheme="minorHAnsi"/>
          <w:spacing w:val="-2"/>
          <w:szCs w:val="22"/>
        </w:rPr>
        <w:t>‘’</w:t>
      </w:r>
      <w:r w:rsidRPr="002C002A">
        <w:rPr>
          <w:rFonts w:asciiTheme="minorHAnsi" w:eastAsia="Calibri" w:hAnsiTheme="minorHAnsi" w:cstheme="minorHAnsi"/>
          <w:i/>
          <w:spacing w:val="-2"/>
          <w:szCs w:val="22"/>
        </w:rPr>
        <w:t xml:space="preserve">This evaluation is supported and guided by the European Commission and presented by </w:t>
      </w:r>
      <w:r w:rsidRPr="002C002A">
        <w:rPr>
          <w:rFonts w:asciiTheme="minorHAnsi" w:eastAsia="Calibri" w:hAnsiTheme="minorHAnsi" w:cstheme="minorHAnsi"/>
          <w:i/>
          <w:spacing w:val="-2"/>
          <w:szCs w:val="22"/>
          <w:highlight w:val="yellow"/>
        </w:rPr>
        <w:t>[name of consulting firm]</w:t>
      </w:r>
      <w:r w:rsidRPr="002C002A">
        <w:rPr>
          <w:rFonts w:asciiTheme="minorHAnsi" w:eastAsia="Calibri" w:hAnsiTheme="minorHAnsi" w:cstheme="minorHAnsi"/>
          <w:i/>
          <w:spacing w:val="-2"/>
          <w:szCs w:val="22"/>
        </w:rPr>
        <w:t>. The report does not necessarily reflect the views and opinions of the European Commission</w:t>
      </w:r>
      <w:r w:rsidRPr="00904420">
        <w:rPr>
          <w:rFonts w:asciiTheme="minorHAnsi" w:eastAsia="Calibri" w:hAnsiTheme="minorHAnsi" w:cstheme="minorHAnsi"/>
          <w:spacing w:val="-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41"/>
      </w:tblGrid>
      <w:tr w:rsidR="00E903E5" w14:paraId="2DDCD173" w14:textId="77777777" w:rsidTr="00B9579E">
        <w:tc>
          <w:tcPr>
            <w:tcW w:w="3823" w:type="dxa"/>
          </w:tcPr>
          <w:p w14:paraId="5DD55A85"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bookmarkStart w:id="155" w:name="_Toc153339903"/>
            <w:r w:rsidRPr="00904420">
              <w:rPr>
                <w:rFonts w:asciiTheme="minorHAnsi" w:eastAsia="Calibri" w:hAnsiTheme="minorHAnsi" w:cstheme="minorHAnsi"/>
                <w:b/>
                <w:szCs w:val="22"/>
              </w:rPr>
              <w:t>Executive Summary</w:t>
            </w:r>
            <w:bookmarkEnd w:id="155"/>
          </w:p>
        </w:tc>
        <w:tc>
          <w:tcPr>
            <w:tcW w:w="5641" w:type="dxa"/>
          </w:tcPr>
          <w:p w14:paraId="5CFE9667" w14:textId="2335A588" w:rsidR="00E903E5" w:rsidRDefault="00E903E5" w:rsidP="003C06DD">
            <w:pPr>
              <w:autoSpaceDE w:val="0"/>
              <w:autoSpaceDN w:val="0"/>
              <w:adjustRightInd w:val="0"/>
              <w:spacing w:line="276" w:lineRule="auto"/>
              <w:rPr>
                <w:rFonts w:asciiTheme="minorHAnsi" w:eastAsia="Calibri" w:hAnsiTheme="minorHAnsi" w:cstheme="minorHAnsi"/>
                <w:szCs w:val="22"/>
              </w:rPr>
            </w:pPr>
            <w:r w:rsidRPr="00904420">
              <w:rPr>
                <w:rFonts w:asciiTheme="minorHAnsi" w:eastAsia="Calibri" w:hAnsiTheme="minorHAnsi" w:cstheme="minorHAnsi"/>
                <w:szCs w:val="22"/>
              </w:rPr>
              <w:t>A</w:t>
            </w:r>
            <w:r>
              <w:rPr>
                <w:rFonts w:asciiTheme="minorHAnsi" w:eastAsia="Calibri" w:hAnsiTheme="minorHAnsi" w:cstheme="minorHAnsi"/>
                <w:szCs w:val="22"/>
              </w:rPr>
              <w:t xml:space="preserve"> short,</w:t>
            </w:r>
            <w:r w:rsidRPr="00904420">
              <w:rPr>
                <w:rFonts w:asciiTheme="minorHAnsi" w:eastAsia="Calibri" w:hAnsiTheme="minorHAnsi" w:cstheme="minorHAnsi"/>
                <w:szCs w:val="22"/>
              </w:rPr>
              <w:t xml:space="preserve"> tightly-drafted, to-the-point and free-standing Executive Summary. It should focus on the key purpose or issues of the evaluation, outline the main analytical points, and clearly indicate the main conclusions, lessons to be learned and specific recommendations. </w:t>
            </w:r>
            <w:r>
              <w:rPr>
                <w:rFonts w:asciiTheme="minorHAnsi" w:eastAsia="Calibri" w:hAnsiTheme="minorHAnsi" w:cstheme="minorHAnsi"/>
                <w:szCs w:val="22"/>
              </w:rPr>
              <w:t xml:space="preserve">It </w:t>
            </w:r>
            <w:r w:rsidR="003C06DD">
              <w:rPr>
                <w:rFonts w:asciiTheme="minorHAnsi" w:eastAsia="Calibri" w:hAnsiTheme="minorHAnsi" w:cstheme="minorHAnsi"/>
                <w:szCs w:val="22"/>
              </w:rPr>
              <w:t xml:space="preserve">is to </w:t>
            </w:r>
            <w:r>
              <w:rPr>
                <w:rFonts w:asciiTheme="minorHAnsi" w:eastAsia="Calibri" w:hAnsiTheme="minorHAnsi" w:cstheme="minorHAnsi"/>
                <w:szCs w:val="22"/>
              </w:rPr>
              <w:t>be prepared by using the specific format foreseen in the EVAL Module.</w:t>
            </w:r>
          </w:p>
        </w:tc>
      </w:tr>
    </w:tbl>
    <w:p w14:paraId="0B5BEF10" w14:textId="77777777" w:rsidR="00E903E5" w:rsidRDefault="00E903E5" w:rsidP="00E903E5">
      <w:pPr>
        <w:autoSpaceDE w:val="0"/>
        <w:autoSpaceDN w:val="0"/>
        <w:adjustRightInd w:val="0"/>
        <w:spacing w:line="276" w:lineRule="auto"/>
        <w:rPr>
          <w:rFonts w:asciiTheme="minorHAnsi" w:eastAsia="Calibri" w:hAnsiTheme="minorHAnsi" w:cstheme="minorHAnsi"/>
          <w:szCs w:val="22"/>
        </w:rPr>
      </w:pPr>
    </w:p>
    <w:p w14:paraId="60EEFAD3" w14:textId="77777777" w:rsidR="00E903E5" w:rsidRPr="002C002A" w:rsidRDefault="00E903E5" w:rsidP="00E903E5">
      <w:pPr>
        <w:autoSpaceDE w:val="0"/>
        <w:autoSpaceDN w:val="0"/>
        <w:adjustRightInd w:val="0"/>
        <w:spacing w:line="276" w:lineRule="auto"/>
        <w:rPr>
          <w:rFonts w:asciiTheme="minorHAnsi" w:eastAsia="Calibri" w:hAnsiTheme="minorHAnsi" w:cstheme="minorHAnsi"/>
          <w:szCs w:val="22"/>
        </w:rPr>
      </w:pPr>
      <w:r w:rsidRPr="002C002A">
        <w:rPr>
          <w:rFonts w:asciiTheme="minorHAnsi" w:eastAsia="Calibri" w:hAnsiTheme="minorHAnsi" w:cstheme="minorHAnsi"/>
          <w:szCs w:val="22"/>
        </w:rPr>
        <w:t xml:space="preserve">The main sections of the evaluation report </w:t>
      </w:r>
      <w:r>
        <w:rPr>
          <w:rFonts w:asciiTheme="minorHAnsi" w:eastAsia="Calibri" w:hAnsiTheme="minorHAnsi" w:cstheme="minorHAnsi"/>
          <w:szCs w:val="22"/>
        </w:rPr>
        <w:t>shall be</w:t>
      </w:r>
      <w:r w:rsidRPr="002C002A">
        <w:rPr>
          <w:rFonts w:asciiTheme="minorHAnsi" w:eastAsia="Calibri" w:hAnsiTheme="minorHAnsi" w:cstheme="minorHAnsi"/>
          <w:szCs w:val="22"/>
        </w:rPr>
        <w:t xml:space="preserve"> as follows:</w:t>
      </w:r>
    </w:p>
    <w:p w14:paraId="4B194B77" w14:textId="77777777" w:rsidR="00E903E5" w:rsidRDefault="00E903E5" w:rsidP="00E903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1"/>
        <w:gridCol w:w="5641"/>
      </w:tblGrid>
      <w:tr w:rsidR="00E903E5" w14:paraId="089832B3" w14:textId="77777777" w:rsidTr="00B9579E">
        <w:tc>
          <w:tcPr>
            <w:tcW w:w="3823" w:type="dxa"/>
            <w:gridSpan w:val="2"/>
          </w:tcPr>
          <w:p w14:paraId="2470F3C4"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bookmarkStart w:id="156" w:name="_Toc153339904"/>
            <w:r w:rsidRPr="002C002A">
              <w:rPr>
                <w:rFonts w:asciiTheme="minorHAnsi" w:eastAsia="Calibri" w:hAnsiTheme="minorHAnsi" w:cstheme="minorHAnsi"/>
                <w:b/>
                <w:szCs w:val="22"/>
              </w:rPr>
              <w:t>1.</w:t>
            </w:r>
            <w:r>
              <w:rPr>
                <w:rFonts w:asciiTheme="minorHAnsi" w:eastAsia="Calibri" w:hAnsiTheme="minorHAnsi" w:cstheme="minorHAnsi"/>
                <w:b/>
                <w:szCs w:val="22"/>
              </w:rPr>
              <w:t xml:space="preserve"> </w:t>
            </w:r>
            <w:r w:rsidRPr="002C002A">
              <w:rPr>
                <w:rFonts w:asciiTheme="minorHAnsi" w:eastAsia="Calibri" w:hAnsiTheme="minorHAnsi" w:cstheme="minorHAnsi"/>
                <w:b/>
                <w:szCs w:val="22"/>
              </w:rPr>
              <w:t>Introduction</w:t>
            </w:r>
            <w:bookmarkEnd w:id="156"/>
          </w:p>
        </w:tc>
        <w:tc>
          <w:tcPr>
            <w:tcW w:w="5641" w:type="dxa"/>
          </w:tcPr>
          <w:p w14:paraId="1C447062" w14:textId="3A53FE30" w:rsidR="00E903E5" w:rsidRDefault="00E903E5" w:rsidP="003E1C18">
            <w:pPr>
              <w:spacing w:line="276" w:lineRule="auto"/>
              <w:rPr>
                <w:rFonts w:asciiTheme="minorHAnsi" w:eastAsia="Calibri" w:hAnsiTheme="minorHAnsi" w:cstheme="minorHAnsi"/>
                <w:szCs w:val="22"/>
              </w:rPr>
            </w:pPr>
            <w:r w:rsidRPr="00904420">
              <w:rPr>
                <w:rFonts w:asciiTheme="minorHAnsi" w:eastAsia="Calibri" w:hAnsiTheme="minorHAnsi" w:cstheme="minorHAnsi"/>
                <w:szCs w:val="22"/>
              </w:rPr>
              <w:t xml:space="preserve">A description of the </w:t>
            </w:r>
            <w:r w:rsidR="006D417D">
              <w:rPr>
                <w:rFonts w:asciiTheme="minorHAnsi" w:eastAsia="Calibri" w:hAnsiTheme="minorHAnsi" w:cstheme="minorHAnsi"/>
                <w:szCs w:val="22"/>
              </w:rPr>
              <w:t>Budget Support</w:t>
            </w:r>
            <w:r w:rsidR="00A96D71">
              <w:rPr>
                <w:rFonts w:asciiTheme="minorHAnsi" w:eastAsia="Calibri" w:hAnsiTheme="minorHAnsi" w:cstheme="minorHAnsi"/>
                <w:szCs w:val="22"/>
              </w:rPr>
              <w:t xml:space="preserve"> programme</w:t>
            </w:r>
            <w:r>
              <w:rPr>
                <w:rFonts w:asciiTheme="minorHAnsi" w:eastAsia="Calibri" w:hAnsiTheme="minorHAnsi" w:cstheme="minorHAnsi"/>
                <w:szCs w:val="22"/>
              </w:rPr>
              <w:t>, of the relevant country/region/sector background and of the evaluation</w:t>
            </w:r>
            <w:r w:rsidRPr="00904420">
              <w:rPr>
                <w:rFonts w:asciiTheme="minorHAnsi" w:eastAsia="Calibri" w:hAnsiTheme="minorHAnsi" w:cstheme="minorHAnsi"/>
                <w:szCs w:val="22"/>
              </w:rPr>
              <w:t>, providing the reader with sufficient methodological explanations to gauge the credibility of the conclusions and to acknowledge limitations or weaknesses, where relevant.</w:t>
            </w:r>
          </w:p>
        </w:tc>
      </w:tr>
      <w:tr w:rsidR="00E903E5" w14:paraId="6955708E" w14:textId="77777777" w:rsidTr="00B9579E">
        <w:tc>
          <w:tcPr>
            <w:tcW w:w="3823" w:type="dxa"/>
            <w:gridSpan w:val="2"/>
          </w:tcPr>
          <w:p w14:paraId="51DDC15C"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r>
              <w:rPr>
                <w:rFonts w:asciiTheme="minorHAnsi" w:eastAsia="Calibri" w:hAnsiTheme="minorHAnsi" w:cstheme="minorHAnsi"/>
                <w:b/>
                <w:szCs w:val="22"/>
              </w:rPr>
              <w:t xml:space="preserve">2. </w:t>
            </w:r>
            <w:r w:rsidRPr="002C002A">
              <w:rPr>
                <w:rFonts w:asciiTheme="minorHAnsi" w:eastAsia="Calibri" w:hAnsiTheme="minorHAnsi" w:cstheme="minorHAnsi"/>
                <w:b/>
                <w:szCs w:val="22"/>
              </w:rPr>
              <w:t>Answered questions</w:t>
            </w:r>
            <w:r>
              <w:rPr>
                <w:rFonts w:asciiTheme="minorHAnsi" w:eastAsia="Calibri" w:hAnsiTheme="minorHAnsi" w:cstheme="minorHAnsi"/>
                <w:b/>
                <w:szCs w:val="22"/>
              </w:rPr>
              <w:t xml:space="preserve"> </w:t>
            </w:r>
            <w:r w:rsidRPr="002C002A">
              <w:rPr>
                <w:rFonts w:asciiTheme="minorHAnsi" w:eastAsia="Calibri" w:hAnsiTheme="minorHAnsi" w:cstheme="minorHAnsi"/>
                <w:b/>
                <w:szCs w:val="22"/>
              </w:rPr>
              <w:t>/ Findings</w:t>
            </w:r>
          </w:p>
        </w:tc>
        <w:tc>
          <w:tcPr>
            <w:tcW w:w="5641" w:type="dxa"/>
          </w:tcPr>
          <w:p w14:paraId="434FD970" w14:textId="434B4B22" w:rsidR="00E903E5" w:rsidRPr="00904420" w:rsidRDefault="00E903E5" w:rsidP="003E1C18">
            <w:pPr>
              <w:spacing w:line="276" w:lineRule="auto"/>
              <w:rPr>
                <w:rFonts w:asciiTheme="minorHAnsi" w:eastAsia="Calibri" w:hAnsiTheme="minorHAnsi" w:cstheme="minorHAnsi"/>
                <w:szCs w:val="22"/>
              </w:rPr>
            </w:pPr>
            <w:r w:rsidRPr="002C002A">
              <w:rPr>
                <w:rFonts w:asciiTheme="minorHAnsi" w:eastAsia="Calibri" w:hAnsiTheme="minorHAnsi" w:cstheme="minorHAnsi"/>
                <w:szCs w:val="22"/>
              </w:rPr>
              <w:t xml:space="preserve">A chapter presenting </w:t>
            </w:r>
            <w:r>
              <w:rPr>
                <w:rFonts w:asciiTheme="minorHAnsi" w:eastAsia="Calibri" w:hAnsiTheme="minorHAnsi" w:cstheme="minorHAnsi"/>
                <w:szCs w:val="22"/>
              </w:rPr>
              <w:t xml:space="preserve">the </w:t>
            </w:r>
            <w:r w:rsidRPr="002C002A">
              <w:rPr>
                <w:rFonts w:asciiTheme="minorHAnsi" w:eastAsia="Calibri" w:hAnsiTheme="minorHAnsi" w:cstheme="minorHAnsi"/>
                <w:szCs w:val="22"/>
              </w:rPr>
              <w:t>answers</w:t>
            </w:r>
            <w:r>
              <w:rPr>
                <w:rFonts w:asciiTheme="minorHAnsi" w:eastAsia="Calibri" w:hAnsiTheme="minorHAnsi" w:cstheme="minorHAnsi"/>
                <w:szCs w:val="22"/>
              </w:rPr>
              <w:t xml:space="preserve"> to</w:t>
            </w:r>
            <w:r w:rsidRPr="002C002A">
              <w:rPr>
                <w:rFonts w:asciiTheme="minorHAnsi" w:eastAsia="Calibri" w:hAnsiTheme="minorHAnsi" w:cstheme="minorHAnsi"/>
                <w:szCs w:val="22"/>
              </w:rPr>
              <w:t xml:space="preserve"> the </w:t>
            </w:r>
            <w:r>
              <w:rPr>
                <w:rFonts w:asciiTheme="minorHAnsi" w:eastAsia="Calibri" w:hAnsiTheme="minorHAnsi" w:cstheme="minorHAnsi"/>
                <w:szCs w:val="22"/>
              </w:rPr>
              <w:t>Evaluation Questions</w:t>
            </w:r>
            <w:r w:rsidRPr="002C002A">
              <w:rPr>
                <w:rFonts w:asciiTheme="minorHAnsi" w:eastAsia="Calibri" w:hAnsiTheme="minorHAnsi" w:cstheme="minorHAnsi"/>
                <w:szCs w:val="22"/>
              </w:rPr>
              <w:t xml:space="preserve">, </w:t>
            </w:r>
            <w:r>
              <w:rPr>
                <w:rFonts w:asciiTheme="minorHAnsi" w:eastAsia="Calibri" w:hAnsiTheme="minorHAnsi" w:cstheme="minorHAnsi"/>
                <w:szCs w:val="22"/>
              </w:rPr>
              <w:t>supported by</w:t>
            </w:r>
            <w:r w:rsidRPr="002C002A">
              <w:rPr>
                <w:rFonts w:asciiTheme="minorHAnsi" w:eastAsia="Calibri" w:hAnsiTheme="minorHAnsi" w:cstheme="minorHAnsi"/>
                <w:szCs w:val="22"/>
              </w:rPr>
              <w:t xml:space="preserve"> evidence and reasoning.</w:t>
            </w:r>
          </w:p>
        </w:tc>
      </w:tr>
      <w:tr w:rsidR="00E903E5" w14:paraId="4FC5E661" w14:textId="77777777" w:rsidTr="00B9579E">
        <w:tc>
          <w:tcPr>
            <w:tcW w:w="3823" w:type="dxa"/>
            <w:gridSpan w:val="2"/>
          </w:tcPr>
          <w:p w14:paraId="0DCBF3BF"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r w:rsidRPr="002C002A">
              <w:rPr>
                <w:rFonts w:asciiTheme="minorHAnsi" w:eastAsia="Calibri" w:hAnsiTheme="minorHAnsi" w:cstheme="minorHAnsi"/>
                <w:b/>
                <w:szCs w:val="22"/>
              </w:rPr>
              <w:t>3.</w:t>
            </w:r>
            <w:r>
              <w:rPr>
                <w:rFonts w:asciiTheme="minorHAnsi" w:eastAsia="Calibri" w:hAnsiTheme="minorHAnsi" w:cstheme="minorHAnsi"/>
                <w:b/>
                <w:szCs w:val="22"/>
              </w:rPr>
              <w:t xml:space="preserve"> </w:t>
            </w:r>
            <w:r w:rsidRPr="002C002A">
              <w:rPr>
                <w:rFonts w:asciiTheme="minorHAnsi" w:eastAsia="Calibri" w:hAnsiTheme="minorHAnsi" w:cstheme="minorHAnsi"/>
                <w:b/>
                <w:szCs w:val="22"/>
              </w:rPr>
              <w:t xml:space="preserve">Overall assessment </w:t>
            </w:r>
            <w:r w:rsidRPr="002C002A">
              <w:rPr>
                <w:rFonts w:asciiTheme="minorHAnsi" w:eastAsia="Calibri" w:hAnsiTheme="minorHAnsi" w:cstheme="minorHAnsi"/>
                <w:b/>
                <w:i/>
                <w:szCs w:val="22"/>
              </w:rPr>
              <w:t>(optional)</w:t>
            </w:r>
          </w:p>
        </w:tc>
        <w:tc>
          <w:tcPr>
            <w:tcW w:w="5641" w:type="dxa"/>
          </w:tcPr>
          <w:p w14:paraId="64529909" w14:textId="7B63DD95" w:rsidR="00E903E5" w:rsidRPr="00904420" w:rsidRDefault="00E903E5" w:rsidP="003E1C18">
            <w:pPr>
              <w:spacing w:line="276" w:lineRule="auto"/>
              <w:rPr>
                <w:rFonts w:asciiTheme="minorHAnsi" w:eastAsia="Calibri" w:hAnsiTheme="minorHAnsi" w:cstheme="minorHAnsi"/>
                <w:szCs w:val="22"/>
              </w:rPr>
            </w:pPr>
            <w:r w:rsidRPr="002C002A">
              <w:rPr>
                <w:rFonts w:asciiTheme="minorHAnsi" w:eastAsia="Calibri" w:hAnsiTheme="minorHAnsi" w:cstheme="minorHAnsi"/>
                <w:szCs w:val="22"/>
              </w:rPr>
              <w:t xml:space="preserve">A chapter synthesising all answers to </w:t>
            </w:r>
            <w:r>
              <w:rPr>
                <w:rFonts w:asciiTheme="minorHAnsi" w:eastAsia="Calibri" w:hAnsiTheme="minorHAnsi" w:cstheme="minorHAnsi"/>
                <w:szCs w:val="22"/>
              </w:rPr>
              <w:t>Evaluation Questions</w:t>
            </w:r>
            <w:r w:rsidRPr="002C002A">
              <w:rPr>
                <w:rFonts w:asciiTheme="minorHAnsi" w:eastAsia="Calibri" w:hAnsiTheme="minorHAnsi" w:cstheme="minorHAnsi"/>
                <w:szCs w:val="22"/>
              </w:rPr>
              <w:t xml:space="preserve"> into an overall assessment of the </w:t>
            </w:r>
            <w:r w:rsidR="006D417D">
              <w:rPr>
                <w:rFonts w:asciiTheme="minorHAnsi" w:eastAsia="Calibri" w:hAnsiTheme="minorHAnsi" w:cstheme="minorHAnsi"/>
                <w:szCs w:val="22"/>
              </w:rPr>
              <w:t>Budget Support</w:t>
            </w:r>
            <w:r w:rsidR="00A96D71">
              <w:rPr>
                <w:rFonts w:asciiTheme="minorHAnsi" w:eastAsia="Calibri" w:hAnsiTheme="minorHAnsi" w:cstheme="minorHAnsi"/>
                <w:szCs w:val="22"/>
              </w:rPr>
              <w:t xml:space="preserve"> programme</w:t>
            </w:r>
            <w:r w:rsidRPr="002C002A">
              <w:rPr>
                <w:rFonts w:asciiTheme="minorHAnsi" w:eastAsia="Calibri" w:hAnsiTheme="minorHAnsi" w:cstheme="minorHAnsi"/>
                <w:szCs w:val="22"/>
              </w:rPr>
              <w:t xml:space="preserve">. The detailed structure of the overall assessment should be refined during the evaluation process. The relevant chapter has to articulate all the findings, conclusions and lessons in a way that reflects their importance and facilitates the reading. The structure should not follow the </w:t>
            </w:r>
            <w:r>
              <w:rPr>
                <w:rFonts w:asciiTheme="minorHAnsi" w:eastAsia="Calibri" w:hAnsiTheme="minorHAnsi" w:cstheme="minorHAnsi"/>
                <w:szCs w:val="22"/>
              </w:rPr>
              <w:t>Evaluation Questions</w:t>
            </w:r>
            <w:r w:rsidRPr="002C002A">
              <w:rPr>
                <w:rFonts w:asciiTheme="minorHAnsi" w:eastAsia="Calibri" w:hAnsiTheme="minorHAnsi" w:cstheme="minorHAnsi"/>
                <w:szCs w:val="22"/>
              </w:rPr>
              <w:t>, the logical framework or the evaluation criteria.</w:t>
            </w:r>
          </w:p>
        </w:tc>
      </w:tr>
      <w:tr w:rsidR="00E903E5" w14:paraId="5CE29623" w14:textId="77777777" w:rsidTr="00B9579E">
        <w:tc>
          <w:tcPr>
            <w:tcW w:w="3823" w:type="dxa"/>
            <w:gridSpan w:val="2"/>
          </w:tcPr>
          <w:p w14:paraId="7623F798" w14:textId="77777777" w:rsidR="00E903E5" w:rsidRPr="002C002A" w:rsidRDefault="00E903E5" w:rsidP="003E1C18">
            <w:pPr>
              <w:autoSpaceDE w:val="0"/>
              <w:autoSpaceDN w:val="0"/>
              <w:adjustRightInd w:val="0"/>
              <w:spacing w:line="276" w:lineRule="auto"/>
              <w:rPr>
                <w:rFonts w:asciiTheme="minorHAnsi" w:eastAsia="Calibri" w:hAnsiTheme="minorHAnsi" w:cstheme="minorHAnsi"/>
                <w:szCs w:val="22"/>
              </w:rPr>
            </w:pPr>
            <w:r w:rsidRPr="002C002A">
              <w:rPr>
                <w:rFonts w:asciiTheme="minorHAnsi" w:eastAsia="Calibri" w:hAnsiTheme="minorHAnsi" w:cstheme="minorHAnsi"/>
                <w:b/>
                <w:szCs w:val="22"/>
              </w:rPr>
              <w:lastRenderedPageBreak/>
              <w:t>4.</w:t>
            </w:r>
            <w:r>
              <w:rPr>
                <w:rFonts w:asciiTheme="minorHAnsi" w:eastAsia="Calibri" w:hAnsiTheme="minorHAnsi" w:cstheme="minorHAnsi"/>
                <w:b/>
                <w:szCs w:val="22"/>
              </w:rPr>
              <w:t xml:space="preserve"> </w:t>
            </w:r>
            <w:r w:rsidRPr="002C002A">
              <w:rPr>
                <w:rFonts w:asciiTheme="minorHAnsi" w:eastAsia="Calibri" w:hAnsiTheme="minorHAnsi" w:cstheme="minorHAnsi"/>
                <w:b/>
                <w:szCs w:val="22"/>
              </w:rPr>
              <w:t>Conclusions and Recommendations</w:t>
            </w:r>
          </w:p>
        </w:tc>
        <w:tc>
          <w:tcPr>
            <w:tcW w:w="5641" w:type="dxa"/>
          </w:tcPr>
          <w:p w14:paraId="5CDE72AF" w14:textId="77777777" w:rsidR="00E903E5" w:rsidRPr="002C002A" w:rsidRDefault="00E903E5" w:rsidP="003E1C18">
            <w:pPr>
              <w:spacing w:line="276" w:lineRule="auto"/>
              <w:rPr>
                <w:rFonts w:asciiTheme="minorHAnsi" w:eastAsia="Calibri" w:hAnsiTheme="minorHAnsi" w:cstheme="minorHAnsi"/>
                <w:szCs w:val="22"/>
              </w:rPr>
            </w:pPr>
          </w:p>
        </w:tc>
      </w:tr>
      <w:tr w:rsidR="00E903E5" w14:paraId="734AD7E0" w14:textId="77777777" w:rsidTr="00B9579E">
        <w:tc>
          <w:tcPr>
            <w:tcW w:w="562" w:type="dxa"/>
          </w:tcPr>
          <w:p w14:paraId="7BA6B280"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p>
        </w:tc>
        <w:tc>
          <w:tcPr>
            <w:tcW w:w="3261" w:type="dxa"/>
          </w:tcPr>
          <w:p w14:paraId="451AC705" w14:textId="4138995C" w:rsidR="00E903E5" w:rsidRPr="00A3756C" w:rsidRDefault="00E903E5" w:rsidP="003E1C18">
            <w:pPr>
              <w:autoSpaceDE w:val="0"/>
              <w:autoSpaceDN w:val="0"/>
              <w:adjustRightInd w:val="0"/>
              <w:spacing w:line="276" w:lineRule="auto"/>
              <w:rPr>
                <w:rFonts w:asciiTheme="minorHAnsi" w:eastAsia="Calibri" w:hAnsiTheme="minorHAnsi" w:cstheme="minorHAnsi"/>
                <w:b/>
                <w:szCs w:val="22"/>
              </w:rPr>
            </w:pPr>
            <w:r w:rsidRPr="00A3756C">
              <w:rPr>
                <w:rFonts w:asciiTheme="minorHAnsi" w:eastAsia="Calibri" w:hAnsiTheme="minorHAnsi" w:cstheme="minorHAnsi"/>
                <w:b/>
                <w:szCs w:val="22"/>
              </w:rPr>
              <w:t>4.3 Lessons learnt</w:t>
            </w:r>
          </w:p>
        </w:tc>
        <w:tc>
          <w:tcPr>
            <w:tcW w:w="5641" w:type="dxa"/>
          </w:tcPr>
          <w:p w14:paraId="2F51E1A9" w14:textId="1FBC79D3" w:rsidR="00E903E5" w:rsidRDefault="00E903E5" w:rsidP="003E1C18">
            <w:pPr>
              <w:autoSpaceDE w:val="0"/>
              <w:autoSpaceDN w:val="0"/>
              <w:adjustRightInd w:val="0"/>
              <w:spacing w:line="276" w:lineRule="auto"/>
              <w:rPr>
                <w:rFonts w:asciiTheme="minorHAnsi" w:eastAsia="Calibri" w:hAnsiTheme="minorHAnsi" w:cstheme="minorHAnsi"/>
                <w:szCs w:val="22"/>
              </w:rPr>
            </w:pPr>
            <w:r w:rsidRPr="00A3756C">
              <w:rPr>
                <w:rFonts w:asciiTheme="minorHAnsi" w:eastAsia="Calibri" w:hAnsiTheme="minorHAnsi" w:cstheme="minorHAnsi"/>
                <w:szCs w:val="22"/>
              </w:rPr>
              <w:t>Lessons learnt generalise findings and translate past experience into relevant knowledge that should support decision making, improve performance and promote the achievement of better results. Ideally, they should support the work of both the relevant European and partner institutions.</w:t>
            </w:r>
            <w:r w:rsidRPr="00CA6296">
              <w:rPr>
                <w:rFonts w:asciiTheme="minorHAnsi" w:eastAsia="Calibri" w:hAnsiTheme="minorHAnsi" w:cstheme="minorHAnsi"/>
                <w:szCs w:val="22"/>
              </w:rPr>
              <w:t xml:space="preserve"> </w:t>
            </w:r>
          </w:p>
        </w:tc>
      </w:tr>
      <w:tr w:rsidR="00E903E5" w14:paraId="47F126AD" w14:textId="77777777" w:rsidTr="00B9579E">
        <w:tc>
          <w:tcPr>
            <w:tcW w:w="562" w:type="dxa"/>
          </w:tcPr>
          <w:p w14:paraId="19489128"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p>
        </w:tc>
        <w:tc>
          <w:tcPr>
            <w:tcW w:w="3261" w:type="dxa"/>
          </w:tcPr>
          <w:p w14:paraId="0FF56AD9" w14:textId="1C9A4A0E" w:rsidR="00E903E5" w:rsidRPr="00CA6296" w:rsidRDefault="00E903E5" w:rsidP="003E1C18">
            <w:pPr>
              <w:autoSpaceDE w:val="0"/>
              <w:autoSpaceDN w:val="0"/>
              <w:adjustRightInd w:val="0"/>
              <w:spacing w:line="276" w:lineRule="auto"/>
              <w:rPr>
                <w:rFonts w:asciiTheme="minorHAnsi" w:eastAsia="Calibri" w:hAnsiTheme="minorHAnsi" w:cstheme="minorHAnsi"/>
                <w:b/>
                <w:szCs w:val="22"/>
              </w:rPr>
            </w:pPr>
            <w:r w:rsidRPr="00CA6296">
              <w:rPr>
                <w:rFonts w:asciiTheme="minorHAnsi" w:eastAsia="Calibri" w:hAnsiTheme="minorHAnsi" w:cstheme="minorHAnsi"/>
                <w:b/>
                <w:szCs w:val="22"/>
              </w:rPr>
              <w:t>4.1 Conclusions</w:t>
            </w:r>
          </w:p>
        </w:tc>
        <w:tc>
          <w:tcPr>
            <w:tcW w:w="5641" w:type="dxa"/>
          </w:tcPr>
          <w:p w14:paraId="5510CCF7" w14:textId="06B55A4C" w:rsidR="00E903E5" w:rsidRPr="00CA6296" w:rsidRDefault="00E903E5" w:rsidP="003E1C18">
            <w:pPr>
              <w:autoSpaceDE w:val="0"/>
              <w:autoSpaceDN w:val="0"/>
              <w:adjustRightInd w:val="0"/>
              <w:spacing w:line="276" w:lineRule="auto"/>
              <w:rPr>
                <w:rFonts w:asciiTheme="minorHAnsi" w:eastAsia="Calibri" w:hAnsiTheme="minorHAnsi" w:cstheme="minorHAnsi"/>
                <w:szCs w:val="22"/>
              </w:rPr>
            </w:pPr>
            <w:r w:rsidRPr="00CA6296">
              <w:rPr>
                <w:rFonts w:asciiTheme="minorHAnsi" w:eastAsia="Calibri" w:hAnsiTheme="minorHAnsi" w:cstheme="minorHAnsi"/>
                <w:szCs w:val="22"/>
              </w:rPr>
              <w:t xml:space="preserve">This chapter </w:t>
            </w:r>
            <w:r>
              <w:rPr>
                <w:rFonts w:asciiTheme="minorHAnsi" w:eastAsia="Calibri" w:hAnsiTheme="minorHAnsi" w:cstheme="minorHAnsi"/>
                <w:szCs w:val="22"/>
              </w:rPr>
              <w:t>contains</w:t>
            </w:r>
            <w:r w:rsidRPr="00CA6296">
              <w:rPr>
                <w:rFonts w:asciiTheme="minorHAnsi" w:eastAsia="Calibri" w:hAnsiTheme="minorHAnsi" w:cstheme="minorHAnsi"/>
                <w:szCs w:val="22"/>
              </w:rPr>
              <w:t xml:space="preserve"> the conclusions of the evaluation</w:t>
            </w:r>
            <w:r>
              <w:rPr>
                <w:rFonts w:asciiTheme="minorHAnsi" w:eastAsia="Calibri" w:hAnsiTheme="minorHAnsi" w:cstheme="minorHAnsi"/>
                <w:szCs w:val="22"/>
              </w:rPr>
              <w:t>, organised per evaluation criterion</w:t>
            </w:r>
            <w:r w:rsidRPr="00CA6296">
              <w:rPr>
                <w:rFonts w:asciiTheme="minorHAnsi" w:eastAsia="Calibri" w:hAnsiTheme="minorHAnsi" w:cstheme="minorHAnsi"/>
                <w:szCs w:val="22"/>
              </w:rPr>
              <w:t xml:space="preserve">. </w:t>
            </w:r>
          </w:p>
          <w:p w14:paraId="0093FA2C"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r>
              <w:rPr>
                <w:rFonts w:asciiTheme="minorHAnsi" w:eastAsia="Calibri" w:hAnsiTheme="minorHAnsi" w:cstheme="minorHAnsi"/>
                <w:szCs w:val="22"/>
              </w:rPr>
              <w:t>In order to allow</w:t>
            </w:r>
            <w:r w:rsidRPr="00CA6296">
              <w:rPr>
                <w:rFonts w:asciiTheme="minorHAnsi" w:eastAsia="Calibri" w:hAnsiTheme="minorHAnsi" w:cstheme="minorHAnsi"/>
                <w:szCs w:val="22"/>
              </w:rPr>
              <w:t xml:space="preserve"> better communicati</w:t>
            </w:r>
            <w:r>
              <w:rPr>
                <w:rFonts w:asciiTheme="minorHAnsi" w:eastAsia="Calibri" w:hAnsiTheme="minorHAnsi" w:cstheme="minorHAnsi"/>
                <w:szCs w:val="22"/>
              </w:rPr>
              <w:t>on of</w:t>
            </w:r>
            <w:r w:rsidRPr="00CA6296">
              <w:rPr>
                <w:rFonts w:asciiTheme="minorHAnsi" w:eastAsia="Calibri" w:hAnsiTheme="minorHAnsi" w:cstheme="minorHAnsi"/>
                <w:szCs w:val="22"/>
              </w:rPr>
              <w:t xml:space="preserve"> the evaluation messages that are addressed to the Commission</w:t>
            </w:r>
            <w:r>
              <w:rPr>
                <w:rFonts w:asciiTheme="minorHAnsi" w:eastAsia="Calibri" w:hAnsiTheme="minorHAnsi" w:cstheme="minorHAnsi"/>
                <w:szCs w:val="22"/>
              </w:rPr>
              <w:t>, a table organising the conclusions by order of importance can be presented, or a</w:t>
            </w:r>
            <w:r w:rsidRPr="00CA6296">
              <w:rPr>
                <w:rFonts w:asciiTheme="minorHAnsi" w:eastAsia="Calibri" w:hAnsiTheme="minorHAnsi" w:cstheme="minorHAnsi"/>
                <w:szCs w:val="22"/>
              </w:rPr>
              <w:t xml:space="preserve"> paragraph or sub-chapter </w:t>
            </w:r>
            <w:r>
              <w:rPr>
                <w:rFonts w:asciiTheme="minorHAnsi" w:eastAsia="Calibri" w:hAnsiTheme="minorHAnsi" w:cstheme="minorHAnsi"/>
                <w:szCs w:val="22"/>
              </w:rPr>
              <w:t xml:space="preserve">emphasizing </w:t>
            </w:r>
            <w:r w:rsidRPr="00CA6296">
              <w:rPr>
                <w:rFonts w:asciiTheme="minorHAnsi" w:eastAsia="Calibri" w:hAnsiTheme="minorHAnsi" w:cstheme="minorHAnsi"/>
                <w:szCs w:val="22"/>
              </w:rPr>
              <w:t xml:space="preserve">the 3 or 4 major conclusions organised by order of importance, while avoiding being repetitive.  </w:t>
            </w:r>
          </w:p>
        </w:tc>
      </w:tr>
      <w:tr w:rsidR="00E903E5" w14:paraId="4728F7C3" w14:textId="77777777" w:rsidTr="00B9579E">
        <w:tc>
          <w:tcPr>
            <w:tcW w:w="562" w:type="dxa"/>
          </w:tcPr>
          <w:p w14:paraId="096599A3" w14:textId="54D9599C" w:rsidR="00E903E5" w:rsidRDefault="00E903E5" w:rsidP="003E1C18">
            <w:pPr>
              <w:autoSpaceDE w:val="0"/>
              <w:autoSpaceDN w:val="0"/>
              <w:adjustRightInd w:val="0"/>
              <w:spacing w:line="276" w:lineRule="auto"/>
              <w:rPr>
                <w:rFonts w:asciiTheme="minorHAnsi" w:eastAsia="Calibri" w:hAnsiTheme="minorHAnsi" w:cstheme="minorHAnsi"/>
                <w:szCs w:val="22"/>
              </w:rPr>
            </w:pPr>
          </w:p>
        </w:tc>
        <w:tc>
          <w:tcPr>
            <w:tcW w:w="3261" w:type="dxa"/>
          </w:tcPr>
          <w:p w14:paraId="19C3B88A" w14:textId="77777777" w:rsidR="00E903E5" w:rsidRPr="00CA6296" w:rsidRDefault="00E903E5" w:rsidP="003E1C18">
            <w:pPr>
              <w:autoSpaceDE w:val="0"/>
              <w:autoSpaceDN w:val="0"/>
              <w:adjustRightInd w:val="0"/>
              <w:spacing w:line="276" w:lineRule="auto"/>
              <w:rPr>
                <w:rFonts w:asciiTheme="minorHAnsi" w:eastAsia="Calibri" w:hAnsiTheme="minorHAnsi" w:cstheme="minorHAnsi"/>
                <w:b/>
                <w:szCs w:val="22"/>
              </w:rPr>
            </w:pPr>
            <w:r w:rsidRPr="00CA6296">
              <w:rPr>
                <w:rFonts w:asciiTheme="minorHAnsi" w:eastAsia="Calibri" w:hAnsiTheme="minorHAnsi" w:cstheme="minorHAnsi"/>
                <w:b/>
                <w:szCs w:val="22"/>
              </w:rPr>
              <w:t>4.2 Recommendations</w:t>
            </w:r>
          </w:p>
        </w:tc>
        <w:tc>
          <w:tcPr>
            <w:tcW w:w="5641" w:type="dxa"/>
          </w:tcPr>
          <w:p w14:paraId="048B5410" w14:textId="41519116" w:rsidR="00E903E5" w:rsidRPr="00904420" w:rsidRDefault="00E903E5" w:rsidP="003E1C18">
            <w:pPr>
              <w:autoSpaceDE w:val="0"/>
              <w:autoSpaceDN w:val="0"/>
              <w:adjustRightInd w:val="0"/>
              <w:spacing w:line="276" w:lineRule="auto"/>
              <w:rPr>
                <w:rFonts w:asciiTheme="minorHAnsi" w:eastAsia="Calibri" w:hAnsiTheme="minorHAnsi" w:cstheme="minorHAnsi"/>
                <w:szCs w:val="22"/>
              </w:rPr>
            </w:pPr>
            <w:r w:rsidRPr="00904420">
              <w:rPr>
                <w:rFonts w:asciiTheme="minorHAnsi" w:eastAsia="Calibri" w:hAnsiTheme="minorHAnsi" w:cstheme="minorHAnsi"/>
                <w:szCs w:val="22"/>
              </w:rPr>
              <w:t xml:space="preserve">They are intended to improve or reform the </w:t>
            </w:r>
            <w:r w:rsidR="006D417D">
              <w:rPr>
                <w:rFonts w:asciiTheme="minorHAnsi" w:eastAsia="Calibri" w:hAnsiTheme="minorHAnsi" w:cstheme="minorHAnsi"/>
                <w:szCs w:val="22"/>
              </w:rPr>
              <w:t>Budget Support</w:t>
            </w:r>
            <w:r w:rsidR="00A96D71">
              <w:rPr>
                <w:rFonts w:asciiTheme="minorHAnsi" w:eastAsia="Calibri" w:hAnsiTheme="minorHAnsi" w:cstheme="minorHAnsi"/>
                <w:szCs w:val="22"/>
              </w:rPr>
              <w:t xml:space="preserve"> programme</w:t>
            </w:r>
            <w:r w:rsidRPr="00904420">
              <w:rPr>
                <w:rFonts w:asciiTheme="minorHAnsi" w:eastAsia="Calibri" w:hAnsiTheme="minorHAnsi" w:cstheme="minorHAnsi"/>
                <w:szCs w:val="22"/>
              </w:rPr>
              <w:t xml:space="preserve"> in the framework of the cycle under way, or to prepare the design of a new </w:t>
            </w:r>
            <w:r w:rsidR="006D417D">
              <w:rPr>
                <w:rFonts w:asciiTheme="minorHAnsi" w:eastAsia="Calibri" w:hAnsiTheme="minorHAnsi" w:cstheme="minorHAnsi"/>
                <w:szCs w:val="22"/>
              </w:rPr>
              <w:t>Budget Support</w:t>
            </w:r>
            <w:r w:rsidR="00A96D71">
              <w:rPr>
                <w:rFonts w:asciiTheme="minorHAnsi" w:eastAsia="Calibri" w:hAnsiTheme="minorHAnsi" w:cstheme="minorHAnsi"/>
                <w:szCs w:val="22"/>
              </w:rPr>
              <w:t xml:space="preserve"> programme</w:t>
            </w:r>
            <w:r w:rsidRPr="00904420">
              <w:rPr>
                <w:rFonts w:asciiTheme="minorHAnsi" w:eastAsia="Calibri" w:hAnsiTheme="minorHAnsi" w:cstheme="minorHAnsi"/>
                <w:szCs w:val="22"/>
              </w:rPr>
              <w:t xml:space="preserve"> for the next cycle. </w:t>
            </w:r>
          </w:p>
          <w:p w14:paraId="702499B0" w14:textId="77777777" w:rsidR="00E903E5" w:rsidRPr="00904420" w:rsidRDefault="00E903E5" w:rsidP="00B9579E">
            <w:pPr>
              <w:autoSpaceDE w:val="0"/>
              <w:autoSpaceDN w:val="0"/>
              <w:adjustRightInd w:val="0"/>
              <w:spacing w:line="276" w:lineRule="auto"/>
              <w:rPr>
                <w:rFonts w:asciiTheme="minorHAnsi" w:eastAsia="Calibri" w:hAnsiTheme="minorHAnsi" w:cstheme="minorHAnsi"/>
                <w:szCs w:val="22"/>
              </w:rPr>
            </w:pPr>
            <w:r w:rsidRPr="00904420">
              <w:rPr>
                <w:rFonts w:asciiTheme="minorHAnsi" w:eastAsia="Calibri" w:hAnsiTheme="minorHAnsi" w:cstheme="minorHAnsi"/>
                <w:szCs w:val="22"/>
              </w:rPr>
              <w:t xml:space="preserve">Recommendations must be clustered and prioritised, </w:t>
            </w:r>
            <w:r>
              <w:rPr>
                <w:rFonts w:asciiTheme="minorHAnsi" w:eastAsia="Calibri" w:hAnsiTheme="minorHAnsi" w:cstheme="minorHAnsi"/>
                <w:szCs w:val="22"/>
              </w:rPr>
              <w:t xml:space="preserve">and </w:t>
            </w:r>
            <w:r w:rsidRPr="00904420">
              <w:rPr>
                <w:rFonts w:asciiTheme="minorHAnsi" w:eastAsia="Calibri" w:hAnsiTheme="minorHAnsi" w:cstheme="minorHAnsi"/>
                <w:szCs w:val="22"/>
              </w:rPr>
              <w:t>carefully targeted</w:t>
            </w:r>
            <w:r w:rsidRPr="00904420">
              <w:rPr>
                <w:rFonts w:asciiTheme="minorHAnsi" w:eastAsia="Calibri" w:hAnsiTheme="minorHAnsi" w:cstheme="minorHAnsi"/>
                <w:iCs/>
                <w:szCs w:val="22"/>
              </w:rPr>
              <w:t xml:space="preserve"> </w:t>
            </w:r>
            <w:r w:rsidRPr="00904420">
              <w:rPr>
                <w:rFonts w:asciiTheme="minorHAnsi" w:eastAsia="Calibri" w:hAnsiTheme="minorHAnsi" w:cstheme="minorHAnsi"/>
                <w:szCs w:val="22"/>
              </w:rPr>
              <w:t>to the appropriate audiences at all levels, especially within the Commission structure.</w:t>
            </w:r>
          </w:p>
        </w:tc>
      </w:tr>
    </w:tbl>
    <w:p w14:paraId="09B5D361" w14:textId="66C275F1" w:rsidR="0018509D" w:rsidRDefault="0018509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41"/>
      </w:tblGrid>
      <w:tr w:rsidR="00E903E5" w14:paraId="0DC13421" w14:textId="77777777" w:rsidTr="00186540">
        <w:tc>
          <w:tcPr>
            <w:tcW w:w="3823" w:type="dxa"/>
          </w:tcPr>
          <w:p w14:paraId="1F7AD40E" w14:textId="77777777" w:rsidR="00E903E5" w:rsidRDefault="00E903E5" w:rsidP="003E1C18">
            <w:pPr>
              <w:autoSpaceDE w:val="0"/>
              <w:autoSpaceDN w:val="0"/>
              <w:adjustRightInd w:val="0"/>
              <w:spacing w:line="276" w:lineRule="auto"/>
              <w:rPr>
                <w:rFonts w:asciiTheme="minorHAnsi" w:eastAsia="Calibri" w:hAnsiTheme="minorHAnsi" w:cstheme="minorHAnsi"/>
                <w:szCs w:val="22"/>
              </w:rPr>
            </w:pPr>
            <w:r w:rsidRPr="00CA6296">
              <w:rPr>
                <w:rFonts w:asciiTheme="minorHAnsi" w:eastAsia="Calibri" w:hAnsiTheme="minorHAnsi" w:cstheme="minorHAnsi"/>
                <w:b/>
                <w:szCs w:val="22"/>
              </w:rPr>
              <w:t>5.</w:t>
            </w:r>
            <w:r>
              <w:rPr>
                <w:rFonts w:asciiTheme="minorHAnsi" w:eastAsia="Calibri" w:hAnsiTheme="minorHAnsi" w:cstheme="minorHAnsi"/>
                <w:b/>
                <w:szCs w:val="22"/>
              </w:rPr>
              <w:t xml:space="preserve"> Annexes to the report</w:t>
            </w:r>
          </w:p>
        </w:tc>
        <w:tc>
          <w:tcPr>
            <w:tcW w:w="5641" w:type="dxa"/>
          </w:tcPr>
          <w:p w14:paraId="4625F02E" w14:textId="77777777" w:rsidR="00E903E5" w:rsidRPr="00904420" w:rsidRDefault="00E903E5" w:rsidP="003E1C18">
            <w:pPr>
              <w:autoSpaceDE w:val="0"/>
              <w:autoSpaceDN w:val="0"/>
              <w:adjustRightInd w:val="0"/>
              <w:spacing w:after="0"/>
              <w:rPr>
                <w:rFonts w:asciiTheme="minorHAnsi" w:eastAsia="Calibri" w:hAnsiTheme="minorHAnsi" w:cstheme="minorHAnsi"/>
                <w:szCs w:val="22"/>
              </w:rPr>
            </w:pPr>
            <w:r w:rsidRPr="00904420">
              <w:rPr>
                <w:rFonts w:asciiTheme="minorHAnsi" w:eastAsia="Calibri" w:hAnsiTheme="minorHAnsi" w:cstheme="minorHAnsi"/>
                <w:szCs w:val="22"/>
              </w:rPr>
              <w:t>The report should include the following annexes:</w:t>
            </w:r>
          </w:p>
          <w:p w14:paraId="387BFF69" w14:textId="77777777"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t>The Terms of Reference of the evaluation</w:t>
            </w:r>
          </w:p>
          <w:p w14:paraId="08022BCD" w14:textId="77777777"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t xml:space="preserve">The names of the evaluators (CVs </w:t>
            </w:r>
            <w:r>
              <w:rPr>
                <w:rFonts w:asciiTheme="minorHAnsi" w:eastAsia="Calibri" w:hAnsiTheme="minorHAnsi" w:cstheme="minorHAnsi"/>
                <w:szCs w:val="22"/>
              </w:rPr>
              <w:t>can</w:t>
            </w:r>
            <w:r w:rsidRPr="00904420">
              <w:rPr>
                <w:rFonts w:asciiTheme="minorHAnsi" w:eastAsia="Calibri" w:hAnsiTheme="minorHAnsi" w:cstheme="minorHAnsi"/>
                <w:szCs w:val="22"/>
              </w:rPr>
              <w:t xml:space="preserve"> be shown, but summarised and limited to one page per person)</w:t>
            </w:r>
          </w:p>
          <w:p w14:paraId="565703FB" w14:textId="77777777" w:rsidR="00E903E5"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t>Detailed evaluation method</w:t>
            </w:r>
            <w:r>
              <w:rPr>
                <w:rFonts w:asciiTheme="minorHAnsi" w:eastAsia="Calibri" w:hAnsiTheme="minorHAnsi" w:cstheme="minorHAnsi"/>
                <w:szCs w:val="22"/>
              </w:rPr>
              <w:t>ology</w:t>
            </w:r>
            <w:r w:rsidRPr="00904420">
              <w:rPr>
                <w:rFonts w:asciiTheme="minorHAnsi" w:eastAsia="Calibri" w:hAnsiTheme="minorHAnsi" w:cstheme="minorHAnsi"/>
                <w:szCs w:val="22"/>
              </w:rPr>
              <w:t xml:space="preserve"> including: options taken, difficulties encountered and limitations</w:t>
            </w:r>
            <w:r>
              <w:rPr>
                <w:rFonts w:asciiTheme="minorHAnsi" w:eastAsia="Calibri" w:hAnsiTheme="minorHAnsi" w:cstheme="minorHAnsi"/>
                <w:szCs w:val="22"/>
              </w:rPr>
              <w:t>; d</w:t>
            </w:r>
            <w:r w:rsidRPr="00904420">
              <w:rPr>
                <w:rFonts w:asciiTheme="minorHAnsi" w:eastAsia="Calibri" w:hAnsiTheme="minorHAnsi" w:cstheme="minorHAnsi"/>
                <w:szCs w:val="22"/>
              </w:rPr>
              <w:t xml:space="preserve">etail of tools and analyses. </w:t>
            </w:r>
          </w:p>
          <w:p w14:paraId="634089FA" w14:textId="77777777"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Pr>
                <w:rFonts w:asciiTheme="minorHAnsi" w:eastAsia="Calibri" w:hAnsiTheme="minorHAnsi" w:cstheme="minorHAnsi"/>
                <w:szCs w:val="22"/>
              </w:rPr>
              <w:t>Evaluation Matrix</w:t>
            </w:r>
          </w:p>
          <w:p w14:paraId="3DFA14D6" w14:textId="77777777"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t>Intervention logic / Logical Framework matrices (</w:t>
            </w:r>
            <w:r>
              <w:rPr>
                <w:rFonts w:asciiTheme="minorHAnsi" w:eastAsia="Calibri" w:hAnsiTheme="minorHAnsi" w:cstheme="minorHAnsi"/>
                <w:szCs w:val="22"/>
              </w:rPr>
              <w:t>planned/real</w:t>
            </w:r>
            <w:r w:rsidRPr="00904420">
              <w:rPr>
                <w:rFonts w:asciiTheme="minorHAnsi" w:eastAsia="Calibri" w:hAnsiTheme="minorHAnsi" w:cstheme="minorHAnsi"/>
                <w:szCs w:val="22"/>
              </w:rPr>
              <w:t xml:space="preserve"> and improved/updated) </w:t>
            </w:r>
          </w:p>
          <w:p w14:paraId="3DFE277D" w14:textId="212D9151"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Pr>
                <w:rFonts w:asciiTheme="minorHAnsi" w:eastAsia="Calibri" w:hAnsiTheme="minorHAnsi" w:cstheme="minorHAnsi"/>
                <w:szCs w:val="22"/>
              </w:rPr>
              <w:t>Relevant geographic map</w:t>
            </w:r>
            <w:r w:rsidR="00556817" w:rsidRPr="00DB2E89">
              <w:rPr>
                <w:highlight w:val="yellow"/>
              </w:rPr>
              <w:t>[s]</w:t>
            </w:r>
            <w:r>
              <w:rPr>
                <w:rFonts w:asciiTheme="minorHAnsi" w:eastAsia="Calibri" w:hAnsiTheme="minorHAnsi" w:cstheme="minorHAnsi"/>
                <w:szCs w:val="22"/>
              </w:rPr>
              <w:t xml:space="preserve"> where the </w:t>
            </w:r>
            <w:r w:rsidR="006D417D">
              <w:rPr>
                <w:rFonts w:asciiTheme="minorHAnsi" w:eastAsia="Calibri" w:hAnsiTheme="minorHAnsi" w:cstheme="minorHAnsi"/>
                <w:szCs w:val="22"/>
              </w:rPr>
              <w:t>Budget Support</w:t>
            </w:r>
            <w:r w:rsidR="00A96D71">
              <w:rPr>
                <w:rFonts w:asciiTheme="minorHAnsi" w:eastAsia="Calibri" w:hAnsiTheme="minorHAnsi" w:cstheme="minorHAnsi"/>
                <w:szCs w:val="22"/>
              </w:rPr>
              <w:t xml:space="preserve"> programme</w:t>
            </w:r>
            <w:r>
              <w:rPr>
                <w:rFonts w:asciiTheme="minorHAnsi" w:eastAsia="Calibri" w:hAnsiTheme="minorHAnsi" w:cstheme="minorHAnsi"/>
                <w:szCs w:val="22"/>
              </w:rPr>
              <w:t xml:space="preserve"> took place</w:t>
            </w:r>
          </w:p>
          <w:p w14:paraId="5A3DC6C4" w14:textId="77777777"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t>List of persons/organisations consulted</w:t>
            </w:r>
          </w:p>
          <w:p w14:paraId="0EFF3DAC" w14:textId="77777777"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t>Literature and documentation consulted</w:t>
            </w:r>
          </w:p>
          <w:p w14:paraId="70EDBB9C" w14:textId="77777777" w:rsidR="00E903E5"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t>Other technical annexes (e.g. statistical analyses, tables of contents and figures</w:t>
            </w:r>
            <w:r>
              <w:rPr>
                <w:rFonts w:asciiTheme="minorHAnsi" w:eastAsia="Calibri" w:hAnsiTheme="minorHAnsi" w:cstheme="minorHAnsi"/>
                <w:szCs w:val="22"/>
              </w:rPr>
              <w:t>, matrix of evidence, databases</w:t>
            </w:r>
            <w:r w:rsidRPr="00904420">
              <w:rPr>
                <w:rFonts w:asciiTheme="minorHAnsi" w:eastAsia="Calibri" w:hAnsiTheme="minorHAnsi" w:cstheme="minorHAnsi"/>
                <w:szCs w:val="22"/>
              </w:rPr>
              <w:t>)</w:t>
            </w:r>
            <w:r>
              <w:rPr>
                <w:rFonts w:asciiTheme="minorHAnsi" w:eastAsia="Calibri" w:hAnsiTheme="minorHAnsi" w:cstheme="minorHAnsi"/>
                <w:szCs w:val="22"/>
              </w:rPr>
              <w:t xml:space="preserve"> as relevant</w:t>
            </w:r>
          </w:p>
          <w:p w14:paraId="6B433E7D" w14:textId="77777777" w:rsidR="00E903E5" w:rsidRPr="00904420" w:rsidRDefault="00E903E5" w:rsidP="00FE2EB0">
            <w:pPr>
              <w:numPr>
                <w:ilvl w:val="0"/>
                <w:numId w:val="11"/>
              </w:numPr>
              <w:autoSpaceDE w:val="0"/>
              <w:autoSpaceDN w:val="0"/>
              <w:adjustRightInd w:val="0"/>
              <w:spacing w:after="0"/>
              <w:ind w:left="714" w:hanging="357"/>
              <w:rPr>
                <w:rFonts w:asciiTheme="minorHAnsi" w:eastAsia="Calibri" w:hAnsiTheme="minorHAnsi" w:cstheme="minorHAnsi"/>
                <w:szCs w:val="22"/>
              </w:rPr>
            </w:pPr>
            <w:r w:rsidRPr="00904420">
              <w:rPr>
                <w:rFonts w:asciiTheme="minorHAnsi" w:eastAsia="Calibri" w:hAnsiTheme="minorHAnsi" w:cstheme="minorHAnsi"/>
                <w:szCs w:val="22"/>
              </w:rPr>
              <w:lastRenderedPageBreak/>
              <w:t>Det</w:t>
            </w:r>
            <w:r>
              <w:rPr>
                <w:rFonts w:asciiTheme="minorHAnsi" w:eastAsia="Calibri" w:hAnsiTheme="minorHAnsi" w:cstheme="minorHAnsi"/>
                <w:szCs w:val="22"/>
              </w:rPr>
              <w:t>ailed answer to the Evaluation Q</w:t>
            </w:r>
            <w:r w:rsidRPr="00904420">
              <w:rPr>
                <w:rFonts w:asciiTheme="minorHAnsi" w:eastAsia="Calibri" w:hAnsiTheme="minorHAnsi" w:cstheme="minorHAnsi"/>
                <w:szCs w:val="22"/>
              </w:rPr>
              <w:t>uestions, judgement criteria and indicators</w:t>
            </w:r>
          </w:p>
        </w:tc>
      </w:tr>
    </w:tbl>
    <w:p w14:paraId="47F98D0F" w14:textId="77777777" w:rsidR="0018509D" w:rsidRPr="00B9579E" w:rsidRDefault="0018509D" w:rsidP="00B9579E">
      <w:bookmarkStart w:id="157" w:name="_Toc96342295"/>
      <w:bookmarkStart w:id="158" w:name="_Toc153339918"/>
      <w:bookmarkStart w:id="159" w:name="_Toc349641218"/>
      <w:bookmarkStart w:id="160" w:name="_Toc366162704"/>
    </w:p>
    <w:p w14:paraId="4BA565B2" w14:textId="77777777" w:rsidR="0018509D" w:rsidRDefault="0018509D">
      <w:pPr>
        <w:spacing w:after="0"/>
        <w:jc w:val="left"/>
        <w:rPr>
          <w:rFonts w:cs="Arial"/>
          <w:b/>
          <w:bCs/>
          <w:caps/>
          <w:kern w:val="32"/>
          <w:sz w:val="24"/>
          <w:szCs w:val="32"/>
        </w:rPr>
      </w:pPr>
      <w:r>
        <w:br w:type="page"/>
      </w:r>
    </w:p>
    <w:p w14:paraId="233B3110" w14:textId="77777777" w:rsidR="009555C8" w:rsidRPr="00904420" w:rsidRDefault="009555C8" w:rsidP="00B9579E">
      <w:pPr>
        <w:pStyle w:val="Heading1"/>
        <w:numPr>
          <w:ilvl w:val="0"/>
          <w:numId w:val="0"/>
        </w:numPr>
        <w:ind w:left="432" w:hanging="432"/>
      </w:pPr>
      <w:bookmarkStart w:id="161" w:name="_Toc488068381"/>
      <w:bookmarkStart w:id="162" w:name="_Toc40714394"/>
      <w:r w:rsidRPr="00904420">
        <w:lastRenderedPageBreak/>
        <w:t xml:space="preserve">Annex </w:t>
      </w:r>
      <w:r>
        <w:t>IV</w:t>
      </w:r>
      <w:r w:rsidRPr="00904420">
        <w:t xml:space="preserve">: </w:t>
      </w:r>
      <w:r>
        <w:t>Planning schedule</w:t>
      </w:r>
      <w:bookmarkEnd w:id="161"/>
      <w:bookmarkEnd w:id="162"/>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3"/>
        <w:gridCol w:w="1128"/>
      </w:tblGrid>
      <w:tr w:rsidR="008A501C" w14:paraId="5F4F5D01" w14:textId="77777777" w:rsidTr="00A96D71">
        <w:tc>
          <w:tcPr>
            <w:tcW w:w="8483" w:type="dxa"/>
            <w:shd w:val="clear" w:color="auto" w:fill="BFBFBF" w:themeFill="background1" w:themeFillShade="BF"/>
          </w:tcPr>
          <w:p w14:paraId="027E02CC" w14:textId="443E59BA" w:rsidR="008A501C" w:rsidRPr="00C8466D" w:rsidRDefault="008A501C" w:rsidP="00A96D71">
            <w:pPr>
              <w:rPr>
                <w:rFonts w:asciiTheme="minorHAnsi" w:hAnsiTheme="minorHAnsi" w:cstheme="minorHAnsi"/>
                <w:i/>
                <w:color w:val="000000" w:themeColor="text1"/>
              </w:rPr>
            </w:pPr>
            <w:r>
              <w:rPr>
                <w:rFonts w:asciiTheme="minorHAnsi" w:hAnsiTheme="minorHAnsi" w:cstheme="minorHAnsi"/>
                <w:i/>
                <w:color w:val="000000" w:themeColor="text1"/>
              </w:rPr>
              <w:t xml:space="preserve">Please remember that the following table </w:t>
            </w:r>
            <w:r w:rsidRPr="008A501C">
              <w:rPr>
                <w:rFonts w:asciiTheme="minorHAnsi" w:hAnsiTheme="minorHAnsi" w:cstheme="minorHAnsi"/>
                <w:b/>
                <w:i/>
                <w:color w:val="000000" w:themeColor="text1"/>
              </w:rPr>
              <w:t>is not to be filled by you</w:t>
            </w:r>
            <w:r>
              <w:rPr>
                <w:rFonts w:asciiTheme="minorHAnsi" w:hAnsiTheme="minorHAnsi" w:cstheme="minorHAnsi"/>
                <w:i/>
                <w:color w:val="000000" w:themeColor="text1"/>
              </w:rPr>
              <w:t xml:space="preserve"> but rather by the framework contractors as an integral part of their offer. </w:t>
            </w:r>
          </w:p>
        </w:tc>
        <w:tc>
          <w:tcPr>
            <w:tcW w:w="1128" w:type="dxa"/>
            <w:shd w:val="clear" w:color="auto" w:fill="BFBFBF" w:themeFill="background1" w:themeFillShade="BF"/>
          </w:tcPr>
          <w:p w14:paraId="373DF792" w14:textId="77777777" w:rsidR="008A501C" w:rsidRPr="009A57E4" w:rsidRDefault="008A501C" w:rsidP="00A96D71">
            <w:pPr>
              <w:jc w:val="center"/>
              <w:rPr>
                <w:rFonts w:asciiTheme="minorHAnsi" w:hAnsiTheme="minorHAnsi" w:cstheme="minorHAnsi"/>
              </w:rPr>
            </w:pPr>
            <w:r>
              <w:rPr>
                <w:rFonts w:asciiTheme="minorHAnsi" w:hAnsiTheme="minorHAnsi" w:cstheme="minorHAnsi"/>
                <w:noProof/>
                <w:lang w:eastAsia="en-GB"/>
              </w:rPr>
              <w:drawing>
                <wp:inline distT="0" distB="0" distL="0" distR="0" wp14:anchorId="02AFCC5A" wp14:editId="2D3F5C22">
                  <wp:extent cx="579120" cy="4146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30D5ECA9" w14:textId="0E55E63F" w:rsidR="00E903E5" w:rsidRDefault="00E903E5" w:rsidP="00E903E5">
      <w:r w:rsidRPr="00904C3A">
        <w:t xml:space="preserve">This annex must be included by Framework Contractors in their </w:t>
      </w:r>
      <w:r w:rsidRPr="006C0391">
        <w:t xml:space="preserve">Specific Contract Organisation and Methodology and forms an integral part of it. Framework Contractors can add </w:t>
      </w:r>
      <w:r w:rsidRPr="00904C3A">
        <w:t>as many rows and columns as needed</w:t>
      </w:r>
      <w:r>
        <w:t>.</w:t>
      </w:r>
    </w:p>
    <w:p w14:paraId="19E4CB91" w14:textId="77777777" w:rsidR="00E903E5" w:rsidRDefault="00E903E5" w:rsidP="00E903E5">
      <w:r>
        <w:t>The phases of the evaluation shall reflect those indicated in the present Terms of Reference.</w:t>
      </w:r>
    </w:p>
    <w:p w14:paraId="796227AE" w14:textId="77777777" w:rsidR="00E903E5" w:rsidRDefault="00E903E5" w:rsidP="00E90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643"/>
        <w:gridCol w:w="1801"/>
        <w:gridCol w:w="1955"/>
        <w:gridCol w:w="1955"/>
        <w:gridCol w:w="1816"/>
      </w:tblGrid>
      <w:tr w:rsidR="00373612" w:rsidRPr="0034584C" w14:paraId="4C0DA225" w14:textId="77777777" w:rsidTr="001E0052">
        <w:trPr>
          <w:trHeight w:val="169"/>
          <w:tblHeader/>
        </w:trPr>
        <w:tc>
          <w:tcPr>
            <w:tcW w:w="0" w:type="auto"/>
            <w:tcBorders>
              <w:top w:val="nil"/>
              <w:left w:val="nil"/>
              <w:right w:val="nil"/>
            </w:tcBorders>
            <w:shd w:val="clear" w:color="auto" w:fill="auto"/>
            <w:vAlign w:val="center"/>
          </w:tcPr>
          <w:p w14:paraId="45992C48" w14:textId="77777777" w:rsidR="00E903E5" w:rsidRPr="0034584C" w:rsidRDefault="00E903E5" w:rsidP="003E1C18">
            <w:pPr>
              <w:pStyle w:val="Text1"/>
              <w:spacing w:after="0"/>
              <w:ind w:left="0"/>
              <w:jc w:val="center"/>
              <w:rPr>
                <w:rFonts w:ascii="Calibri" w:hAnsi="Calibri"/>
                <w:szCs w:val="22"/>
              </w:rPr>
            </w:pPr>
          </w:p>
        </w:tc>
        <w:tc>
          <w:tcPr>
            <w:tcW w:w="0" w:type="auto"/>
            <w:tcBorders>
              <w:top w:val="nil"/>
              <w:left w:val="nil"/>
            </w:tcBorders>
            <w:shd w:val="clear" w:color="auto" w:fill="auto"/>
            <w:vAlign w:val="center"/>
          </w:tcPr>
          <w:p w14:paraId="2044998E" w14:textId="77777777" w:rsidR="00E903E5" w:rsidRPr="0034584C" w:rsidRDefault="00E903E5" w:rsidP="003E1C18">
            <w:pPr>
              <w:pStyle w:val="Text1"/>
              <w:spacing w:after="0"/>
              <w:ind w:left="0"/>
              <w:jc w:val="center"/>
              <w:rPr>
                <w:rFonts w:ascii="Calibri" w:hAnsi="Calibri"/>
                <w:szCs w:val="22"/>
              </w:rPr>
            </w:pPr>
          </w:p>
        </w:tc>
        <w:tc>
          <w:tcPr>
            <w:tcW w:w="0" w:type="auto"/>
            <w:gridSpan w:val="2"/>
            <w:shd w:val="clear" w:color="auto" w:fill="8DB3E2" w:themeFill="text2" w:themeFillTint="66"/>
            <w:vAlign w:val="center"/>
          </w:tcPr>
          <w:p w14:paraId="02C3966F" w14:textId="77777777" w:rsidR="00E903E5" w:rsidRPr="0034584C" w:rsidRDefault="00E903E5" w:rsidP="003E1C18">
            <w:pPr>
              <w:jc w:val="center"/>
              <w:rPr>
                <w:b/>
                <w:bCs/>
                <w:sz w:val="24"/>
                <w:szCs w:val="22"/>
              </w:rPr>
            </w:pPr>
            <w:r w:rsidRPr="0034584C">
              <w:rPr>
                <w:b/>
                <w:sz w:val="24"/>
                <w:szCs w:val="22"/>
              </w:rPr>
              <w:t>Indicative Duration in working days</w:t>
            </w:r>
            <w:r>
              <w:rPr>
                <w:rStyle w:val="FootnoteReference"/>
                <w:b/>
                <w:sz w:val="24"/>
                <w:szCs w:val="22"/>
              </w:rPr>
              <w:footnoteReference w:id="16"/>
            </w:r>
          </w:p>
        </w:tc>
        <w:tc>
          <w:tcPr>
            <w:tcW w:w="0" w:type="auto"/>
            <w:tcBorders>
              <w:top w:val="nil"/>
              <w:right w:val="nil"/>
            </w:tcBorders>
            <w:shd w:val="clear" w:color="auto" w:fill="auto"/>
            <w:vAlign w:val="center"/>
          </w:tcPr>
          <w:p w14:paraId="246EDC7E" w14:textId="77777777" w:rsidR="00E903E5" w:rsidRPr="0034584C" w:rsidRDefault="00E903E5" w:rsidP="003E1C18">
            <w:pPr>
              <w:jc w:val="center"/>
              <w:rPr>
                <w:bCs/>
                <w:sz w:val="24"/>
                <w:szCs w:val="22"/>
              </w:rPr>
            </w:pPr>
          </w:p>
        </w:tc>
      </w:tr>
      <w:tr w:rsidR="00373612" w:rsidRPr="0034584C" w14:paraId="1BA06795" w14:textId="77777777" w:rsidTr="008A501C">
        <w:trPr>
          <w:trHeight w:val="118"/>
          <w:tblHeader/>
        </w:trPr>
        <w:tc>
          <w:tcPr>
            <w:tcW w:w="0" w:type="auto"/>
            <w:tcBorders>
              <w:bottom w:val="single" w:sz="4" w:space="0" w:color="auto"/>
            </w:tcBorders>
            <w:shd w:val="clear" w:color="auto" w:fill="8DB3E2" w:themeFill="text2" w:themeFillTint="66"/>
            <w:vAlign w:val="center"/>
          </w:tcPr>
          <w:p w14:paraId="42124427" w14:textId="77777777" w:rsidR="00E903E5" w:rsidRPr="0034584C" w:rsidRDefault="00E903E5" w:rsidP="003E1C18">
            <w:pPr>
              <w:pStyle w:val="Text1"/>
              <w:spacing w:after="0"/>
              <w:ind w:left="0"/>
              <w:jc w:val="center"/>
              <w:rPr>
                <w:rFonts w:ascii="Calibri" w:hAnsi="Calibri"/>
                <w:b/>
                <w:szCs w:val="22"/>
              </w:rPr>
            </w:pPr>
            <w:r w:rsidRPr="0034584C">
              <w:rPr>
                <w:rFonts w:ascii="Calibri" w:hAnsi="Calibri"/>
                <w:b/>
                <w:szCs w:val="22"/>
              </w:rPr>
              <w:t>Activity</w:t>
            </w:r>
          </w:p>
        </w:tc>
        <w:tc>
          <w:tcPr>
            <w:tcW w:w="0" w:type="auto"/>
            <w:tcBorders>
              <w:bottom w:val="single" w:sz="4" w:space="0" w:color="auto"/>
            </w:tcBorders>
            <w:shd w:val="clear" w:color="auto" w:fill="8DB3E2" w:themeFill="text2" w:themeFillTint="66"/>
            <w:vAlign w:val="center"/>
          </w:tcPr>
          <w:p w14:paraId="51CD566C" w14:textId="77777777" w:rsidR="00E903E5" w:rsidRPr="0034584C" w:rsidRDefault="00E903E5" w:rsidP="003E1C18">
            <w:pPr>
              <w:pStyle w:val="Text1"/>
              <w:spacing w:after="0"/>
              <w:ind w:left="0"/>
              <w:jc w:val="center"/>
              <w:rPr>
                <w:rFonts w:ascii="Calibri" w:hAnsi="Calibri"/>
                <w:b/>
                <w:szCs w:val="22"/>
                <w:lang w:val="it-IT"/>
              </w:rPr>
            </w:pPr>
            <w:r w:rsidRPr="0034584C">
              <w:rPr>
                <w:rFonts w:ascii="Calibri" w:hAnsi="Calibri"/>
                <w:b/>
                <w:szCs w:val="22"/>
              </w:rPr>
              <w:t>Location</w:t>
            </w:r>
          </w:p>
        </w:tc>
        <w:tc>
          <w:tcPr>
            <w:tcW w:w="1955" w:type="dxa"/>
            <w:tcBorders>
              <w:bottom w:val="single" w:sz="4" w:space="0" w:color="auto"/>
            </w:tcBorders>
            <w:shd w:val="clear" w:color="auto" w:fill="8DB3E2" w:themeFill="text2" w:themeFillTint="66"/>
            <w:vAlign w:val="center"/>
          </w:tcPr>
          <w:p w14:paraId="4D79474C" w14:textId="77777777" w:rsidR="00E903E5" w:rsidRPr="0034584C" w:rsidRDefault="00E903E5" w:rsidP="003E1C18">
            <w:pPr>
              <w:pStyle w:val="Text1"/>
              <w:spacing w:after="0"/>
              <w:ind w:left="0"/>
              <w:jc w:val="center"/>
              <w:rPr>
                <w:rFonts w:ascii="Calibri" w:hAnsi="Calibri"/>
                <w:b/>
                <w:szCs w:val="22"/>
              </w:rPr>
            </w:pPr>
            <w:r>
              <w:rPr>
                <w:rFonts w:ascii="Calibri" w:hAnsi="Calibri"/>
                <w:b/>
                <w:szCs w:val="22"/>
              </w:rPr>
              <w:t>Team Leader</w:t>
            </w:r>
          </w:p>
        </w:tc>
        <w:tc>
          <w:tcPr>
            <w:tcW w:w="1955" w:type="dxa"/>
            <w:tcBorders>
              <w:bottom w:val="single" w:sz="4" w:space="0" w:color="auto"/>
            </w:tcBorders>
            <w:shd w:val="clear" w:color="auto" w:fill="8DB3E2" w:themeFill="text2" w:themeFillTint="66"/>
          </w:tcPr>
          <w:p w14:paraId="40B11530" w14:textId="4C384CB6" w:rsidR="00E903E5" w:rsidRPr="0034584C" w:rsidRDefault="00E903E5" w:rsidP="003E1C18">
            <w:pPr>
              <w:spacing w:after="0"/>
              <w:jc w:val="center"/>
              <w:rPr>
                <w:b/>
                <w:sz w:val="24"/>
                <w:szCs w:val="22"/>
              </w:rPr>
            </w:pPr>
            <w:r>
              <w:rPr>
                <w:b/>
                <w:sz w:val="24"/>
                <w:szCs w:val="22"/>
              </w:rPr>
              <w:t>Evaluator …</w:t>
            </w:r>
          </w:p>
        </w:tc>
        <w:tc>
          <w:tcPr>
            <w:tcW w:w="0" w:type="auto"/>
            <w:tcBorders>
              <w:bottom w:val="single" w:sz="4" w:space="0" w:color="auto"/>
            </w:tcBorders>
            <w:shd w:val="clear" w:color="auto" w:fill="8DB3E2" w:themeFill="text2" w:themeFillTint="66"/>
            <w:vAlign w:val="center"/>
          </w:tcPr>
          <w:p w14:paraId="64869F76" w14:textId="77777777" w:rsidR="00E903E5" w:rsidRPr="0034584C" w:rsidRDefault="00E903E5" w:rsidP="003E1C18">
            <w:pPr>
              <w:spacing w:after="0"/>
              <w:jc w:val="center"/>
              <w:rPr>
                <w:b/>
                <w:sz w:val="24"/>
                <w:szCs w:val="22"/>
              </w:rPr>
            </w:pPr>
            <w:r w:rsidRPr="0034584C">
              <w:rPr>
                <w:b/>
                <w:bCs/>
                <w:sz w:val="24"/>
                <w:szCs w:val="22"/>
              </w:rPr>
              <w:t>Indicative Dates</w:t>
            </w:r>
          </w:p>
        </w:tc>
      </w:tr>
      <w:tr w:rsidR="00373612" w:rsidRPr="000F42E0" w14:paraId="35409AA9"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73B28050" w14:textId="77777777" w:rsidR="00E903E5" w:rsidRPr="004835B4" w:rsidRDefault="00E903E5" w:rsidP="003E1C18">
            <w:pPr>
              <w:pStyle w:val="Text1"/>
              <w:spacing w:after="0"/>
              <w:ind w:left="0"/>
              <w:jc w:val="left"/>
              <w:rPr>
                <w:rFonts w:ascii="Calibri" w:hAnsi="Calibri"/>
                <w:b/>
                <w:sz w:val="22"/>
                <w:szCs w:val="22"/>
                <w:lang w:val="it-IT"/>
              </w:rPr>
            </w:pPr>
            <w:r w:rsidRPr="004835B4">
              <w:rPr>
                <w:rFonts w:ascii="Calibri" w:hAnsi="Calibri"/>
                <w:b/>
                <w:sz w:val="22"/>
                <w:szCs w:val="22"/>
              </w:rPr>
              <w:t>Inception phase: total days</w:t>
            </w:r>
          </w:p>
        </w:tc>
        <w:tc>
          <w:tcPr>
            <w:tcW w:w="1955" w:type="dxa"/>
            <w:tcBorders>
              <w:bottom w:val="single" w:sz="4" w:space="0" w:color="auto"/>
            </w:tcBorders>
            <w:shd w:val="clear" w:color="auto" w:fill="8DB3E2" w:themeFill="text2" w:themeFillTint="66"/>
            <w:vAlign w:val="center"/>
          </w:tcPr>
          <w:p w14:paraId="21F17E51" w14:textId="77777777" w:rsidR="00E903E5" w:rsidRPr="004835B4"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4887A9A4" w14:textId="77777777" w:rsidR="00E903E5" w:rsidRPr="004835B4"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1783C59B" w14:textId="77777777" w:rsidR="00E903E5" w:rsidRPr="004835B4" w:rsidRDefault="00E903E5" w:rsidP="003E1C18">
            <w:pPr>
              <w:spacing w:after="0"/>
              <w:jc w:val="center"/>
              <w:rPr>
                <w:szCs w:val="22"/>
              </w:rPr>
            </w:pPr>
          </w:p>
        </w:tc>
      </w:tr>
      <w:tr w:rsidR="00E903E5" w:rsidRPr="000F42E0" w14:paraId="2AB9D334" w14:textId="77777777" w:rsidTr="00B9579E">
        <w:trPr>
          <w:trHeight w:val="395"/>
        </w:trPr>
        <w:tc>
          <w:tcPr>
            <w:tcW w:w="0" w:type="auto"/>
            <w:tcBorders>
              <w:top w:val="single" w:sz="4" w:space="0" w:color="auto"/>
              <w:bottom w:val="dashed" w:sz="4" w:space="0" w:color="auto"/>
            </w:tcBorders>
            <w:vAlign w:val="center"/>
          </w:tcPr>
          <w:p w14:paraId="0A7A0696"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vAlign w:val="center"/>
          </w:tcPr>
          <w:p w14:paraId="065B5D05"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7A0C48F4"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4457A510" w14:textId="77777777" w:rsidR="00E903E5" w:rsidRPr="00094E43" w:rsidRDefault="00E903E5" w:rsidP="00B9579E">
            <w:pPr>
              <w:spacing w:after="0"/>
              <w:jc w:val="center"/>
            </w:pPr>
          </w:p>
        </w:tc>
        <w:tc>
          <w:tcPr>
            <w:tcW w:w="0" w:type="auto"/>
            <w:tcBorders>
              <w:top w:val="single" w:sz="4" w:space="0" w:color="auto"/>
              <w:bottom w:val="dashed" w:sz="4" w:space="0" w:color="auto"/>
            </w:tcBorders>
            <w:vAlign w:val="center"/>
          </w:tcPr>
          <w:p w14:paraId="71642A5B" w14:textId="77777777" w:rsidR="00E903E5" w:rsidRPr="000F42E0" w:rsidRDefault="00E903E5" w:rsidP="003E1C18">
            <w:pPr>
              <w:spacing w:after="0"/>
              <w:jc w:val="center"/>
              <w:rPr>
                <w:szCs w:val="22"/>
              </w:rPr>
            </w:pPr>
          </w:p>
        </w:tc>
      </w:tr>
      <w:tr w:rsidR="00E903E5" w:rsidRPr="000F42E0" w14:paraId="13E380EB" w14:textId="77777777" w:rsidTr="00B9579E">
        <w:trPr>
          <w:trHeight w:val="101"/>
        </w:trPr>
        <w:tc>
          <w:tcPr>
            <w:tcW w:w="0" w:type="auto"/>
            <w:tcBorders>
              <w:top w:val="dashed" w:sz="4" w:space="0" w:color="auto"/>
              <w:bottom w:val="dashed" w:sz="4" w:space="0" w:color="auto"/>
            </w:tcBorders>
            <w:shd w:val="clear" w:color="auto" w:fill="auto"/>
            <w:vAlign w:val="center"/>
          </w:tcPr>
          <w:p w14:paraId="61D75EBE"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1E5A8022"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10F25B6A"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3CA9BACA" w14:textId="77777777" w:rsidR="00E903E5" w:rsidRPr="000F42E0"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566FA395" w14:textId="77777777" w:rsidR="00E903E5" w:rsidRPr="000F42E0" w:rsidRDefault="00E903E5" w:rsidP="003E1C18">
            <w:pPr>
              <w:pStyle w:val="Text1"/>
              <w:spacing w:after="0"/>
              <w:ind w:left="0"/>
              <w:jc w:val="center"/>
              <w:rPr>
                <w:rFonts w:ascii="Calibri" w:hAnsi="Calibri"/>
                <w:sz w:val="22"/>
                <w:szCs w:val="22"/>
              </w:rPr>
            </w:pPr>
          </w:p>
        </w:tc>
      </w:tr>
      <w:tr w:rsidR="00373612" w:rsidRPr="000F42E0" w14:paraId="5A960AB3"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19D57F88" w14:textId="77777777" w:rsidR="00E903E5" w:rsidRPr="004835B4" w:rsidRDefault="00E903E5" w:rsidP="003E1C18">
            <w:pPr>
              <w:pStyle w:val="Text1"/>
              <w:spacing w:after="0"/>
              <w:ind w:left="0"/>
              <w:jc w:val="left"/>
              <w:rPr>
                <w:rFonts w:ascii="Calibri" w:hAnsi="Calibri"/>
                <w:b/>
                <w:sz w:val="22"/>
                <w:szCs w:val="22"/>
                <w:lang w:val="it-IT"/>
              </w:rPr>
            </w:pPr>
            <w:r>
              <w:rPr>
                <w:rFonts w:ascii="Calibri" w:hAnsi="Calibri"/>
                <w:b/>
                <w:sz w:val="22"/>
                <w:szCs w:val="22"/>
              </w:rPr>
              <w:t>Desk</w:t>
            </w:r>
            <w:r w:rsidRPr="004835B4">
              <w:rPr>
                <w:rFonts w:ascii="Calibri" w:hAnsi="Calibri"/>
                <w:b/>
                <w:sz w:val="22"/>
                <w:szCs w:val="22"/>
              </w:rPr>
              <w:t xml:space="preserve"> phase: total days</w:t>
            </w:r>
          </w:p>
        </w:tc>
        <w:tc>
          <w:tcPr>
            <w:tcW w:w="1955" w:type="dxa"/>
            <w:tcBorders>
              <w:bottom w:val="single" w:sz="4" w:space="0" w:color="auto"/>
            </w:tcBorders>
            <w:shd w:val="clear" w:color="auto" w:fill="8DB3E2" w:themeFill="text2" w:themeFillTint="66"/>
            <w:vAlign w:val="center"/>
          </w:tcPr>
          <w:p w14:paraId="2E8A34D0" w14:textId="77777777" w:rsidR="00E903E5" w:rsidRPr="004835B4"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0718D014" w14:textId="77777777" w:rsidR="00E903E5" w:rsidRPr="004835B4"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5DF351CD" w14:textId="77777777" w:rsidR="00E903E5" w:rsidRPr="004835B4" w:rsidRDefault="00E903E5" w:rsidP="003E1C18">
            <w:pPr>
              <w:spacing w:after="0"/>
              <w:jc w:val="center"/>
              <w:rPr>
                <w:szCs w:val="22"/>
              </w:rPr>
            </w:pPr>
          </w:p>
        </w:tc>
      </w:tr>
      <w:tr w:rsidR="00E903E5" w:rsidRPr="000F42E0" w14:paraId="5CCEEE7B" w14:textId="77777777" w:rsidTr="00B9579E">
        <w:trPr>
          <w:trHeight w:val="395"/>
        </w:trPr>
        <w:tc>
          <w:tcPr>
            <w:tcW w:w="0" w:type="auto"/>
            <w:tcBorders>
              <w:top w:val="single" w:sz="4" w:space="0" w:color="auto"/>
              <w:bottom w:val="dashed" w:sz="4" w:space="0" w:color="auto"/>
            </w:tcBorders>
            <w:vAlign w:val="center"/>
          </w:tcPr>
          <w:p w14:paraId="49255E14"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vAlign w:val="center"/>
          </w:tcPr>
          <w:p w14:paraId="3996F211"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6ED156FB"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7002CF18" w14:textId="77777777" w:rsidR="00E903E5" w:rsidRPr="000F42E0" w:rsidRDefault="00E903E5" w:rsidP="003E1C18">
            <w:pPr>
              <w:spacing w:after="0"/>
              <w:jc w:val="center"/>
              <w:rPr>
                <w:szCs w:val="22"/>
              </w:rPr>
            </w:pPr>
          </w:p>
        </w:tc>
        <w:tc>
          <w:tcPr>
            <w:tcW w:w="0" w:type="auto"/>
            <w:tcBorders>
              <w:top w:val="single" w:sz="4" w:space="0" w:color="auto"/>
              <w:bottom w:val="dashed" w:sz="4" w:space="0" w:color="auto"/>
            </w:tcBorders>
            <w:vAlign w:val="center"/>
          </w:tcPr>
          <w:p w14:paraId="36CFCBEC" w14:textId="77777777" w:rsidR="00E903E5" w:rsidRPr="000F42E0" w:rsidRDefault="00E903E5" w:rsidP="003E1C18">
            <w:pPr>
              <w:spacing w:after="0"/>
              <w:jc w:val="center"/>
              <w:rPr>
                <w:szCs w:val="22"/>
              </w:rPr>
            </w:pPr>
          </w:p>
        </w:tc>
      </w:tr>
      <w:tr w:rsidR="00E903E5" w:rsidRPr="000F42E0" w14:paraId="3291B887" w14:textId="77777777" w:rsidTr="00B9579E">
        <w:trPr>
          <w:trHeight w:val="101"/>
        </w:trPr>
        <w:tc>
          <w:tcPr>
            <w:tcW w:w="0" w:type="auto"/>
            <w:tcBorders>
              <w:top w:val="dashed" w:sz="4" w:space="0" w:color="auto"/>
              <w:bottom w:val="dashed" w:sz="4" w:space="0" w:color="auto"/>
            </w:tcBorders>
            <w:shd w:val="clear" w:color="auto" w:fill="auto"/>
            <w:vAlign w:val="center"/>
          </w:tcPr>
          <w:p w14:paraId="7EE4D0C4"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2B29ECB6"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026ABF30"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54354956" w14:textId="77777777" w:rsidR="00E903E5" w:rsidRPr="000F42E0"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1B4B4B3A" w14:textId="77777777" w:rsidR="00E903E5" w:rsidRPr="000F42E0" w:rsidRDefault="00E903E5" w:rsidP="003E1C18">
            <w:pPr>
              <w:pStyle w:val="Text1"/>
              <w:spacing w:after="0"/>
              <w:ind w:left="0"/>
              <w:jc w:val="center"/>
              <w:rPr>
                <w:rFonts w:ascii="Calibri" w:hAnsi="Calibri"/>
                <w:sz w:val="22"/>
                <w:szCs w:val="22"/>
              </w:rPr>
            </w:pPr>
          </w:p>
        </w:tc>
      </w:tr>
      <w:tr w:rsidR="00373612" w:rsidRPr="000F42E0" w14:paraId="074C5B6C"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1B60DF53" w14:textId="77777777" w:rsidR="00E903E5" w:rsidRPr="004835B4" w:rsidRDefault="00E903E5" w:rsidP="003E1C18">
            <w:pPr>
              <w:pStyle w:val="Text1"/>
              <w:spacing w:after="0"/>
              <w:ind w:left="0"/>
              <w:jc w:val="left"/>
              <w:rPr>
                <w:rFonts w:ascii="Calibri" w:hAnsi="Calibri"/>
                <w:b/>
                <w:sz w:val="22"/>
                <w:szCs w:val="22"/>
                <w:lang w:val="it-IT"/>
              </w:rPr>
            </w:pPr>
            <w:r>
              <w:rPr>
                <w:rFonts w:ascii="Calibri" w:hAnsi="Calibri"/>
                <w:b/>
                <w:sz w:val="22"/>
                <w:szCs w:val="22"/>
              </w:rPr>
              <w:t>Field</w:t>
            </w:r>
            <w:r w:rsidRPr="004835B4">
              <w:rPr>
                <w:rFonts w:ascii="Calibri" w:hAnsi="Calibri"/>
                <w:b/>
                <w:sz w:val="22"/>
                <w:szCs w:val="22"/>
              </w:rPr>
              <w:t xml:space="preserve"> phase: total days</w:t>
            </w:r>
          </w:p>
        </w:tc>
        <w:tc>
          <w:tcPr>
            <w:tcW w:w="1955" w:type="dxa"/>
            <w:tcBorders>
              <w:bottom w:val="single" w:sz="4" w:space="0" w:color="auto"/>
            </w:tcBorders>
            <w:shd w:val="clear" w:color="auto" w:fill="8DB3E2" w:themeFill="text2" w:themeFillTint="66"/>
            <w:vAlign w:val="center"/>
          </w:tcPr>
          <w:p w14:paraId="6E64232E" w14:textId="77777777" w:rsidR="00E903E5" w:rsidRPr="004835B4"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12A6861D" w14:textId="77777777" w:rsidR="00E903E5" w:rsidRPr="004835B4"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1973B751" w14:textId="77777777" w:rsidR="00E903E5" w:rsidRPr="004835B4" w:rsidRDefault="00E903E5" w:rsidP="003E1C18">
            <w:pPr>
              <w:spacing w:after="0"/>
              <w:jc w:val="center"/>
              <w:rPr>
                <w:szCs w:val="22"/>
              </w:rPr>
            </w:pPr>
          </w:p>
        </w:tc>
      </w:tr>
      <w:tr w:rsidR="00E903E5" w:rsidRPr="000F42E0" w14:paraId="15210B80" w14:textId="77777777" w:rsidTr="00B9579E">
        <w:trPr>
          <w:trHeight w:val="395"/>
        </w:trPr>
        <w:tc>
          <w:tcPr>
            <w:tcW w:w="0" w:type="auto"/>
            <w:tcBorders>
              <w:top w:val="single" w:sz="4" w:space="0" w:color="auto"/>
              <w:bottom w:val="dashed" w:sz="4" w:space="0" w:color="auto"/>
            </w:tcBorders>
            <w:shd w:val="clear" w:color="auto" w:fill="auto"/>
            <w:vAlign w:val="center"/>
          </w:tcPr>
          <w:p w14:paraId="175BEC2B"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shd w:val="clear" w:color="auto" w:fill="auto"/>
            <w:vAlign w:val="center"/>
          </w:tcPr>
          <w:p w14:paraId="3C7FEE5C"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shd w:val="clear" w:color="auto" w:fill="auto"/>
            <w:vAlign w:val="center"/>
          </w:tcPr>
          <w:p w14:paraId="12E816DE"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6CC1F526" w14:textId="77777777" w:rsidR="00E903E5" w:rsidRPr="00094E43" w:rsidRDefault="00E903E5" w:rsidP="00B9579E">
            <w:pPr>
              <w:spacing w:after="0"/>
              <w:jc w:val="center"/>
            </w:pPr>
          </w:p>
        </w:tc>
        <w:tc>
          <w:tcPr>
            <w:tcW w:w="0" w:type="auto"/>
            <w:tcBorders>
              <w:top w:val="single" w:sz="4" w:space="0" w:color="auto"/>
              <w:bottom w:val="dashed" w:sz="4" w:space="0" w:color="auto"/>
            </w:tcBorders>
            <w:shd w:val="clear" w:color="auto" w:fill="auto"/>
            <w:vAlign w:val="center"/>
          </w:tcPr>
          <w:p w14:paraId="67E69CFA" w14:textId="77777777" w:rsidR="00E903E5" w:rsidRPr="00E855CE" w:rsidRDefault="00E903E5" w:rsidP="00B9579E">
            <w:pPr>
              <w:spacing w:after="0"/>
              <w:jc w:val="center"/>
            </w:pPr>
          </w:p>
        </w:tc>
      </w:tr>
      <w:tr w:rsidR="00E903E5" w:rsidRPr="000F42E0" w14:paraId="27312E58" w14:textId="77777777" w:rsidTr="00B9579E">
        <w:trPr>
          <w:trHeight w:val="101"/>
        </w:trPr>
        <w:tc>
          <w:tcPr>
            <w:tcW w:w="0" w:type="auto"/>
            <w:tcBorders>
              <w:top w:val="dashed" w:sz="4" w:space="0" w:color="auto"/>
              <w:bottom w:val="dashed" w:sz="4" w:space="0" w:color="auto"/>
            </w:tcBorders>
            <w:shd w:val="clear" w:color="auto" w:fill="auto"/>
            <w:vAlign w:val="center"/>
          </w:tcPr>
          <w:p w14:paraId="373CCD0B"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3292FEAE"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4C413154"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7C0E2E5E" w14:textId="77777777" w:rsidR="00E903E5" w:rsidRPr="000F42E0"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4715B798" w14:textId="77777777" w:rsidR="00E903E5" w:rsidRPr="000F42E0" w:rsidRDefault="00E903E5" w:rsidP="003E1C18">
            <w:pPr>
              <w:pStyle w:val="Text1"/>
              <w:spacing w:after="0"/>
              <w:ind w:left="0"/>
              <w:jc w:val="center"/>
              <w:rPr>
                <w:rFonts w:ascii="Calibri" w:hAnsi="Calibri"/>
                <w:sz w:val="22"/>
                <w:szCs w:val="22"/>
              </w:rPr>
            </w:pPr>
          </w:p>
        </w:tc>
      </w:tr>
      <w:tr w:rsidR="00373612" w:rsidRPr="000F42E0" w14:paraId="1917B824"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24CB9D91" w14:textId="77777777" w:rsidR="00E903E5" w:rsidRPr="004835B4" w:rsidRDefault="00E903E5" w:rsidP="003E1C18">
            <w:pPr>
              <w:pStyle w:val="Text1"/>
              <w:spacing w:after="0"/>
              <w:ind w:left="0"/>
              <w:jc w:val="left"/>
              <w:rPr>
                <w:rFonts w:ascii="Calibri" w:hAnsi="Calibri"/>
                <w:b/>
                <w:sz w:val="22"/>
                <w:szCs w:val="22"/>
                <w:lang w:val="it-IT"/>
              </w:rPr>
            </w:pPr>
            <w:r>
              <w:rPr>
                <w:rFonts w:ascii="Calibri" w:hAnsi="Calibri"/>
                <w:b/>
                <w:sz w:val="22"/>
                <w:szCs w:val="22"/>
              </w:rPr>
              <w:t>Synthesis</w:t>
            </w:r>
            <w:r w:rsidRPr="004835B4">
              <w:rPr>
                <w:rFonts w:ascii="Calibri" w:hAnsi="Calibri"/>
                <w:b/>
                <w:sz w:val="22"/>
                <w:szCs w:val="22"/>
              </w:rPr>
              <w:t xml:space="preserve"> phase: total days</w:t>
            </w:r>
          </w:p>
        </w:tc>
        <w:tc>
          <w:tcPr>
            <w:tcW w:w="1955" w:type="dxa"/>
            <w:tcBorders>
              <w:bottom w:val="single" w:sz="4" w:space="0" w:color="auto"/>
            </w:tcBorders>
            <w:shd w:val="clear" w:color="auto" w:fill="8DB3E2" w:themeFill="text2" w:themeFillTint="66"/>
            <w:vAlign w:val="center"/>
          </w:tcPr>
          <w:p w14:paraId="326894F9" w14:textId="77777777" w:rsidR="00E903E5" w:rsidRPr="004835B4"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7127F15E" w14:textId="77777777" w:rsidR="00E903E5" w:rsidRPr="004835B4"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246385FB" w14:textId="77777777" w:rsidR="00E903E5" w:rsidRPr="004835B4" w:rsidRDefault="00E903E5" w:rsidP="003E1C18">
            <w:pPr>
              <w:spacing w:after="0"/>
              <w:jc w:val="center"/>
              <w:rPr>
                <w:szCs w:val="22"/>
              </w:rPr>
            </w:pPr>
          </w:p>
        </w:tc>
      </w:tr>
      <w:tr w:rsidR="00E903E5" w:rsidRPr="000F42E0" w14:paraId="37995016" w14:textId="77777777" w:rsidTr="00B9579E">
        <w:trPr>
          <w:trHeight w:val="395"/>
        </w:trPr>
        <w:tc>
          <w:tcPr>
            <w:tcW w:w="0" w:type="auto"/>
            <w:tcBorders>
              <w:top w:val="single" w:sz="4" w:space="0" w:color="auto"/>
              <w:bottom w:val="dashed" w:sz="4" w:space="0" w:color="auto"/>
            </w:tcBorders>
            <w:vAlign w:val="center"/>
          </w:tcPr>
          <w:p w14:paraId="3DFFFB45"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vAlign w:val="center"/>
          </w:tcPr>
          <w:p w14:paraId="205756C4"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51A868BB"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44C6AB5F" w14:textId="77777777" w:rsidR="00E903E5" w:rsidRPr="000F42E0" w:rsidRDefault="00E903E5" w:rsidP="003E1C18">
            <w:pPr>
              <w:spacing w:after="0"/>
              <w:jc w:val="center"/>
              <w:rPr>
                <w:szCs w:val="22"/>
              </w:rPr>
            </w:pPr>
          </w:p>
        </w:tc>
        <w:tc>
          <w:tcPr>
            <w:tcW w:w="0" w:type="auto"/>
            <w:tcBorders>
              <w:top w:val="single" w:sz="4" w:space="0" w:color="auto"/>
              <w:bottom w:val="dashed" w:sz="4" w:space="0" w:color="auto"/>
            </w:tcBorders>
            <w:vAlign w:val="center"/>
          </w:tcPr>
          <w:p w14:paraId="14A92266" w14:textId="77777777" w:rsidR="00E903E5" w:rsidRPr="000F42E0" w:rsidRDefault="00E903E5" w:rsidP="003E1C18">
            <w:pPr>
              <w:spacing w:after="0"/>
              <w:jc w:val="center"/>
              <w:rPr>
                <w:szCs w:val="22"/>
              </w:rPr>
            </w:pPr>
          </w:p>
        </w:tc>
      </w:tr>
      <w:tr w:rsidR="00E903E5" w:rsidRPr="000F42E0" w14:paraId="129F9D03" w14:textId="77777777" w:rsidTr="00B9579E">
        <w:trPr>
          <w:trHeight w:val="101"/>
        </w:trPr>
        <w:tc>
          <w:tcPr>
            <w:tcW w:w="0" w:type="auto"/>
            <w:tcBorders>
              <w:top w:val="dashed" w:sz="4" w:space="0" w:color="auto"/>
              <w:bottom w:val="dashed" w:sz="4" w:space="0" w:color="auto"/>
            </w:tcBorders>
            <w:shd w:val="clear" w:color="auto" w:fill="auto"/>
            <w:vAlign w:val="center"/>
          </w:tcPr>
          <w:p w14:paraId="0FF42741"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24929D37"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27A60E17"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28774A4B" w14:textId="77777777" w:rsidR="00E903E5" w:rsidRPr="000F42E0"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0369F318" w14:textId="77777777" w:rsidR="00E903E5" w:rsidRPr="000F42E0" w:rsidRDefault="00E903E5" w:rsidP="003E1C18">
            <w:pPr>
              <w:pStyle w:val="Text1"/>
              <w:spacing w:after="0"/>
              <w:ind w:left="0"/>
              <w:jc w:val="center"/>
              <w:rPr>
                <w:rFonts w:ascii="Calibri" w:hAnsi="Calibri"/>
                <w:sz w:val="22"/>
                <w:szCs w:val="22"/>
              </w:rPr>
            </w:pPr>
          </w:p>
        </w:tc>
      </w:tr>
      <w:tr w:rsidR="00373612" w:rsidRPr="000F42E0" w14:paraId="15830EE9" w14:textId="77777777" w:rsidTr="008A501C">
        <w:trPr>
          <w:trHeight w:val="118"/>
        </w:trPr>
        <w:tc>
          <w:tcPr>
            <w:tcW w:w="0" w:type="auto"/>
            <w:gridSpan w:val="2"/>
            <w:tcBorders>
              <w:bottom w:val="single" w:sz="4" w:space="0" w:color="auto"/>
            </w:tcBorders>
            <w:shd w:val="clear" w:color="auto" w:fill="8DB3E2" w:themeFill="text2" w:themeFillTint="66"/>
            <w:vAlign w:val="center"/>
          </w:tcPr>
          <w:p w14:paraId="105745E6" w14:textId="77777777" w:rsidR="00E903E5" w:rsidRPr="004835B4" w:rsidRDefault="00E903E5" w:rsidP="003E1C18">
            <w:pPr>
              <w:pStyle w:val="Text1"/>
              <w:spacing w:after="0"/>
              <w:ind w:left="0"/>
              <w:jc w:val="left"/>
              <w:rPr>
                <w:rFonts w:ascii="Calibri" w:hAnsi="Calibri"/>
                <w:b/>
                <w:sz w:val="22"/>
                <w:szCs w:val="22"/>
                <w:lang w:val="it-IT"/>
              </w:rPr>
            </w:pPr>
            <w:r>
              <w:rPr>
                <w:rFonts w:ascii="Calibri" w:hAnsi="Calibri"/>
                <w:b/>
                <w:sz w:val="22"/>
                <w:szCs w:val="22"/>
              </w:rPr>
              <w:t>Dissemination</w:t>
            </w:r>
            <w:r w:rsidRPr="004835B4">
              <w:rPr>
                <w:rFonts w:ascii="Calibri" w:hAnsi="Calibri"/>
                <w:b/>
                <w:sz w:val="22"/>
                <w:szCs w:val="22"/>
              </w:rPr>
              <w:t xml:space="preserve"> phase: total days</w:t>
            </w:r>
          </w:p>
        </w:tc>
        <w:tc>
          <w:tcPr>
            <w:tcW w:w="1955" w:type="dxa"/>
            <w:tcBorders>
              <w:bottom w:val="single" w:sz="4" w:space="0" w:color="auto"/>
            </w:tcBorders>
            <w:shd w:val="clear" w:color="auto" w:fill="8DB3E2" w:themeFill="text2" w:themeFillTint="66"/>
            <w:vAlign w:val="center"/>
          </w:tcPr>
          <w:p w14:paraId="7F2138CE" w14:textId="77777777" w:rsidR="00E903E5" w:rsidRPr="004835B4" w:rsidRDefault="00E903E5" w:rsidP="003E1C18">
            <w:pPr>
              <w:pStyle w:val="Text1"/>
              <w:spacing w:after="0"/>
              <w:ind w:left="0"/>
              <w:jc w:val="center"/>
              <w:rPr>
                <w:rFonts w:ascii="Calibri" w:hAnsi="Calibri"/>
                <w:b/>
                <w:sz w:val="22"/>
                <w:szCs w:val="22"/>
              </w:rPr>
            </w:pPr>
          </w:p>
        </w:tc>
        <w:tc>
          <w:tcPr>
            <w:tcW w:w="1955" w:type="dxa"/>
            <w:tcBorders>
              <w:bottom w:val="single" w:sz="4" w:space="0" w:color="auto"/>
            </w:tcBorders>
            <w:shd w:val="clear" w:color="auto" w:fill="8DB3E2" w:themeFill="text2" w:themeFillTint="66"/>
          </w:tcPr>
          <w:p w14:paraId="388D3624" w14:textId="77777777" w:rsidR="00E903E5" w:rsidRPr="004835B4" w:rsidRDefault="00E903E5" w:rsidP="003E1C18">
            <w:pPr>
              <w:spacing w:after="0"/>
              <w:jc w:val="center"/>
              <w:rPr>
                <w:b/>
                <w:szCs w:val="22"/>
              </w:rPr>
            </w:pPr>
          </w:p>
        </w:tc>
        <w:tc>
          <w:tcPr>
            <w:tcW w:w="0" w:type="auto"/>
            <w:tcBorders>
              <w:bottom w:val="single" w:sz="4" w:space="0" w:color="auto"/>
            </w:tcBorders>
            <w:shd w:val="clear" w:color="auto" w:fill="8DB3E2" w:themeFill="text2" w:themeFillTint="66"/>
            <w:vAlign w:val="center"/>
          </w:tcPr>
          <w:p w14:paraId="1C62CDEF" w14:textId="77777777" w:rsidR="00E903E5" w:rsidRPr="004835B4" w:rsidRDefault="00E903E5" w:rsidP="003E1C18">
            <w:pPr>
              <w:spacing w:after="0"/>
              <w:jc w:val="center"/>
              <w:rPr>
                <w:szCs w:val="22"/>
              </w:rPr>
            </w:pPr>
          </w:p>
        </w:tc>
      </w:tr>
      <w:tr w:rsidR="00E903E5" w:rsidRPr="000F42E0" w14:paraId="2479C490" w14:textId="77777777" w:rsidTr="00B9579E">
        <w:trPr>
          <w:trHeight w:val="395"/>
        </w:trPr>
        <w:tc>
          <w:tcPr>
            <w:tcW w:w="0" w:type="auto"/>
            <w:tcBorders>
              <w:top w:val="single" w:sz="4" w:space="0" w:color="auto"/>
              <w:bottom w:val="dashed" w:sz="4" w:space="0" w:color="auto"/>
            </w:tcBorders>
            <w:shd w:val="clear" w:color="auto" w:fill="auto"/>
            <w:vAlign w:val="center"/>
          </w:tcPr>
          <w:p w14:paraId="5FDFC640"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single" w:sz="4" w:space="0" w:color="auto"/>
              <w:bottom w:val="dashed" w:sz="4" w:space="0" w:color="auto"/>
            </w:tcBorders>
            <w:shd w:val="clear" w:color="auto" w:fill="auto"/>
            <w:vAlign w:val="center"/>
          </w:tcPr>
          <w:p w14:paraId="26C57BA3"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shd w:val="clear" w:color="auto" w:fill="auto"/>
            <w:vAlign w:val="center"/>
          </w:tcPr>
          <w:p w14:paraId="0124F5C2"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single" w:sz="4" w:space="0" w:color="auto"/>
              <w:bottom w:val="dashed" w:sz="4" w:space="0" w:color="auto"/>
            </w:tcBorders>
            <w:vAlign w:val="center"/>
          </w:tcPr>
          <w:p w14:paraId="01F4C947" w14:textId="77777777" w:rsidR="00E903E5" w:rsidRPr="00094E43" w:rsidRDefault="00E903E5" w:rsidP="00B9579E">
            <w:pPr>
              <w:spacing w:after="0"/>
              <w:jc w:val="center"/>
            </w:pPr>
          </w:p>
        </w:tc>
        <w:tc>
          <w:tcPr>
            <w:tcW w:w="0" w:type="auto"/>
            <w:tcBorders>
              <w:top w:val="single" w:sz="4" w:space="0" w:color="auto"/>
              <w:bottom w:val="dashed" w:sz="4" w:space="0" w:color="auto"/>
            </w:tcBorders>
            <w:shd w:val="clear" w:color="auto" w:fill="auto"/>
            <w:vAlign w:val="center"/>
          </w:tcPr>
          <w:p w14:paraId="26DA6C4E" w14:textId="77777777" w:rsidR="00E903E5" w:rsidRPr="00E855CE" w:rsidRDefault="00E903E5" w:rsidP="00B9579E">
            <w:pPr>
              <w:spacing w:after="0"/>
              <w:jc w:val="center"/>
            </w:pPr>
          </w:p>
        </w:tc>
      </w:tr>
      <w:tr w:rsidR="00E903E5" w:rsidRPr="000F42E0" w14:paraId="62025FFA" w14:textId="77777777" w:rsidTr="00B9579E">
        <w:trPr>
          <w:trHeight w:val="101"/>
        </w:trPr>
        <w:tc>
          <w:tcPr>
            <w:tcW w:w="0" w:type="auto"/>
            <w:tcBorders>
              <w:top w:val="dashed" w:sz="4" w:space="0" w:color="auto"/>
              <w:bottom w:val="dashed" w:sz="4" w:space="0" w:color="auto"/>
            </w:tcBorders>
            <w:shd w:val="clear" w:color="auto" w:fill="auto"/>
            <w:vAlign w:val="center"/>
          </w:tcPr>
          <w:p w14:paraId="19D5FFC2" w14:textId="77777777" w:rsidR="00E903E5" w:rsidRPr="000F42E0" w:rsidRDefault="00E903E5" w:rsidP="00FE2EB0">
            <w:pPr>
              <w:pStyle w:val="Text1"/>
              <w:numPr>
                <w:ilvl w:val="0"/>
                <w:numId w:val="17"/>
              </w:numPr>
              <w:spacing w:after="0"/>
              <w:jc w:val="left"/>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41C180EE"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shd w:val="clear" w:color="auto" w:fill="auto"/>
            <w:vAlign w:val="center"/>
          </w:tcPr>
          <w:p w14:paraId="377C00EE" w14:textId="77777777" w:rsidR="00E903E5" w:rsidRPr="000F42E0" w:rsidRDefault="00E903E5" w:rsidP="003E1C18">
            <w:pPr>
              <w:pStyle w:val="Text1"/>
              <w:spacing w:after="0"/>
              <w:ind w:left="0"/>
              <w:jc w:val="center"/>
              <w:rPr>
                <w:rFonts w:ascii="Calibri" w:hAnsi="Calibri"/>
                <w:sz w:val="22"/>
                <w:szCs w:val="22"/>
              </w:rPr>
            </w:pPr>
          </w:p>
        </w:tc>
        <w:tc>
          <w:tcPr>
            <w:tcW w:w="1955" w:type="dxa"/>
            <w:tcBorders>
              <w:top w:val="dashed" w:sz="4" w:space="0" w:color="auto"/>
              <w:bottom w:val="dashed" w:sz="4" w:space="0" w:color="auto"/>
            </w:tcBorders>
            <w:vAlign w:val="center"/>
          </w:tcPr>
          <w:p w14:paraId="2B3C7577" w14:textId="77777777" w:rsidR="00E903E5" w:rsidRPr="000F42E0" w:rsidRDefault="00E903E5" w:rsidP="003E1C18">
            <w:pPr>
              <w:pStyle w:val="Text1"/>
              <w:spacing w:after="0"/>
              <w:ind w:left="0"/>
              <w:jc w:val="center"/>
              <w:rPr>
                <w:rFonts w:ascii="Calibri" w:hAnsi="Calibri"/>
                <w:sz w:val="22"/>
                <w:szCs w:val="22"/>
              </w:rPr>
            </w:pPr>
          </w:p>
        </w:tc>
        <w:tc>
          <w:tcPr>
            <w:tcW w:w="0" w:type="auto"/>
            <w:tcBorders>
              <w:top w:val="dashed" w:sz="4" w:space="0" w:color="auto"/>
              <w:bottom w:val="dashed" w:sz="4" w:space="0" w:color="auto"/>
            </w:tcBorders>
            <w:shd w:val="clear" w:color="auto" w:fill="auto"/>
            <w:vAlign w:val="center"/>
          </w:tcPr>
          <w:p w14:paraId="49732940" w14:textId="77777777" w:rsidR="00E903E5" w:rsidRPr="000F42E0" w:rsidRDefault="00E903E5" w:rsidP="003E1C18">
            <w:pPr>
              <w:pStyle w:val="Text1"/>
              <w:spacing w:after="0"/>
              <w:ind w:left="0"/>
              <w:jc w:val="center"/>
              <w:rPr>
                <w:rFonts w:ascii="Calibri" w:hAnsi="Calibri"/>
                <w:sz w:val="22"/>
                <w:szCs w:val="22"/>
              </w:rPr>
            </w:pPr>
          </w:p>
        </w:tc>
      </w:tr>
      <w:tr w:rsidR="00373612" w:rsidRPr="004835B4" w14:paraId="001B0BF4" w14:textId="77777777" w:rsidTr="008A501C">
        <w:trPr>
          <w:trHeight w:val="85"/>
        </w:trPr>
        <w:tc>
          <w:tcPr>
            <w:tcW w:w="0" w:type="auto"/>
            <w:gridSpan w:val="2"/>
            <w:shd w:val="clear" w:color="auto" w:fill="8DB3E2"/>
            <w:vAlign w:val="center"/>
          </w:tcPr>
          <w:p w14:paraId="1028F0F6" w14:textId="77777777" w:rsidR="00E903E5" w:rsidRPr="0034584C" w:rsidRDefault="00E903E5" w:rsidP="003E1C18">
            <w:pPr>
              <w:pStyle w:val="Text1"/>
              <w:spacing w:after="0"/>
              <w:ind w:left="0"/>
              <w:jc w:val="center"/>
              <w:rPr>
                <w:rFonts w:ascii="Calibri" w:hAnsi="Calibri"/>
                <w:b/>
                <w:szCs w:val="22"/>
              </w:rPr>
            </w:pPr>
            <w:r w:rsidRPr="0034584C">
              <w:rPr>
                <w:rFonts w:ascii="Calibri" w:hAnsi="Calibri"/>
                <w:b/>
                <w:szCs w:val="22"/>
              </w:rPr>
              <w:t>TOTAL working days (maximum)</w:t>
            </w:r>
          </w:p>
        </w:tc>
        <w:tc>
          <w:tcPr>
            <w:tcW w:w="1955" w:type="dxa"/>
            <w:shd w:val="clear" w:color="auto" w:fill="8DB3E2"/>
            <w:vAlign w:val="center"/>
          </w:tcPr>
          <w:p w14:paraId="0DB0B981" w14:textId="77777777" w:rsidR="00E903E5" w:rsidRPr="0034584C" w:rsidRDefault="00E903E5" w:rsidP="003E1C18">
            <w:pPr>
              <w:pStyle w:val="Text1"/>
              <w:spacing w:after="0"/>
              <w:ind w:left="0"/>
              <w:jc w:val="center"/>
              <w:rPr>
                <w:rFonts w:ascii="Calibri" w:hAnsi="Calibri"/>
                <w:b/>
                <w:szCs w:val="22"/>
              </w:rPr>
            </w:pPr>
          </w:p>
        </w:tc>
        <w:tc>
          <w:tcPr>
            <w:tcW w:w="1955" w:type="dxa"/>
            <w:shd w:val="clear" w:color="auto" w:fill="8DB3E2"/>
          </w:tcPr>
          <w:p w14:paraId="4FC93CD0" w14:textId="77777777" w:rsidR="00E903E5" w:rsidRPr="0034584C" w:rsidRDefault="00E903E5" w:rsidP="003E1C18">
            <w:pPr>
              <w:pStyle w:val="Text1"/>
              <w:spacing w:after="0"/>
              <w:ind w:left="0"/>
              <w:jc w:val="center"/>
              <w:rPr>
                <w:rFonts w:ascii="Calibri" w:hAnsi="Calibri"/>
                <w:b/>
                <w:szCs w:val="22"/>
              </w:rPr>
            </w:pPr>
          </w:p>
        </w:tc>
        <w:tc>
          <w:tcPr>
            <w:tcW w:w="0" w:type="auto"/>
            <w:shd w:val="clear" w:color="auto" w:fill="8DB3E2"/>
            <w:vAlign w:val="center"/>
          </w:tcPr>
          <w:p w14:paraId="762EE52E" w14:textId="77777777" w:rsidR="00E903E5" w:rsidRPr="0034584C" w:rsidRDefault="00E903E5" w:rsidP="003E1C18">
            <w:pPr>
              <w:pStyle w:val="Text1"/>
              <w:spacing w:after="0"/>
              <w:ind w:left="0"/>
              <w:jc w:val="center"/>
              <w:rPr>
                <w:rFonts w:ascii="Calibri" w:hAnsi="Calibri"/>
                <w:b/>
                <w:szCs w:val="22"/>
              </w:rPr>
            </w:pPr>
          </w:p>
        </w:tc>
      </w:tr>
    </w:tbl>
    <w:p w14:paraId="28A63508" w14:textId="77777777" w:rsidR="00E903E5" w:rsidRDefault="00E903E5" w:rsidP="00E903E5"/>
    <w:p w14:paraId="0B4D3FE3" w14:textId="77777777" w:rsidR="00E903E5" w:rsidRDefault="00E903E5" w:rsidP="00E903E5">
      <w:pPr>
        <w:sectPr w:rsidR="00E903E5" w:rsidSect="00A71169">
          <w:footerReference w:type="default" r:id="rId25"/>
          <w:type w:val="continuous"/>
          <w:pgSz w:w="11906" w:h="16838"/>
          <w:pgMar w:top="1418" w:right="992" w:bottom="1559" w:left="1440" w:header="709" w:footer="919" w:gutter="0"/>
          <w:cols w:space="708"/>
          <w:docGrid w:linePitch="360"/>
        </w:sectPr>
      </w:pPr>
    </w:p>
    <w:p w14:paraId="2D98B05F" w14:textId="09E2355A" w:rsidR="005837E4" w:rsidRPr="00904420" w:rsidRDefault="005837E4" w:rsidP="00B9579E">
      <w:pPr>
        <w:pStyle w:val="Heading1"/>
        <w:numPr>
          <w:ilvl w:val="0"/>
          <w:numId w:val="0"/>
        </w:numPr>
        <w:ind w:left="432" w:hanging="432"/>
      </w:pPr>
      <w:bookmarkStart w:id="163" w:name="_Toc488068382"/>
      <w:bookmarkStart w:id="164" w:name="_Toc40714395"/>
      <w:r w:rsidRPr="00904420">
        <w:lastRenderedPageBreak/>
        <w:t xml:space="preserve">Annex </w:t>
      </w:r>
      <w:r>
        <w:t xml:space="preserve">V: Quality </w:t>
      </w:r>
      <w:bookmarkEnd w:id="163"/>
      <w:r>
        <w:t>Assessment Grid</w:t>
      </w:r>
      <w:bookmarkEnd w:id="164"/>
    </w:p>
    <w:bookmarkEnd w:id="157"/>
    <w:bookmarkEnd w:id="158"/>
    <w:bookmarkEnd w:id="159"/>
    <w:bookmarkEnd w:id="160"/>
    <w:p w14:paraId="55B2FC3C" w14:textId="3E1D1E94" w:rsidR="00E903E5" w:rsidRDefault="00E903E5" w:rsidP="00B9579E">
      <w:r>
        <w:t>The quality of the F</w:t>
      </w:r>
      <w:r w:rsidRPr="00CA6296">
        <w:t xml:space="preserve">inal </w:t>
      </w:r>
      <w:r>
        <w:t>R</w:t>
      </w:r>
      <w:r w:rsidRPr="00CA6296">
        <w:t xml:space="preserve">eport will be assessed by the </w:t>
      </w:r>
      <w:r>
        <w:rPr>
          <w:rFonts w:asciiTheme="minorHAnsi" w:hAnsiTheme="minorHAnsi" w:cstheme="minorHAnsi"/>
        </w:rPr>
        <w:t xml:space="preserve">Evaluation Manager (since the submission of the draft Report and Executive Summary) </w:t>
      </w:r>
      <w:r w:rsidRPr="00CA6296">
        <w:t>using the following quality assessment grid</w:t>
      </w:r>
      <w:r>
        <w:t xml:space="preserve">, which is included </w:t>
      </w:r>
      <w:r w:rsidRPr="001E0052">
        <w:rPr>
          <w:b/>
        </w:rPr>
        <w:t>in the EVAL</w:t>
      </w:r>
      <w:r w:rsidRPr="00766C27">
        <w:rPr>
          <w:b/>
        </w:rPr>
        <w:t xml:space="preserve"> </w:t>
      </w:r>
      <w:r>
        <w:rPr>
          <w:b/>
        </w:rPr>
        <w:t>M</w:t>
      </w:r>
      <w:r w:rsidRPr="001B08C3">
        <w:rPr>
          <w:b/>
        </w:rPr>
        <w:t>odule</w:t>
      </w:r>
      <w:r>
        <w:t>; the grid will be shared with the evaluation team, which will have the possibility to include their comments.</w:t>
      </w:r>
      <w:r w:rsidRPr="00CA629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C0"/>
        <w:tblLook w:val="0000" w:firstRow="0" w:lastRow="0" w:firstColumn="0" w:lastColumn="0" w:noHBand="0" w:noVBand="0"/>
      </w:tblPr>
      <w:tblGrid>
        <w:gridCol w:w="15694"/>
      </w:tblGrid>
      <w:tr w:rsidR="00E903E5" w:rsidRPr="00DD722E" w14:paraId="2319244D" w14:textId="77777777" w:rsidTr="00B9579E">
        <w:trPr>
          <w:trHeight w:hRule="exact" w:val="550"/>
          <w:jc w:val="center"/>
        </w:trPr>
        <w:tc>
          <w:tcPr>
            <w:tcW w:w="5000" w:type="pct"/>
            <w:tcBorders>
              <w:top w:val="single" w:sz="4" w:space="0" w:color="auto"/>
              <w:left w:val="single" w:sz="4" w:space="0" w:color="auto"/>
              <w:bottom w:val="single" w:sz="4" w:space="0" w:color="auto"/>
              <w:right w:val="single" w:sz="4" w:space="0" w:color="auto"/>
            </w:tcBorders>
            <w:shd w:val="clear" w:color="auto" w:fill="0070C0"/>
            <w:vAlign w:val="center"/>
          </w:tcPr>
          <w:p w14:paraId="4E836DD3" w14:textId="146B8A49" w:rsidR="00E903E5" w:rsidRPr="00B9579E" w:rsidRDefault="006D417D" w:rsidP="00B9579E">
            <w:pPr>
              <w:tabs>
                <w:tab w:val="left" w:pos="8920"/>
              </w:tabs>
              <w:spacing w:after="0"/>
              <w:ind w:left="14" w:hanging="14"/>
              <w:jc w:val="center"/>
              <w:rPr>
                <w:rFonts w:ascii="Arial" w:eastAsia="Calibri" w:hAnsi="Arial"/>
                <w:b/>
                <w:color w:val="FFFFFF" w:themeColor="background1"/>
                <w:sz w:val="24"/>
              </w:rPr>
            </w:pPr>
            <w:r>
              <w:rPr>
                <w:rFonts w:ascii="Arial" w:eastAsia="Calibri" w:hAnsi="Arial" w:cs="Arial"/>
                <w:b/>
                <w:color w:val="FFFFFF" w:themeColor="background1"/>
                <w:sz w:val="24"/>
              </w:rPr>
              <w:t>Budget Support</w:t>
            </w:r>
            <w:r w:rsidR="00A96D71" w:rsidRPr="00B9579E">
              <w:rPr>
                <w:rFonts w:ascii="Arial" w:eastAsia="Calibri" w:hAnsi="Arial"/>
                <w:b/>
                <w:color w:val="FFFFFF" w:themeColor="background1"/>
                <w:sz w:val="24"/>
              </w:rPr>
              <w:t xml:space="preserve"> programme</w:t>
            </w:r>
            <w:r w:rsidR="00E903E5" w:rsidRPr="00B9579E">
              <w:rPr>
                <w:rFonts w:ascii="Arial" w:eastAsia="Calibri" w:hAnsi="Arial"/>
                <w:b/>
                <w:color w:val="FFFFFF" w:themeColor="background1"/>
                <w:sz w:val="24"/>
              </w:rPr>
              <w:t xml:space="preserve"> </w:t>
            </w:r>
            <w:r w:rsidR="00E903E5" w:rsidRPr="00DD722E">
              <w:rPr>
                <w:rFonts w:ascii="Arial" w:eastAsia="Calibri" w:hAnsi="Arial" w:cs="Arial"/>
                <w:b/>
                <w:color w:val="FFFFFF" w:themeColor="background1"/>
                <w:sz w:val="24"/>
              </w:rPr>
              <w:t>(Project/Programme)</w:t>
            </w:r>
            <w:r w:rsidR="00E903E5" w:rsidRPr="00B9579E">
              <w:rPr>
                <w:rFonts w:ascii="Arial" w:eastAsia="Calibri" w:hAnsi="Arial"/>
                <w:b/>
                <w:color w:val="FFFFFF" w:themeColor="background1"/>
                <w:sz w:val="24"/>
              </w:rPr>
              <w:t xml:space="preserve"> evaluation </w:t>
            </w:r>
            <w:r w:rsidR="00E903E5" w:rsidRPr="00DD722E">
              <w:rPr>
                <w:rFonts w:ascii="Arial" w:eastAsia="Calibri" w:hAnsi="Arial" w:cs="Arial"/>
                <w:b/>
                <w:color w:val="FFFFFF" w:themeColor="background1"/>
                <w:sz w:val="24"/>
              </w:rPr>
              <w:t>–</w:t>
            </w:r>
            <w:r w:rsidR="00E903E5">
              <w:rPr>
                <w:rFonts w:ascii="Arial" w:eastAsia="Calibri" w:hAnsi="Arial" w:cs="Arial"/>
                <w:b/>
                <w:color w:val="FFFFFF" w:themeColor="background1"/>
                <w:sz w:val="24"/>
              </w:rPr>
              <w:t xml:space="preserve"> </w:t>
            </w:r>
            <w:r w:rsidR="00E903E5" w:rsidRPr="00DD722E">
              <w:rPr>
                <w:rFonts w:ascii="Arial" w:eastAsia="Calibri" w:hAnsi="Arial" w:cs="Arial"/>
                <w:b/>
                <w:color w:val="FFFFFF" w:themeColor="background1"/>
                <w:sz w:val="24"/>
              </w:rPr>
              <w:t>Quality Assessment Grid Final Report</w:t>
            </w:r>
          </w:p>
        </w:tc>
      </w:tr>
    </w:tbl>
    <w:p w14:paraId="16925FFD" w14:textId="77777777" w:rsidR="00E903E5" w:rsidRPr="00B9579E" w:rsidRDefault="00E903E5" w:rsidP="00B9579E">
      <w:pPr>
        <w:spacing w:after="0"/>
        <w:rPr>
          <w:rFonts w:ascii="Arial" w:hAnsi="Arial"/>
          <w:b/>
          <w:sz w:val="16"/>
          <w:lang w:val="en-US"/>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394"/>
        <w:gridCol w:w="2588"/>
        <w:gridCol w:w="3685"/>
        <w:gridCol w:w="4962"/>
      </w:tblGrid>
      <w:tr w:rsidR="00B9579E" w:rsidRPr="009713D2" w14:paraId="6B6C3E01" w14:textId="77777777" w:rsidTr="002A501A">
        <w:trPr>
          <w:trHeight w:hRule="exact" w:val="371"/>
        </w:trPr>
        <w:tc>
          <w:tcPr>
            <w:tcW w:w="15843" w:type="dxa"/>
            <w:gridSpan w:val="5"/>
            <w:shd w:val="clear" w:color="auto" w:fill="0070C0"/>
          </w:tcPr>
          <w:p w14:paraId="6F39F94A" w14:textId="77777777" w:rsidR="00B9579E" w:rsidRPr="009713D2" w:rsidRDefault="00B9579E" w:rsidP="003E1C18">
            <w:pPr>
              <w:spacing w:before="80" w:after="80"/>
              <w:ind w:left="11" w:hanging="11"/>
              <w:rPr>
                <w:rFonts w:ascii="Arial" w:hAnsi="Arial" w:cs="Arial"/>
                <w:b/>
                <w:color w:val="FFFFFF" w:themeColor="background1"/>
                <w:sz w:val="20"/>
                <w:szCs w:val="20"/>
              </w:rPr>
            </w:pPr>
            <w:r w:rsidRPr="009713D2">
              <w:rPr>
                <w:rFonts w:ascii="Arial" w:hAnsi="Arial" w:cs="Arial"/>
                <w:b/>
                <w:color w:val="FFFFFF" w:themeColor="background1"/>
                <w:sz w:val="20"/>
                <w:szCs w:val="20"/>
              </w:rPr>
              <w:t>Evaluation data</w:t>
            </w:r>
          </w:p>
          <w:p w14:paraId="1E1D7708" w14:textId="77777777" w:rsidR="00B9579E" w:rsidRPr="00B9579E" w:rsidRDefault="00B9579E" w:rsidP="00B9579E">
            <w:pPr>
              <w:spacing w:before="80" w:after="80"/>
              <w:ind w:left="11" w:hanging="11"/>
              <w:rPr>
                <w:rFonts w:ascii="Arial" w:hAnsi="Arial"/>
                <w:b/>
                <w:color w:val="FFFFFF" w:themeColor="background1"/>
                <w:sz w:val="16"/>
              </w:rPr>
            </w:pPr>
          </w:p>
        </w:tc>
      </w:tr>
      <w:tr w:rsidR="00E903E5" w:rsidRPr="009713D2" w14:paraId="7CC30A70" w14:textId="77777777" w:rsidTr="00186540">
        <w:trPr>
          <w:trHeight w:hRule="exact" w:val="371"/>
        </w:trPr>
        <w:tc>
          <w:tcPr>
            <w:tcW w:w="3214" w:type="dxa"/>
            <w:shd w:val="clear" w:color="auto" w:fill="FFCC66"/>
            <w:vAlign w:val="center"/>
            <w:hideMark/>
          </w:tcPr>
          <w:p w14:paraId="2251482C" w14:textId="77777777" w:rsidR="00E903E5" w:rsidRPr="009713D2" w:rsidRDefault="00E903E5" w:rsidP="003E1C18">
            <w:pPr>
              <w:spacing w:after="0"/>
              <w:ind w:left="10" w:hanging="10"/>
              <w:rPr>
                <w:rFonts w:ascii="Arial" w:eastAsia="Calibri" w:hAnsi="Arial" w:cs="Arial"/>
                <w:b/>
                <w:sz w:val="16"/>
                <w:szCs w:val="16"/>
              </w:rPr>
            </w:pPr>
            <w:r>
              <w:rPr>
                <w:rFonts w:ascii="Arial" w:hAnsi="Arial" w:cs="Arial"/>
                <w:b/>
                <w:sz w:val="16"/>
                <w:szCs w:val="16"/>
              </w:rPr>
              <w:t>Evaluation t</w:t>
            </w:r>
            <w:r w:rsidRPr="009713D2">
              <w:rPr>
                <w:rFonts w:ascii="Arial" w:hAnsi="Arial" w:cs="Arial"/>
                <w:b/>
                <w:sz w:val="16"/>
                <w:szCs w:val="16"/>
              </w:rPr>
              <w:t>itle</w:t>
            </w:r>
          </w:p>
        </w:tc>
        <w:tc>
          <w:tcPr>
            <w:tcW w:w="12629" w:type="dxa"/>
            <w:gridSpan w:val="4"/>
            <w:shd w:val="clear" w:color="auto" w:fill="auto"/>
            <w:vAlign w:val="center"/>
          </w:tcPr>
          <w:p w14:paraId="234A8452" w14:textId="77777777" w:rsidR="00E903E5" w:rsidRPr="009713D2" w:rsidRDefault="00E903E5" w:rsidP="003E1C18">
            <w:pPr>
              <w:spacing w:after="0"/>
              <w:ind w:left="10" w:hanging="10"/>
              <w:rPr>
                <w:rFonts w:ascii="Arial" w:eastAsia="Calibri" w:hAnsi="Arial" w:cs="Arial"/>
                <w:color w:val="000000"/>
                <w:sz w:val="16"/>
                <w:szCs w:val="16"/>
              </w:rPr>
            </w:pPr>
          </w:p>
        </w:tc>
      </w:tr>
      <w:tr w:rsidR="00E903E5" w:rsidRPr="009713D2" w14:paraId="540BB200" w14:textId="77777777" w:rsidTr="00186540">
        <w:trPr>
          <w:trHeight w:hRule="exact" w:val="371"/>
        </w:trPr>
        <w:tc>
          <w:tcPr>
            <w:tcW w:w="3214" w:type="dxa"/>
            <w:shd w:val="clear" w:color="auto" w:fill="FFCC66"/>
            <w:vAlign w:val="center"/>
            <w:hideMark/>
          </w:tcPr>
          <w:p w14:paraId="617463EB" w14:textId="77777777" w:rsidR="00E903E5" w:rsidRPr="009713D2" w:rsidRDefault="00E903E5" w:rsidP="003E1C18">
            <w:pPr>
              <w:spacing w:after="0"/>
              <w:rPr>
                <w:rFonts w:ascii="Arial" w:hAnsi="Arial" w:cs="Arial"/>
                <w:b/>
                <w:sz w:val="16"/>
                <w:szCs w:val="16"/>
              </w:rPr>
            </w:pPr>
            <w:r>
              <w:rPr>
                <w:rFonts w:ascii="Arial" w:hAnsi="Arial" w:cs="Arial"/>
                <w:b/>
                <w:sz w:val="16"/>
                <w:szCs w:val="16"/>
              </w:rPr>
              <w:t>Evaluation m</w:t>
            </w:r>
            <w:r w:rsidRPr="009713D2">
              <w:rPr>
                <w:rFonts w:ascii="Arial" w:hAnsi="Arial" w:cs="Arial"/>
                <w:b/>
                <w:sz w:val="16"/>
                <w:szCs w:val="16"/>
              </w:rPr>
              <w:t>anaged by</w:t>
            </w:r>
          </w:p>
        </w:tc>
        <w:tc>
          <w:tcPr>
            <w:tcW w:w="3982" w:type="dxa"/>
            <w:gridSpan w:val="2"/>
            <w:shd w:val="clear" w:color="auto" w:fill="auto"/>
            <w:vAlign w:val="center"/>
          </w:tcPr>
          <w:p w14:paraId="492A2AAD" w14:textId="77777777" w:rsidR="00E903E5" w:rsidRPr="009713D2" w:rsidRDefault="00E903E5" w:rsidP="003E1C18">
            <w:pPr>
              <w:spacing w:after="0"/>
              <w:ind w:left="10" w:hanging="10"/>
              <w:rPr>
                <w:rFonts w:ascii="Arial" w:eastAsia="Calibri" w:hAnsi="Arial" w:cs="Arial"/>
                <w:color w:val="000000"/>
                <w:sz w:val="16"/>
                <w:szCs w:val="16"/>
              </w:rPr>
            </w:pPr>
          </w:p>
        </w:tc>
        <w:tc>
          <w:tcPr>
            <w:tcW w:w="3685" w:type="dxa"/>
            <w:shd w:val="clear" w:color="auto" w:fill="FFCC66"/>
            <w:vAlign w:val="center"/>
            <w:hideMark/>
          </w:tcPr>
          <w:p w14:paraId="71B415CC" w14:textId="77777777" w:rsidR="00E903E5" w:rsidRPr="009713D2" w:rsidRDefault="00E903E5" w:rsidP="003E1C18">
            <w:pPr>
              <w:spacing w:after="0"/>
              <w:ind w:left="10" w:hanging="10"/>
              <w:rPr>
                <w:rFonts w:ascii="Arial" w:eastAsia="Calibri" w:hAnsi="Arial" w:cs="Arial"/>
                <w:b/>
                <w:sz w:val="16"/>
                <w:szCs w:val="16"/>
              </w:rPr>
            </w:pPr>
            <w:r w:rsidRPr="009713D2">
              <w:rPr>
                <w:rFonts w:ascii="Arial" w:hAnsi="Arial" w:cs="Arial"/>
                <w:b/>
                <w:sz w:val="16"/>
                <w:szCs w:val="16"/>
              </w:rPr>
              <w:t>Type of evaluation</w:t>
            </w:r>
          </w:p>
        </w:tc>
        <w:tc>
          <w:tcPr>
            <w:tcW w:w="4962" w:type="dxa"/>
            <w:shd w:val="clear" w:color="auto" w:fill="auto"/>
            <w:vAlign w:val="center"/>
          </w:tcPr>
          <w:p w14:paraId="24B522FB" w14:textId="77777777" w:rsidR="00E903E5" w:rsidRPr="009713D2" w:rsidRDefault="00E903E5" w:rsidP="003E1C18">
            <w:pPr>
              <w:spacing w:after="0"/>
              <w:ind w:left="10" w:hanging="10"/>
              <w:rPr>
                <w:rFonts w:ascii="Arial" w:eastAsia="Calibri" w:hAnsi="Arial" w:cs="Arial"/>
                <w:color w:val="000000"/>
                <w:sz w:val="16"/>
                <w:szCs w:val="16"/>
              </w:rPr>
            </w:pPr>
          </w:p>
        </w:tc>
      </w:tr>
      <w:tr w:rsidR="00E903E5" w:rsidRPr="009713D2" w14:paraId="5C80AC5E" w14:textId="77777777" w:rsidTr="00186540">
        <w:trPr>
          <w:trHeight w:hRule="exact" w:val="371"/>
        </w:trPr>
        <w:tc>
          <w:tcPr>
            <w:tcW w:w="3214" w:type="dxa"/>
            <w:shd w:val="clear" w:color="auto" w:fill="FFCC66"/>
            <w:vAlign w:val="center"/>
            <w:hideMark/>
          </w:tcPr>
          <w:p w14:paraId="5FB89A64" w14:textId="77777777" w:rsidR="00E903E5" w:rsidRPr="009713D2" w:rsidRDefault="00E903E5" w:rsidP="003E1C18">
            <w:pPr>
              <w:spacing w:after="0"/>
              <w:rPr>
                <w:rFonts w:ascii="Arial" w:hAnsi="Arial" w:cs="Arial"/>
                <w:b/>
                <w:sz w:val="16"/>
                <w:szCs w:val="16"/>
              </w:rPr>
            </w:pPr>
            <w:r w:rsidRPr="009713D2">
              <w:rPr>
                <w:rFonts w:ascii="Arial" w:hAnsi="Arial" w:cs="Arial"/>
                <w:b/>
                <w:sz w:val="16"/>
                <w:szCs w:val="16"/>
              </w:rPr>
              <w:t>CRIS ref. of the evaluation contract</w:t>
            </w:r>
          </w:p>
        </w:tc>
        <w:tc>
          <w:tcPr>
            <w:tcW w:w="3982" w:type="dxa"/>
            <w:gridSpan w:val="2"/>
            <w:shd w:val="clear" w:color="auto" w:fill="auto"/>
            <w:vAlign w:val="center"/>
          </w:tcPr>
          <w:p w14:paraId="4807D9DA" w14:textId="77777777" w:rsidR="00E903E5" w:rsidRPr="009713D2" w:rsidRDefault="00E903E5" w:rsidP="003E1C18">
            <w:pPr>
              <w:spacing w:after="0"/>
              <w:ind w:left="10" w:hanging="10"/>
              <w:rPr>
                <w:rFonts w:ascii="Arial" w:eastAsia="Calibri" w:hAnsi="Arial" w:cs="Arial"/>
                <w:color w:val="000000"/>
                <w:sz w:val="16"/>
                <w:szCs w:val="16"/>
              </w:rPr>
            </w:pPr>
          </w:p>
        </w:tc>
        <w:tc>
          <w:tcPr>
            <w:tcW w:w="3685" w:type="dxa"/>
            <w:shd w:val="clear" w:color="auto" w:fill="FFCC66"/>
            <w:vAlign w:val="center"/>
            <w:hideMark/>
          </w:tcPr>
          <w:p w14:paraId="703D4CC5" w14:textId="77777777" w:rsidR="00E903E5" w:rsidRPr="009713D2" w:rsidRDefault="00E903E5" w:rsidP="003E1C18">
            <w:pPr>
              <w:spacing w:after="0"/>
              <w:ind w:left="10" w:hanging="10"/>
              <w:rPr>
                <w:rFonts w:ascii="Arial" w:eastAsia="Calibri" w:hAnsi="Arial" w:cs="Arial"/>
                <w:b/>
                <w:sz w:val="16"/>
                <w:szCs w:val="16"/>
              </w:rPr>
            </w:pPr>
            <w:r w:rsidRPr="009713D2">
              <w:rPr>
                <w:rFonts w:ascii="Arial" w:hAnsi="Arial" w:cs="Arial"/>
                <w:b/>
                <w:sz w:val="16"/>
                <w:szCs w:val="16"/>
              </w:rPr>
              <w:t>EVAL ref.</w:t>
            </w:r>
          </w:p>
        </w:tc>
        <w:tc>
          <w:tcPr>
            <w:tcW w:w="4962" w:type="dxa"/>
            <w:shd w:val="clear" w:color="auto" w:fill="auto"/>
            <w:vAlign w:val="center"/>
          </w:tcPr>
          <w:p w14:paraId="7AB713D4" w14:textId="77777777" w:rsidR="00E903E5" w:rsidRPr="009713D2" w:rsidRDefault="00E903E5" w:rsidP="003E1C18">
            <w:pPr>
              <w:spacing w:after="0"/>
              <w:ind w:left="10" w:hanging="10"/>
              <w:rPr>
                <w:rFonts w:ascii="Arial" w:eastAsia="Calibri" w:hAnsi="Arial" w:cs="Arial"/>
                <w:color w:val="000000"/>
                <w:sz w:val="16"/>
                <w:szCs w:val="16"/>
              </w:rPr>
            </w:pPr>
          </w:p>
        </w:tc>
      </w:tr>
      <w:tr w:rsidR="00E903E5" w:rsidRPr="009713D2" w14:paraId="324362FE" w14:textId="77777777" w:rsidTr="00186540">
        <w:trPr>
          <w:trHeight w:hRule="exact" w:val="371"/>
        </w:trPr>
        <w:tc>
          <w:tcPr>
            <w:tcW w:w="3214" w:type="dxa"/>
            <w:shd w:val="clear" w:color="auto" w:fill="FFCC66"/>
            <w:vAlign w:val="center"/>
            <w:hideMark/>
          </w:tcPr>
          <w:p w14:paraId="4F6171D5" w14:textId="77777777" w:rsidR="00E903E5" w:rsidRPr="009713D2" w:rsidRDefault="00E903E5" w:rsidP="003E1C18">
            <w:pPr>
              <w:spacing w:after="0"/>
              <w:ind w:left="10" w:hanging="10"/>
              <w:rPr>
                <w:rFonts w:ascii="Arial" w:eastAsia="Calibri" w:hAnsi="Arial" w:cs="Arial"/>
                <w:b/>
                <w:sz w:val="16"/>
                <w:szCs w:val="16"/>
              </w:rPr>
            </w:pPr>
            <w:r>
              <w:rPr>
                <w:rFonts w:ascii="Arial" w:hAnsi="Arial" w:cs="Arial"/>
                <w:b/>
                <w:sz w:val="16"/>
                <w:szCs w:val="16"/>
              </w:rPr>
              <w:t>Evaluation b</w:t>
            </w:r>
            <w:r w:rsidRPr="009713D2">
              <w:rPr>
                <w:rFonts w:ascii="Arial" w:hAnsi="Arial" w:cs="Arial"/>
                <w:b/>
                <w:sz w:val="16"/>
                <w:szCs w:val="16"/>
              </w:rPr>
              <w:t>udget</w:t>
            </w:r>
          </w:p>
        </w:tc>
        <w:tc>
          <w:tcPr>
            <w:tcW w:w="12629" w:type="dxa"/>
            <w:gridSpan w:val="4"/>
            <w:shd w:val="clear" w:color="auto" w:fill="auto"/>
            <w:vAlign w:val="center"/>
          </w:tcPr>
          <w:p w14:paraId="6858D07E" w14:textId="77777777" w:rsidR="00E903E5" w:rsidRPr="009713D2" w:rsidRDefault="00E903E5" w:rsidP="003E1C18">
            <w:pPr>
              <w:spacing w:after="0"/>
              <w:ind w:left="10" w:hanging="10"/>
              <w:rPr>
                <w:rFonts w:ascii="Arial" w:eastAsia="Calibri" w:hAnsi="Arial" w:cs="Arial"/>
                <w:color w:val="000000"/>
                <w:sz w:val="16"/>
                <w:szCs w:val="16"/>
                <w:lang w:val="fr-BE"/>
              </w:rPr>
            </w:pPr>
          </w:p>
        </w:tc>
      </w:tr>
      <w:tr w:rsidR="00E903E5" w:rsidRPr="009713D2" w14:paraId="4F87CC29" w14:textId="77777777" w:rsidTr="00186540">
        <w:trPr>
          <w:trHeight w:hRule="exact" w:val="371"/>
        </w:trPr>
        <w:tc>
          <w:tcPr>
            <w:tcW w:w="3214" w:type="dxa"/>
            <w:shd w:val="clear" w:color="auto" w:fill="FFCC66"/>
            <w:vAlign w:val="center"/>
            <w:hideMark/>
          </w:tcPr>
          <w:p w14:paraId="5E396F5B" w14:textId="77777777" w:rsidR="00E903E5" w:rsidRPr="009713D2" w:rsidRDefault="00E903E5" w:rsidP="003E1C18">
            <w:pPr>
              <w:spacing w:after="0"/>
              <w:ind w:left="10" w:hanging="10"/>
              <w:rPr>
                <w:rFonts w:ascii="Arial" w:eastAsia="Calibri" w:hAnsi="Arial" w:cs="Arial"/>
                <w:b/>
                <w:sz w:val="16"/>
                <w:szCs w:val="16"/>
              </w:rPr>
            </w:pPr>
            <w:r w:rsidRPr="009713D2">
              <w:rPr>
                <w:rFonts w:ascii="Arial" w:hAnsi="Arial" w:cs="Arial"/>
                <w:b/>
                <w:sz w:val="16"/>
                <w:szCs w:val="16"/>
              </w:rPr>
              <w:t>EUD/Unit in charge</w:t>
            </w:r>
          </w:p>
        </w:tc>
        <w:tc>
          <w:tcPr>
            <w:tcW w:w="3982" w:type="dxa"/>
            <w:gridSpan w:val="2"/>
            <w:shd w:val="clear" w:color="auto" w:fill="auto"/>
            <w:vAlign w:val="center"/>
            <w:hideMark/>
          </w:tcPr>
          <w:p w14:paraId="5C71E207" w14:textId="77777777" w:rsidR="00E903E5" w:rsidRPr="009713D2" w:rsidRDefault="00E903E5" w:rsidP="003E1C18">
            <w:pPr>
              <w:spacing w:after="0"/>
              <w:ind w:left="10" w:hanging="10"/>
              <w:rPr>
                <w:rFonts w:ascii="Arial" w:eastAsia="Calibri" w:hAnsi="Arial" w:cs="Arial"/>
                <w:color w:val="000000"/>
                <w:sz w:val="16"/>
                <w:szCs w:val="16"/>
              </w:rPr>
            </w:pPr>
          </w:p>
        </w:tc>
        <w:tc>
          <w:tcPr>
            <w:tcW w:w="3685" w:type="dxa"/>
            <w:shd w:val="clear" w:color="auto" w:fill="FFCC66"/>
            <w:vAlign w:val="center"/>
            <w:hideMark/>
          </w:tcPr>
          <w:p w14:paraId="17F91CEF" w14:textId="77777777" w:rsidR="00E903E5" w:rsidRPr="009713D2" w:rsidRDefault="00E903E5" w:rsidP="003E1C18">
            <w:pPr>
              <w:spacing w:after="0"/>
              <w:ind w:left="10" w:hanging="10"/>
              <w:rPr>
                <w:rFonts w:ascii="Arial" w:eastAsia="Calibri" w:hAnsi="Arial" w:cs="Arial"/>
                <w:b/>
                <w:sz w:val="16"/>
                <w:szCs w:val="16"/>
              </w:rPr>
            </w:pPr>
            <w:r w:rsidRPr="009713D2">
              <w:rPr>
                <w:rFonts w:ascii="Arial" w:hAnsi="Arial" w:cs="Arial"/>
                <w:b/>
                <w:sz w:val="16"/>
                <w:szCs w:val="16"/>
              </w:rPr>
              <w:t>Evaluation Manager</w:t>
            </w:r>
          </w:p>
        </w:tc>
        <w:tc>
          <w:tcPr>
            <w:tcW w:w="4962" w:type="dxa"/>
            <w:shd w:val="clear" w:color="auto" w:fill="auto"/>
            <w:vAlign w:val="center"/>
          </w:tcPr>
          <w:p w14:paraId="4AD7B000" w14:textId="77777777" w:rsidR="00E903E5" w:rsidRPr="009713D2" w:rsidRDefault="00E903E5" w:rsidP="003E1C18">
            <w:pPr>
              <w:spacing w:after="0"/>
              <w:ind w:left="10" w:hanging="10"/>
              <w:rPr>
                <w:rFonts w:ascii="Arial" w:eastAsia="Calibri" w:hAnsi="Arial" w:cs="Arial"/>
                <w:color w:val="000000"/>
                <w:sz w:val="16"/>
                <w:szCs w:val="16"/>
              </w:rPr>
            </w:pPr>
          </w:p>
        </w:tc>
      </w:tr>
      <w:tr w:rsidR="00DB6A48" w:rsidRPr="009713D2" w14:paraId="5C4AB307" w14:textId="77777777" w:rsidTr="001E0052">
        <w:trPr>
          <w:trHeight w:hRule="exact" w:val="371"/>
        </w:trPr>
        <w:tc>
          <w:tcPr>
            <w:tcW w:w="3214" w:type="dxa"/>
            <w:shd w:val="clear" w:color="auto" w:fill="FFCC66"/>
            <w:vAlign w:val="center"/>
            <w:hideMark/>
          </w:tcPr>
          <w:p w14:paraId="27B02AC5" w14:textId="77777777" w:rsidR="00E903E5" w:rsidRPr="009713D2" w:rsidRDefault="00E903E5" w:rsidP="003E1C18">
            <w:pPr>
              <w:spacing w:after="0"/>
              <w:ind w:left="10" w:hanging="10"/>
              <w:rPr>
                <w:rFonts w:ascii="Arial" w:eastAsia="Calibri" w:hAnsi="Arial" w:cs="Arial"/>
                <w:b/>
                <w:sz w:val="16"/>
                <w:szCs w:val="16"/>
              </w:rPr>
            </w:pPr>
            <w:r w:rsidRPr="009713D2">
              <w:rPr>
                <w:rFonts w:ascii="Arial" w:hAnsi="Arial" w:cs="Arial"/>
                <w:b/>
                <w:sz w:val="16"/>
                <w:szCs w:val="16"/>
              </w:rPr>
              <w:t>Evaluation dates</w:t>
            </w:r>
          </w:p>
        </w:tc>
        <w:tc>
          <w:tcPr>
            <w:tcW w:w="1394" w:type="dxa"/>
            <w:shd w:val="clear" w:color="auto" w:fill="FFCC66"/>
            <w:vAlign w:val="center"/>
            <w:hideMark/>
          </w:tcPr>
          <w:p w14:paraId="2C65944B" w14:textId="77777777" w:rsidR="00E903E5" w:rsidRPr="009713D2" w:rsidRDefault="00E903E5" w:rsidP="003E1C18">
            <w:pPr>
              <w:spacing w:after="0"/>
              <w:ind w:left="10" w:hanging="10"/>
              <w:rPr>
                <w:rFonts w:ascii="Arial" w:hAnsi="Arial" w:cs="Arial"/>
                <w:b/>
                <w:color w:val="215868"/>
                <w:sz w:val="16"/>
                <w:szCs w:val="16"/>
              </w:rPr>
            </w:pPr>
            <w:r w:rsidRPr="009713D2">
              <w:rPr>
                <w:rFonts w:ascii="Arial" w:hAnsi="Arial" w:cs="Arial"/>
                <w:b/>
                <w:sz w:val="16"/>
                <w:szCs w:val="16"/>
              </w:rPr>
              <w:t>Start:</w:t>
            </w:r>
          </w:p>
        </w:tc>
        <w:tc>
          <w:tcPr>
            <w:tcW w:w="2588" w:type="dxa"/>
            <w:shd w:val="clear" w:color="auto" w:fill="auto"/>
            <w:vAlign w:val="center"/>
            <w:hideMark/>
          </w:tcPr>
          <w:p w14:paraId="4FF6DB16" w14:textId="77777777" w:rsidR="00E903E5" w:rsidRPr="009713D2" w:rsidRDefault="00E903E5" w:rsidP="003E1C18">
            <w:pPr>
              <w:spacing w:after="0"/>
              <w:ind w:left="10" w:hanging="10"/>
              <w:rPr>
                <w:rFonts w:ascii="Arial" w:eastAsia="Calibri" w:hAnsi="Arial" w:cs="Arial"/>
                <w:color w:val="000000"/>
                <w:sz w:val="16"/>
                <w:szCs w:val="16"/>
              </w:rPr>
            </w:pPr>
          </w:p>
        </w:tc>
        <w:tc>
          <w:tcPr>
            <w:tcW w:w="3685" w:type="dxa"/>
            <w:shd w:val="clear" w:color="auto" w:fill="FFCC66"/>
            <w:vAlign w:val="center"/>
            <w:hideMark/>
          </w:tcPr>
          <w:p w14:paraId="4C3FACAA" w14:textId="77777777" w:rsidR="00E903E5" w:rsidRPr="009713D2" w:rsidRDefault="00E903E5" w:rsidP="003E1C18">
            <w:pPr>
              <w:spacing w:after="0"/>
              <w:ind w:left="10" w:hanging="10"/>
              <w:rPr>
                <w:rFonts w:ascii="Arial" w:eastAsia="Calibri" w:hAnsi="Arial" w:cs="Arial"/>
                <w:b/>
                <w:color w:val="000000"/>
                <w:sz w:val="16"/>
                <w:szCs w:val="16"/>
              </w:rPr>
            </w:pPr>
            <w:r w:rsidRPr="009713D2">
              <w:rPr>
                <w:rFonts w:ascii="Arial" w:hAnsi="Arial" w:cs="Arial"/>
                <w:b/>
                <w:sz w:val="16"/>
                <w:szCs w:val="16"/>
              </w:rPr>
              <w:t>End:</w:t>
            </w:r>
          </w:p>
        </w:tc>
        <w:tc>
          <w:tcPr>
            <w:tcW w:w="4962" w:type="dxa"/>
            <w:shd w:val="clear" w:color="auto" w:fill="auto"/>
            <w:vAlign w:val="center"/>
            <w:hideMark/>
          </w:tcPr>
          <w:p w14:paraId="41CFCF26" w14:textId="77777777" w:rsidR="00E903E5" w:rsidRPr="009713D2" w:rsidRDefault="00E903E5" w:rsidP="003E1C18">
            <w:pPr>
              <w:spacing w:after="0"/>
              <w:ind w:left="10" w:hanging="10"/>
              <w:rPr>
                <w:rFonts w:ascii="Arial" w:eastAsia="Calibri" w:hAnsi="Arial" w:cs="Arial"/>
                <w:color w:val="000000"/>
                <w:sz w:val="16"/>
                <w:szCs w:val="16"/>
              </w:rPr>
            </w:pPr>
          </w:p>
        </w:tc>
      </w:tr>
      <w:tr w:rsidR="00373612" w:rsidRPr="00BD00F7" w14:paraId="6C2E5E6A" w14:textId="77777777" w:rsidTr="00186540">
        <w:trPr>
          <w:trHeight w:hRule="exact" w:val="365"/>
        </w:trPr>
        <w:tc>
          <w:tcPr>
            <w:tcW w:w="3214" w:type="dxa"/>
            <w:shd w:val="clear" w:color="auto" w:fill="FFCC66"/>
            <w:vAlign w:val="center"/>
            <w:hideMark/>
          </w:tcPr>
          <w:p w14:paraId="38C305A9" w14:textId="77777777" w:rsidR="00E903E5" w:rsidRPr="00BD00F7" w:rsidRDefault="00E903E5" w:rsidP="003E1C18">
            <w:pPr>
              <w:spacing w:after="0"/>
              <w:ind w:left="10" w:hanging="10"/>
              <w:rPr>
                <w:rFonts w:eastAsia="Calibri" w:cs="Calibri"/>
                <w:b/>
              </w:rPr>
            </w:pPr>
            <w:r>
              <w:rPr>
                <w:rFonts w:ascii="Arial" w:hAnsi="Arial" w:cs="Arial"/>
                <w:b/>
                <w:sz w:val="16"/>
                <w:szCs w:val="16"/>
              </w:rPr>
              <w:t>Date of draft final report</w:t>
            </w:r>
          </w:p>
        </w:tc>
        <w:tc>
          <w:tcPr>
            <w:tcW w:w="3982" w:type="dxa"/>
            <w:gridSpan w:val="2"/>
            <w:shd w:val="clear" w:color="auto" w:fill="auto"/>
            <w:vAlign w:val="center"/>
          </w:tcPr>
          <w:p w14:paraId="2CBCF060" w14:textId="77777777" w:rsidR="00E903E5" w:rsidRPr="00BD00F7" w:rsidRDefault="00E903E5" w:rsidP="003E1C18">
            <w:pPr>
              <w:spacing w:after="142" w:line="249" w:lineRule="auto"/>
              <w:ind w:left="10" w:hanging="10"/>
              <w:rPr>
                <w:rFonts w:eastAsia="Calibri" w:cs="Calibri"/>
                <w:color w:val="000000"/>
              </w:rPr>
            </w:pPr>
          </w:p>
        </w:tc>
        <w:tc>
          <w:tcPr>
            <w:tcW w:w="3685" w:type="dxa"/>
            <w:shd w:val="clear" w:color="auto" w:fill="FFCC66"/>
            <w:vAlign w:val="center"/>
            <w:hideMark/>
          </w:tcPr>
          <w:p w14:paraId="675E4D64" w14:textId="77777777" w:rsidR="00E903E5" w:rsidRPr="00B9579E" w:rsidRDefault="00E903E5" w:rsidP="00B9579E">
            <w:pPr>
              <w:spacing w:after="0"/>
              <w:ind w:left="10" w:hanging="10"/>
              <w:rPr>
                <w:rFonts w:ascii="Arial" w:hAnsi="Arial"/>
                <w:b/>
                <w:sz w:val="16"/>
              </w:rPr>
            </w:pPr>
            <w:r>
              <w:rPr>
                <w:rFonts w:ascii="Arial" w:hAnsi="Arial" w:cs="Arial"/>
                <w:b/>
                <w:sz w:val="16"/>
                <w:szCs w:val="16"/>
              </w:rPr>
              <w:t>Date of Response of the Services</w:t>
            </w:r>
          </w:p>
        </w:tc>
        <w:tc>
          <w:tcPr>
            <w:tcW w:w="4962" w:type="dxa"/>
            <w:shd w:val="clear" w:color="auto" w:fill="auto"/>
            <w:vAlign w:val="center"/>
          </w:tcPr>
          <w:p w14:paraId="27CBF036" w14:textId="77777777" w:rsidR="00E903E5" w:rsidRDefault="00E903E5" w:rsidP="003E1C18">
            <w:pPr>
              <w:spacing w:after="142" w:line="249" w:lineRule="auto"/>
              <w:ind w:left="10" w:hanging="10"/>
              <w:rPr>
                <w:rFonts w:eastAsia="Calibri" w:cs="Calibri"/>
                <w:b/>
                <w:color w:val="FF0000"/>
              </w:rPr>
            </w:pPr>
          </w:p>
          <w:p w14:paraId="55CB1D42" w14:textId="77777777" w:rsidR="00E903E5" w:rsidRPr="00B9579E" w:rsidRDefault="00E903E5" w:rsidP="00B9579E">
            <w:pPr>
              <w:spacing w:after="142" w:line="249" w:lineRule="auto"/>
              <w:ind w:left="10" w:hanging="10"/>
              <w:rPr>
                <w:rFonts w:eastAsia="Calibri"/>
                <w:b/>
                <w:color w:val="000000"/>
              </w:rPr>
            </w:pPr>
          </w:p>
        </w:tc>
      </w:tr>
      <w:tr w:rsidR="00E903E5" w:rsidRPr="009713D2" w14:paraId="5394756C" w14:textId="77777777" w:rsidTr="00186540">
        <w:trPr>
          <w:trHeight w:hRule="exact" w:val="371"/>
        </w:trPr>
        <w:tc>
          <w:tcPr>
            <w:tcW w:w="3214" w:type="dxa"/>
            <w:shd w:val="clear" w:color="auto" w:fill="FFCC66"/>
            <w:vAlign w:val="center"/>
            <w:hideMark/>
          </w:tcPr>
          <w:p w14:paraId="49E908DC" w14:textId="77777777" w:rsidR="00E903E5" w:rsidRPr="009713D2" w:rsidRDefault="00E903E5" w:rsidP="003E1C18">
            <w:pPr>
              <w:spacing w:after="0"/>
              <w:ind w:left="10" w:hanging="10"/>
              <w:rPr>
                <w:rFonts w:ascii="Arial" w:hAnsi="Arial" w:cs="Arial"/>
                <w:b/>
                <w:sz w:val="16"/>
                <w:szCs w:val="16"/>
              </w:rPr>
            </w:pPr>
            <w:r w:rsidRPr="009713D2">
              <w:rPr>
                <w:rFonts w:ascii="Arial" w:hAnsi="Arial" w:cs="Arial"/>
                <w:b/>
                <w:sz w:val="16"/>
                <w:szCs w:val="16"/>
              </w:rPr>
              <w:t>Comments</w:t>
            </w:r>
          </w:p>
        </w:tc>
        <w:tc>
          <w:tcPr>
            <w:tcW w:w="12629" w:type="dxa"/>
            <w:gridSpan w:val="4"/>
            <w:shd w:val="clear" w:color="auto" w:fill="auto"/>
            <w:vAlign w:val="center"/>
            <w:hideMark/>
          </w:tcPr>
          <w:p w14:paraId="0C05BF9C" w14:textId="77777777" w:rsidR="00E903E5" w:rsidRPr="009713D2" w:rsidRDefault="00E903E5" w:rsidP="003E1C18">
            <w:pPr>
              <w:spacing w:after="0"/>
              <w:ind w:left="10" w:hanging="10"/>
              <w:rPr>
                <w:rFonts w:ascii="Arial" w:eastAsia="Calibri" w:hAnsi="Arial" w:cs="Arial"/>
                <w:color w:val="000000"/>
                <w:sz w:val="16"/>
                <w:szCs w:val="16"/>
              </w:rPr>
            </w:pPr>
          </w:p>
        </w:tc>
      </w:tr>
      <w:tr w:rsidR="00E903E5" w:rsidRPr="009713D2" w14:paraId="4C63A439" w14:textId="77777777" w:rsidTr="00186540">
        <w:trPr>
          <w:trHeight w:hRule="exact" w:val="371"/>
        </w:trPr>
        <w:tc>
          <w:tcPr>
            <w:tcW w:w="15843" w:type="dxa"/>
            <w:gridSpan w:val="5"/>
            <w:shd w:val="clear" w:color="auto" w:fill="0070C0"/>
            <w:vAlign w:val="center"/>
          </w:tcPr>
          <w:p w14:paraId="0169A175" w14:textId="77777777" w:rsidR="00E903E5" w:rsidRPr="009713D2" w:rsidRDefault="00E903E5" w:rsidP="003E1C18">
            <w:pPr>
              <w:spacing w:before="80" w:after="80"/>
              <w:ind w:left="11" w:hanging="11"/>
              <w:rPr>
                <w:rFonts w:ascii="Arial" w:hAnsi="Arial" w:cs="Arial"/>
                <w:b/>
                <w:color w:val="FFFFFF" w:themeColor="background1"/>
                <w:sz w:val="20"/>
                <w:szCs w:val="20"/>
              </w:rPr>
            </w:pPr>
            <w:r w:rsidRPr="009713D2">
              <w:rPr>
                <w:rFonts w:ascii="Arial" w:hAnsi="Arial" w:cs="Arial"/>
                <w:b/>
                <w:color w:val="FFFFFF" w:themeColor="background1"/>
                <w:sz w:val="20"/>
                <w:szCs w:val="20"/>
              </w:rPr>
              <w:t>Project data</w:t>
            </w:r>
          </w:p>
        </w:tc>
      </w:tr>
      <w:tr w:rsidR="00E903E5" w:rsidRPr="00BD00F7" w14:paraId="67A9F48C" w14:textId="77777777" w:rsidTr="00186540">
        <w:trPr>
          <w:trHeight w:hRule="exact" w:val="371"/>
        </w:trPr>
        <w:tc>
          <w:tcPr>
            <w:tcW w:w="3214" w:type="dxa"/>
            <w:shd w:val="clear" w:color="auto" w:fill="FFCC66"/>
            <w:vAlign w:val="center"/>
            <w:hideMark/>
          </w:tcPr>
          <w:p w14:paraId="25A00AAF" w14:textId="77777777" w:rsidR="00E903E5" w:rsidRPr="00BD00F7" w:rsidRDefault="00E903E5" w:rsidP="003E1C18">
            <w:pPr>
              <w:spacing w:after="80" w:line="249" w:lineRule="auto"/>
              <w:ind w:left="10" w:hanging="10"/>
              <w:rPr>
                <w:rFonts w:ascii="Arial" w:hAnsi="Arial" w:cs="Arial"/>
                <w:b/>
                <w:sz w:val="16"/>
                <w:szCs w:val="16"/>
              </w:rPr>
            </w:pPr>
            <w:r w:rsidRPr="004300E5">
              <w:rPr>
                <w:rFonts w:ascii="Arial" w:hAnsi="Arial" w:cs="Arial"/>
                <w:b/>
                <w:sz w:val="16"/>
                <w:szCs w:val="16"/>
              </w:rPr>
              <w:t>Main project evaluated</w:t>
            </w:r>
          </w:p>
        </w:tc>
        <w:tc>
          <w:tcPr>
            <w:tcW w:w="12629" w:type="dxa"/>
            <w:gridSpan w:val="4"/>
            <w:shd w:val="clear" w:color="auto" w:fill="auto"/>
            <w:vAlign w:val="center"/>
          </w:tcPr>
          <w:p w14:paraId="07C690B4" w14:textId="77777777" w:rsidR="00E903E5" w:rsidRPr="00BD00F7" w:rsidRDefault="00E903E5" w:rsidP="003E1C18">
            <w:pPr>
              <w:spacing w:line="249" w:lineRule="auto"/>
              <w:ind w:left="10" w:hanging="10"/>
              <w:rPr>
                <w:rFonts w:ascii="Arial" w:eastAsia="Calibri" w:hAnsi="Arial" w:cs="Arial"/>
                <w:color w:val="000000"/>
                <w:sz w:val="16"/>
                <w:szCs w:val="18"/>
              </w:rPr>
            </w:pPr>
          </w:p>
        </w:tc>
      </w:tr>
      <w:tr w:rsidR="00E903E5" w:rsidRPr="003C1D02" w14:paraId="0EEFD595" w14:textId="77777777" w:rsidTr="00186540">
        <w:trPr>
          <w:trHeight w:hRule="exact" w:val="371"/>
        </w:trPr>
        <w:tc>
          <w:tcPr>
            <w:tcW w:w="3214" w:type="dxa"/>
            <w:shd w:val="clear" w:color="auto" w:fill="FFCC66"/>
            <w:vAlign w:val="center"/>
            <w:hideMark/>
          </w:tcPr>
          <w:p w14:paraId="7E1790AC" w14:textId="07045F39" w:rsidR="00E903E5" w:rsidRPr="00B70935" w:rsidRDefault="00E903E5" w:rsidP="003E1C18">
            <w:pPr>
              <w:spacing w:after="80" w:line="249" w:lineRule="auto"/>
              <w:ind w:left="10" w:hanging="10"/>
              <w:rPr>
                <w:rFonts w:ascii="Arial" w:hAnsi="Arial" w:cs="Arial"/>
                <w:b/>
                <w:sz w:val="16"/>
                <w:szCs w:val="16"/>
              </w:rPr>
            </w:pPr>
            <w:r w:rsidRPr="00B70935">
              <w:rPr>
                <w:rFonts w:ascii="Arial" w:hAnsi="Arial" w:cs="Arial"/>
                <w:b/>
                <w:sz w:val="16"/>
                <w:szCs w:val="16"/>
              </w:rPr>
              <w:t xml:space="preserve">CRIS # of </w:t>
            </w:r>
            <w:r w:rsidRPr="003C1D02">
              <w:rPr>
                <w:rFonts w:ascii="Arial" w:hAnsi="Arial" w:cs="Arial"/>
                <w:b/>
                <w:sz w:val="16"/>
                <w:szCs w:val="16"/>
              </w:rPr>
              <w:t>evaluated project</w:t>
            </w:r>
            <w:r w:rsidR="00556817" w:rsidRPr="003C1D02">
              <w:t>[s]</w:t>
            </w:r>
          </w:p>
        </w:tc>
        <w:tc>
          <w:tcPr>
            <w:tcW w:w="12629" w:type="dxa"/>
            <w:gridSpan w:val="4"/>
            <w:shd w:val="clear" w:color="auto" w:fill="auto"/>
            <w:vAlign w:val="center"/>
          </w:tcPr>
          <w:p w14:paraId="69161350" w14:textId="77777777" w:rsidR="00E903E5" w:rsidRPr="003C1D02" w:rsidRDefault="00E903E5" w:rsidP="003E1C18">
            <w:pPr>
              <w:spacing w:line="249" w:lineRule="auto"/>
              <w:ind w:left="10" w:hanging="10"/>
              <w:rPr>
                <w:rFonts w:ascii="Arial" w:hAnsi="Arial" w:cs="Arial"/>
                <w:sz w:val="16"/>
                <w:szCs w:val="16"/>
              </w:rPr>
            </w:pPr>
          </w:p>
        </w:tc>
      </w:tr>
      <w:tr w:rsidR="00E903E5" w:rsidRPr="003C1D02" w14:paraId="58D0692F" w14:textId="77777777" w:rsidTr="00186540">
        <w:trPr>
          <w:trHeight w:hRule="exact" w:val="371"/>
        </w:trPr>
        <w:tc>
          <w:tcPr>
            <w:tcW w:w="3214" w:type="dxa"/>
            <w:shd w:val="clear" w:color="auto" w:fill="FFCC66"/>
            <w:vAlign w:val="center"/>
            <w:hideMark/>
          </w:tcPr>
          <w:p w14:paraId="21E16FBA" w14:textId="77777777" w:rsidR="00E903E5" w:rsidRPr="003C1D02" w:rsidRDefault="00E903E5" w:rsidP="003E1C18">
            <w:pPr>
              <w:spacing w:after="80" w:line="249" w:lineRule="auto"/>
              <w:ind w:left="10" w:hanging="10"/>
              <w:rPr>
                <w:rFonts w:ascii="Arial" w:hAnsi="Arial" w:cs="Arial"/>
                <w:b/>
                <w:sz w:val="16"/>
                <w:szCs w:val="16"/>
              </w:rPr>
            </w:pPr>
            <w:r w:rsidRPr="003C1D02">
              <w:rPr>
                <w:rFonts w:ascii="Arial" w:hAnsi="Arial" w:cs="Arial"/>
                <w:b/>
                <w:sz w:val="16"/>
                <w:szCs w:val="16"/>
              </w:rPr>
              <w:t>DAC Sector</w:t>
            </w:r>
          </w:p>
        </w:tc>
        <w:tc>
          <w:tcPr>
            <w:tcW w:w="12629" w:type="dxa"/>
            <w:gridSpan w:val="4"/>
            <w:shd w:val="clear" w:color="auto" w:fill="auto"/>
            <w:vAlign w:val="center"/>
          </w:tcPr>
          <w:p w14:paraId="6087E7B1" w14:textId="77777777" w:rsidR="00E903E5" w:rsidRPr="003C1D02" w:rsidRDefault="00E903E5" w:rsidP="003E1C18">
            <w:pPr>
              <w:spacing w:line="249" w:lineRule="auto"/>
              <w:ind w:left="10" w:hanging="10"/>
              <w:rPr>
                <w:rFonts w:ascii="Arial" w:hAnsi="Arial" w:cs="Arial"/>
                <w:sz w:val="16"/>
                <w:szCs w:val="16"/>
              </w:rPr>
            </w:pPr>
          </w:p>
        </w:tc>
      </w:tr>
      <w:tr w:rsidR="00E903E5" w:rsidRPr="003C1D02" w14:paraId="5900FE4B" w14:textId="77777777" w:rsidTr="00186540">
        <w:trPr>
          <w:trHeight w:hRule="exact" w:val="371"/>
        </w:trPr>
        <w:tc>
          <w:tcPr>
            <w:tcW w:w="15843" w:type="dxa"/>
            <w:gridSpan w:val="5"/>
            <w:shd w:val="clear" w:color="auto" w:fill="8DB3E2" w:themeFill="text2" w:themeFillTint="66"/>
            <w:vAlign w:val="center"/>
          </w:tcPr>
          <w:p w14:paraId="4E6021E4" w14:textId="77777777" w:rsidR="00E903E5" w:rsidRPr="003C1D02" w:rsidRDefault="00E903E5" w:rsidP="003E1C18">
            <w:pPr>
              <w:spacing w:before="80" w:after="80"/>
              <w:ind w:left="11" w:hanging="11"/>
              <w:rPr>
                <w:rFonts w:ascii="Arial" w:hAnsi="Arial" w:cs="Arial"/>
                <w:b/>
                <w:color w:val="FFFFFF" w:themeColor="background1"/>
                <w:sz w:val="20"/>
                <w:szCs w:val="20"/>
              </w:rPr>
            </w:pPr>
            <w:r w:rsidRPr="003C1D02">
              <w:rPr>
                <w:rFonts w:ascii="Arial" w:hAnsi="Arial" w:cs="Arial"/>
                <w:b/>
                <w:color w:val="FFFFFF" w:themeColor="background1"/>
                <w:sz w:val="20"/>
                <w:szCs w:val="20"/>
              </w:rPr>
              <w:t>Contractor's details</w:t>
            </w:r>
          </w:p>
        </w:tc>
      </w:tr>
      <w:tr w:rsidR="00E903E5" w:rsidRPr="003C1D02" w14:paraId="53C45186" w14:textId="77777777" w:rsidTr="00186540">
        <w:trPr>
          <w:trHeight w:hRule="exact" w:val="369"/>
        </w:trPr>
        <w:tc>
          <w:tcPr>
            <w:tcW w:w="3214" w:type="dxa"/>
            <w:shd w:val="clear" w:color="auto" w:fill="FFCC66"/>
            <w:vAlign w:val="center"/>
            <w:hideMark/>
          </w:tcPr>
          <w:p w14:paraId="1628749E" w14:textId="77777777" w:rsidR="00E903E5" w:rsidRPr="003C1D02" w:rsidRDefault="00E903E5" w:rsidP="003E1C18">
            <w:pPr>
              <w:spacing w:after="80" w:line="249" w:lineRule="auto"/>
              <w:ind w:left="10" w:hanging="10"/>
              <w:rPr>
                <w:rFonts w:eastAsia="Calibri" w:cs="Calibri"/>
                <w:b/>
              </w:rPr>
            </w:pPr>
            <w:r w:rsidRPr="003C1D02">
              <w:rPr>
                <w:rFonts w:ascii="Arial" w:hAnsi="Arial" w:cs="Arial"/>
                <w:b/>
                <w:sz w:val="16"/>
                <w:szCs w:val="16"/>
              </w:rPr>
              <w:t>Evaluation Team Leader</w:t>
            </w:r>
          </w:p>
        </w:tc>
        <w:tc>
          <w:tcPr>
            <w:tcW w:w="3982" w:type="dxa"/>
            <w:gridSpan w:val="2"/>
            <w:shd w:val="clear" w:color="auto" w:fill="auto"/>
            <w:vAlign w:val="center"/>
          </w:tcPr>
          <w:p w14:paraId="290E7E0F" w14:textId="77777777" w:rsidR="00E903E5" w:rsidRPr="003C1D02" w:rsidRDefault="00E903E5" w:rsidP="003E1C18">
            <w:pPr>
              <w:spacing w:after="142" w:line="249" w:lineRule="auto"/>
              <w:ind w:left="10" w:hanging="10"/>
              <w:rPr>
                <w:rFonts w:eastAsia="Calibri" w:cs="Calibri"/>
                <w:color w:val="000000"/>
              </w:rPr>
            </w:pPr>
          </w:p>
        </w:tc>
        <w:tc>
          <w:tcPr>
            <w:tcW w:w="3685" w:type="dxa"/>
            <w:shd w:val="clear" w:color="auto" w:fill="FFCC66"/>
            <w:vAlign w:val="center"/>
            <w:hideMark/>
          </w:tcPr>
          <w:p w14:paraId="2C06C2D1" w14:textId="77777777" w:rsidR="00E903E5" w:rsidRPr="003C1D02" w:rsidRDefault="00E903E5" w:rsidP="003E1C18">
            <w:pPr>
              <w:spacing w:after="80" w:line="249" w:lineRule="auto"/>
              <w:ind w:left="10" w:hanging="10"/>
              <w:rPr>
                <w:rFonts w:ascii="Arial" w:hAnsi="Arial" w:cs="Arial"/>
                <w:b/>
                <w:sz w:val="16"/>
                <w:szCs w:val="16"/>
              </w:rPr>
            </w:pPr>
            <w:r w:rsidRPr="003C1D02">
              <w:rPr>
                <w:rFonts w:ascii="Arial" w:hAnsi="Arial" w:cs="Arial"/>
                <w:b/>
                <w:sz w:val="16"/>
                <w:szCs w:val="16"/>
              </w:rPr>
              <w:t>Evaluation Contractor</w:t>
            </w:r>
          </w:p>
        </w:tc>
        <w:tc>
          <w:tcPr>
            <w:tcW w:w="4962" w:type="dxa"/>
            <w:shd w:val="clear" w:color="auto" w:fill="auto"/>
            <w:vAlign w:val="center"/>
          </w:tcPr>
          <w:p w14:paraId="1A6C9CB3" w14:textId="77777777" w:rsidR="00E903E5" w:rsidRPr="003C1D02" w:rsidRDefault="00E903E5" w:rsidP="003E1C18">
            <w:pPr>
              <w:spacing w:after="142" w:line="249" w:lineRule="auto"/>
              <w:ind w:left="10" w:hanging="10"/>
              <w:rPr>
                <w:rFonts w:eastAsia="Calibri" w:cs="Calibri"/>
                <w:b/>
                <w:color w:val="000000"/>
              </w:rPr>
            </w:pPr>
          </w:p>
        </w:tc>
      </w:tr>
      <w:tr w:rsidR="00E903E5" w:rsidRPr="00A6405F" w14:paraId="4233B411" w14:textId="77777777" w:rsidTr="00186540">
        <w:trPr>
          <w:trHeight w:hRule="exact" w:val="371"/>
        </w:trPr>
        <w:tc>
          <w:tcPr>
            <w:tcW w:w="3214" w:type="dxa"/>
            <w:shd w:val="clear" w:color="auto" w:fill="FFCC66"/>
            <w:vAlign w:val="center"/>
            <w:hideMark/>
          </w:tcPr>
          <w:p w14:paraId="2D785AFF" w14:textId="34E4AD04" w:rsidR="00E903E5" w:rsidRPr="00BD00F7" w:rsidRDefault="00E903E5" w:rsidP="003E1C18">
            <w:pPr>
              <w:spacing w:after="80" w:line="249" w:lineRule="auto"/>
              <w:ind w:left="10" w:hanging="10"/>
              <w:rPr>
                <w:rFonts w:eastAsia="Calibri" w:cs="Calibri"/>
                <w:b/>
              </w:rPr>
            </w:pPr>
            <w:r w:rsidRPr="003C1D02">
              <w:rPr>
                <w:rFonts w:ascii="Arial" w:hAnsi="Arial" w:cs="Arial"/>
                <w:b/>
                <w:sz w:val="16"/>
                <w:szCs w:val="16"/>
              </w:rPr>
              <w:t>Evaluation expert</w:t>
            </w:r>
            <w:r w:rsidR="00556817" w:rsidRPr="003C1D02">
              <w:t>[s]</w:t>
            </w:r>
          </w:p>
        </w:tc>
        <w:tc>
          <w:tcPr>
            <w:tcW w:w="12629" w:type="dxa"/>
            <w:gridSpan w:val="4"/>
            <w:shd w:val="clear" w:color="auto" w:fill="auto"/>
            <w:vAlign w:val="center"/>
            <w:hideMark/>
          </w:tcPr>
          <w:p w14:paraId="7D47AFE4" w14:textId="77777777" w:rsidR="00E903E5" w:rsidRPr="000B55CC" w:rsidRDefault="00E903E5" w:rsidP="003E1C18">
            <w:pPr>
              <w:spacing w:after="142" w:line="249" w:lineRule="auto"/>
              <w:ind w:left="10" w:hanging="10"/>
              <w:rPr>
                <w:rFonts w:eastAsia="Calibri" w:cs="Calibri"/>
                <w:color w:val="000000"/>
              </w:rPr>
            </w:pPr>
          </w:p>
        </w:tc>
      </w:tr>
    </w:tbl>
    <w:p w14:paraId="548FBBED" w14:textId="77777777" w:rsidR="00E903E5" w:rsidRPr="00D66C8A" w:rsidRDefault="00E903E5" w:rsidP="00E903E5">
      <w:pPr>
        <w:spacing w:after="0"/>
        <w:rPr>
          <w:rFonts w:ascii="Arial" w:hAnsi="Arial" w:cs="Arial"/>
          <w:b/>
          <w:sz w:val="16"/>
          <w:lang w:val="en-US"/>
        </w:rPr>
        <w:sectPr w:rsidR="00E903E5" w:rsidRPr="00D66C8A" w:rsidSect="003E1C18">
          <w:headerReference w:type="default" r:id="rId26"/>
          <w:footerReference w:type="default" r:id="rId27"/>
          <w:type w:val="continuous"/>
          <w:pgSz w:w="16838" w:h="11906" w:orient="landscape"/>
          <w:pgMar w:top="284" w:right="567" w:bottom="284" w:left="567" w:header="709" w:footer="709" w:gutter="0"/>
          <w:cols w:space="708"/>
          <w:docGrid w:linePitch="360"/>
        </w:sectPr>
      </w:pPr>
    </w:p>
    <w:p w14:paraId="29296571" w14:textId="77777777" w:rsidR="00E903E5" w:rsidRDefault="00E903E5" w:rsidP="00E903E5">
      <w:pPr>
        <w:spacing w:before="120"/>
        <w:rPr>
          <w:rFonts w:ascii="Arial" w:hAnsi="Arial" w:cs="Arial"/>
          <w:b/>
          <w:sz w:val="16"/>
          <w:lang w:val="en-US"/>
        </w:rPr>
      </w:pPr>
      <w:r w:rsidRPr="007B2C77">
        <w:rPr>
          <w:rFonts w:ascii="Arial" w:hAnsi="Arial" w:cs="Arial"/>
          <w:b/>
          <w:sz w:val="16"/>
          <w:lang w:val="en-US"/>
        </w:rPr>
        <w:t>Legend: scores and their meaning</w:t>
      </w:r>
    </w:p>
    <w:p w14:paraId="34255A92" w14:textId="77777777" w:rsidR="00E8733B" w:rsidRPr="00B9579E" w:rsidRDefault="00E8733B" w:rsidP="00B9579E">
      <w:pPr>
        <w:spacing w:before="120" w:after="20"/>
        <w:rPr>
          <w:rFonts w:ascii="Arial" w:hAnsi="Arial"/>
          <w:sz w:val="16"/>
          <w:u w:val="single"/>
          <w:lang w:val="en-US"/>
        </w:rPr>
        <w:sectPr w:rsidR="00E8733B" w:rsidRPr="00B9579E" w:rsidSect="00B9579E">
          <w:type w:val="continuous"/>
          <w:pgSz w:w="16838" w:h="11906" w:orient="landscape"/>
          <w:pgMar w:top="990" w:right="1440" w:bottom="1440" w:left="567" w:header="708" w:footer="708" w:gutter="0"/>
          <w:cols w:space="708"/>
          <w:docGrid w:linePitch="360"/>
        </w:sectPr>
      </w:pPr>
    </w:p>
    <w:p w14:paraId="18106790" w14:textId="128CA785" w:rsidR="00E903E5" w:rsidRDefault="00E903E5" w:rsidP="00E903E5">
      <w:pPr>
        <w:spacing w:after="20"/>
        <w:rPr>
          <w:rFonts w:ascii="Arial" w:hAnsi="Arial" w:cs="Arial"/>
          <w:sz w:val="16"/>
          <w:lang w:val="en-US"/>
        </w:rPr>
      </w:pPr>
      <w:r w:rsidRPr="00B9579E">
        <w:rPr>
          <w:rFonts w:ascii="Arial" w:hAnsi="Arial"/>
          <w:sz w:val="16"/>
          <w:u w:val="single"/>
          <w:lang w:val="en-US"/>
        </w:rPr>
        <w:t xml:space="preserve">Very </w:t>
      </w:r>
      <w:r w:rsidRPr="00DE67A1">
        <w:rPr>
          <w:rFonts w:ascii="Arial" w:hAnsi="Arial" w:cs="Arial"/>
          <w:sz w:val="16"/>
          <w:u w:val="single"/>
          <w:lang w:val="en-US"/>
        </w:rPr>
        <w:t>satisfactory</w:t>
      </w:r>
      <w:r w:rsidRPr="00D66C8A">
        <w:rPr>
          <w:rFonts w:ascii="Arial" w:hAnsi="Arial" w:cs="Arial"/>
          <w:sz w:val="16"/>
          <w:lang w:val="en-US"/>
        </w:rPr>
        <w:t>: criterion entirely fulfilled in a clear and appropriate way</w:t>
      </w:r>
    </w:p>
    <w:p w14:paraId="4861AE98" w14:textId="77777777" w:rsidR="00E903E5" w:rsidRDefault="00E903E5" w:rsidP="00E903E5">
      <w:pPr>
        <w:spacing w:after="20"/>
        <w:rPr>
          <w:rFonts w:ascii="Arial" w:hAnsi="Arial" w:cs="Arial"/>
          <w:sz w:val="16"/>
          <w:lang w:val="en-US"/>
        </w:rPr>
      </w:pPr>
      <w:r w:rsidRPr="00DE67A1">
        <w:rPr>
          <w:rFonts w:ascii="Arial" w:hAnsi="Arial" w:cs="Arial"/>
          <w:sz w:val="16"/>
          <w:u w:val="single"/>
          <w:lang w:val="en-US"/>
        </w:rPr>
        <w:t>Satisfactory</w:t>
      </w:r>
      <w:r w:rsidRPr="00D66C8A">
        <w:rPr>
          <w:rFonts w:ascii="Arial" w:hAnsi="Arial" w:cs="Arial"/>
          <w:sz w:val="16"/>
          <w:lang w:val="en-US"/>
        </w:rPr>
        <w:t>: criterion fulfilled</w:t>
      </w:r>
    </w:p>
    <w:p w14:paraId="6673C84B" w14:textId="77777777" w:rsidR="00E903E5" w:rsidRPr="00DD722E" w:rsidRDefault="00E903E5" w:rsidP="00E903E5">
      <w:pPr>
        <w:spacing w:after="20"/>
        <w:rPr>
          <w:rFonts w:ascii="Arial" w:hAnsi="Arial" w:cs="Arial"/>
          <w:sz w:val="12"/>
          <w:szCs w:val="12"/>
          <w:lang w:val="en-US"/>
        </w:rPr>
      </w:pPr>
    </w:p>
    <w:p w14:paraId="02D7E59A" w14:textId="77777777" w:rsidR="00E903E5" w:rsidRPr="00D66C8A" w:rsidRDefault="00E903E5" w:rsidP="00E903E5">
      <w:pPr>
        <w:spacing w:after="20"/>
        <w:rPr>
          <w:rFonts w:ascii="Arial" w:hAnsi="Arial" w:cs="Arial"/>
          <w:sz w:val="16"/>
          <w:lang w:val="en-US"/>
        </w:rPr>
      </w:pPr>
      <w:r w:rsidRPr="00DE67A1">
        <w:rPr>
          <w:rFonts w:ascii="Arial" w:hAnsi="Arial" w:cs="Arial"/>
          <w:sz w:val="16"/>
          <w:u w:val="single"/>
          <w:lang w:val="en-US"/>
        </w:rPr>
        <w:t>Unsatisfactory</w:t>
      </w:r>
      <w:r w:rsidRPr="00D66C8A">
        <w:rPr>
          <w:rFonts w:ascii="Arial" w:hAnsi="Arial" w:cs="Arial"/>
          <w:sz w:val="16"/>
          <w:lang w:val="en-US"/>
        </w:rPr>
        <w:t xml:space="preserve">: criterion partly fulfilled </w:t>
      </w:r>
    </w:p>
    <w:p w14:paraId="2F8FFE31" w14:textId="77777777" w:rsidR="00E903E5" w:rsidRPr="00D66C8A" w:rsidRDefault="00E903E5" w:rsidP="00E903E5">
      <w:pPr>
        <w:spacing w:after="20"/>
        <w:rPr>
          <w:rFonts w:ascii="Arial" w:hAnsi="Arial" w:cs="Arial"/>
          <w:sz w:val="16"/>
          <w:lang w:val="en-US"/>
        </w:rPr>
      </w:pPr>
      <w:r>
        <w:rPr>
          <w:rFonts w:ascii="Arial" w:hAnsi="Arial" w:cs="Arial"/>
          <w:sz w:val="16"/>
          <w:u w:val="single"/>
          <w:lang w:val="en-US"/>
        </w:rPr>
        <w:t>Very</w:t>
      </w:r>
      <w:r w:rsidRPr="00DE67A1">
        <w:rPr>
          <w:rFonts w:ascii="Arial" w:hAnsi="Arial" w:cs="Arial"/>
          <w:sz w:val="16"/>
          <w:u w:val="single"/>
          <w:lang w:val="en-US"/>
        </w:rPr>
        <w:t xml:space="preserve"> unsatisfactory</w:t>
      </w:r>
      <w:r w:rsidRPr="00D66C8A">
        <w:rPr>
          <w:rFonts w:ascii="Arial" w:hAnsi="Arial" w:cs="Arial"/>
          <w:sz w:val="16"/>
          <w:lang w:val="en-US"/>
        </w:rPr>
        <w:t>: criterion mostly not fulfilled or absent</w:t>
      </w:r>
      <w:r>
        <w:rPr>
          <w:rFonts w:ascii="Arial" w:hAnsi="Arial" w:cs="Arial"/>
          <w:sz w:val="16"/>
          <w:lang w:val="en-US"/>
        </w:rPr>
        <w:t xml:space="preserve"> </w:t>
      </w:r>
    </w:p>
    <w:p w14:paraId="42176EF3" w14:textId="77777777" w:rsidR="00E903E5" w:rsidRDefault="00E903E5" w:rsidP="00E903E5">
      <w:pPr>
        <w:rPr>
          <w:rFonts w:ascii="Arial" w:hAnsi="Arial" w:cs="Arial"/>
          <w:sz w:val="16"/>
          <w:lang w:val="en-US"/>
        </w:rPr>
      </w:pPr>
    </w:p>
    <w:p w14:paraId="18084642" w14:textId="77777777" w:rsidR="00E903E5" w:rsidRPr="00D66C8A" w:rsidRDefault="00E903E5" w:rsidP="00E903E5">
      <w:pPr>
        <w:rPr>
          <w:rFonts w:ascii="Arial" w:hAnsi="Arial" w:cs="Arial"/>
          <w:sz w:val="16"/>
          <w:lang w:val="en-US"/>
        </w:rPr>
        <w:sectPr w:rsidR="00E903E5" w:rsidRPr="00D66C8A" w:rsidSect="003E1C18">
          <w:type w:val="continuous"/>
          <w:pgSz w:w="16838" w:h="11906" w:orient="landscape"/>
          <w:pgMar w:top="990" w:right="1440" w:bottom="1440" w:left="567" w:header="708" w:footer="708" w:gutter="0"/>
          <w:cols w:num="2" w:space="708"/>
          <w:docGrid w:linePitch="360"/>
        </w:sectPr>
      </w:pPr>
    </w:p>
    <w:tbl>
      <w:tblPr>
        <w:tblStyle w:val="TableGrid"/>
        <w:tblW w:w="15877" w:type="dxa"/>
        <w:tblInd w:w="-885" w:type="dxa"/>
        <w:tblLayout w:type="fixed"/>
        <w:tblLook w:val="04A0" w:firstRow="1" w:lastRow="0" w:firstColumn="1" w:lastColumn="0" w:noHBand="0" w:noVBand="1"/>
      </w:tblPr>
      <w:tblGrid>
        <w:gridCol w:w="6796"/>
        <w:gridCol w:w="6797"/>
        <w:gridCol w:w="2284"/>
      </w:tblGrid>
      <w:tr w:rsidR="00E903E5" w:rsidRPr="006E2D26" w14:paraId="022356B8" w14:textId="77777777" w:rsidTr="00B9579E">
        <w:tc>
          <w:tcPr>
            <w:tcW w:w="15877" w:type="dxa"/>
            <w:gridSpan w:val="3"/>
            <w:shd w:val="clear" w:color="auto" w:fill="0070C0"/>
          </w:tcPr>
          <w:p w14:paraId="107C0D9F" w14:textId="6AB9E0A5" w:rsidR="00E903E5" w:rsidRPr="00B9579E" w:rsidRDefault="00E903E5" w:rsidP="00B9579E">
            <w:pPr>
              <w:spacing w:before="80" w:after="80" w:line="276" w:lineRule="auto"/>
              <w:ind w:left="11" w:hanging="11"/>
              <w:rPr>
                <w:rFonts w:ascii="Arial" w:hAnsi="Arial"/>
                <w:b/>
                <w:color w:val="FFFFFF" w:themeColor="background1"/>
                <w:sz w:val="20"/>
              </w:rPr>
            </w:pPr>
            <w:r w:rsidRPr="006E2D26">
              <w:rPr>
                <w:rFonts w:ascii="Arial" w:hAnsi="Arial" w:cs="Arial"/>
                <w:b/>
                <w:color w:val="FFFFFF" w:themeColor="background1"/>
                <w:sz w:val="20"/>
                <w:szCs w:val="20"/>
              </w:rPr>
              <w:t xml:space="preserve">The evaluation report is assessed as follows </w:t>
            </w:r>
          </w:p>
        </w:tc>
      </w:tr>
      <w:tr w:rsidR="00E903E5" w:rsidRPr="002D1885" w14:paraId="62F61CF8" w14:textId="77777777" w:rsidTr="00B9579E">
        <w:trPr>
          <w:trHeight w:val="369"/>
        </w:trPr>
        <w:tc>
          <w:tcPr>
            <w:tcW w:w="15877" w:type="dxa"/>
            <w:gridSpan w:val="3"/>
            <w:shd w:val="clear" w:color="auto" w:fill="FFCC66"/>
            <w:vAlign w:val="center"/>
          </w:tcPr>
          <w:p w14:paraId="20C28F09" w14:textId="77777777" w:rsidR="00E903E5" w:rsidRPr="00B9579E" w:rsidRDefault="00E903E5" w:rsidP="00CF010F">
            <w:pPr>
              <w:pStyle w:val="ListParagraph"/>
              <w:numPr>
                <w:ilvl w:val="0"/>
                <w:numId w:val="28"/>
              </w:numPr>
              <w:spacing w:after="0"/>
              <w:jc w:val="left"/>
              <w:rPr>
                <w:rFonts w:ascii="Arial" w:hAnsi="Arial"/>
                <w:b/>
                <w:sz w:val="18"/>
                <w:lang w:val="en-US"/>
              </w:rPr>
            </w:pPr>
            <w:r w:rsidRPr="002D1885">
              <w:rPr>
                <w:rFonts w:ascii="Arial" w:hAnsi="Arial" w:cs="Arial"/>
                <w:b/>
                <w:sz w:val="18"/>
                <w:szCs w:val="18"/>
                <w:lang w:val="en-US"/>
              </w:rPr>
              <w:t>Clarity of the report</w:t>
            </w:r>
          </w:p>
        </w:tc>
      </w:tr>
      <w:tr w:rsidR="00E903E5" w:rsidRPr="00885804" w14:paraId="17F52594" w14:textId="77777777" w:rsidTr="00B9579E">
        <w:tc>
          <w:tcPr>
            <w:tcW w:w="13593" w:type="dxa"/>
            <w:gridSpan w:val="2"/>
            <w:tcBorders>
              <w:right w:val="nil"/>
            </w:tcBorders>
          </w:tcPr>
          <w:p w14:paraId="16C238A1" w14:textId="203304D0" w:rsidR="00E903E5" w:rsidRPr="00FC225E" w:rsidRDefault="00E903E5" w:rsidP="003E1C18">
            <w:pPr>
              <w:rPr>
                <w:rFonts w:ascii="Arial" w:hAnsi="Arial" w:cs="Arial"/>
                <w:sz w:val="16"/>
                <w:lang w:val="en-US"/>
              </w:rPr>
            </w:pPr>
            <w:r w:rsidRPr="00885804">
              <w:rPr>
                <w:rFonts w:ascii="Arial" w:hAnsi="Arial" w:cs="Arial"/>
                <w:sz w:val="16"/>
                <w:lang w:val="en-US"/>
              </w:rPr>
              <w:t>This criterion analyses the extent to which both the Executive Summary and the Final Report:</w:t>
            </w:r>
          </w:p>
          <w:p w14:paraId="3403267F" w14:textId="77777777"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Are easily readable, understandable and accessible</w:t>
            </w:r>
            <w:r>
              <w:rPr>
                <w:rFonts w:ascii="Arial" w:hAnsi="Arial" w:cs="Arial"/>
                <w:sz w:val="16"/>
                <w:szCs w:val="18"/>
              </w:rPr>
              <w:t xml:space="preserve"> to the relevant target readers</w:t>
            </w:r>
          </w:p>
          <w:p w14:paraId="77E89DD7" w14:textId="77777777" w:rsidR="00E903E5" w:rsidRPr="00FC225E" w:rsidRDefault="00E903E5" w:rsidP="00CF010F">
            <w:pPr>
              <w:pStyle w:val="ListParagraph"/>
              <w:numPr>
                <w:ilvl w:val="0"/>
                <w:numId w:val="29"/>
              </w:numPr>
              <w:spacing w:after="0"/>
              <w:jc w:val="left"/>
              <w:rPr>
                <w:rFonts w:ascii="Arial" w:hAnsi="Arial" w:cs="Arial"/>
                <w:sz w:val="16"/>
                <w:szCs w:val="18"/>
              </w:rPr>
            </w:pPr>
            <w:r>
              <w:rPr>
                <w:rFonts w:ascii="Arial" w:hAnsi="Arial" w:cs="Arial"/>
                <w:sz w:val="16"/>
                <w:szCs w:val="18"/>
              </w:rPr>
              <w:t>Highlight the key messages</w:t>
            </w:r>
          </w:p>
          <w:p w14:paraId="31FC3ACA" w14:textId="77777777"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 xml:space="preserve">The length of the various chapters and annexes </w:t>
            </w:r>
            <w:r>
              <w:rPr>
                <w:rFonts w:ascii="Arial" w:hAnsi="Arial" w:cs="Arial"/>
                <w:sz w:val="16"/>
                <w:szCs w:val="18"/>
              </w:rPr>
              <w:t>of the Report are well balanced</w:t>
            </w:r>
          </w:p>
          <w:p w14:paraId="346830A0" w14:textId="77777777"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Contain relevant graphs, tables and ch</w:t>
            </w:r>
            <w:r>
              <w:rPr>
                <w:rFonts w:ascii="Arial" w:hAnsi="Arial" w:cs="Arial"/>
                <w:sz w:val="16"/>
                <w:szCs w:val="18"/>
              </w:rPr>
              <w:t>arts facilitating understanding</w:t>
            </w:r>
          </w:p>
          <w:p w14:paraId="1C1E2A6A" w14:textId="77777777"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Contain a lis</w:t>
            </w:r>
            <w:r>
              <w:rPr>
                <w:rFonts w:ascii="Arial" w:hAnsi="Arial" w:cs="Arial"/>
                <w:sz w:val="16"/>
                <w:szCs w:val="18"/>
              </w:rPr>
              <w:t>t of acronyms (only the Report)</w:t>
            </w:r>
          </w:p>
          <w:p w14:paraId="4C4DF881" w14:textId="77777777" w:rsidR="00E903E5" w:rsidRPr="00FC225E" w:rsidRDefault="00E903E5" w:rsidP="00CF010F">
            <w:pPr>
              <w:pStyle w:val="ListParagraph"/>
              <w:numPr>
                <w:ilvl w:val="0"/>
                <w:numId w:val="29"/>
              </w:numPr>
              <w:spacing w:after="0"/>
              <w:jc w:val="left"/>
              <w:rPr>
                <w:rFonts w:ascii="Arial" w:hAnsi="Arial" w:cs="Arial"/>
                <w:sz w:val="16"/>
                <w:szCs w:val="18"/>
              </w:rPr>
            </w:pPr>
            <w:r>
              <w:rPr>
                <w:rFonts w:ascii="Arial" w:hAnsi="Arial" w:cs="Arial"/>
                <w:sz w:val="16"/>
                <w:szCs w:val="18"/>
              </w:rPr>
              <w:t>Avoid unnecessary duplications</w:t>
            </w:r>
          </w:p>
          <w:p w14:paraId="66433817" w14:textId="77777777"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Have been language checked for unclear formulations,</w:t>
            </w:r>
            <w:r>
              <w:rPr>
                <w:rFonts w:ascii="Arial" w:hAnsi="Arial" w:cs="Arial"/>
                <w:sz w:val="16"/>
                <w:szCs w:val="18"/>
              </w:rPr>
              <w:t xml:space="preserve"> misspelling and grammar errors</w:t>
            </w:r>
          </w:p>
          <w:p w14:paraId="3BCBB248" w14:textId="77777777" w:rsidR="00E903E5" w:rsidRPr="00B9579E" w:rsidRDefault="00E903E5" w:rsidP="00CF010F">
            <w:pPr>
              <w:pStyle w:val="ListParagraph"/>
              <w:numPr>
                <w:ilvl w:val="0"/>
                <w:numId w:val="29"/>
              </w:numPr>
              <w:spacing w:after="0"/>
              <w:jc w:val="left"/>
              <w:rPr>
                <w:rFonts w:ascii="Arial" w:hAnsi="Arial"/>
                <w:i/>
                <w:sz w:val="16"/>
              </w:rPr>
            </w:pPr>
            <w:r w:rsidRPr="00FC225E">
              <w:rPr>
                <w:rFonts w:ascii="Arial" w:hAnsi="Arial" w:cs="Arial"/>
                <w:sz w:val="16"/>
                <w:szCs w:val="18"/>
              </w:rPr>
              <w:t>The Executive Summary is an appropriate summary of the full report and is a free-standing document</w:t>
            </w:r>
          </w:p>
        </w:tc>
        <w:tc>
          <w:tcPr>
            <w:tcW w:w="2284" w:type="dxa"/>
            <w:tcBorders>
              <w:left w:val="nil"/>
            </w:tcBorders>
            <w:vAlign w:val="center"/>
          </w:tcPr>
          <w:p w14:paraId="10834B87" w14:textId="77777777" w:rsidR="00E903E5" w:rsidRPr="00C31B35" w:rsidRDefault="00E903E5" w:rsidP="003E1C18">
            <w:pPr>
              <w:ind w:left="360"/>
              <w:rPr>
                <w:rFonts w:ascii="Arial" w:hAnsi="Arial" w:cs="Arial"/>
                <w:i/>
                <w:sz w:val="16"/>
              </w:rPr>
            </w:pPr>
            <w:r>
              <w:rPr>
                <w:rFonts w:ascii="Arial" w:hAnsi="Arial" w:cs="Arial"/>
                <w:i/>
                <w:sz w:val="16"/>
              </w:rPr>
              <w:t xml:space="preserve">          </w:t>
            </w:r>
            <w:r w:rsidRPr="00AF363D">
              <w:rPr>
                <w:noProof/>
                <w:lang w:eastAsia="en-GB"/>
              </w:rPr>
              <w:drawing>
                <wp:inline distT="0" distB="0" distL="0" distR="0" wp14:anchorId="11E6F9BC" wp14:editId="65074DE1">
                  <wp:extent cx="263347" cy="263347"/>
                  <wp:effectExtent l="0" t="0" r="3810" b="381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2890" cy="262890"/>
                          </a:xfrm>
                          <a:prstGeom prst="rect">
                            <a:avLst/>
                          </a:prstGeom>
                        </pic:spPr>
                      </pic:pic>
                    </a:graphicData>
                  </a:graphic>
                </wp:inline>
              </w:drawing>
            </w:r>
          </w:p>
        </w:tc>
      </w:tr>
      <w:tr w:rsidR="00373612" w:rsidRPr="002D1885" w14:paraId="0155CE2C" w14:textId="77777777" w:rsidTr="00186540">
        <w:trPr>
          <w:trHeight w:val="369"/>
        </w:trPr>
        <w:tc>
          <w:tcPr>
            <w:tcW w:w="6796" w:type="dxa"/>
            <w:tcBorders>
              <w:bottom w:val="single" w:sz="4" w:space="0" w:color="auto"/>
            </w:tcBorders>
            <w:shd w:val="clear" w:color="auto" w:fill="FFCC66"/>
            <w:vAlign w:val="center"/>
          </w:tcPr>
          <w:p w14:paraId="32AF66B3" w14:textId="77777777" w:rsidR="00E903E5" w:rsidRPr="00B9579E" w:rsidRDefault="00E903E5" w:rsidP="00B9579E">
            <w:pPr>
              <w:jc w:val="center"/>
              <w:rPr>
                <w:rFonts w:ascii="Arial" w:hAnsi="Arial"/>
                <w:b/>
                <w:sz w:val="18"/>
                <w:lang w:val="en-US"/>
              </w:rPr>
            </w:pPr>
            <w:r w:rsidRPr="002D1885">
              <w:rPr>
                <w:rFonts w:ascii="Arial" w:hAnsi="Arial" w:cs="Arial"/>
                <w:b/>
                <w:sz w:val="18"/>
                <w:szCs w:val="18"/>
                <w:lang w:val="en-US"/>
              </w:rPr>
              <w:t>Strengths</w:t>
            </w:r>
          </w:p>
        </w:tc>
        <w:tc>
          <w:tcPr>
            <w:tcW w:w="6797" w:type="dxa"/>
            <w:tcBorders>
              <w:bottom w:val="single" w:sz="4" w:space="0" w:color="auto"/>
            </w:tcBorders>
            <w:shd w:val="clear" w:color="auto" w:fill="FFCC66"/>
            <w:vAlign w:val="center"/>
          </w:tcPr>
          <w:p w14:paraId="0E03A2E5"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Weaknesses</w:t>
            </w:r>
          </w:p>
        </w:tc>
        <w:tc>
          <w:tcPr>
            <w:tcW w:w="2284" w:type="dxa"/>
            <w:tcBorders>
              <w:bottom w:val="single" w:sz="4" w:space="0" w:color="auto"/>
            </w:tcBorders>
            <w:shd w:val="clear" w:color="auto" w:fill="FFCC66"/>
            <w:vAlign w:val="center"/>
          </w:tcPr>
          <w:p w14:paraId="3C8CD1B5"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Score</w:t>
            </w:r>
          </w:p>
        </w:tc>
      </w:tr>
      <w:tr w:rsidR="00E903E5" w:rsidRPr="001A3BA6" w14:paraId="372242B7" w14:textId="77777777" w:rsidTr="00186540">
        <w:tc>
          <w:tcPr>
            <w:tcW w:w="6796" w:type="dxa"/>
            <w:tcBorders>
              <w:bottom w:val="nil"/>
            </w:tcBorders>
          </w:tcPr>
          <w:p w14:paraId="53D3110D" w14:textId="77777777" w:rsidR="00E903E5" w:rsidRPr="001A3BA6" w:rsidRDefault="00E903E5" w:rsidP="003E1C18">
            <w:pPr>
              <w:rPr>
                <w:rFonts w:ascii="Arial" w:hAnsi="Arial" w:cs="Arial"/>
                <w:sz w:val="18"/>
                <w:lang w:val="en-US"/>
              </w:rPr>
            </w:pPr>
          </w:p>
        </w:tc>
        <w:tc>
          <w:tcPr>
            <w:tcW w:w="6797" w:type="dxa"/>
            <w:tcBorders>
              <w:bottom w:val="nil"/>
            </w:tcBorders>
          </w:tcPr>
          <w:p w14:paraId="6341F9DC" w14:textId="77777777" w:rsidR="00E903E5" w:rsidRPr="001A3BA6" w:rsidRDefault="00E903E5" w:rsidP="003E1C18">
            <w:pPr>
              <w:rPr>
                <w:rFonts w:ascii="Arial" w:hAnsi="Arial" w:cs="Arial"/>
                <w:sz w:val="18"/>
                <w:lang w:val="en-US"/>
              </w:rPr>
            </w:pPr>
          </w:p>
        </w:tc>
        <w:tc>
          <w:tcPr>
            <w:tcW w:w="2284" w:type="dxa"/>
            <w:tcBorders>
              <w:bottom w:val="nil"/>
            </w:tcBorders>
          </w:tcPr>
          <w:p w14:paraId="751B65EE" w14:textId="77777777" w:rsidR="00E903E5" w:rsidRPr="001A3BA6" w:rsidRDefault="00E903E5" w:rsidP="003E1C18">
            <w:pPr>
              <w:rPr>
                <w:rFonts w:ascii="Arial" w:hAnsi="Arial" w:cs="Arial"/>
                <w:sz w:val="18"/>
                <w:lang w:val="en-US"/>
              </w:rPr>
            </w:pPr>
          </w:p>
        </w:tc>
      </w:tr>
      <w:tr w:rsidR="00E903E5" w:rsidRPr="005817D2" w14:paraId="17E30505" w14:textId="77777777" w:rsidTr="00186540">
        <w:trPr>
          <w:trHeight w:val="369"/>
        </w:trPr>
        <w:tc>
          <w:tcPr>
            <w:tcW w:w="6796" w:type="dxa"/>
            <w:tcBorders>
              <w:top w:val="nil"/>
              <w:left w:val="single" w:sz="4" w:space="0" w:color="auto"/>
              <w:bottom w:val="single" w:sz="4" w:space="0" w:color="auto"/>
              <w:right w:val="single" w:sz="4" w:space="0" w:color="auto"/>
            </w:tcBorders>
            <w:shd w:val="clear" w:color="auto" w:fill="8DB3E2" w:themeFill="text2" w:themeFillTint="66"/>
            <w:vAlign w:val="center"/>
          </w:tcPr>
          <w:p w14:paraId="386625A5"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highlight w:val="lightGray"/>
                <w:lang w:val="en-US"/>
              </w:rPr>
            </w:pPr>
            <w:r>
              <w:rPr>
                <w:rFonts w:ascii="Arial" w:hAnsi="Arial" w:cs="Arial"/>
                <w:b/>
                <w:color w:val="FFFFFF" w:themeColor="background1"/>
                <w:sz w:val="18"/>
                <w:szCs w:val="18"/>
              </w:rPr>
              <w:t>Contractor's comments</w:t>
            </w:r>
          </w:p>
        </w:tc>
        <w:tc>
          <w:tcPr>
            <w:tcW w:w="6797" w:type="dxa"/>
            <w:tcBorders>
              <w:top w:val="nil"/>
              <w:left w:val="single" w:sz="4" w:space="0" w:color="auto"/>
              <w:bottom w:val="single" w:sz="4" w:space="0" w:color="auto"/>
              <w:right w:val="single" w:sz="4" w:space="0" w:color="auto"/>
            </w:tcBorders>
            <w:shd w:val="clear" w:color="auto" w:fill="8DB3E2" w:themeFill="text2" w:themeFillTint="66"/>
            <w:vAlign w:val="center"/>
          </w:tcPr>
          <w:p w14:paraId="41BF0980"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rPr>
            </w:pPr>
            <w:r>
              <w:rPr>
                <w:rFonts w:ascii="Arial" w:hAnsi="Arial" w:cs="Arial"/>
                <w:b/>
                <w:color w:val="FFFFFF" w:themeColor="background1"/>
                <w:sz w:val="18"/>
                <w:szCs w:val="18"/>
              </w:rPr>
              <w:t>Contractor's comments</w:t>
            </w:r>
          </w:p>
        </w:tc>
        <w:tc>
          <w:tcPr>
            <w:tcW w:w="2284" w:type="dxa"/>
            <w:tcBorders>
              <w:top w:val="nil"/>
              <w:left w:val="single" w:sz="4" w:space="0" w:color="auto"/>
              <w:bottom w:val="single" w:sz="4" w:space="0" w:color="auto"/>
              <w:right w:val="single" w:sz="4" w:space="0" w:color="auto"/>
            </w:tcBorders>
            <w:shd w:val="clear" w:color="auto" w:fill="8DB3E2" w:themeFill="text2" w:themeFillTint="66"/>
            <w:vAlign w:val="center"/>
          </w:tcPr>
          <w:p w14:paraId="58DC562E" w14:textId="77777777" w:rsidR="00E903E5" w:rsidRPr="005817D2" w:rsidRDefault="00E903E5" w:rsidP="003E1C18">
            <w:pPr>
              <w:jc w:val="center"/>
              <w:rPr>
                <w:rFonts w:ascii="Arial" w:hAnsi="Arial" w:cs="Arial"/>
                <w:b/>
                <w:color w:val="FFFFFF" w:themeColor="background1"/>
                <w:sz w:val="18"/>
                <w:szCs w:val="18"/>
                <w:lang w:val="en-US"/>
              </w:rPr>
            </w:pPr>
          </w:p>
        </w:tc>
      </w:tr>
      <w:tr w:rsidR="00E903E5" w:rsidRPr="001A3BA6" w14:paraId="7166093F" w14:textId="77777777" w:rsidTr="00186540">
        <w:tc>
          <w:tcPr>
            <w:tcW w:w="6796" w:type="dxa"/>
            <w:tcBorders>
              <w:top w:val="single" w:sz="4" w:space="0" w:color="auto"/>
            </w:tcBorders>
          </w:tcPr>
          <w:p w14:paraId="7B445047" w14:textId="77777777" w:rsidR="00E903E5" w:rsidRPr="001A3BA6" w:rsidRDefault="00E903E5" w:rsidP="003E1C18">
            <w:pPr>
              <w:rPr>
                <w:rFonts w:ascii="Arial" w:hAnsi="Arial" w:cs="Arial"/>
                <w:sz w:val="18"/>
                <w:lang w:val="en-US"/>
              </w:rPr>
            </w:pPr>
          </w:p>
        </w:tc>
        <w:tc>
          <w:tcPr>
            <w:tcW w:w="6797" w:type="dxa"/>
            <w:tcBorders>
              <w:top w:val="single" w:sz="4" w:space="0" w:color="auto"/>
            </w:tcBorders>
          </w:tcPr>
          <w:p w14:paraId="06C8AE3B" w14:textId="77777777" w:rsidR="00E903E5" w:rsidRPr="001A3BA6" w:rsidRDefault="00E903E5" w:rsidP="003E1C18">
            <w:pPr>
              <w:rPr>
                <w:rFonts w:ascii="Arial" w:hAnsi="Arial" w:cs="Arial"/>
                <w:sz w:val="18"/>
                <w:lang w:val="en-US"/>
              </w:rPr>
            </w:pPr>
          </w:p>
        </w:tc>
        <w:tc>
          <w:tcPr>
            <w:tcW w:w="2284" w:type="dxa"/>
            <w:tcBorders>
              <w:top w:val="single" w:sz="4" w:space="0" w:color="auto"/>
            </w:tcBorders>
            <w:vAlign w:val="center"/>
          </w:tcPr>
          <w:p w14:paraId="5BD0B96A" w14:textId="77777777" w:rsidR="00E903E5" w:rsidRPr="00C31B35" w:rsidRDefault="00E903E5" w:rsidP="003E1C18">
            <w:pPr>
              <w:ind w:left="360"/>
              <w:rPr>
                <w:rFonts w:ascii="Arial" w:hAnsi="Arial" w:cs="Arial"/>
                <w:i/>
                <w:sz w:val="16"/>
              </w:rPr>
            </w:pPr>
          </w:p>
        </w:tc>
      </w:tr>
      <w:tr w:rsidR="00E903E5" w:rsidRPr="002D1885" w14:paraId="5A32B3F3" w14:textId="77777777" w:rsidTr="00186540">
        <w:trPr>
          <w:trHeight w:val="369"/>
        </w:trPr>
        <w:tc>
          <w:tcPr>
            <w:tcW w:w="15877" w:type="dxa"/>
            <w:gridSpan w:val="3"/>
            <w:shd w:val="clear" w:color="auto" w:fill="FFCC66"/>
            <w:vAlign w:val="center"/>
          </w:tcPr>
          <w:p w14:paraId="727DABBF" w14:textId="77777777" w:rsidR="00E903E5" w:rsidRPr="002D1885" w:rsidRDefault="00E903E5" w:rsidP="00CF010F">
            <w:pPr>
              <w:pStyle w:val="ListParagraph"/>
              <w:numPr>
                <w:ilvl w:val="0"/>
                <w:numId w:val="28"/>
              </w:numPr>
              <w:spacing w:after="0"/>
              <w:jc w:val="left"/>
              <w:rPr>
                <w:rFonts w:ascii="Arial" w:hAnsi="Arial" w:cs="Arial"/>
                <w:b/>
                <w:sz w:val="18"/>
                <w:szCs w:val="18"/>
                <w:lang w:val="en-US"/>
              </w:rPr>
            </w:pPr>
            <w:r>
              <w:rPr>
                <w:rFonts w:ascii="Arial" w:hAnsi="Arial" w:cs="Arial"/>
                <w:b/>
                <w:sz w:val="18"/>
                <w:szCs w:val="18"/>
                <w:lang w:val="en-US"/>
              </w:rPr>
              <w:t xml:space="preserve">Reliability of data and  </w:t>
            </w:r>
            <w:r w:rsidRPr="002D1885">
              <w:rPr>
                <w:rFonts w:ascii="Arial" w:hAnsi="Arial" w:cs="Arial"/>
                <w:b/>
                <w:sz w:val="18"/>
                <w:szCs w:val="18"/>
                <w:lang w:val="en-US"/>
              </w:rPr>
              <w:t>robustness of evidence</w:t>
            </w:r>
            <w:r>
              <w:rPr>
                <w:rFonts w:ascii="Arial" w:hAnsi="Arial" w:cs="Arial"/>
                <w:b/>
                <w:sz w:val="18"/>
                <w:szCs w:val="18"/>
                <w:lang w:val="en-US"/>
              </w:rPr>
              <w:t xml:space="preserve"> </w:t>
            </w:r>
          </w:p>
        </w:tc>
      </w:tr>
      <w:tr w:rsidR="00E903E5" w:rsidRPr="008C03E8" w14:paraId="10F918F9" w14:textId="77777777" w:rsidTr="00B9579E">
        <w:tc>
          <w:tcPr>
            <w:tcW w:w="13593" w:type="dxa"/>
            <w:gridSpan w:val="2"/>
            <w:tcBorders>
              <w:right w:val="nil"/>
            </w:tcBorders>
          </w:tcPr>
          <w:p w14:paraId="662E4AF7" w14:textId="73889A62" w:rsidR="00E903E5" w:rsidRPr="002F25AF" w:rsidRDefault="00E903E5" w:rsidP="003E1C18">
            <w:pPr>
              <w:rPr>
                <w:rFonts w:ascii="Arial" w:hAnsi="Arial" w:cs="Arial"/>
                <w:sz w:val="16"/>
                <w:szCs w:val="18"/>
                <w:lang w:val="en-US"/>
              </w:rPr>
            </w:pPr>
            <w:r w:rsidRPr="002F25AF">
              <w:rPr>
                <w:rFonts w:ascii="Arial" w:hAnsi="Arial" w:cs="Arial"/>
                <w:sz w:val="16"/>
                <w:szCs w:val="18"/>
                <w:lang w:val="en-US"/>
              </w:rPr>
              <w:t xml:space="preserve">This criterion analyses the extent to which: </w:t>
            </w:r>
          </w:p>
          <w:p w14:paraId="18FECFD5" w14:textId="77777777"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Data/evidence was gathered</w:t>
            </w:r>
            <w:r>
              <w:rPr>
                <w:rFonts w:ascii="Arial" w:hAnsi="Arial" w:cs="Arial"/>
                <w:sz w:val="16"/>
                <w:szCs w:val="18"/>
              </w:rPr>
              <w:t xml:space="preserve"> as defined in the methodology</w:t>
            </w:r>
          </w:p>
          <w:p w14:paraId="0277D9A7" w14:textId="77777777"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The report considers, when relevant, evidence from EU and/or other partners’ relevant studies, monito</w:t>
            </w:r>
            <w:r>
              <w:rPr>
                <w:rFonts w:ascii="Arial" w:hAnsi="Arial" w:cs="Arial"/>
                <w:sz w:val="16"/>
                <w:szCs w:val="18"/>
              </w:rPr>
              <w:t>ring reports and/or evaluations</w:t>
            </w:r>
          </w:p>
          <w:p w14:paraId="4AE582C8" w14:textId="77777777" w:rsidR="00E903E5" w:rsidRPr="00B9579E" w:rsidRDefault="00E903E5" w:rsidP="00CF010F">
            <w:pPr>
              <w:pStyle w:val="ListParagraph"/>
              <w:numPr>
                <w:ilvl w:val="0"/>
                <w:numId w:val="29"/>
              </w:numPr>
              <w:spacing w:after="0"/>
              <w:jc w:val="left"/>
              <w:rPr>
                <w:rFonts w:ascii="Arial" w:hAnsi="Arial"/>
                <w:sz w:val="16"/>
                <w:lang w:val="en-US"/>
              </w:rPr>
            </w:pPr>
            <w:r w:rsidRPr="00FC225E">
              <w:rPr>
                <w:rFonts w:ascii="Arial" w:hAnsi="Arial" w:cs="Arial"/>
                <w:sz w:val="16"/>
                <w:szCs w:val="18"/>
              </w:rPr>
              <w:t>The report contains a clear description of the limitations of the evidence, the risks of b</w:t>
            </w:r>
            <w:r>
              <w:rPr>
                <w:rFonts w:ascii="Arial" w:hAnsi="Arial" w:cs="Arial"/>
                <w:sz w:val="16"/>
                <w:szCs w:val="18"/>
              </w:rPr>
              <w:t>ias and the mitigating measures</w:t>
            </w:r>
          </w:p>
        </w:tc>
        <w:tc>
          <w:tcPr>
            <w:tcW w:w="2284" w:type="dxa"/>
            <w:tcBorders>
              <w:left w:val="nil"/>
            </w:tcBorders>
            <w:vAlign w:val="center"/>
          </w:tcPr>
          <w:p w14:paraId="61D70574" w14:textId="77777777" w:rsidR="00E903E5" w:rsidRPr="00C31B35" w:rsidRDefault="00E903E5" w:rsidP="003E1C18">
            <w:pPr>
              <w:ind w:left="360"/>
              <w:rPr>
                <w:rFonts w:ascii="Arial" w:hAnsi="Arial" w:cs="Arial"/>
                <w:i/>
                <w:sz w:val="16"/>
              </w:rPr>
            </w:pPr>
            <w:r>
              <w:rPr>
                <w:rFonts w:ascii="Arial" w:hAnsi="Arial" w:cs="Arial"/>
                <w:i/>
                <w:sz w:val="16"/>
              </w:rPr>
              <w:t xml:space="preserve">          </w:t>
            </w:r>
            <w:r w:rsidRPr="00AF363D">
              <w:rPr>
                <w:noProof/>
                <w:lang w:eastAsia="en-GB"/>
              </w:rPr>
              <w:drawing>
                <wp:inline distT="0" distB="0" distL="0" distR="0" wp14:anchorId="64438D7F" wp14:editId="0E983C66">
                  <wp:extent cx="263347" cy="263347"/>
                  <wp:effectExtent l="0" t="0" r="3810" b="381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2890" cy="262890"/>
                          </a:xfrm>
                          <a:prstGeom prst="rect">
                            <a:avLst/>
                          </a:prstGeom>
                        </pic:spPr>
                      </pic:pic>
                    </a:graphicData>
                  </a:graphic>
                </wp:inline>
              </w:drawing>
            </w:r>
          </w:p>
        </w:tc>
      </w:tr>
      <w:tr w:rsidR="00373612" w:rsidRPr="002D1885" w14:paraId="79477FA7" w14:textId="77777777" w:rsidTr="00186540">
        <w:trPr>
          <w:trHeight w:val="369"/>
        </w:trPr>
        <w:tc>
          <w:tcPr>
            <w:tcW w:w="6796" w:type="dxa"/>
            <w:shd w:val="clear" w:color="auto" w:fill="FFCC66"/>
            <w:vAlign w:val="center"/>
          </w:tcPr>
          <w:p w14:paraId="3F3FB62A" w14:textId="77777777" w:rsidR="00E903E5" w:rsidRPr="00B9579E" w:rsidRDefault="00E903E5" w:rsidP="00B9579E">
            <w:pPr>
              <w:jc w:val="center"/>
              <w:rPr>
                <w:rFonts w:ascii="Arial" w:hAnsi="Arial"/>
                <w:b/>
                <w:sz w:val="18"/>
                <w:lang w:val="en-US"/>
              </w:rPr>
            </w:pPr>
            <w:r w:rsidRPr="002D1885">
              <w:rPr>
                <w:rFonts w:ascii="Arial" w:hAnsi="Arial" w:cs="Arial"/>
                <w:b/>
                <w:sz w:val="18"/>
                <w:szCs w:val="18"/>
                <w:lang w:val="en-US"/>
              </w:rPr>
              <w:t>Strengths</w:t>
            </w:r>
          </w:p>
        </w:tc>
        <w:tc>
          <w:tcPr>
            <w:tcW w:w="6797" w:type="dxa"/>
            <w:shd w:val="clear" w:color="auto" w:fill="FFCC66"/>
            <w:vAlign w:val="center"/>
          </w:tcPr>
          <w:p w14:paraId="0A3C3B75"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Weaknesses</w:t>
            </w:r>
          </w:p>
        </w:tc>
        <w:tc>
          <w:tcPr>
            <w:tcW w:w="2284" w:type="dxa"/>
            <w:shd w:val="clear" w:color="auto" w:fill="FFCC66"/>
            <w:vAlign w:val="center"/>
          </w:tcPr>
          <w:p w14:paraId="43C1B4F2"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Score</w:t>
            </w:r>
          </w:p>
        </w:tc>
      </w:tr>
      <w:tr w:rsidR="00E903E5" w:rsidRPr="001A3BA6" w14:paraId="3C7F29B7" w14:textId="77777777" w:rsidTr="00186540">
        <w:tc>
          <w:tcPr>
            <w:tcW w:w="6796" w:type="dxa"/>
          </w:tcPr>
          <w:p w14:paraId="46F91E68" w14:textId="77777777" w:rsidR="00E903E5" w:rsidRPr="001A3BA6" w:rsidRDefault="00E903E5" w:rsidP="003E1C18">
            <w:pPr>
              <w:rPr>
                <w:rFonts w:ascii="Arial" w:hAnsi="Arial" w:cs="Arial"/>
                <w:sz w:val="18"/>
                <w:lang w:val="en-US"/>
              </w:rPr>
            </w:pPr>
          </w:p>
        </w:tc>
        <w:tc>
          <w:tcPr>
            <w:tcW w:w="6797" w:type="dxa"/>
          </w:tcPr>
          <w:p w14:paraId="5E10559E" w14:textId="77777777" w:rsidR="00E903E5" w:rsidRPr="001A3BA6" w:rsidRDefault="00E903E5" w:rsidP="003E1C18">
            <w:pPr>
              <w:rPr>
                <w:rFonts w:ascii="Arial" w:hAnsi="Arial" w:cs="Arial"/>
                <w:sz w:val="18"/>
                <w:lang w:val="en-US"/>
              </w:rPr>
            </w:pPr>
          </w:p>
        </w:tc>
        <w:tc>
          <w:tcPr>
            <w:tcW w:w="2284" w:type="dxa"/>
          </w:tcPr>
          <w:p w14:paraId="33B1866F" w14:textId="77777777" w:rsidR="00E903E5" w:rsidRPr="001A3BA6" w:rsidRDefault="00E903E5" w:rsidP="003E1C18">
            <w:pPr>
              <w:rPr>
                <w:rFonts w:ascii="Arial" w:hAnsi="Arial" w:cs="Arial"/>
                <w:sz w:val="18"/>
                <w:lang w:val="en-US"/>
              </w:rPr>
            </w:pPr>
          </w:p>
        </w:tc>
      </w:tr>
      <w:tr w:rsidR="00E903E5" w:rsidRPr="005817D2" w14:paraId="509A74A5" w14:textId="77777777" w:rsidTr="00186540">
        <w:trPr>
          <w:trHeight w:val="369"/>
        </w:trPr>
        <w:tc>
          <w:tcPr>
            <w:tcW w:w="67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701FB4"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highlight w:val="lightGray"/>
                <w:lang w:val="en-US"/>
              </w:rPr>
            </w:pPr>
            <w:r>
              <w:rPr>
                <w:rFonts w:ascii="Arial" w:hAnsi="Arial" w:cs="Arial"/>
                <w:b/>
                <w:color w:val="FFFFFF" w:themeColor="background1"/>
                <w:sz w:val="18"/>
                <w:szCs w:val="18"/>
              </w:rPr>
              <w:t>Contractor's comments</w:t>
            </w:r>
          </w:p>
        </w:tc>
        <w:tc>
          <w:tcPr>
            <w:tcW w:w="679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97D2E81"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rPr>
            </w:pPr>
            <w:r>
              <w:rPr>
                <w:rFonts w:ascii="Arial" w:hAnsi="Arial" w:cs="Arial"/>
                <w:b/>
                <w:color w:val="FFFFFF" w:themeColor="background1"/>
                <w:sz w:val="18"/>
                <w:szCs w:val="18"/>
              </w:rPr>
              <w:t>Contractor's comments</w:t>
            </w:r>
          </w:p>
        </w:tc>
        <w:tc>
          <w:tcPr>
            <w:tcW w:w="22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26DFD48" w14:textId="77777777" w:rsidR="00E903E5" w:rsidRPr="005817D2" w:rsidRDefault="00E903E5" w:rsidP="003E1C18">
            <w:pPr>
              <w:jc w:val="center"/>
              <w:rPr>
                <w:rFonts w:ascii="Arial" w:hAnsi="Arial" w:cs="Arial"/>
                <w:b/>
                <w:color w:val="FFFFFF" w:themeColor="background1"/>
                <w:sz w:val="18"/>
                <w:szCs w:val="18"/>
                <w:lang w:val="en-US"/>
              </w:rPr>
            </w:pPr>
          </w:p>
        </w:tc>
      </w:tr>
      <w:tr w:rsidR="00E903E5" w:rsidRPr="001A3BA6" w14:paraId="78DB9563" w14:textId="77777777" w:rsidTr="00186540">
        <w:tc>
          <w:tcPr>
            <w:tcW w:w="6796" w:type="dxa"/>
            <w:tcBorders>
              <w:top w:val="single" w:sz="4" w:space="0" w:color="auto"/>
            </w:tcBorders>
          </w:tcPr>
          <w:p w14:paraId="5079AE57" w14:textId="77777777" w:rsidR="00E903E5" w:rsidRPr="001A3BA6" w:rsidRDefault="00E903E5" w:rsidP="003E1C18">
            <w:pPr>
              <w:rPr>
                <w:rFonts w:ascii="Arial" w:hAnsi="Arial" w:cs="Arial"/>
                <w:sz w:val="18"/>
                <w:lang w:val="en-US"/>
              </w:rPr>
            </w:pPr>
          </w:p>
        </w:tc>
        <w:tc>
          <w:tcPr>
            <w:tcW w:w="6797" w:type="dxa"/>
            <w:tcBorders>
              <w:top w:val="single" w:sz="4" w:space="0" w:color="auto"/>
            </w:tcBorders>
          </w:tcPr>
          <w:p w14:paraId="67222CA0" w14:textId="77777777" w:rsidR="00E903E5" w:rsidRPr="001A3BA6" w:rsidRDefault="00E903E5" w:rsidP="003E1C18">
            <w:pPr>
              <w:rPr>
                <w:rFonts w:ascii="Arial" w:hAnsi="Arial" w:cs="Arial"/>
                <w:sz w:val="18"/>
                <w:lang w:val="en-US"/>
              </w:rPr>
            </w:pPr>
          </w:p>
        </w:tc>
        <w:tc>
          <w:tcPr>
            <w:tcW w:w="2284" w:type="dxa"/>
            <w:tcBorders>
              <w:top w:val="single" w:sz="4" w:space="0" w:color="auto"/>
            </w:tcBorders>
            <w:vAlign w:val="center"/>
          </w:tcPr>
          <w:p w14:paraId="2516DAFB" w14:textId="77777777" w:rsidR="00E903E5" w:rsidRPr="00C31B35" w:rsidRDefault="00E903E5" w:rsidP="003E1C18">
            <w:pPr>
              <w:ind w:left="360"/>
              <w:rPr>
                <w:rFonts w:ascii="Arial" w:hAnsi="Arial" w:cs="Arial"/>
                <w:i/>
                <w:sz w:val="16"/>
              </w:rPr>
            </w:pPr>
          </w:p>
        </w:tc>
      </w:tr>
      <w:tr w:rsidR="00E903E5" w:rsidRPr="002D1885" w14:paraId="437F513B" w14:textId="77777777" w:rsidTr="00186540">
        <w:trPr>
          <w:trHeight w:val="369"/>
        </w:trPr>
        <w:tc>
          <w:tcPr>
            <w:tcW w:w="15877" w:type="dxa"/>
            <w:gridSpan w:val="3"/>
            <w:shd w:val="clear" w:color="auto" w:fill="FFCC66"/>
            <w:vAlign w:val="center"/>
          </w:tcPr>
          <w:p w14:paraId="1AFEFEBD" w14:textId="77777777" w:rsidR="00E903E5" w:rsidRPr="002D1885" w:rsidRDefault="00E903E5" w:rsidP="00CF010F">
            <w:pPr>
              <w:pStyle w:val="ListParagraph"/>
              <w:numPr>
                <w:ilvl w:val="0"/>
                <w:numId w:val="28"/>
              </w:numPr>
              <w:spacing w:after="0"/>
              <w:jc w:val="left"/>
              <w:rPr>
                <w:rFonts w:ascii="Arial" w:hAnsi="Arial" w:cs="Arial"/>
                <w:b/>
                <w:sz w:val="18"/>
                <w:szCs w:val="18"/>
                <w:lang w:val="en-US"/>
              </w:rPr>
            </w:pPr>
            <w:r w:rsidRPr="00FE3A0F">
              <w:rPr>
                <w:rFonts w:cstheme="minorHAnsi"/>
                <w:b/>
              </w:rPr>
              <w:t xml:space="preserve">Validity of </w:t>
            </w:r>
            <w:r>
              <w:rPr>
                <w:rFonts w:cstheme="minorHAnsi"/>
                <w:b/>
              </w:rPr>
              <w:t>Findings</w:t>
            </w:r>
          </w:p>
        </w:tc>
      </w:tr>
      <w:tr w:rsidR="00E903E5" w:rsidRPr="008C03E8" w14:paraId="772F38AF" w14:textId="77777777" w:rsidTr="00B9579E">
        <w:tc>
          <w:tcPr>
            <w:tcW w:w="13593" w:type="dxa"/>
            <w:gridSpan w:val="2"/>
            <w:tcBorders>
              <w:right w:val="nil"/>
            </w:tcBorders>
          </w:tcPr>
          <w:p w14:paraId="065C2399" w14:textId="20962149" w:rsidR="00E903E5" w:rsidRPr="002F25AF" w:rsidRDefault="00E903E5" w:rsidP="003E1C18">
            <w:pPr>
              <w:rPr>
                <w:rFonts w:ascii="Arial" w:hAnsi="Arial" w:cs="Arial"/>
                <w:sz w:val="16"/>
                <w:szCs w:val="18"/>
                <w:lang w:val="en-US"/>
              </w:rPr>
            </w:pPr>
            <w:r w:rsidRPr="002F25AF">
              <w:rPr>
                <w:rFonts w:ascii="Arial" w:hAnsi="Arial" w:cs="Arial"/>
                <w:sz w:val="16"/>
                <w:szCs w:val="18"/>
                <w:lang w:val="en-US"/>
              </w:rPr>
              <w:t xml:space="preserve">This criterion analyses the extent to which: </w:t>
            </w:r>
          </w:p>
          <w:p w14:paraId="17CE4BEC" w14:textId="77777777" w:rsidR="00E903E5"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 xml:space="preserve">Findings derive from the evidence gathered </w:t>
            </w:r>
          </w:p>
          <w:p w14:paraId="60435E12" w14:textId="77777777" w:rsidR="00E903E5" w:rsidRPr="00FC225E" w:rsidRDefault="00E903E5" w:rsidP="00CF010F">
            <w:pPr>
              <w:pStyle w:val="ListParagraph"/>
              <w:numPr>
                <w:ilvl w:val="0"/>
                <w:numId w:val="29"/>
              </w:numPr>
              <w:spacing w:after="0"/>
              <w:jc w:val="left"/>
              <w:rPr>
                <w:rFonts w:ascii="Arial" w:hAnsi="Arial" w:cs="Arial"/>
                <w:sz w:val="16"/>
                <w:szCs w:val="18"/>
              </w:rPr>
            </w:pPr>
            <w:r>
              <w:rPr>
                <w:rFonts w:ascii="Arial" w:hAnsi="Arial" w:cs="Arial"/>
                <w:sz w:val="16"/>
                <w:szCs w:val="18"/>
              </w:rPr>
              <w:t xml:space="preserve">Findings </w:t>
            </w:r>
            <w:r w:rsidRPr="00FC225E">
              <w:rPr>
                <w:rFonts w:ascii="Arial" w:hAnsi="Arial" w:cs="Arial"/>
                <w:sz w:val="16"/>
                <w:szCs w:val="18"/>
              </w:rPr>
              <w:t>address a</w:t>
            </w:r>
            <w:r>
              <w:rPr>
                <w:rFonts w:ascii="Arial" w:hAnsi="Arial" w:cs="Arial"/>
                <w:sz w:val="16"/>
                <w:szCs w:val="18"/>
              </w:rPr>
              <w:t>ll selected evaluation criteria</w:t>
            </w:r>
          </w:p>
          <w:p w14:paraId="137CC15E" w14:textId="00046AA4" w:rsidR="00E903E5" w:rsidRPr="00FC225E" w:rsidRDefault="00E903E5" w:rsidP="00CF010F">
            <w:pPr>
              <w:pStyle w:val="ListParagraph"/>
              <w:numPr>
                <w:ilvl w:val="0"/>
                <w:numId w:val="29"/>
              </w:numPr>
              <w:spacing w:after="0"/>
              <w:jc w:val="left"/>
              <w:rPr>
                <w:rFonts w:ascii="Arial" w:hAnsi="Arial" w:cs="Arial"/>
                <w:sz w:val="16"/>
                <w:szCs w:val="18"/>
              </w:rPr>
            </w:pPr>
            <w:r w:rsidRPr="00FC225E">
              <w:rPr>
                <w:rFonts w:ascii="Arial" w:hAnsi="Arial" w:cs="Arial"/>
                <w:sz w:val="16"/>
                <w:szCs w:val="18"/>
              </w:rPr>
              <w:t>Findings result from an appropriate triangulation</w:t>
            </w:r>
            <w:r w:rsidRPr="00B9579E">
              <w:rPr>
                <w:rFonts w:ascii="Arial" w:hAnsi="Arial"/>
                <w:sz w:val="16"/>
              </w:rPr>
              <w:t xml:space="preserve"> of </w:t>
            </w:r>
            <w:r w:rsidRPr="00FC225E">
              <w:rPr>
                <w:rFonts w:ascii="Arial" w:hAnsi="Arial" w:cs="Arial"/>
                <w:sz w:val="16"/>
                <w:szCs w:val="18"/>
              </w:rPr>
              <w:t>differe</w:t>
            </w:r>
            <w:r>
              <w:rPr>
                <w:rFonts w:ascii="Arial" w:hAnsi="Arial" w:cs="Arial"/>
                <w:sz w:val="16"/>
                <w:szCs w:val="18"/>
              </w:rPr>
              <w:t>nt, clearly identified sources</w:t>
            </w:r>
          </w:p>
          <w:p w14:paraId="3412EB0C" w14:textId="77777777" w:rsidR="00E903E5" w:rsidRPr="00B70B99" w:rsidRDefault="00E903E5" w:rsidP="00CF010F">
            <w:pPr>
              <w:pStyle w:val="ListParagraph"/>
              <w:numPr>
                <w:ilvl w:val="0"/>
                <w:numId w:val="29"/>
              </w:numPr>
              <w:spacing w:after="0"/>
              <w:jc w:val="left"/>
              <w:rPr>
                <w:rFonts w:ascii="Arial" w:hAnsi="Arial" w:cs="Arial"/>
                <w:sz w:val="16"/>
                <w:szCs w:val="18"/>
                <w:lang w:val="en-US"/>
              </w:rPr>
            </w:pPr>
            <w:r w:rsidRPr="0064134A">
              <w:rPr>
                <w:rFonts w:ascii="Arial" w:hAnsi="Arial" w:cs="Arial"/>
                <w:sz w:val="16"/>
                <w:szCs w:val="18"/>
              </w:rPr>
              <w:t>When assessing the effect of the EU intervention, the findings describe and explain the most relevant cause/effect links between outputs, outcomes and impacts</w:t>
            </w:r>
          </w:p>
          <w:p w14:paraId="54CFF22A" w14:textId="447BC60F" w:rsidR="00E903E5" w:rsidRPr="00B9579E" w:rsidRDefault="00E903E5" w:rsidP="00CF010F">
            <w:pPr>
              <w:pStyle w:val="ListParagraph"/>
              <w:numPr>
                <w:ilvl w:val="0"/>
                <w:numId w:val="29"/>
              </w:numPr>
              <w:spacing w:after="0"/>
              <w:jc w:val="left"/>
              <w:rPr>
                <w:rFonts w:ascii="Arial" w:hAnsi="Arial"/>
                <w:sz w:val="16"/>
                <w:lang w:val="en-US"/>
              </w:rPr>
            </w:pPr>
            <w:r w:rsidRPr="00FC225E">
              <w:rPr>
                <w:rFonts w:ascii="Arial" w:hAnsi="Arial" w:cs="Arial"/>
                <w:sz w:val="16"/>
                <w:szCs w:val="18"/>
              </w:rPr>
              <w:t xml:space="preserve">The </w:t>
            </w:r>
            <w:r w:rsidRPr="00B9579E">
              <w:rPr>
                <w:rFonts w:ascii="Arial" w:hAnsi="Arial"/>
                <w:sz w:val="16"/>
              </w:rPr>
              <w:t xml:space="preserve">analysis </w:t>
            </w:r>
            <w:r w:rsidRPr="00FC225E">
              <w:rPr>
                <w:rFonts w:ascii="Arial" w:hAnsi="Arial" w:cs="Arial"/>
                <w:sz w:val="16"/>
                <w:szCs w:val="18"/>
              </w:rPr>
              <w:t>of evidence is comprehensive and takes into consideration contextual and external factors</w:t>
            </w:r>
          </w:p>
        </w:tc>
        <w:tc>
          <w:tcPr>
            <w:tcW w:w="2284" w:type="dxa"/>
            <w:tcBorders>
              <w:left w:val="nil"/>
            </w:tcBorders>
            <w:vAlign w:val="center"/>
          </w:tcPr>
          <w:p w14:paraId="488A280C" w14:textId="77777777" w:rsidR="00E903E5" w:rsidRPr="00C31B35" w:rsidRDefault="00E903E5" w:rsidP="003E1C18">
            <w:pPr>
              <w:ind w:left="360"/>
              <w:rPr>
                <w:rFonts w:ascii="Arial" w:hAnsi="Arial" w:cs="Arial"/>
                <w:i/>
                <w:sz w:val="16"/>
              </w:rPr>
            </w:pPr>
            <w:r>
              <w:rPr>
                <w:rFonts w:ascii="Arial" w:hAnsi="Arial" w:cs="Arial"/>
                <w:i/>
                <w:sz w:val="16"/>
              </w:rPr>
              <w:t xml:space="preserve">          </w:t>
            </w:r>
            <w:r w:rsidRPr="00AF363D">
              <w:rPr>
                <w:noProof/>
                <w:lang w:eastAsia="en-GB"/>
              </w:rPr>
              <w:drawing>
                <wp:inline distT="0" distB="0" distL="0" distR="0" wp14:anchorId="0151C0D1" wp14:editId="385EC866">
                  <wp:extent cx="263347" cy="263347"/>
                  <wp:effectExtent l="0" t="0" r="3810" b="381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2890" cy="262890"/>
                          </a:xfrm>
                          <a:prstGeom prst="rect">
                            <a:avLst/>
                          </a:prstGeom>
                        </pic:spPr>
                      </pic:pic>
                    </a:graphicData>
                  </a:graphic>
                </wp:inline>
              </w:drawing>
            </w:r>
          </w:p>
        </w:tc>
      </w:tr>
      <w:tr w:rsidR="00373612" w:rsidRPr="002D1885" w14:paraId="0DD226C7" w14:textId="77777777" w:rsidTr="00186540">
        <w:trPr>
          <w:trHeight w:val="369"/>
        </w:trPr>
        <w:tc>
          <w:tcPr>
            <w:tcW w:w="6796" w:type="dxa"/>
            <w:shd w:val="clear" w:color="auto" w:fill="FFCC66"/>
            <w:vAlign w:val="center"/>
          </w:tcPr>
          <w:p w14:paraId="699E9A17" w14:textId="77777777" w:rsidR="00E903E5" w:rsidRPr="00B9579E" w:rsidRDefault="00E903E5" w:rsidP="00B9579E">
            <w:pPr>
              <w:jc w:val="center"/>
              <w:rPr>
                <w:rFonts w:ascii="Arial" w:hAnsi="Arial"/>
                <w:b/>
                <w:sz w:val="18"/>
                <w:lang w:val="en-US"/>
              </w:rPr>
            </w:pPr>
            <w:r w:rsidRPr="002D1885">
              <w:rPr>
                <w:rFonts w:ascii="Arial" w:hAnsi="Arial" w:cs="Arial"/>
                <w:b/>
                <w:sz w:val="18"/>
                <w:szCs w:val="18"/>
                <w:lang w:val="en-US"/>
              </w:rPr>
              <w:t>Strengths</w:t>
            </w:r>
          </w:p>
        </w:tc>
        <w:tc>
          <w:tcPr>
            <w:tcW w:w="6797" w:type="dxa"/>
            <w:shd w:val="clear" w:color="auto" w:fill="FFCC66"/>
            <w:vAlign w:val="center"/>
          </w:tcPr>
          <w:p w14:paraId="048A62C3"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Weaknesses</w:t>
            </w:r>
          </w:p>
        </w:tc>
        <w:tc>
          <w:tcPr>
            <w:tcW w:w="2284" w:type="dxa"/>
            <w:shd w:val="clear" w:color="auto" w:fill="FFCC66"/>
            <w:vAlign w:val="center"/>
          </w:tcPr>
          <w:p w14:paraId="4BFB96B9"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Score</w:t>
            </w:r>
          </w:p>
        </w:tc>
      </w:tr>
      <w:tr w:rsidR="00E903E5" w:rsidRPr="001A3BA6" w14:paraId="37640681" w14:textId="77777777" w:rsidTr="00186540">
        <w:tc>
          <w:tcPr>
            <w:tcW w:w="6796" w:type="dxa"/>
          </w:tcPr>
          <w:p w14:paraId="52266587" w14:textId="77777777" w:rsidR="00E903E5" w:rsidRPr="001A3BA6" w:rsidRDefault="00E903E5" w:rsidP="003E1C18">
            <w:pPr>
              <w:rPr>
                <w:rFonts w:ascii="Arial" w:hAnsi="Arial" w:cs="Arial"/>
                <w:sz w:val="18"/>
                <w:lang w:val="en-US"/>
              </w:rPr>
            </w:pPr>
          </w:p>
        </w:tc>
        <w:tc>
          <w:tcPr>
            <w:tcW w:w="6797" w:type="dxa"/>
          </w:tcPr>
          <w:p w14:paraId="2611BF97" w14:textId="77777777" w:rsidR="00E903E5" w:rsidRPr="001A3BA6" w:rsidRDefault="00E903E5" w:rsidP="003E1C18">
            <w:pPr>
              <w:rPr>
                <w:rFonts w:ascii="Arial" w:hAnsi="Arial" w:cs="Arial"/>
                <w:sz w:val="18"/>
                <w:lang w:val="en-US"/>
              </w:rPr>
            </w:pPr>
          </w:p>
        </w:tc>
        <w:tc>
          <w:tcPr>
            <w:tcW w:w="2284" w:type="dxa"/>
          </w:tcPr>
          <w:p w14:paraId="11EFCBA4" w14:textId="77777777" w:rsidR="00E903E5" w:rsidRPr="001A3BA6" w:rsidRDefault="00E903E5" w:rsidP="003E1C18">
            <w:pPr>
              <w:rPr>
                <w:rFonts w:ascii="Arial" w:hAnsi="Arial" w:cs="Arial"/>
                <w:sz w:val="18"/>
                <w:lang w:val="en-US"/>
              </w:rPr>
            </w:pPr>
          </w:p>
        </w:tc>
      </w:tr>
      <w:tr w:rsidR="00E903E5" w:rsidRPr="005817D2" w14:paraId="57F1EE57" w14:textId="77777777" w:rsidTr="00186540">
        <w:trPr>
          <w:trHeight w:val="369"/>
        </w:trPr>
        <w:tc>
          <w:tcPr>
            <w:tcW w:w="67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35A57FC"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highlight w:val="lightGray"/>
                <w:lang w:val="en-US"/>
              </w:rPr>
            </w:pPr>
            <w:r>
              <w:rPr>
                <w:rFonts w:ascii="Arial" w:hAnsi="Arial" w:cs="Arial"/>
                <w:b/>
                <w:color w:val="FFFFFF" w:themeColor="background1"/>
                <w:sz w:val="18"/>
                <w:szCs w:val="18"/>
              </w:rPr>
              <w:t>Contractor's comments</w:t>
            </w:r>
          </w:p>
        </w:tc>
        <w:tc>
          <w:tcPr>
            <w:tcW w:w="679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BEE1F37"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rPr>
            </w:pPr>
            <w:r>
              <w:rPr>
                <w:rFonts w:ascii="Arial" w:hAnsi="Arial" w:cs="Arial"/>
                <w:b/>
                <w:color w:val="FFFFFF" w:themeColor="background1"/>
                <w:sz w:val="18"/>
                <w:szCs w:val="18"/>
              </w:rPr>
              <w:t>Contractor's comments</w:t>
            </w:r>
          </w:p>
        </w:tc>
        <w:tc>
          <w:tcPr>
            <w:tcW w:w="22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9302B17" w14:textId="77777777" w:rsidR="00E903E5" w:rsidRPr="005817D2" w:rsidRDefault="00E903E5" w:rsidP="003E1C18">
            <w:pPr>
              <w:jc w:val="center"/>
              <w:rPr>
                <w:rFonts w:ascii="Arial" w:hAnsi="Arial" w:cs="Arial"/>
                <w:b/>
                <w:color w:val="FFFFFF" w:themeColor="background1"/>
                <w:sz w:val="18"/>
                <w:szCs w:val="18"/>
                <w:lang w:val="en-US"/>
              </w:rPr>
            </w:pPr>
          </w:p>
        </w:tc>
      </w:tr>
      <w:tr w:rsidR="00E903E5" w:rsidRPr="001A3BA6" w14:paraId="081CA5E4" w14:textId="77777777" w:rsidTr="00186540">
        <w:tc>
          <w:tcPr>
            <w:tcW w:w="6796" w:type="dxa"/>
            <w:tcBorders>
              <w:top w:val="single" w:sz="4" w:space="0" w:color="auto"/>
            </w:tcBorders>
          </w:tcPr>
          <w:p w14:paraId="77516967" w14:textId="77777777" w:rsidR="00E903E5" w:rsidRPr="001A3BA6" w:rsidRDefault="00E903E5" w:rsidP="003E1C18">
            <w:pPr>
              <w:rPr>
                <w:rFonts w:ascii="Arial" w:hAnsi="Arial" w:cs="Arial"/>
                <w:sz w:val="18"/>
                <w:lang w:val="en-US"/>
              </w:rPr>
            </w:pPr>
          </w:p>
        </w:tc>
        <w:tc>
          <w:tcPr>
            <w:tcW w:w="6797" w:type="dxa"/>
            <w:tcBorders>
              <w:top w:val="single" w:sz="4" w:space="0" w:color="auto"/>
            </w:tcBorders>
          </w:tcPr>
          <w:p w14:paraId="0945808B" w14:textId="77777777" w:rsidR="00E903E5" w:rsidRPr="001A3BA6" w:rsidRDefault="00E903E5" w:rsidP="003E1C18">
            <w:pPr>
              <w:rPr>
                <w:rFonts w:ascii="Arial" w:hAnsi="Arial" w:cs="Arial"/>
                <w:sz w:val="18"/>
                <w:lang w:val="en-US"/>
              </w:rPr>
            </w:pPr>
          </w:p>
        </w:tc>
        <w:tc>
          <w:tcPr>
            <w:tcW w:w="2284" w:type="dxa"/>
            <w:tcBorders>
              <w:top w:val="single" w:sz="4" w:space="0" w:color="auto"/>
            </w:tcBorders>
            <w:vAlign w:val="center"/>
          </w:tcPr>
          <w:p w14:paraId="4A610C2B" w14:textId="77777777" w:rsidR="00E903E5" w:rsidRPr="00C31B35" w:rsidRDefault="00E903E5" w:rsidP="003E1C18">
            <w:pPr>
              <w:ind w:left="360"/>
              <w:rPr>
                <w:rFonts w:ascii="Arial" w:hAnsi="Arial" w:cs="Arial"/>
                <w:i/>
                <w:sz w:val="16"/>
              </w:rPr>
            </w:pPr>
          </w:p>
        </w:tc>
      </w:tr>
      <w:tr w:rsidR="00E903E5" w:rsidRPr="002D1885" w14:paraId="0F3976D2" w14:textId="77777777" w:rsidTr="00186540">
        <w:trPr>
          <w:trHeight w:val="369"/>
        </w:trPr>
        <w:tc>
          <w:tcPr>
            <w:tcW w:w="15877" w:type="dxa"/>
            <w:gridSpan w:val="3"/>
            <w:shd w:val="clear" w:color="auto" w:fill="FFCC66"/>
            <w:vAlign w:val="center"/>
          </w:tcPr>
          <w:p w14:paraId="4E14CE41" w14:textId="77777777" w:rsidR="00E903E5" w:rsidRPr="002D1885" w:rsidRDefault="00E903E5" w:rsidP="00CF010F">
            <w:pPr>
              <w:pStyle w:val="ListParagraph"/>
              <w:numPr>
                <w:ilvl w:val="0"/>
                <w:numId w:val="28"/>
              </w:numPr>
              <w:spacing w:after="0"/>
              <w:jc w:val="left"/>
              <w:rPr>
                <w:rFonts w:ascii="Arial" w:hAnsi="Arial" w:cs="Arial"/>
                <w:b/>
                <w:sz w:val="18"/>
                <w:szCs w:val="18"/>
                <w:lang w:val="en-US"/>
              </w:rPr>
            </w:pPr>
            <w:r w:rsidRPr="002D1885">
              <w:rPr>
                <w:rFonts w:ascii="Arial" w:hAnsi="Arial" w:cs="Arial"/>
                <w:b/>
                <w:sz w:val="18"/>
                <w:szCs w:val="18"/>
                <w:lang w:val="en-US"/>
              </w:rPr>
              <w:t>Validity of conclusions</w:t>
            </w:r>
          </w:p>
        </w:tc>
      </w:tr>
      <w:tr w:rsidR="00E903E5" w:rsidRPr="00946B93" w14:paraId="7AD38679" w14:textId="77777777" w:rsidTr="00B9579E">
        <w:tc>
          <w:tcPr>
            <w:tcW w:w="13593" w:type="dxa"/>
            <w:gridSpan w:val="2"/>
            <w:tcBorders>
              <w:right w:val="nil"/>
            </w:tcBorders>
          </w:tcPr>
          <w:p w14:paraId="2A901CA6" w14:textId="07993245" w:rsidR="00E903E5" w:rsidRPr="00946B93" w:rsidRDefault="00E903E5" w:rsidP="003E1C18">
            <w:pPr>
              <w:rPr>
                <w:rFonts w:ascii="Arial" w:hAnsi="Arial" w:cs="Arial"/>
                <w:sz w:val="16"/>
                <w:lang w:val="en-US"/>
              </w:rPr>
            </w:pPr>
            <w:r w:rsidRPr="00946B93">
              <w:rPr>
                <w:rFonts w:ascii="Arial" w:hAnsi="Arial" w:cs="Arial"/>
                <w:sz w:val="16"/>
                <w:lang w:val="en-US"/>
              </w:rPr>
              <w:t>This criterion analyses the extent to which:</w:t>
            </w:r>
          </w:p>
          <w:p w14:paraId="75A7D548" w14:textId="77777777" w:rsidR="00E903E5" w:rsidRPr="00FC225E" w:rsidRDefault="00E903E5" w:rsidP="00CF010F">
            <w:pPr>
              <w:pStyle w:val="ListParagraph"/>
              <w:numPr>
                <w:ilvl w:val="0"/>
                <w:numId w:val="30"/>
              </w:numPr>
              <w:spacing w:after="0"/>
              <w:jc w:val="left"/>
              <w:rPr>
                <w:rFonts w:ascii="Arial" w:hAnsi="Arial" w:cs="Arial"/>
                <w:sz w:val="16"/>
                <w:szCs w:val="18"/>
              </w:rPr>
            </w:pPr>
            <w:r w:rsidRPr="00FC225E">
              <w:rPr>
                <w:rFonts w:ascii="Arial" w:hAnsi="Arial" w:cs="Arial"/>
                <w:sz w:val="16"/>
                <w:szCs w:val="18"/>
              </w:rPr>
              <w:t xml:space="preserve">Conclusions are logically linked to the findings, and go beyond them to provide a </w:t>
            </w:r>
            <w:r>
              <w:rPr>
                <w:rFonts w:ascii="Arial" w:hAnsi="Arial" w:cs="Arial"/>
                <w:sz w:val="16"/>
                <w:szCs w:val="18"/>
              </w:rPr>
              <w:t>comprehensive analysis</w:t>
            </w:r>
          </w:p>
          <w:p w14:paraId="42AE2836" w14:textId="77777777" w:rsidR="00E903E5" w:rsidRPr="00FC225E" w:rsidRDefault="00E903E5" w:rsidP="00CF010F">
            <w:pPr>
              <w:pStyle w:val="ListParagraph"/>
              <w:numPr>
                <w:ilvl w:val="0"/>
                <w:numId w:val="30"/>
              </w:numPr>
              <w:spacing w:after="0"/>
              <w:jc w:val="left"/>
              <w:rPr>
                <w:rFonts w:ascii="Arial" w:hAnsi="Arial" w:cs="Arial"/>
                <w:sz w:val="16"/>
                <w:szCs w:val="18"/>
              </w:rPr>
            </w:pPr>
            <w:r w:rsidRPr="00FC225E">
              <w:rPr>
                <w:rFonts w:ascii="Arial" w:hAnsi="Arial" w:cs="Arial"/>
                <w:sz w:val="16"/>
                <w:szCs w:val="18"/>
              </w:rPr>
              <w:t>Conclusions appropriately address the selected evaluation criteria and all the evaluation questions, including the re</w:t>
            </w:r>
            <w:r>
              <w:rPr>
                <w:rFonts w:ascii="Arial" w:hAnsi="Arial" w:cs="Arial"/>
                <w:sz w:val="16"/>
                <w:szCs w:val="18"/>
              </w:rPr>
              <w:t>levant cross-cutting dimensions</w:t>
            </w:r>
          </w:p>
          <w:p w14:paraId="2E497F9A" w14:textId="77777777" w:rsidR="00E903E5" w:rsidRPr="0064134A" w:rsidRDefault="00E903E5" w:rsidP="00CF010F">
            <w:pPr>
              <w:pStyle w:val="ListParagraph"/>
              <w:numPr>
                <w:ilvl w:val="0"/>
                <w:numId w:val="30"/>
              </w:numPr>
              <w:spacing w:after="80"/>
              <w:rPr>
                <w:rFonts w:ascii="Arial" w:hAnsi="Arial" w:cs="Arial"/>
                <w:sz w:val="16"/>
                <w:szCs w:val="18"/>
              </w:rPr>
            </w:pPr>
            <w:r w:rsidRPr="0064134A">
              <w:rPr>
                <w:rFonts w:ascii="Arial" w:hAnsi="Arial" w:cs="Arial"/>
                <w:sz w:val="16"/>
                <w:szCs w:val="18"/>
              </w:rPr>
              <w:t>Conclusions take into consideration the various stakeholder groups of the evaluation</w:t>
            </w:r>
          </w:p>
          <w:p w14:paraId="54B10492" w14:textId="77777777" w:rsidR="00E903E5" w:rsidRPr="00FC225E" w:rsidRDefault="00E903E5" w:rsidP="00CF010F">
            <w:pPr>
              <w:pStyle w:val="ListParagraph"/>
              <w:numPr>
                <w:ilvl w:val="0"/>
                <w:numId w:val="30"/>
              </w:numPr>
              <w:spacing w:after="0"/>
              <w:jc w:val="left"/>
              <w:rPr>
                <w:rFonts w:ascii="Arial" w:hAnsi="Arial" w:cs="Arial"/>
                <w:sz w:val="16"/>
                <w:szCs w:val="18"/>
              </w:rPr>
            </w:pPr>
            <w:r w:rsidRPr="00FC225E">
              <w:rPr>
                <w:rFonts w:ascii="Arial" w:hAnsi="Arial" w:cs="Arial"/>
                <w:sz w:val="16"/>
                <w:szCs w:val="18"/>
              </w:rPr>
              <w:t>Conclusions are coherent and balanced (i.e. they present a credible picture of both strengths and weaknesses), and are free of pers</w:t>
            </w:r>
            <w:r>
              <w:rPr>
                <w:rFonts w:ascii="Arial" w:hAnsi="Arial" w:cs="Arial"/>
                <w:sz w:val="16"/>
                <w:szCs w:val="18"/>
              </w:rPr>
              <w:t>onal or partisan considerations</w:t>
            </w:r>
          </w:p>
          <w:p w14:paraId="260935C6" w14:textId="77777777" w:rsidR="00E903E5" w:rsidRPr="00B9579E" w:rsidRDefault="00E903E5" w:rsidP="00CF010F">
            <w:pPr>
              <w:pStyle w:val="ListParagraph"/>
              <w:numPr>
                <w:ilvl w:val="0"/>
                <w:numId w:val="30"/>
              </w:numPr>
              <w:spacing w:after="0"/>
              <w:jc w:val="left"/>
              <w:rPr>
                <w:rFonts w:ascii="Arial" w:hAnsi="Arial"/>
                <w:i/>
                <w:sz w:val="16"/>
              </w:rPr>
            </w:pPr>
            <w:r w:rsidRPr="00FC225E">
              <w:rPr>
                <w:rFonts w:ascii="Arial" w:hAnsi="Arial" w:cs="Arial"/>
                <w:sz w:val="16"/>
                <w:szCs w:val="18"/>
              </w:rPr>
              <w:t>(If relevant) whether the report indicates when there are not sufficient findings</w:t>
            </w:r>
            <w:r>
              <w:rPr>
                <w:rFonts w:ascii="Arial" w:hAnsi="Arial" w:cs="Arial"/>
                <w:sz w:val="16"/>
                <w:szCs w:val="18"/>
              </w:rPr>
              <w:t xml:space="preserve"> to conclude on specific issues</w:t>
            </w:r>
          </w:p>
        </w:tc>
        <w:tc>
          <w:tcPr>
            <w:tcW w:w="2284" w:type="dxa"/>
            <w:tcBorders>
              <w:left w:val="nil"/>
            </w:tcBorders>
            <w:vAlign w:val="center"/>
          </w:tcPr>
          <w:p w14:paraId="4A60B383" w14:textId="77777777" w:rsidR="00E903E5" w:rsidRPr="00C31B35" w:rsidRDefault="00E903E5" w:rsidP="003E1C18">
            <w:pPr>
              <w:ind w:left="360"/>
              <w:rPr>
                <w:rFonts w:ascii="Arial" w:hAnsi="Arial" w:cs="Arial"/>
                <w:i/>
                <w:sz w:val="16"/>
              </w:rPr>
            </w:pPr>
            <w:r>
              <w:rPr>
                <w:rFonts w:ascii="Arial" w:hAnsi="Arial" w:cs="Arial"/>
                <w:i/>
                <w:sz w:val="16"/>
              </w:rPr>
              <w:t xml:space="preserve">          </w:t>
            </w:r>
            <w:r w:rsidRPr="00AF363D">
              <w:rPr>
                <w:noProof/>
                <w:lang w:eastAsia="en-GB"/>
              </w:rPr>
              <w:drawing>
                <wp:inline distT="0" distB="0" distL="0" distR="0" wp14:anchorId="273ACCEB" wp14:editId="15D42CD7">
                  <wp:extent cx="263347" cy="263347"/>
                  <wp:effectExtent l="0" t="0" r="3810" b="381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2890" cy="262890"/>
                          </a:xfrm>
                          <a:prstGeom prst="rect">
                            <a:avLst/>
                          </a:prstGeom>
                        </pic:spPr>
                      </pic:pic>
                    </a:graphicData>
                  </a:graphic>
                </wp:inline>
              </w:drawing>
            </w:r>
          </w:p>
        </w:tc>
      </w:tr>
      <w:tr w:rsidR="00373612" w:rsidRPr="002D1885" w14:paraId="3B297A6E" w14:textId="77777777" w:rsidTr="00186540">
        <w:trPr>
          <w:trHeight w:val="369"/>
        </w:trPr>
        <w:tc>
          <w:tcPr>
            <w:tcW w:w="6796" w:type="dxa"/>
            <w:shd w:val="clear" w:color="auto" w:fill="FFCC66"/>
            <w:vAlign w:val="center"/>
          </w:tcPr>
          <w:p w14:paraId="1FDAC0A7" w14:textId="77777777" w:rsidR="00E903E5" w:rsidRPr="00B9579E" w:rsidRDefault="00E903E5" w:rsidP="00B9579E">
            <w:pPr>
              <w:jc w:val="center"/>
              <w:rPr>
                <w:rFonts w:ascii="Arial" w:hAnsi="Arial"/>
                <w:b/>
                <w:sz w:val="18"/>
                <w:lang w:val="en-US"/>
              </w:rPr>
            </w:pPr>
            <w:r w:rsidRPr="002D1885">
              <w:rPr>
                <w:rFonts w:ascii="Arial" w:hAnsi="Arial" w:cs="Arial"/>
                <w:b/>
                <w:sz w:val="18"/>
                <w:szCs w:val="18"/>
                <w:lang w:val="en-US"/>
              </w:rPr>
              <w:t>Strengths</w:t>
            </w:r>
          </w:p>
        </w:tc>
        <w:tc>
          <w:tcPr>
            <w:tcW w:w="6797" w:type="dxa"/>
            <w:shd w:val="clear" w:color="auto" w:fill="FFCC66"/>
            <w:vAlign w:val="center"/>
          </w:tcPr>
          <w:p w14:paraId="261D8157"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Weaknesses</w:t>
            </w:r>
          </w:p>
        </w:tc>
        <w:tc>
          <w:tcPr>
            <w:tcW w:w="2284" w:type="dxa"/>
            <w:shd w:val="clear" w:color="auto" w:fill="FFCC66"/>
            <w:vAlign w:val="center"/>
          </w:tcPr>
          <w:p w14:paraId="54F7A2B2"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Score</w:t>
            </w:r>
          </w:p>
        </w:tc>
      </w:tr>
      <w:tr w:rsidR="00E903E5" w:rsidRPr="001A3BA6" w14:paraId="70F314AF" w14:textId="77777777" w:rsidTr="00186540">
        <w:tc>
          <w:tcPr>
            <w:tcW w:w="6796" w:type="dxa"/>
          </w:tcPr>
          <w:p w14:paraId="414A99CA" w14:textId="77777777" w:rsidR="00E903E5" w:rsidRPr="001A3BA6" w:rsidRDefault="00E903E5" w:rsidP="003E1C18">
            <w:pPr>
              <w:rPr>
                <w:rFonts w:ascii="Arial" w:hAnsi="Arial" w:cs="Arial"/>
                <w:sz w:val="18"/>
                <w:lang w:val="en-US"/>
              </w:rPr>
            </w:pPr>
          </w:p>
        </w:tc>
        <w:tc>
          <w:tcPr>
            <w:tcW w:w="6797" w:type="dxa"/>
          </w:tcPr>
          <w:p w14:paraId="65FAAD54" w14:textId="77777777" w:rsidR="00E903E5" w:rsidRPr="001A3BA6" w:rsidRDefault="00E903E5" w:rsidP="003E1C18">
            <w:pPr>
              <w:rPr>
                <w:rFonts w:ascii="Arial" w:hAnsi="Arial" w:cs="Arial"/>
                <w:sz w:val="18"/>
                <w:lang w:val="en-US"/>
              </w:rPr>
            </w:pPr>
          </w:p>
        </w:tc>
        <w:tc>
          <w:tcPr>
            <w:tcW w:w="2284" w:type="dxa"/>
          </w:tcPr>
          <w:p w14:paraId="5CD84C47" w14:textId="77777777" w:rsidR="00E903E5" w:rsidRPr="001A3BA6" w:rsidRDefault="00E903E5" w:rsidP="003E1C18">
            <w:pPr>
              <w:rPr>
                <w:rFonts w:ascii="Arial" w:hAnsi="Arial" w:cs="Arial"/>
                <w:sz w:val="18"/>
                <w:lang w:val="en-US"/>
              </w:rPr>
            </w:pPr>
          </w:p>
        </w:tc>
      </w:tr>
      <w:tr w:rsidR="00E903E5" w:rsidRPr="005817D2" w14:paraId="25E4E39B" w14:textId="77777777" w:rsidTr="00186540">
        <w:trPr>
          <w:trHeight w:val="369"/>
        </w:trPr>
        <w:tc>
          <w:tcPr>
            <w:tcW w:w="67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86D760F"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highlight w:val="lightGray"/>
                <w:lang w:val="en-US"/>
              </w:rPr>
            </w:pPr>
            <w:r>
              <w:rPr>
                <w:rFonts w:ascii="Arial" w:hAnsi="Arial" w:cs="Arial"/>
                <w:b/>
                <w:color w:val="FFFFFF" w:themeColor="background1"/>
                <w:sz w:val="18"/>
                <w:szCs w:val="18"/>
              </w:rPr>
              <w:t>Contractor's comments</w:t>
            </w:r>
          </w:p>
        </w:tc>
        <w:tc>
          <w:tcPr>
            <w:tcW w:w="679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A56FA49"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rPr>
            </w:pPr>
            <w:r>
              <w:rPr>
                <w:rFonts w:ascii="Arial" w:hAnsi="Arial" w:cs="Arial"/>
                <w:b/>
                <w:color w:val="FFFFFF" w:themeColor="background1"/>
                <w:sz w:val="18"/>
                <w:szCs w:val="18"/>
              </w:rPr>
              <w:t>Contractor's comments</w:t>
            </w:r>
          </w:p>
        </w:tc>
        <w:tc>
          <w:tcPr>
            <w:tcW w:w="22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5CC9E61" w14:textId="77777777" w:rsidR="00E903E5" w:rsidRPr="005817D2" w:rsidRDefault="00E903E5" w:rsidP="003E1C18">
            <w:pPr>
              <w:jc w:val="center"/>
              <w:rPr>
                <w:rFonts w:ascii="Arial" w:hAnsi="Arial" w:cs="Arial"/>
                <w:b/>
                <w:color w:val="FFFFFF" w:themeColor="background1"/>
                <w:sz w:val="18"/>
                <w:szCs w:val="18"/>
                <w:lang w:val="en-US"/>
              </w:rPr>
            </w:pPr>
          </w:p>
        </w:tc>
      </w:tr>
      <w:tr w:rsidR="00E903E5" w:rsidRPr="001A3BA6" w14:paraId="53ED54A6" w14:textId="77777777" w:rsidTr="00186540">
        <w:tc>
          <w:tcPr>
            <w:tcW w:w="6796" w:type="dxa"/>
            <w:tcBorders>
              <w:top w:val="single" w:sz="4" w:space="0" w:color="auto"/>
            </w:tcBorders>
          </w:tcPr>
          <w:p w14:paraId="58FC6828" w14:textId="77777777" w:rsidR="00E903E5" w:rsidRPr="001A3BA6" w:rsidRDefault="00E903E5" w:rsidP="003E1C18">
            <w:pPr>
              <w:rPr>
                <w:rFonts w:ascii="Arial" w:hAnsi="Arial" w:cs="Arial"/>
                <w:sz w:val="18"/>
                <w:lang w:val="en-US"/>
              </w:rPr>
            </w:pPr>
          </w:p>
        </w:tc>
        <w:tc>
          <w:tcPr>
            <w:tcW w:w="6797" w:type="dxa"/>
            <w:tcBorders>
              <w:top w:val="single" w:sz="4" w:space="0" w:color="auto"/>
            </w:tcBorders>
          </w:tcPr>
          <w:p w14:paraId="66349EDF" w14:textId="77777777" w:rsidR="00E903E5" w:rsidRPr="001A3BA6" w:rsidRDefault="00E903E5" w:rsidP="003E1C18">
            <w:pPr>
              <w:rPr>
                <w:rFonts w:ascii="Arial" w:hAnsi="Arial" w:cs="Arial"/>
                <w:sz w:val="18"/>
                <w:lang w:val="en-US"/>
              </w:rPr>
            </w:pPr>
          </w:p>
        </w:tc>
        <w:tc>
          <w:tcPr>
            <w:tcW w:w="2284" w:type="dxa"/>
            <w:tcBorders>
              <w:top w:val="single" w:sz="4" w:space="0" w:color="auto"/>
            </w:tcBorders>
            <w:vAlign w:val="center"/>
          </w:tcPr>
          <w:p w14:paraId="0BBFB0C6" w14:textId="77777777" w:rsidR="00E903E5" w:rsidRPr="00C31B35" w:rsidRDefault="00E903E5" w:rsidP="003E1C18">
            <w:pPr>
              <w:ind w:left="360"/>
              <w:rPr>
                <w:rFonts w:ascii="Arial" w:hAnsi="Arial" w:cs="Arial"/>
                <w:i/>
                <w:sz w:val="16"/>
              </w:rPr>
            </w:pPr>
          </w:p>
        </w:tc>
      </w:tr>
      <w:tr w:rsidR="00E903E5" w:rsidRPr="002D1885" w14:paraId="5CA0A1E0" w14:textId="77777777" w:rsidTr="00B9579E">
        <w:trPr>
          <w:trHeight w:val="369"/>
        </w:trPr>
        <w:tc>
          <w:tcPr>
            <w:tcW w:w="15877" w:type="dxa"/>
            <w:gridSpan w:val="3"/>
            <w:shd w:val="clear" w:color="auto" w:fill="FFCC66"/>
            <w:vAlign w:val="center"/>
          </w:tcPr>
          <w:p w14:paraId="52D55166" w14:textId="0C477B08" w:rsidR="00E903E5" w:rsidRPr="00B9579E" w:rsidRDefault="00E903E5" w:rsidP="00CF010F">
            <w:pPr>
              <w:pStyle w:val="ListParagraph"/>
              <w:numPr>
                <w:ilvl w:val="0"/>
                <w:numId w:val="28"/>
              </w:numPr>
              <w:spacing w:after="0"/>
              <w:jc w:val="left"/>
              <w:rPr>
                <w:rFonts w:ascii="Arial" w:hAnsi="Arial"/>
                <w:b/>
                <w:sz w:val="18"/>
                <w:lang w:val="en-US"/>
              </w:rPr>
            </w:pPr>
            <w:r w:rsidRPr="002D1885">
              <w:rPr>
                <w:rFonts w:ascii="Arial" w:hAnsi="Arial" w:cs="Arial"/>
                <w:b/>
                <w:sz w:val="18"/>
                <w:szCs w:val="18"/>
                <w:lang w:val="en-US"/>
              </w:rPr>
              <w:t>Usefulness of recommendations</w:t>
            </w:r>
          </w:p>
        </w:tc>
      </w:tr>
      <w:tr w:rsidR="00E903E5" w:rsidRPr="00885804" w14:paraId="6DDA513F" w14:textId="77777777" w:rsidTr="00B9579E">
        <w:tc>
          <w:tcPr>
            <w:tcW w:w="13593" w:type="dxa"/>
            <w:gridSpan w:val="2"/>
            <w:tcBorders>
              <w:right w:val="nil"/>
            </w:tcBorders>
          </w:tcPr>
          <w:p w14:paraId="196EF6D4" w14:textId="49B14420" w:rsidR="00E903E5" w:rsidRPr="00885804" w:rsidRDefault="00E903E5" w:rsidP="003E1C18">
            <w:pPr>
              <w:rPr>
                <w:rFonts w:ascii="Arial" w:hAnsi="Arial" w:cs="Arial"/>
                <w:sz w:val="16"/>
                <w:szCs w:val="16"/>
                <w:lang w:val="en-US"/>
              </w:rPr>
            </w:pPr>
            <w:r w:rsidRPr="00885804">
              <w:rPr>
                <w:rFonts w:ascii="Arial" w:hAnsi="Arial" w:cs="Arial"/>
                <w:sz w:val="16"/>
                <w:szCs w:val="16"/>
                <w:lang w:val="en-US"/>
              </w:rPr>
              <w:t>This criterion analyses the extent to which</w:t>
            </w:r>
            <w:r w:rsidRPr="00B9579E">
              <w:rPr>
                <w:rFonts w:ascii="Arial" w:hAnsi="Arial"/>
                <w:sz w:val="16"/>
                <w:lang w:val="en-US"/>
              </w:rPr>
              <w:t xml:space="preserve"> the recommendations</w:t>
            </w:r>
            <w:r w:rsidRPr="00885804">
              <w:rPr>
                <w:rFonts w:ascii="Arial" w:hAnsi="Arial" w:cs="Arial"/>
                <w:sz w:val="16"/>
                <w:szCs w:val="16"/>
                <w:lang w:val="en-US"/>
              </w:rPr>
              <w:t>:</w:t>
            </w:r>
          </w:p>
          <w:p w14:paraId="50FFDE6F" w14:textId="77777777" w:rsidR="00E903E5" w:rsidRPr="00FC225E" w:rsidRDefault="00E903E5" w:rsidP="00CF010F">
            <w:pPr>
              <w:pStyle w:val="ListParagraph"/>
              <w:numPr>
                <w:ilvl w:val="0"/>
                <w:numId w:val="31"/>
              </w:numPr>
              <w:spacing w:after="0"/>
              <w:jc w:val="left"/>
              <w:rPr>
                <w:rFonts w:ascii="Arial" w:hAnsi="Arial" w:cs="Arial"/>
                <w:sz w:val="16"/>
                <w:szCs w:val="18"/>
              </w:rPr>
            </w:pPr>
            <w:r w:rsidRPr="00FC225E">
              <w:rPr>
                <w:rFonts w:ascii="Arial" w:hAnsi="Arial" w:cs="Arial"/>
                <w:sz w:val="16"/>
                <w:szCs w:val="18"/>
              </w:rPr>
              <w:t>Are clearly linked to a</w:t>
            </w:r>
            <w:r>
              <w:rPr>
                <w:rFonts w:ascii="Arial" w:hAnsi="Arial" w:cs="Arial"/>
                <w:sz w:val="16"/>
                <w:szCs w:val="18"/>
              </w:rPr>
              <w:t>nd derive from the conclusions</w:t>
            </w:r>
          </w:p>
          <w:p w14:paraId="030523BE" w14:textId="77777777" w:rsidR="00E903E5" w:rsidRPr="00FC225E" w:rsidRDefault="00E903E5" w:rsidP="00CF010F">
            <w:pPr>
              <w:pStyle w:val="ListParagraph"/>
              <w:numPr>
                <w:ilvl w:val="0"/>
                <w:numId w:val="31"/>
              </w:numPr>
              <w:spacing w:after="0"/>
              <w:jc w:val="left"/>
              <w:rPr>
                <w:rFonts w:ascii="Arial" w:hAnsi="Arial" w:cs="Arial"/>
                <w:sz w:val="16"/>
                <w:szCs w:val="18"/>
              </w:rPr>
            </w:pPr>
            <w:r w:rsidRPr="00FC225E">
              <w:rPr>
                <w:rFonts w:ascii="Arial" w:hAnsi="Arial" w:cs="Arial"/>
                <w:sz w:val="16"/>
                <w:szCs w:val="18"/>
              </w:rPr>
              <w:t>Are con</w:t>
            </w:r>
            <w:r>
              <w:rPr>
                <w:rFonts w:ascii="Arial" w:hAnsi="Arial" w:cs="Arial"/>
                <w:sz w:val="16"/>
                <w:szCs w:val="18"/>
              </w:rPr>
              <w:t>crete, achievable and realistic</w:t>
            </w:r>
          </w:p>
          <w:p w14:paraId="7738D436" w14:textId="77777777" w:rsidR="00E903E5" w:rsidRPr="00FC225E" w:rsidRDefault="00E903E5" w:rsidP="00CF010F">
            <w:pPr>
              <w:pStyle w:val="ListParagraph"/>
              <w:numPr>
                <w:ilvl w:val="0"/>
                <w:numId w:val="31"/>
              </w:numPr>
              <w:spacing w:after="0"/>
              <w:jc w:val="left"/>
              <w:rPr>
                <w:rFonts w:ascii="Arial" w:hAnsi="Arial" w:cs="Arial"/>
                <w:sz w:val="16"/>
                <w:szCs w:val="18"/>
              </w:rPr>
            </w:pPr>
            <w:r w:rsidRPr="00FC225E">
              <w:rPr>
                <w:rFonts w:ascii="Arial" w:hAnsi="Arial" w:cs="Arial"/>
                <w:sz w:val="16"/>
                <w:szCs w:val="18"/>
              </w:rPr>
              <w:t>Are targeted to spe</w:t>
            </w:r>
            <w:r>
              <w:rPr>
                <w:rFonts w:ascii="Arial" w:hAnsi="Arial" w:cs="Arial"/>
                <w:sz w:val="16"/>
                <w:szCs w:val="18"/>
              </w:rPr>
              <w:t>cific addressees</w:t>
            </w:r>
          </w:p>
          <w:p w14:paraId="5A32118E" w14:textId="77777777" w:rsidR="00E903E5" w:rsidRPr="00FC225E" w:rsidRDefault="00E903E5" w:rsidP="00CF010F">
            <w:pPr>
              <w:pStyle w:val="ListParagraph"/>
              <w:numPr>
                <w:ilvl w:val="0"/>
                <w:numId w:val="31"/>
              </w:numPr>
              <w:spacing w:after="0"/>
              <w:jc w:val="left"/>
              <w:rPr>
                <w:rFonts w:ascii="Arial" w:hAnsi="Arial" w:cs="Arial"/>
                <w:sz w:val="16"/>
                <w:szCs w:val="18"/>
              </w:rPr>
            </w:pPr>
            <w:r w:rsidRPr="00FC225E">
              <w:rPr>
                <w:rFonts w:ascii="Arial" w:hAnsi="Arial" w:cs="Arial"/>
                <w:sz w:val="16"/>
                <w:szCs w:val="18"/>
              </w:rPr>
              <w:t>Are clustered (if relevant), prior</w:t>
            </w:r>
            <w:r>
              <w:rPr>
                <w:rFonts w:ascii="Arial" w:hAnsi="Arial" w:cs="Arial"/>
                <w:sz w:val="16"/>
                <w:szCs w:val="18"/>
              </w:rPr>
              <w:t>itised, and possibly time-bound</w:t>
            </w:r>
          </w:p>
          <w:p w14:paraId="4DD861C2" w14:textId="4A97C0FB" w:rsidR="00E903E5" w:rsidRPr="00B9579E" w:rsidRDefault="00E903E5" w:rsidP="00CF010F">
            <w:pPr>
              <w:pStyle w:val="ListParagraph"/>
              <w:numPr>
                <w:ilvl w:val="0"/>
                <w:numId w:val="31"/>
              </w:numPr>
              <w:spacing w:after="0"/>
              <w:jc w:val="left"/>
              <w:rPr>
                <w:rFonts w:ascii="Arial" w:hAnsi="Arial"/>
                <w:i/>
                <w:sz w:val="16"/>
              </w:rPr>
            </w:pPr>
            <w:r w:rsidRPr="00FC225E">
              <w:rPr>
                <w:rFonts w:ascii="Arial" w:hAnsi="Arial" w:cs="Arial"/>
                <w:sz w:val="16"/>
                <w:szCs w:val="18"/>
              </w:rPr>
              <w:t xml:space="preserve">(If relevant) provide advice for the </w:t>
            </w:r>
            <w:r w:rsidR="006D417D">
              <w:rPr>
                <w:rFonts w:ascii="Arial" w:hAnsi="Arial" w:cs="Arial"/>
                <w:sz w:val="16"/>
                <w:szCs w:val="18"/>
              </w:rPr>
              <w:t>Budget Support</w:t>
            </w:r>
            <w:r w:rsidR="00A96D71">
              <w:rPr>
                <w:rFonts w:ascii="Arial" w:hAnsi="Arial" w:cs="Arial"/>
                <w:sz w:val="16"/>
                <w:szCs w:val="18"/>
              </w:rPr>
              <w:t xml:space="preserve"> programme</w:t>
            </w:r>
            <w:r w:rsidRPr="00FC225E">
              <w:rPr>
                <w:rFonts w:ascii="Arial" w:hAnsi="Arial" w:cs="Arial"/>
                <w:sz w:val="16"/>
                <w:szCs w:val="18"/>
              </w:rPr>
              <w:t>’s exit strategy, post-</w:t>
            </w:r>
            <w:r w:rsidR="006D417D">
              <w:rPr>
                <w:rFonts w:ascii="Arial" w:hAnsi="Arial" w:cs="Arial"/>
                <w:sz w:val="16"/>
                <w:szCs w:val="18"/>
              </w:rPr>
              <w:t>Budget Support</w:t>
            </w:r>
            <w:r w:rsidR="00A96D71">
              <w:rPr>
                <w:rFonts w:ascii="Arial" w:hAnsi="Arial" w:cs="Arial"/>
                <w:sz w:val="16"/>
                <w:szCs w:val="18"/>
              </w:rPr>
              <w:t xml:space="preserve"> programme</w:t>
            </w:r>
            <w:r w:rsidRPr="00FC225E">
              <w:rPr>
                <w:rFonts w:ascii="Arial" w:hAnsi="Arial" w:cs="Arial"/>
                <w:sz w:val="16"/>
                <w:szCs w:val="18"/>
              </w:rPr>
              <w:t xml:space="preserve"> sustainability or for adj</w:t>
            </w:r>
            <w:r>
              <w:rPr>
                <w:rFonts w:ascii="Arial" w:hAnsi="Arial" w:cs="Arial"/>
                <w:sz w:val="16"/>
                <w:szCs w:val="18"/>
              </w:rPr>
              <w:t xml:space="preserve">usting </w:t>
            </w:r>
            <w:r w:rsidR="006D417D">
              <w:rPr>
                <w:rFonts w:ascii="Arial" w:hAnsi="Arial" w:cs="Arial"/>
                <w:sz w:val="16"/>
                <w:szCs w:val="18"/>
              </w:rPr>
              <w:t>Budget Support</w:t>
            </w:r>
            <w:r w:rsidR="00A96D71">
              <w:rPr>
                <w:rFonts w:ascii="Arial" w:hAnsi="Arial" w:cs="Arial"/>
                <w:sz w:val="16"/>
                <w:szCs w:val="18"/>
              </w:rPr>
              <w:t xml:space="preserve"> programme</w:t>
            </w:r>
            <w:r>
              <w:rPr>
                <w:rFonts w:ascii="Arial" w:hAnsi="Arial" w:cs="Arial"/>
                <w:sz w:val="16"/>
                <w:szCs w:val="18"/>
              </w:rPr>
              <w:t>’s design or plans</w:t>
            </w:r>
          </w:p>
        </w:tc>
        <w:tc>
          <w:tcPr>
            <w:tcW w:w="2284" w:type="dxa"/>
            <w:tcBorders>
              <w:left w:val="nil"/>
            </w:tcBorders>
            <w:vAlign w:val="center"/>
          </w:tcPr>
          <w:p w14:paraId="012B1BE8" w14:textId="77777777" w:rsidR="00E903E5" w:rsidRPr="00C31B35" w:rsidRDefault="00E903E5" w:rsidP="003E1C18">
            <w:pPr>
              <w:ind w:left="360"/>
              <w:rPr>
                <w:rFonts w:ascii="Arial" w:hAnsi="Arial" w:cs="Arial"/>
                <w:i/>
                <w:sz w:val="16"/>
              </w:rPr>
            </w:pPr>
            <w:r>
              <w:rPr>
                <w:rFonts w:ascii="Arial" w:hAnsi="Arial" w:cs="Arial"/>
                <w:i/>
                <w:sz w:val="16"/>
              </w:rPr>
              <w:t xml:space="preserve">         </w:t>
            </w:r>
            <w:r w:rsidRPr="00AF363D">
              <w:rPr>
                <w:noProof/>
                <w:lang w:eastAsia="en-GB"/>
              </w:rPr>
              <w:drawing>
                <wp:inline distT="0" distB="0" distL="0" distR="0" wp14:anchorId="07C8E2F0" wp14:editId="40B6D8D2">
                  <wp:extent cx="263347" cy="263347"/>
                  <wp:effectExtent l="0" t="0" r="3810" b="381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2890" cy="262890"/>
                          </a:xfrm>
                          <a:prstGeom prst="rect">
                            <a:avLst/>
                          </a:prstGeom>
                        </pic:spPr>
                      </pic:pic>
                    </a:graphicData>
                  </a:graphic>
                </wp:inline>
              </w:drawing>
            </w:r>
          </w:p>
        </w:tc>
      </w:tr>
      <w:tr w:rsidR="00373612" w:rsidRPr="002D1885" w14:paraId="01947BC7" w14:textId="77777777" w:rsidTr="00186540">
        <w:trPr>
          <w:trHeight w:val="369"/>
        </w:trPr>
        <w:tc>
          <w:tcPr>
            <w:tcW w:w="6796" w:type="dxa"/>
            <w:shd w:val="clear" w:color="auto" w:fill="FFCC66"/>
            <w:vAlign w:val="center"/>
          </w:tcPr>
          <w:p w14:paraId="6B6BC00B" w14:textId="77777777" w:rsidR="00E903E5" w:rsidRPr="00B9579E" w:rsidRDefault="00E903E5" w:rsidP="00B9579E">
            <w:pPr>
              <w:jc w:val="center"/>
              <w:rPr>
                <w:rFonts w:ascii="Arial" w:hAnsi="Arial"/>
                <w:b/>
                <w:sz w:val="18"/>
                <w:lang w:val="en-US"/>
              </w:rPr>
            </w:pPr>
            <w:r w:rsidRPr="002D1885">
              <w:rPr>
                <w:rFonts w:ascii="Arial" w:hAnsi="Arial" w:cs="Arial"/>
                <w:b/>
                <w:sz w:val="18"/>
                <w:szCs w:val="18"/>
                <w:lang w:val="en-US"/>
              </w:rPr>
              <w:t>Strengths</w:t>
            </w:r>
          </w:p>
        </w:tc>
        <w:tc>
          <w:tcPr>
            <w:tcW w:w="6797" w:type="dxa"/>
            <w:shd w:val="clear" w:color="auto" w:fill="FFCC66"/>
            <w:vAlign w:val="center"/>
          </w:tcPr>
          <w:p w14:paraId="1FB3496E"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Weaknesses</w:t>
            </w:r>
          </w:p>
        </w:tc>
        <w:tc>
          <w:tcPr>
            <w:tcW w:w="2284" w:type="dxa"/>
            <w:shd w:val="clear" w:color="auto" w:fill="FFCC66"/>
            <w:vAlign w:val="center"/>
          </w:tcPr>
          <w:p w14:paraId="3C14B5F0"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Score</w:t>
            </w:r>
          </w:p>
        </w:tc>
      </w:tr>
      <w:tr w:rsidR="00E903E5" w:rsidRPr="001A3BA6" w14:paraId="6EDE4708" w14:textId="77777777" w:rsidTr="00186540">
        <w:tc>
          <w:tcPr>
            <w:tcW w:w="6796" w:type="dxa"/>
            <w:tcBorders>
              <w:bottom w:val="single" w:sz="4" w:space="0" w:color="D9D9D9" w:themeColor="background1" w:themeShade="D9"/>
            </w:tcBorders>
          </w:tcPr>
          <w:p w14:paraId="385D2EA0" w14:textId="77777777" w:rsidR="00E903E5" w:rsidRPr="001A3BA6" w:rsidRDefault="00E903E5" w:rsidP="003E1C18">
            <w:pPr>
              <w:rPr>
                <w:rFonts w:ascii="Arial" w:hAnsi="Arial" w:cs="Arial"/>
                <w:sz w:val="18"/>
                <w:lang w:val="en-US"/>
              </w:rPr>
            </w:pPr>
          </w:p>
        </w:tc>
        <w:tc>
          <w:tcPr>
            <w:tcW w:w="6797" w:type="dxa"/>
            <w:tcBorders>
              <w:bottom w:val="single" w:sz="4" w:space="0" w:color="D9D9D9" w:themeColor="background1" w:themeShade="D9"/>
            </w:tcBorders>
          </w:tcPr>
          <w:p w14:paraId="69D285D8" w14:textId="77777777" w:rsidR="00E903E5" w:rsidRPr="001A3BA6" w:rsidRDefault="00E903E5" w:rsidP="003E1C18">
            <w:pPr>
              <w:rPr>
                <w:rFonts w:ascii="Arial" w:hAnsi="Arial" w:cs="Arial"/>
                <w:sz w:val="18"/>
                <w:lang w:val="en-US"/>
              </w:rPr>
            </w:pPr>
          </w:p>
        </w:tc>
        <w:tc>
          <w:tcPr>
            <w:tcW w:w="2284" w:type="dxa"/>
            <w:tcBorders>
              <w:bottom w:val="single" w:sz="4" w:space="0" w:color="D9D9D9" w:themeColor="background1" w:themeShade="D9"/>
            </w:tcBorders>
          </w:tcPr>
          <w:p w14:paraId="4C658CFB" w14:textId="77777777" w:rsidR="00E903E5" w:rsidRPr="001A3BA6" w:rsidRDefault="00E903E5" w:rsidP="003E1C18">
            <w:pPr>
              <w:rPr>
                <w:rFonts w:ascii="Arial" w:hAnsi="Arial" w:cs="Arial"/>
                <w:sz w:val="18"/>
                <w:lang w:val="en-US"/>
              </w:rPr>
            </w:pPr>
          </w:p>
        </w:tc>
      </w:tr>
      <w:tr w:rsidR="00E903E5" w:rsidRPr="005817D2" w14:paraId="4303B957" w14:textId="77777777" w:rsidTr="00186540">
        <w:trPr>
          <w:trHeight w:val="369"/>
        </w:trPr>
        <w:tc>
          <w:tcPr>
            <w:tcW w:w="67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057F38B"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highlight w:val="lightGray"/>
                <w:lang w:val="en-US"/>
              </w:rPr>
            </w:pPr>
            <w:r>
              <w:rPr>
                <w:rFonts w:ascii="Arial" w:hAnsi="Arial" w:cs="Arial"/>
                <w:b/>
                <w:color w:val="FFFFFF" w:themeColor="background1"/>
                <w:sz w:val="18"/>
                <w:szCs w:val="18"/>
              </w:rPr>
              <w:t>Contractor's comments</w:t>
            </w:r>
          </w:p>
        </w:tc>
        <w:tc>
          <w:tcPr>
            <w:tcW w:w="679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926FC3B"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rPr>
            </w:pPr>
            <w:r>
              <w:rPr>
                <w:rFonts w:ascii="Arial" w:hAnsi="Arial" w:cs="Arial"/>
                <w:b/>
                <w:color w:val="FFFFFF" w:themeColor="background1"/>
                <w:sz w:val="18"/>
                <w:szCs w:val="18"/>
              </w:rPr>
              <w:t>Contractor's comments</w:t>
            </w:r>
          </w:p>
        </w:tc>
        <w:tc>
          <w:tcPr>
            <w:tcW w:w="228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A72A04" w14:textId="77777777" w:rsidR="00E903E5" w:rsidRPr="005817D2" w:rsidRDefault="00E903E5" w:rsidP="003E1C18">
            <w:pPr>
              <w:jc w:val="center"/>
              <w:rPr>
                <w:rFonts w:ascii="Arial" w:hAnsi="Arial" w:cs="Arial"/>
                <w:b/>
                <w:color w:val="FFFFFF" w:themeColor="background1"/>
                <w:sz w:val="18"/>
                <w:szCs w:val="18"/>
                <w:lang w:val="en-US"/>
              </w:rPr>
            </w:pPr>
          </w:p>
        </w:tc>
      </w:tr>
      <w:tr w:rsidR="00E903E5" w:rsidRPr="001A3BA6" w14:paraId="1119F75C" w14:textId="77777777" w:rsidTr="00186540">
        <w:tc>
          <w:tcPr>
            <w:tcW w:w="6796" w:type="dxa"/>
            <w:tcBorders>
              <w:top w:val="single" w:sz="4" w:space="0" w:color="auto"/>
            </w:tcBorders>
          </w:tcPr>
          <w:p w14:paraId="00EA08F0" w14:textId="77777777" w:rsidR="00E903E5" w:rsidRPr="001A3BA6" w:rsidRDefault="00E903E5" w:rsidP="003E1C18">
            <w:pPr>
              <w:rPr>
                <w:rFonts w:ascii="Arial" w:hAnsi="Arial" w:cs="Arial"/>
                <w:sz w:val="18"/>
                <w:lang w:val="en-US"/>
              </w:rPr>
            </w:pPr>
          </w:p>
        </w:tc>
        <w:tc>
          <w:tcPr>
            <w:tcW w:w="6797" w:type="dxa"/>
            <w:tcBorders>
              <w:top w:val="single" w:sz="4" w:space="0" w:color="auto"/>
            </w:tcBorders>
          </w:tcPr>
          <w:p w14:paraId="2D6599DC" w14:textId="77777777" w:rsidR="00E903E5" w:rsidRPr="001A3BA6" w:rsidRDefault="00E903E5" w:rsidP="003E1C18">
            <w:pPr>
              <w:rPr>
                <w:rFonts w:ascii="Arial" w:hAnsi="Arial" w:cs="Arial"/>
                <w:sz w:val="18"/>
                <w:lang w:val="en-US"/>
              </w:rPr>
            </w:pPr>
          </w:p>
        </w:tc>
        <w:tc>
          <w:tcPr>
            <w:tcW w:w="2284" w:type="dxa"/>
            <w:tcBorders>
              <w:top w:val="single" w:sz="4" w:space="0" w:color="auto"/>
            </w:tcBorders>
            <w:vAlign w:val="center"/>
          </w:tcPr>
          <w:p w14:paraId="2DCC4904" w14:textId="77777777" w:rsidR="00E903E5" w:rsidRPr="00C31B35" w:rsidRDefault="00E903E5" w:rsidP="003E1C18">
            <w:pPr>
              <w:ind w:left="360"/>
              <w:rPr>
                <w:rFonts w:ascii="Arial" w:hAnsi="Arial" w:cs="Arial"/>
                <w:i/>
                <w:sz w:val="16"/>
              </w:rPr>
            </w:pPr>
          </w:p>
        </w:tc>
      </w:tr>
      <w:tr w:rsidR="00E903E5" w:rsidRPr="002D1885" w14:paraId="440CB321" w14:textId="77777777" w:rsidTr="00B9579E">
        <w:trPr>
          <w:trHeight w:val="369"/>
        </w:trPr>
        <w:tc>
          <w:tcPr>
            <w:tcW w:w="15877" w:type="dxa"/>
            <w:gridSpan w:val="3"/>
            <w:shd w:val="clear" w:color="auto" w:fill="FFCC66"/>
            <w:vAlign w:val="center"/>
          </w:tcPr>
          <w:p w14:paraId="2C333889" w14:textId="386F9299" w:rsidR="00E903E5" w:rsidRPr="00B9579E" w:rsidRDefault="00E903E5" w:rsidP="00CF010F">
            <w:pPr>
              <w:pStyle w:val="ListParagraph"/>
              <w:numPr>
                <w:ilvl w:val="0"/>
                <w:numId w:val="28"/>
              </w:numPr>
              <w:spacing w:after="0"/>
              <w:jc w:val="left"/>
              <w:rPr>
                <w:rFonts w:ascii="Arial" w:hAnsi="Arial"/>
                <w:b/>
                <w:sz w:val="18"/>
                <w:lang w:val="en-US"/>
              </w:rPr>
            </w:pPr>
            <w:r w:rsidRPr="002D1885">
              <w:rPr>
                <w:rFonts w:ascii="Arial" w:hAnsi="Arial" w:cs="Arial"/>
                <w:b/>
                <w:sz w:val="18"/>
                <w:szCs w:val="18"/>
                <w:lang w:val="en-US"/>
              </w:rPr>
              <w:t xml:space="preserve">Appropriateness of lessons learnt analysis </w:t>
            </w:r>
            <w:r w:rsidRPr="002D1885">
              <w:rPr>
                <w:rFonts w:ascii="Arial" w:hAnsi="Arial" w:cs="Arial"/>
                <w:b/>
                <w:i/>
                <w:sz w:val="18"/>
                <w:szCs w:val="18"/>
                <w:lang w:val="en-US"/>
              </w:rPr>
              <w:t>(if requested by the ToR or included by the evaluators)</w:t>
            </w:r>
          </w:p>
        </w:tc>
      </w:tr>
      <w:tr w:rsidR="00E903E5" w:rsidRPr="00946B93" w14:paraId="414976CA" w14:textId="77777777" w:rsidTr="00B9579E">
        <w:tc>
          <w:tcPr>
            <w:tcW w:w="13593" w:type="dxa"/>
            <w:gridSpan w:val="2"/>
            <w:tcBorders>
              <w:right w:val="nil"/>
            </w:tcBorders>
          </w:tcPr>
          <w:p w14:paraId="3640C288" w14:textId="77777777" w:rsidR="00E903E5" w:rsidRPr="008A220C" w:rsidRDefault="00E903E5" w:rsidP="003E1C18">
            <w:pPr>
              <w:rPr>
                <w:rFonts w:ascii="Arial" w:hAnsi="Arial" w:cs="Arial"/>
                <w:b/>
                <w:sz w:val="16"/>
                <w:lang w:val="en-US"/>
              </w:rPr>
            </w:pPr>
            <w:r w:rsidRPr="008A220C">
              <w:rPr>
                <w:rFonts w:ascii="Arial" w:hAnsi="Arial" w:cs="Arial"/>
                <w:b/>
                <w:sz w:val="16"/>
                <w:lang w:val="en-US"/>
              </w:rPr>
              <w:t>This criterion is to be assessed only when requested by the ToR or included by evaluators and is not to be scored. It analyses the extent to which:</w:t>
            </w:r>
          </w:p>
          <w:p w14:paraId="6D73ACC7" w14:textId="77777777" w:rsidR="00E903E5" w:rsidRPr="008A220C" w:rsidRDefault="00E903E5" w:rsidP="00CF010F">
            <w:pPr>
              <w:pStyle w:val="ListParagraph"/>
              <w:numPr>
                <w:ilvl w:val="0"/>
                <w:numId w:val="30"/>
              </w:numPr>
              <w:spacing w:after="0"/>
              <w:jc w:val="left"/>
              <w:rPr>
                <w:rFonts w:ascii="Arial" w:hAnsi="Arial" w:cs="Arial"/>
                <w:sz w:val="16"/>
                <w:szCs w:val="18"/>
              </w:rPr>
            </w:pPr>
            <w:r>
              <w:rPr>
                <w:rFonts w:ascii="Arial" w:hAnsi="Arial" w:cs="Arial"/>
                <w:sz w:val="16"/>
                <w:szCs w:val="18"/>
              </w:rPr>
              <w:t>Lessons are identified</w:t>
            </w:r>
          </w:p>
          <w:p w14:paraId="09B8322D" w14:textId="4D338B0C" w:rsidR="00E903E5" w:rsidRPr="00B9579E" w:rsidRDefault="00E903E5" w:rsidP="00CF010F">
            <w:pPr>
              <w:pStyle w:val="ListParagraph"/>
              <w:numPr>
                <w:ilvl w:val="0"/>
                <w:numId w:val="30"/>
              </w:numPr>
              <w:spacing w:after="0"/>
              <w:jc w:val="left"/>
              <w:rPr>
                <w:rFonts w:ascii="Arial" w:hAnsi="Arial"/>
                <w:i/>
                <w:sz w:val="16"/>
              </w:rPr>
            </w:pPr>
            <w:r w:rsidRPr="008A220C">
              <w:rPr>
                <w:rFonts w:ascii="Arial" w:hAnsi="Arial" w:cs="Arial"/>
                <w:sz w:val="16"/>
                <w:szCs w:val="18"/>
              </w:rPr>
              <w:t xml:space="preserve">When relevant, they are generalised in terms of wider </w:t>
            </w:r>
            <w:r>
              <w:rPr>
                <w:rFonts w:ascii="Arial" w:hAnsi="Arial" w:cs="Arial"/>
                <w:sz w:val="16"/>
                <w:szCs w:val="18"/>
              </w:rPr>
              <w:t>relevance for the institution</w:t>
            </w:r>
          </w:p>
        </w:tc>
        <w:tc>
          <w:tcPr>
            <w:tcW w:w="2284" w:type="dxa"/>
            <w:tcBorders>
              <w:left w:val="nil"/>
              <w:bottom w:val="single" w:sz="4" w:space="0" w:color="auto"/>
            </w:tcBorders>
            <w:vAlign w:val="center"/>
          </w:tcPr>
          <w:p w14:paraId="7A69A0C4" w14:textId="77777777" w:rsidR="00E903E5" w:rsidRPr="00C31B35" w:rsidRDefault="00E903E5" w:rsidP="003E1C18">
            <w:pPr>
              <w:ind w:left="360"/>
              <w:rPr>
                <w:rFonts w:ascii="Arial" w:hAnsi="Arial" w:cs="Arial"/>
                <w:i/>
                <w:sz w:val="16"/>
              </w:rPr>
            </w:pPr>
            <w:r>
              <w:rPr>
                <w:rFonts w:ascii="Arial" w:hAnsi="Arial" w:cs="Arial"/>
                <w:i/>
                <w:sz w:val="16"/>
              </w:rPr>
              <w:t xml:space="preserve">          </w:t>
            </w:r>
            <w:r w:rsidRPr="00AF363D">
              <w:rPr>
                <w:noProof/>
                <w:lang w:eastAsia="en-GB"/>
              </w:rPr>
              <w:drawing>
                <wp:inline distT="0" distB="0" distL="0" distR="0" wp14:anchorId="41A8BCA4" wp14:editId="0159BCF1">
                  <wp:extent cx="263347" cy="263347"/>
                  <wp:effectExtent l="0" t="0" r="3810" b="381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62890" cy="262890"/>
                          </a:xfrm>
                          <a:prstGeom prst="rect">
                            <a:avLst/>
                          </a:prstGeom>
                        </pic:spPr>
                      </pic:pic>
                    </a:graphicData>
                  </a:graphic>
                </wp:inline>
              </w:drawing>
            </w:r>
          </w:p>
        </w:tc>
      </w:tr>
      <w:tr w:rsidR="00E903E5" w:rsidRPr="002D1885" w14:paraId="66576B2B" w14:textId="77777777" w:rsidTr="00186540">
        <w:trPr>
          <w:trHeight w:val="369"/>
        </w:trPr>
        <w:tc>
          <w:tcPr>
            <w:tcW w:w="6796" w:type="dxa"/>
            <w:shd w:val="clear" w:color="auto" w:fill="FFCC66"/>
            <w:vAlign w:val="center"/>
          </w:tcPr>
          <w:p w14:paraId="3A5EF954"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Strengths</w:t>
            </w:r>
          </w:p>
        </w:tc>
        <w:tc>
          <w:tcPr>
            <w:tcW w:w="6797" w:type="dxa"/>
            <w:tcBorders>
              <w:right w:val="nil"/>
            </w:tcBorders>
            <w:shd w:val="clear" w:color="auto" w:fill="FFCC66"/>
            <w:vAlign w:val="center"/>
          </w:tcPr>
          <w:p w14:paraId="688FCC1A" w14:textId="77777777" w:rsidR="00E903E5" w:rsidRPr="002D1885" w:rsidRDefault="00E903E5" w:rsidP="003E1C18">
            <w:pPr>
              <w:jc w:val="center"/>
              <w:rPr>
                <w:rFonts w:ascii="Arial" w:hAnsi="Arial" w:cs="Arial"/>
                <w:b/>
                <w:sz w:val="18"/>
                <w:szCs w:val="18"/>
                <w:lang w:val="en-US"/>
              </w:rPr>
            </w:pPr>
            <w:r w:rsidRPr="002D1885">
              <w:rPr>
                <w:rFonts w:ascii="Arial" w:hAnsi="Arial" w:cs="Arial"/>
                <w:b/>
                <w:sz w:val="18"/>
                <w:szCs w:val="18"/>
                <w:lang w:val="en-US"/>
              </w:rPr>
              <w:t>Weaknesses</w:t>
            </w:r>
          </w:p>
        </w:tc>
        <w:tc>
          <w:tcPr>
            <w:tcW w:w="2284" w:type="dxa"/>
            <w:tcBorders>
              <w:left w:val="nil"/>
            </w:tcBorders>
            <w:shd w:val="clear" w:color="auto" w:fill="FFCC66"/>
            <w:vAlign w:val="center"/>
          </w:tcPr>
          <w:p w14:paraId="6F95F150" w14:textId="77777777" w:rsidR="00E903E5" w:rsidRPr="002D1885" w:rsidRDefault="00E903E5" w:rsidP="003E1C18">
            <w:pPr>
              <w:jc w:val="center"/>
              <w:rPr>
                <w:rFonts w:ascii="Arial" w:hAnsi="Arial" w:cs="Arial"/>
                <w:b/>
                <w:sz w:val="18"/>
                <w:szCs w:val="18"/>
                <w:lang w:val="en-US"/>
              </w:rPr>
            </w:pPr>
          </w:p>
        </w:tc>
      </w:tr>
      <w:tr w:rsidR="00E903E5" w:rsidRPr="001A3BA6" w14:paraId="72306A14" w14:textId="77777777" w:rsidTr="00186540">
        <w:tc>
          <w:tcPr>
            <w:tcW w:w="6796" w:type="dxa"/>
            <w:tcBorders>
              <w:bottom w:val="single" w:sz="4" w:space="0" w:color="D9D9D9" w:themeColor="background1" w:themeShade="D9"/>
            </w:tcBorders>
          </w:tcPr>
          <w:p w14:paraId="42B73A0C" w14:textId="77777777" w:rsidR="00E903E5" w:rsidRPr="001A3BA6" w:rsidRDefault="00E903E5" w:rsidP="003E1C18">
            <w:pPr>
              <w:rPr>
                <w:rFonts w:ascii="Arial" w:hAnsi="Arial" w:cs="Arial"/>
                <w:sz w:val="18"/>
                <w:lang w:val="en-US"/>
              </w:rPr>
            </w:pPr>
          </w:p>
        </w:tc>
        <w:tc>
          <w:tcPr>
            <w:tcW w:w="6797" w:type="dxa"/>
            <w:tcBorders>
              <w:bottom w:val="single" w:sz="4" w:space="0" w:color="D9D9D9" w:themeColor="background1" w:themeShade="D9"/>
              <w:right w:val="nil"/>
            </w:tcBorders>
          </w:tcPr>
          <w:p w14:paraId="0A3AA7A5" w14:textId="77777777" w:rsidR="00E903E5" w:rsidRPr="001A3BA6" w:rsidRDefault="00E903E5" w:rsidP="003E1C18">
            <w:pPr>
              <w:rPr>
                <w:rFonts w:ascii="Arial" w:hAnsi="Arial" w:cs="Arial"/>
                <w:sz w:val="18"/>
                <w:lang w:val="en-US"/>
              </w:rPr>
            </w:pPr>
          </w:p>
        </w:tc>
        <w:tc>
          <w:tcPr>
            <w:tcW w:w="2284" w:type="dxa"/>
            <w:tcBorders>
              <w:left w:val="nil"/>
              <w:bottom w:val="single" w:sz="4" w:space="0" w:color="auto"/>
            </w:tcBorders>
          </w:tcPr>
          <w:p w14:paraId="073E0AC9" w14:textId="77777777" w:rsidR="00E903E5" w:rsidRPr="001A3BA6" w:rsidRDefault="00E903E5" w:rsidP="003E1C18">
            <w:pPr>
              <w:jc w:val="center"/>
              <w:rPr>
                <w:rFonts w:ascii="Arial" w:hAnsi="Arial" w:cs="Arial"/>
                <w:sz w:val="18"/>
                <w:lang w:val="en-US"/>
              </w:rPr>
            </w:pPr>
          </w:p>
        </w:tc>
      </w:tr>
      <w:tr w:rsidR="00DB6A48" w:rsidRPr="005817D2" w14:paraId="6513FCFB" w14:textId="77777777" w:rsidTr="003E1C18">
        <w:trPr>
          <w:trHeight w:val="369"/>
        </w:trPr>
        <w:tc>
          <w:tcPr>
            <w:tcW w:w="679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6626FC9"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highlight w:val="lightGray"/>
                <w:lang w:val="en-US"/>
              </w:rPr>
            </w:pPr>
            <w:r>
              <w:rPr>
                <w:rFonts w:ascii="Arial" w:hAnsi="Arial" w:cs="Arial"/>
                <w:b/>
                <w:color w:val="FFFFFF" w:themeColor="background1"/>
                <w:sz w:val="18"/>
                <w:szCs w:val="18"/>
              </w:rPr>
              <w:t>Contractor's comments</w:t>
            </w:r>
          </w:p>
        </w:tc>
        <w:tc>
          <w:tcPr>
            <w:tcW w:w="6797" w:type="dxa"/>
            <w:tcBorders>
              <w:top w:val="single" w:sz="4" w:space="0" w:color="auto"/>
              <w:left w:val="single" w:sz="4" w:space="0" w:color="auto"/>
              <w:bottom w:val="single" w:sz="4" w:space="0" w:color="auto"/>
              <w:right w:val="nil"/>
            </w:tcBorders>
            <w:shd w:val="clear" w:color="auto" w:fill="8DB3E2" w:themeFill="text2" w:themeFillTint="66"/>
            <w:vAlign w:val="center"/>
          </w:tcPr>
          <w:p w14:paraId="496748DC" w14:textId="77777777" w:rsidR="00E903E5" w:rsidRPr="005817D2" w:rsidRDefault="00E903E5" w:rsidP="003E1C18">
            <w:pPr>
              <w:spacing w:before="80" w:after="80" w:line="276" w:lineRule="auto"/>
              <w:ind w:left="11" w:hanging="11"/>
              <w:jc w:val="center"/>
              <w:rPr>
                <w:rFonts w:ascii="Arial" w:hAnsi="Arial" w:cs="Arial"/>
                <w:b/>
                <w:color w:val="FFFFFF" w:themeColor="background1"/>
                <w:sz w:val="18"/>
                <w:szCs w:val="18"/>
              </w:rPr>
            </w:pPr>
            <w:r>
              <w:rPr>
                <w:rFonts w:ascii="Arial" w:hAnsi="Arial" w:cs="Arial"/>
                <w:b/>
                <w:color w:val="FFFFFF" w:themeColor="background1"/>
                <w:sz w:val="18"/>
                <w:szCs w:val="18"/>
              </w:rPr>
              <w:t>Contractor's comments</w:t>
            </w:r>
          </w:p>
        </w:tc>
        <w:tc>
          <w:tcPr>
            <w:tcW w:w="2284" w:type="dxa"/>
            <w:tcBorders>
              <w:top w:val="single" w:sz="4" w:space="0" w:color="auto"/>
              <w:left w:val="nil"/>
              <w:bottom w:val="single" w:sz="4" w:space="0" w:color="auto"/>
              <w:right w:val="single" w:sz="4" w:space="0" w:color="auto"/>
            </w:tcBorders>
            <w:shd w:val="clear" w:color="auto" w:fill="8DB3E2" w:themeFill="text2" w:themeFillTint="66"/>
            <w:vAlign w:val="center"/>
          </w:tcPr>
          <w:p w14:paraId="1A630DC5" w14:textId="77777777" w:rsidR="00E903E5" w:rsidRPr="005817D2" w:rsidRDefault="00E903E5" w:rsidP="003E1C18">
            <w:pPr>
              <w:jc w:val="center"/>
              <w:rPr>
                <w:rFonts w:ascii="Arial" w:hAnsi="Arial" w:cs="Arial"/>
                <w:b/>
                <w:color w:val="FFFFFF" w:themeColor="background1"/>
                <w:sz w:val="18"/>
                <w:szCs w:val="18"/>
                <w:lang w:val="en-US"/>
              </w:rPr>
            </w:pPr>
          </w:p>
        </w:tc>
      </w:tr>
      <w:tr w:rsidR="00E903E5" w:rsidRPr="001A3BA6" w14:paraId="429A2A8D" w14:textId="77777777" w:rsidTr="00186540">
        <w:tc>
          <w:tcPr>
            <w:tcW w:w="6796" w:type="dxa"/>
            <w:tcBorders>
              <w:top w:val="single" w:sz="4" w:space="0" w:color="auto"/>
            </w:tcBorders>
          </w:tcPr>
          <w:p w14:paraId="4ADD0EC9" w14:textId="77777777" w:rsidR="00E903E5" w:rsidRPr="001A3BA6" w:rsidRDefault="00E903E5" w:rsidP="003E1C18">
            <w:pPr>
              <w:rPr>
                <w:rFonts w:ascii="Arial" w:hAnsi="Arial" w:cs="Arial"/>
                <w:sz w:val="18"/>
                <w:lang w:val="en-US"/>
              </w:rPr>
            </w:pPr>
          </w:p>
        </w:tc>
        <w:tc>
          <w:tcPr>
            <w:tcW w:w="6797" w:type="dxa"/>
            <w:tcBorders>
              <w:top w:val="single" w:sz="4" w:space="0" w:color="auto"/>
              <w:right w:val="nil"/>
            </w:tcBorders>
          </w:tcPr>
          <w:p w14:paraId="1D8D1A8D" w14:textId="77777777" w:rsidR="00E903E5" w:rsidRPr="001A3BA6" w:rsidRDefault="00E903E5" w:rsidP="003E1C18">
            <w:pPr>
              <w:rPr>
                <w:rFonts w:ascii="Arial" w:hAnsi="Arial" w:cs="Arial"/>
                <w:sz w:val="18"/>
                <w:lang w:val="en-US"/>
              </w:rPr>
            </w:pPr>
          </w:p>
        </w:tc>
        <w:tc>
          <w:tcPr>
            <w:tcW w:w="2284" w:type="dxa"/>
            <w:tcBorders>
              <w:top w:val="single" w:sz="4" w:space="0" w:color="auto"/>
              <w:left w:val="nil"/>
            </w:tcBorders>
            <w:vAlign w:val="center"/>
          </w:tcPr>
          <w:p w14:paraId="49404B6B" w14:textId="77777777" w:rsidR="00E903E5" w:rsidRPr="00C31B35" w:rsidRDefault="00E903E5" w:rsidP="003E1C18">
            <w:pPr>
              <w:ind w:left="360"/>
              <w:rPr>
                <w:rFonts w:ascii="Arial" w:hAnsi="Arial" w:cs="Arial"/>
                <w:i/>
                <w:sz w:val="16"/>
              </w:rPr>
            </w:pPr>
          </w:p>
        </w:tc>
      </w:tr>
      <w:tr w:rsidR="00E903E5" w:rsidRPr="002D1885" w14:paraId="63B50C14" w14:textId="77777777" w:rsidTr="00B9579E">
        <w:trPr>
          <w:trHeight w:val="369"/>
        </w:trPr>
        <w:tc>
          <w:tcPr>
            <w:tcW w:w="13593" w:type="dxa"/>
            <w:gridSpan w:val="2"/>
            <w:shd w:val="clear" w:color="auto" w:fill="FFCC66"/>
            <w:vAlign w:val="center"/>
          </w:tcPr>
          <w:p w14:paraId="2F5F4588" w14:textId="61E4BB19" w:rsidR="00E903E5" w:rsidRPr="00B9579E" w:rsidRDefault="00E903E5" w:rsidP="003E1C18">
            <w:pPr>
              <w:rPr>
                <w:rFonts w:ascii="Arial" w:hAnsi="Arial"/>
                <w:b/>
                <w:sz w:val="18"/>
                <w:lang w:val="en-US"/>
              </w:rPr>
            </w:pPr>
            <w:r w:rsidRPr="002D1885">
              <w:rPr>
                <w:rFonts w:ascii="Arial" w:hAnsi="Arial" w:cs="Arial"/>
                <w:b/>
                <w:sz w:val="18"/>
                <w:szCs w:val="18"/>
                <w:lang w:val="en-US"/>
              </w:rPr>
              <w:t>Final comments</w:t>
            </w:r>
            <w:r w:rsidRPr="00B9579E">
              <w:rPr>
                <w:rFonts w:ascii="Arial" w:hAnsi="Arial"/>
                <w:b/>
                <w:sz w:val="18"/>
                <w:lang w:val="en-US"/>
              </w:rPr>
              <w:t xml:space="preserve"> on the overall quality of the report</w:t>
            </w:r>
          </w:p>
        </w:tc>
        <w:tc>
          <w:tcPr>
            <w:tcW w:w="2284" w:type="dxa"/>
            <w:shd w:val="clear" w:color="auto" w:fill="FFCC66"/>
            <w:vAlign w:val="center"/>
          </w:tcPr>
          <w:p w14:paraId="74FB31DE" w14:textId="77777777" w:rsidR="00E903E5" w:rsidRPr="002D1885" w:rsidRDefault="00E903E5" w:rsidP="003E1C18">
            <w:pPr>
              <w:rPr>
                <w:rFonts w:ascii="Arial" w:hAnsi="Arial" w:cs="Arial"/>
                <w:b/>
                <w:sz w:val="18"/>
                <w:szCs w:val="18"/>
                <w:lang w:val="en-US"/>
              </w:rPr>
            </w:pPr>
            <w:r w:rsidRPr="002D1885">
              <w:rPr>
                <w:rFonts w:ascii="Arial" w:hAnsi="Arial" w:cs="Arial"/>
                <w:b/>
                <w:sz w:val="18"/>
                <w:szCs w:val="18"/>
                <w:lang w:val="en-US"/>
              </w:rPr>
              <w:t>Overall score</w:t>
            </w:r>
          </w:p>
        </w:tc>
      </w:tr>
      <w:tr w:rsidR="00E903E5" w:rsidRPr="001A3BA6" w14:paraId="10D3A076" w14:textId="77777777" w:rsidTr="00B9579E">
        <w:tc>
          <w:tcPr>
            <w:tcW w:w="13593" w:type="dxa"/>
            <w:gridSpan w:val="2"/>
          </w:tcPr>
          <w:p w14:paraId="339D53FA" w14:textId="77777777" w:rsidR="00E903E5" w:rsidRPr="00B9579E" w:rsidRDefault="00E903E5" w:rsidP="003E1C18">
            <w:pPr>
              <w:rPr>
                <w:rFonts w:ascii="Arial" w:hAnsi="Arial"/>
                <w:sz w:val="18"/>
                <w:lang w:val="en-US"/>
              </w:rPr>
            </w:pPr>
          </w:p>
          <w:p w14:paraId="35AB6933" w14:textId="77777777" w:rsidR="00E903E5" w:rsidRPr="00B9579E" w:rsidRDefault="00E903E5" w:rsidP="003E1C18">
            <w:pPr>
              <w:rPr>
                <w:rFonts w:ascii="Arial" w:hAnsi="Arial"/>
                <w:sz w:val="18"/>
                <w:lang w:val="en-US"/>
              </w:rPr>
            </w:pPr>
          </w:p>
          <w:p w14:paraId="0BEF9908" w14:textId="77777777" w:rsidR="00E903E5" w:rsidRPr="00B9579E" w:rsidRDefault="00E903E5" w:rsidP="003E1C18">
            <w:pPr>
              <w:rPr>
                <w:rFonts w:ascii="Arial" w:hAnsi="Arial"/>
                <w:sz w:val="18"/>
                <w:lang w:val="en-US"/>
              </w:rPr>
            </w:pPr>
          </w:p>
          <w:p w14:paraId="01CE70AC" w14:textId="77777777" w:rsidR="00E903E5" w:rsidRPr="00B9579E" w:rsidRDefault="00E903E5" w:rsidP="003E1C18">
            <w:pPr>
              <w:rPr>
                <w:rFonts w:ascii="Arial" w:hAnsi="Arial"/>
                <w:sz w:val="18"/>
                <w:lang w:val="en-US"/>
              </w:rPr>
            </w:pPr>
          </w:p>
        </w:tc>
        <w:tc>
          <w:tcPr>
            <w:tcW w:w="2284" w:type="dxa"/>
          </w:tcPr>
          <w:p w14:paraId="67C522C4" w14:textId="77777777" w:rsidR="00E903E5" w:rsidRPr="001A3BA6" w:rsidRDefault="00E903E5" w:rsidP="003E1C18">
            <w:pPr>
              <w:rPr>
                <w:rFonts w:ascii="Arial" w:hAnsi="Arial" w:cs="Arial"/>
                <w:sz w:val="18"/>
                <w:lang w:val="en-US"/>
              </w:rPr>
            </w:pPr>
          </w:p>
        </w:tc>
      </w:tr>
    </w:tbl>
    <w:p w14:paraId="21BF7E86" w14:textId="77777777" w:rsidR="00E903E5" w:rsidRPr="007A55B8" w:rsidRDefault="00E903E5" w:rsidP="00E903E5">
      <w:pPr>
        <w:rPr>
          <w:rFonts w:ascii="Arial" w:hAnsi="Arial" w:cs="Arial"/>
          <w:lang w:val="en-US"/>
        </w:rPr>
      </w:pPr>
    </w:p>
    <w:p w14:paraId="4A65A23C" w14:textId="77777777" w:rsidR="007A39E7" w:rsidRDefault="007A39E7" w:rsidP="005837E4">
      <w:pPr>
        <w:jc w:val="center"/>
      </w:pPr>
    </w:p>
    <w:p w14:paraId="380DC38B" w14:textId="77777777" w:rsidR="009422B3" w:rsidRDefault="009422B3" w:rsidP="005837E4">
      <w:pPr>
        <w:jc w:val="center"/>
        <w:sectPr w:rsidR="009422B3" w:rsidSect="005837E4">
          <w:footerReference w:type="default" r:id="rId29"/>
          <w:type w:val="continuous"/>
          <w:pgSz w:w="16838" w:h="11906" w:orient="landscape"/>
          <w:pgMar w:top="1440" w:right="1411" w:bottom="994" w:left="1555" w:header="706" w:footer="922" w:gutter="0"/>
          <w:cols w:space="708"/>
          <w:docGrid w:linePitch="360"/>
        </w:sectPr>
      </w:pPr>
    </w:p>
    <w:p w14:paraId="03138CFB" w14:textId="53013DB7" w:rsidR="009422B3" w:rsidRDefault="009422B3" w:rsidP="00B8784F">
      <w:pPr>
        <w:pStyle w:val="Heading1"/>
        <w:numPr>
          <w:ilvl w:val="0"/>
          <w:numId w:val="0"/>
        </w:numPr>
        <w:ind w:left="432" w:hanging="432"/>
      </w:pPr>
      <w:bookmarkStart w:id="165" w:name="_Toc40714396"/>
      <w:r w:rsidRPr="00904420">
        <w:t xml:space="preserve">Annex </w:t>
      </w:r>
      <w:r>
        <w:t xml:space="preserve">VI: logical framework matrix (logframe) of the evaluated </w:t>
      </w:r>
      <w:r w:rsidR="006D417D">
        <w:t>Budget Support</w:t>
      </w:r>
      <w:r w:rsidR="00A96D71">
        <w:t xml:space="preserve"> programme</w:t>
      </w:r>
      <w:r w:rsidR="00556817" w:rsidRPr="00DB2E89">
        <w:rPr>
          <w:highlight w:val="yellow"/>
        </w:rPr>
        <w:t>[s]</w:t>
      </w:r>
      <w:bookmarkEnd w:id="165"/>
    </w:p>
    <w:p w14:paraId="201438BA" w14:textId="0C31ADB0" w:rsidR="009422B3" w:rsidRPr="00A51D8E" w:rsidRDefault="009422B3" w:rsidP="009422B3">
      <w:r w:rsidRPr="00A51D8E">
        <w:rPr>
          <w:highlight w:val="yellow"/>
        </w:rPr>
        <w:t>[Please include here the Logframe</w:t>
      </w:r>
      <w:r w:rsidR="00556817" w:rsidRPr="00DB2E89">
        <w:rPr>
          <w:highlight w:val="yellow"/>
        </w:rPr>
        <w:t>[s]</w:t>
      </w:r>
      <w:r w:rsidRPr="00A51D8E">
        <w:rPr>
          <w:highlight w:val="yellow"/>
        </w:rPr>
        <w:t xml:space="preserve"> of the </w:t>
      </w:r>
      <w:r w:rsidR="006D417D">
        <w:rPr>
          <w:highlight w:val="yellow"/>
        </w:rPr>
        <w:t>Budget Support</w:t>
      </w:r>
      <w:r w:rsidR="00A96D71">
        <w:rPr>
          <w:highlight w:val="yellow"/>
        </w:rPr>
        <w:t xml:space="preserve"> programme</w:t>
      </w:r>
      <w:r w:rsidR="00556817" w:rsidRPr="00DB2E89">
        <w:rPr>
          <w:highlight w:val="yellow"/>
        </w:rPr>
        <w:t>[s]</w:t>
      </w:r>
      <w:r w:rsidRPr="00A51D8E">
        <w:rPr>
          <w:highlight w:val="yellow"/>
        </w:rPr>
        <w:t xml:space="preserve"> to be evaluated]</w:t>
      </w:r>
    </w:p>
    <w:p w14:paraId="42D0EC3F" w14:textId="77777777" w:rsidR="007A39E7" w:rsidRDefault="007A39E7" w:rsidP="005837E4">
      <w:pPr>
        <w:jc w:val="center"/>
      </w:pPr>
    </w:p>
    <w:p w14:paraId="640411F7" w14:textId="77777777" w:rsidR="00C86EA1" w:rsidRDefault="00C86EA1" w:rsidP="00D701EA"/>
    <w:p w14:paraId="0B320BD9" w14:textId="77777777" w:rsidR="00C86EA1" w:rsidRPr="00B9579E" w:rsidRDefault="00C86EA1" w:rsidP="00D701EA"/>
    <w:p w14:paraId="19FD3284" w14:textId="05FED4DA" w:rsidR="00653E7D" w:rsidRDefault="00653E7D">
      <w:pPr>
        <w:spacing w:after="0"/>
        <w:jc w:val="left"/>
      </w:pPr>
      <w:r>
        <w:br w:type="page"/>
      </w:r>
    </w:p>
    <w:p w14:paraId="7BB8EA71" w14:textId="77777777" w:rsidR="00653E7D" w:rsidRDefault="00653E7D" w:rsidP="00653E7D">
      <w:pPr>
        <w:pStyle w:val="Heading1"/>
        <w:numPr>
          <w:ilvl w:val="0"/>
          <w:numId w:val="0"/>
        </w:numPr>
        <w:ind w:left="432" w:hanging="432"/>
      </w:pPr>
      <w:bookmarkStart w:id="166" w:name="_Toc40714397"/>
      <w:r w:rsidRPr="00904420">
        <w:t xml:space="preserve">Annex </w:t>
      </w:r>
      <w:r>
        <w:t>VII: THE EVALUATION CRITERIA</w:t>
      </w:r>
      <w:bookmarkEnd w:id="166"/>
    </w:p>
    <w:p w14:paraId="0006EC89" w14:textId="77777777" w:rsidR="00653E7D" w:rsidRDefault="00653E7D" w:rsidP="00653E7D"/>
    <w:p w14:paraId="24AD046F" w14:textId="77777777" w:rsidR="00653E7D" w:rsidRDefault="00653E7D" w:rsidP="00653E7D">
      <w:r>
        <w:t>The definition and the number of the DAC evaluation criteria has changed following the release (10 December 2019) of the document “</w:t>
      </w:r>
      <w:r w:rsidRPr="00412B5D">
        <w:t>Evaluation Criteria: Adapted Definitions and Principles for Use</w:t>
      </w:r>
      <w:r>
        <w:t>” (</w:t>
      </w:r>
      <w:r w:rsidRPr="00412B5D">
        <w:t>DCD/DAC(2019)58/FINAL</w:t>
      </w:r>
      <w:r>
        <w:t xml:space="preserve">). </w:t>
      </w:r>
    </w:p>
    <w:p w14:paraId="1C8FE6CD" w14:textId="77777777" w:rsidR="00653E7D" w:rsidRDefault="00653E7D" w:rsidP="00653E7D">
      <w:r>
        <w:t xml:space="preserve">The evaluators will ensure that their analysis will respect the new definitions of these criteria and their explanatory notes. Reference and guidance documents are being developed and can be found here: </w:t>
      </w:r>
      <w:hyperlink r:id="rId30" w:history="1">
        <w:r>
          <w:rPr>
            <w:rStyle w:val="Hyperlink"/>
          </w:rPr>
          <w:t>https://www.oecd.org/dac/evaluation/daccriteriaforevaluatingdevelopmentassistance.htm</w:t>
        </w:r>
      </w:hyperlink>
      <w:r>
        <w:t xml:space="preserve">  </w:t>
      </w:r>
    </w:p>
    <w:p w14:paraId="57960ABB" w14:textId="22B84716" w:rsidR="00653E7D" w:rsidRDefault="00653E7D" w:rsidP="00653E7D">
      <w:pPr>
        <w:autoSpaceDE w:val="0"/>
        <w:autoSpaceDN w:val="0"/>
        <w:adjustRightInd w:val="0"/>
        <w:rPr>
          <w:rFonts w:asciiTheme="minorHAnsi" w:hAnsiTheme="minorHAnsi" w:cstheme="minorHAnsi"/>
        </w:rPr>
      </w:pPr>
      <w:r>
        <w:rPr>
          <w:rFonts w:asciiTheme="minorHAnsi" w:hAnsiTheme="minorHAnsi" w:cstheme="minorHAnsi"/>
        </w:rPr>
        <w:t>Unless otherwise specified in the chapter 2.2.1, t</w:t>
      </w:r>
      <w:r w:rsidRPr="00904420">
        <w:rPr>
          <w:rFonts w:asciiTheme="minorHAnsi" w:hAnsiTheme="minorHAnsi" w:cstheme="minorHAnsi"/>
        </w:rPr>
        <w:t>he evaluation will assess the</w:t>
      </w:r>
      <w:r>
        <w:rPr>
          <w:rFonts w:asciiTheme="minorHAnsi" w:hAnsiTheme="minorHAnsi" w:cstheme="minorHAnsi"/>
        </w:rPr>
        <w:t xml:space="preserve"> Action</w:t>
      </w:r>
      <w:r w:rsidRPr="00904420">
        <w:rPr>
          <w:rFonts w:asciiTheme="minorHAnsi" w:hAnsiTheme="minorHAnsi" w:cstheme="minorHAnsi"/>
        </w:rPr>
        <w:t xml:space="preserve"> using </w:t>
      </w:r>
      <w:r w:rsidR="0034654E">
        <w:rPr>
          <w:rFonts w:asciiTheme="minorHAnsi" w:hAnsiTheme="minorHAnsi" w:cstheme="minorHAnsi"/>
        </w:rPr>
        <w:t xml:space="preserve">five of </w:t>
      </w:r>
      <w:r w:rsidRPr="00904420">
        <w:rPr>
          <w:rFonts w:asciiTheme="minorHAnsi" w:hAnsiTheme="minorHAnsi" w:cstheme="minorHAnsi"/>
        </w:rPr>
        <w:t xml:space="preserve">the </w:t>
      </w:r>
      <w:r>
        <w:rPr>
          <w:rFonts w:asciiTheme="minorHAnsi" w:hAnsiTheme="minorHAnsi" w:cstheme="minorHAnsi"/>
        </w:rPr>
        <w:t xml:space="preserve">six </w:t>
      </w:r>
      <w:r w:rsidRPr="00904420">
        <w:rPr>
          <w:rFonts w:asciiTheme="minorHAnsi" w:hAnsiTheme="minorHAnsi" w:cstheme="minorHAnsi"/>
        </w:rPr>
        <w:t>standard DAC evaluation criteria</w:t>
      </w:r>
      <w:r>
        <w:rPr>
          <w:rFonts w:asciiTheme="minorHAnsi" w:hAnsiTheme="minorHAnsi" w:cstheme="minorHAnsi"/>
        </w:rPr>
        <w:t xml:space="preserve"> and the EU added value, which is a specific EU evaluation criterion. Their definitions are reported below:</w:t>
      </w:r>
    </w:p>
    <w:p w14:paraId="322693FB" w14:textId="77777777" w:rsidR="00653E7D" w:rsidRPr="009B3375" w:rsidRDefault="00653E7D" w:rsidP="00653E7D">
      <w:pPr>
        <w:autoSpaceDE w:val="0"/>
        <w:autoSpaceDN w:val="0"/>
        <w:adjustRightInd w:val="0"/>
        <w:rPr>
          <w:rFonts w:asciiTheme="minorHAnsi" w:hAnsiTheme="minorHAnsi" w:cstheme="minorHAnsi"/>
          <w:b/>
          <w:bCs/>
          <w:u w:val="single"/>
        </w:rPr>
      </w:pPr>
      <w:r w:rsidRPr="009B3375">
        <w:rPr>
          <w:rFonts w:asciiTheme="minorHAnsi" w:hAnsiTheme="minorHAnsi" w:cstheme="minorHAnsi"/>
          <w:b/>
          <w:bCs/>
          <w:u w:val="single"/>
        </w:rPr>
        <w:t>DAC CRITERIA</w:t>
      </w:r>
    </w:p>
    <w:p w14:paraId="0D07DB2E" w14:textId="77777777" w:rsidR="00653E7D" w:rsidRDefault="00653E7D" w:rsidP="00CF010F">
      <w:pPr>
        <w:pStyle w:val="ListParagraph"/>
        <w:numPr>
          <w:ilvl w:val="1"/>
          <w:numId w:val="39"/>
        </w:numPr>
        <w:spacing w:after="200" w:line="276" w:lineRule="auto"/>
        <w:jc w:val="left"/>
        <w:rPr>
          <w:lang w:val="en-US"/>
        </w:rPr>
      </w:pPr>
      <w:r w:rsidRPr="000643C4">
        <w:rPr>
          <w:b/>
          <w:bCs/>
          <w:lang w:val="en-US"/>
        </w:rPr>
        <w:t>Relevance</w:t>
      </w:r>
      <w:r w:rsidRPr="00FF19B2">
        <w:rPr>
          <w:lang w:val="en-US"/>
        </w:rPr>
        <w:t xml:space="preserve">: </w:t>
      </w:r>
      <w:r>
        <w:rPr>
          <w:lang w:val="en-US"/>
        </w:rPr>
        <w:t xml:space="preserve">the </w:t>
      </w:r>
      <w:r w:rsidRPr="00FF19B2">
        <w:rPr>
          <w:lang w:val="en-US"/>
        </w:rPr>
        <w:t xml:space="preserve">“extent to which the intervention objectives and design respond to beneficiaries’, global, country, and partner/institution needs, policies, and priorities, and continue to do so if circumstances change.” </w:t>
      </w:r>
    </w:p>
    <w:p w14:paraId="017022C5" w14:textId="77777777" w:rsidR="00653E7D" w:rsidRDefault="00653E7D" w:rsidP="00CF010F">
      <w:pPr>
        <w:pStyle w:val="ListParagraph"/>
        <w:numPr>
          <w:ilvl w:val="1"/>
          <w:numId w:val="39"/>
        </w:numPr>
        <w:spacing w:after="200" w:line="276" w:lineRule="auto"/>
        <w:jc w:val="left"/>
        <w:rPr>
          <w:lang w:val="en-US"/>
        </w:rPr>
      </w:pPr>
      <w:r>
        <w:rPr>
          <w:b/>
          <w:bCs/>
          <w:lang w:val="en-US"/>
        </w:rPr>
        <w:t>Coherence</w:t>
      </w:r>
      <w:r w:rsidRPr="007556B8">
        <w:rPr>
          <w:lang w:val="en-US"/>
        </w:rPr>
        <w:t>:</w:t>
      </w:r>
      <w:r>
        <w:rPr>
          <w:lang w:val="en-US"/>
        </w:rPr>
        <w:t xml:space="preserve"> the “compatibility</w:t>
      </w:r>
      <w:r w:rsidRPr="007556B8">
        <w:rPr>
          <w:lang w:val="en-US"/>
        </w:rPr>
        <w:t xml:space="preserve"> of the intervention with other interventions in a country, sector or institution.</w:t>
      </w:r>
      <w:r>
        <w:rPr>
          <w:lang w:val="en-US"/>
        </w:rPr>
        <w:t xml:space="preserve">” </w:t>
      </w:r>
    </w:p>
    <w:p w14:paraId="45F295BD" w14:textId="77777777" w:rsidR="00653E7D" w:rsidRDefault="00653E7D" w:rsidP="00CF010F">
      <w:pPr>
        <w:pStyle w:val="ListParagraph"/>
        <w:numPr>
          <w:ilvl w:val="1"/>
          <w:numId w:val="39"/>
        </w:numPr>
        <w:spacing w:after="200" w:line="276" w:lineRule="auto"/>
        <w:jc w:val="left"/>
        <w:rPr>
          <w:lang w:val="en-US"/>
        </w:rPr>
      </w:pPr>
      <w:r w:rsidRPr="000643C4">
        <w:rPr>
          <w:b/>
          <w:bCs/>
          <w:lang w:val="en-US"/>
        </w:rPr>
        <w:t>Effectiveness</w:t>
      </w:r>
      <w:r>
        <w:rPr>
          <w:lang w:val="en-US"/>
        </w:rPr>
        <w:t>: the “</w:t>
      </w:r>
      <w:r w:rsidRPr="00B30C43">
        <w:rPr>
          <w:lang w:val="en-US"/>
        </w:rPr>
        <w:t>extent to which the intervention achieved, or is expected to achieve, its objectives, and its results, including any differential results across groups.</w:t>
      </w:r>
      <w:r>
        <w:rPr>
          <w:lang w:val="en-US"/>
        </w:rPr>
        <w:t xml:space="preserve">” </w:t>
      </w:r>
    </w:p>
    <w:p w14:paraId="06675A04" w14:textId="77777777" w:rsidR="00653E7D" w:rsidRDefault="00653E7D" w:rsidP="00CF010F">
      <w:pPr>
        <w:pStyle w:val="ListParagraph"/>
        <w:numPr>
          <w:ilvl w:val="1"/>
          <w:numId w:val="39"/>
        </w:numPr>
        <w:spacing w:after="200" w:line="276" w:lineRule="auto"/>
        <w:jc w:val="left"/>
        <w:rPr>
          <w:lang w:val="en-US"/>
        </w:rPr>
      </w:pPr>
      <w:r w:rsidRPr="000643C4">
        <w:rPr>
          <w:b/>
          <w:bCs/>
          <w:lang w:val="en-US"/>
        </w:rPr>
        <w:t>Efficiency</w:t>
      </w:r>
      <w:r>
        <w:rPr>
          <w:lang w:val="en-US"/>
        </w:rPr>
        <w:t>: the “</w:t>
      </w:r>
      <w:r w:rsidRPr="006D4C43">
        <w:rPr>
          <w:lang w:val="en-US"/>
        </w:rPr>
        <w:t>extent to which the intervention delivers, or is likely to deliver, results in an economic and timely way.</w:t>
      </w:r>
      <w:r>
        <w:rPr>
          <w:lang w:val="en-US"/>
        </w:rPr>
        <w:t>”</w:t>
      </w:r>
    </w:p>
    <w:p w14:paraId="654EC653" w14:textId="77777777" w:rsidR="00653E7D" w:rsidRDefault="00653E7D" w:rsidP="00CF010F">
      <w:pPr>
        <w:pStyle w:val="ListParagraph"/>
        <w:numPr>
          <w:ilvl w:val="1"/>
          <w:numId w:val="39"/>
        </w:numPr>
        <w:spacing w:after="200" w:line="276" w:lineRule="auto"/>
        <w:jc w:val="left"/>
        <w:rPr>
          <w:lang w:val="en-US"/>
        </w:rPr>
      </w:pPr>
      <w:r w:rsidRPr="00FB7670">
        <w:rPr>
          <w:b/>
          <w:bCs/>
          <w:lang w:val="en-US"/>
        </w:rPr>
        <w:t>Sustainability</w:t>
      </w:r>
      <w:r>
        <w:rPr>
          <w:lang w:val="en-US"/>
        </w:rPr>
        <w:t xml:space="preserve">: </w:t>
      </w:r>
      <w:r w:rsidRPr="009C4558">
        <w:rPr>
          <w:lang w:val="en-US"/>
        </w:rPr>
        <w:t xml:space="preserve"> </w:t>
      </w:r>
      <w:r>
        <w:rPr>
          <w:lang w:val="en-US"/>
        </w:rPr>
        <w:t>the “</w:t>
      </w:r>
      <w:r w:rsidRPr="006517F4">
        <w:rPr>
          <w:lang w:val="en-US"/>
        </w:rPr>
        <w:t>extent to which the net benefits of the intervention continue or are likely to continue.</w:t>
      </w:r>
      <w:r>
        <w:rPr>
          <w:lang w:val="en-US"/>
        </w:rPr>
        <w:t xml:space="preserve">” </w:t>
      </w:r>
    </w:p>
    <w:p w14:paraId="1A1B5A3C" w14:textId="77777777" w:rsidR="00653E7D" w:rsidRPr="009B3375" w:rsidRDefault="00653E7D" w:rsidP="00653E7D">
      <w:pPr>
        <w:autoSpaceDE w:val="0"/>
        <w:autoSpaceDN w:val="0"/>
        <w:adjustRightInd w:val="0"/>
        <w:rPr>
          <w:rFonts w:asciiTheme="minorHAnsi" w:hAnsiTheme="minorHAnsi" w:cstheme="minorHAnsi"/>
          <w:b/>
          <w:bCs/>
          <w:u w:val="single"/>
          <w:lang w:val="en-US"/>
        </w:rPr>
      </w:pPr>
      <w:r w:rsidRPr="009B3375">
        <w:rPr>
          <w:rFonts w:asciiTheme="minorHAnsi" w:hAnsiTheme="minorHAnsi" w:cstheme="minorHAnsi"/>
          <w:b/>
          <w:bCs/>
          <w:u w:val="single"/>
          <w:lang w:val="en-US"/>
        </w:rPr>
        <w:t>EU-SPECIFIC CRITERION</w:t>
      </w:r>
    </w:p>
    <w:p w14:paraId="266181D8" w14:textId="77777777" w:rsidR="00653E7D" w:rsidRDefault="00653E7D" w:rsidP="00CF010F">
      <w:pPr>
        <w:pStyle w:val="ListParagraph"/>
        <w:numPr>
          <w:ilvl w:val="1"/>
          <w:numId w:val="39"/>
        </w:numPr>
        <w:spacing w:after="200" w:line="276" w:lineRule="auto"/>
        <w:jc w:val="left"/>
        <w:rPr>
          <w:lang w:val="en-US"/>
        </w:rPr>
      </w:pPr>
      <w:r>
        <w:rPr>
          <w:b/>
          <w:bCs/>
          <w:lang w:val="en-US"/>
        </w:rPr>
        <w:t>EU added value</w:t>
      </w:r>
      <w:r w:rsidRPr="00FF19B2">
        <w:rPr>
          <w:lang w:val="en-US"/>
        </w:rPr>
        <w:t xml:space="preserve">: </w:t>
      </w:r>
      <w:r w:rsidRPr="00213ECC">
        <w:rPr>
          <w:rFonts w:asciiTheme="minorHAnsi" w:hAnsiTheme="minorHAnsi" w:cstheme="minorHAnsi"/>
        </w:rPr>
        <w:t xml:space="preserve">the extent to which the Action </w:t>
      </w:r>
      <w:r>
        <w:rPr>
          <w:rFonts w:asciiTheme="minorHAnsi" w:hAnsiTheme="minorHAnsi" w:cstheme="minorHAnsi"/>
        </w:rPr>
        <w:t>brings additional</w:t>
      </w:r>
      <w:r w:rsidRPr="00213ECC">
        <w:rPr>
          <w:rFonts w:asciiTheme="minorHAnsi" w:hAnsiTheme="minorHAnsi" w:cstheme="minorHAnsi"/>
        </w:rPr>
        <w:t xml:space="preserve"> benefits to what</w:t>
      </w:r>
      <w:r>
        <w:rPr>
          <w:rFonts w:asciiTheme="minorHAnsi" w:hAnsiTheme="minorHAnsi" w:cstheme="minorHAnsi"/>
        </w:rPr>
        <w:t xml:space="preserve"> </w:t>
      </w:r>
      <w:r w:rsidRPr="00213ECC">
        <w:rPr>
          <w:rFonts w:asciiTheme="minorHAnsi" w:hAnsiTheme="minorHAnsi" w:cstheme="minorHAnsi"/>
        </w:rPr>
        <w:t>would have resulted from Member States' interventions only</w:t>
      </w:r>
      <w:r>
        <w:rPr>
          <w:rFonts w:asciiTheme="minorHAnsi" w:hAnsiTheme="minorHAnsi" w:cstheme="minorHAnsi"/>
        </w:rPr>
        <w:t xml:space="preserve"> in the partner country. It directly stems from the principle of subsidiarity defined in the </w:t>
      </w:r>
      <w:r w:rsidRPr="00626AAA">
        <w:rPr>
          <w:rFonts w:asciiTheme="minorHAnsi" w:hAnsiTheme="minorHAnsi" w:cstheme="minorHAnsi"/>
        </w:rPr>
        <w:t>Article 5 of the Treaty on European Union</w:t>
      </w:r>
      <w:r>
        <w:rPr>
          <w:rFonts w:asciiTheme="minorHAnsi" w:hAnsiTheme="minorHAnsi" w:cstheme="minorHAnsi"/>
        </w:rPr>
        <w:t xml:space="preserve"> (</w:t>
      </w:r>
      <w:hyperlink r:id="rId31" w:history="1">
        <w:r>
          <w:rPr>
            <w:rStyle w:val="Hyperlink"/>
          </w:rPr>
          <w:t>https://www.europarl.europa.eu/factsheets/en/sheet/7/the-principle-of-subsidiarity</w:t>
        </w:r>
      </w:hyperlink>
      <w:r>
        <w:t>)</w:t>
      </w:r>
      <w:r w:rsidRPr="00626AAA">
        <w:rPr>
          <w:rFonts w:asciiTheme="minorHAnsi" w:hAnsiTheme="minorHAnsi" w:cstheme="minorHAnsi"/>
        </w:rPr>
        <w:t>.</w:t>
      </w:r>
      <w:r>
        <w:rPr>
          <w:rFonts w:asciiTheme="minorHAnsi" w:hAnsiTheme="minorHAnsi" w:cstheme="minorHAnsi"/>
        </w:rPr>
        <w:t xml:space="preserve"> </w:t>
      </w:r>
    </w:p>
    <w:p w14:paraId="05BF1157" w14:textId="77777777" w:rsidR="00653E7D" w:rsidRPr="007556B8" w:rsidRDefault="00653E7D" w:rsidP="00653E7D">
      <w:pPr>
        <w:autoSpaceDE w:val="0"/>
        <w:autoSpaceDN w:val="0"/>
        <w:adjustRightInd w:val="0"/>
        <w:rPr>
          <w:rFonts w:asciiTheme="minorHAnsi" w:hAnsiTheme="minorHAnsi" w:cstheme="minorHAnsi"/>
          <w:lang w:val="en-US"/>
        </w:rPr>
      </w:pPr>
    </w:p>
    <w:p w14:paraId="53958BAD" w14:textId="77777777" w:rsidR="00CF010F" w:rsidRDefault="00CF010F" w:rsidP="00653E7D">
      <w:pPr>
        <w:autoSpaceDE w:val="0"/>
        <w:autoSpaceDN w:val="0"/>
        <w:adjustRightInd w:val="0"/>
        <w:rPr>
          <w:rFonts w:asciiTheme="minorHAnsi" w:hAnsiTheme="minorHAnsi" w:cstheme="minorHAnsi"/>
        </w:rPr>
        <w:sectPr w:rsidR="00CF010F" w:rsidSect="00B9579E">
          <w:pgSz w:w="11906" w:h="16838"/>
          <w:pgMar w:top="1411" w:right="994" w:bottom="1555" w:left="1440" w:header="706" w:footer="922" w:gutter="0"/>
          <w:cols w:space="708"/>
          <w:docGrid w:linePitch="360"/>
        </w:sectPr>
      </w:pPr>
    </w:p>
    <w:p w14:paraId="48EFDEA6" w14:textId="77777777" w:rsidR="00CF010F" w:rsidRPr="00904420" w:rsidRDefault="00CF010F" w:rsidP="00CF010F">
      <w:pPr>
        <w:tabs>
          <w:tab w:val="left" w:pos="1276"/>
          <w:tab w:val="left" w:pos="4500"/>
        </w:tabs>
        <w:jc w:val="center"/>
        <w:rPr>
          <w:rFonts w:asciiTheme="minorHAnsi" w:hAnsiTheme="minorHAnsi" w:cstheme="minorHAnsi"/>
          <w:szCs w:val="22"/>
        </w:rPr>
      </w:pPr>
    </w:p>
    <w:tbl>
      <w:tblPr>
        <w:tblStyle w:val="TableGrid"/>
        <w:tblW w:w="0" w:type="auto"/>
        <w:tblInd w:w="-147" w:type="dxa"/>
        <w:tblBorders>
          <w:insideV w:val="none" w:sz="0" w:space="0" w:color="auto"/>
        </w:tblBorders>
        <w:shd w:val="clear" w:color="auto" w:fill="FFC000"/>
        <w:tblLook w:val="04A0" w:firstRow="1" w:lastRow="0" w:firstColumn="1" w:lastColumn="0" w:noHBand="0" w:noVBand="1"/>
      </w:tblPr>
      <w:tblGrid>
        <w:gridCol w:w="8481"/>
        <w:gridCol w:w="1128"/>
      </w:tblGrid>
      <w:tr w:rsidR="00CF010F" w14:paraId="684E0490" w14:textId="77777777" w:rsidTr="006E28B2">
        <w:tc>
          <w:tcPr>
            <w:tcW w:w="8483" w:type="dxa"/>
            <w:shd w:val="clear" w:color="auto" w:fill="FFC000"/>
          </w:tcPr>
          <w:p w14:paraId="353D5069" w14:textId="77777777" w:rsidR="00CF010F" w:rsidRPr="002C0546" w:rsidRDefault="00CF010F" w:rsidP="006E28B2">
            <w:pPr>
              <w:pStyle w:val="Heading1"/>
              <w:numPr>
                <w:ilvl w:val="0"/>
                <w:numId w:val="0"/>
              </w:numPr>
              <w:spacing w:before="120"/>
              <w:jc w:val="center"/>
              <w:outlineLvl w:val="0"/>
              <w:rPr>
                <w:u w:val="single"/>
              </w:rPr>
            </w:pPr>
            <w:bookmarkStart w:id="167" w:name="_Toc32337881"/>
            <w:bookmarkStart w:id="168" w:name="_Toc40714398"/>
            <w:r w:rsidRPr="002C0546">
              <w:rPr>
                <w:u w:val="single"/>
              </w:rPr>
              <w:t>guidance to the</w:t>
            </w:r>
            <w:r>
              <w:rPr>
                <w:u w:val="single"/>
              </w:rPr>
              <w:t xml:space="preserve"> online filling of</w:t>
            </w:r>
            <w:r w:rsidRPr="002C0546">
              <w:rPr>
                <w:u w:val="single"/>
              </w:rPr>
              <w:t xml:space="preserve"> part b</w:t>
            </w:r>
            <w:bookmarkEnd w:id="167"/>
            <w:r>
              <w:rPr>
                <w:u w:val="single"/>
              </w:rPr>
              <w:t xml:space="preserve"> in opsys</w:t>
            </w:r>
            <w:bookmarkEnd w:id="168"/>
          </w:p>
          <w:p w14:paraId="0C429846" w14:textId="77777777" w:rsidR="00CF010F" w:rsidRPr="002C0546" w:rsidRDefault="00CF010F" w:rsidP="006E28B2">
            <w:pPr>
              <w:jc w:val="center"/>
              <w:rPr>
                <w:rFonts w:asciiTheme="minorHAnsi" w:hAnsiTheme="minorHAnsi" w:cstheme="minorHAnsi"/>
                <w:b/>
                <w:bCs/>
                <w:i/>
                <w:color w:val="000000" w:themeColor="text1"/>
              </w:rPr>
            </w:pPr>
            <w:r w:rsidRPr="002C0546">
              <w:rPr>
                <w:rFonts w:asciiTheme="minorHAnsi" w:hAnsiTheme="minorHAnsi" w:cstheme="minorHAnsi"/>
                <w:b/>
                <w:bCs/>
                <w:i/>
                <w:color w:val="000000" w:themeColor="text1"/>
              </w:rPr>
              <w:t xml:space="preserve">THIS </w:t>
            </w:r>
            <w:r>
              <w:rPr>
                <w:rFonts w:asciiTheme="minorHAnsi" w:hAnsiTheme="minorHAnsi" w:cstheme="minorHAnsi"/>
                <w:b/>
                <w:bCs/>
                <w:i/>
                <w:color w:val="000000" w:themeColor="text1"/>
              </w:rPr>
              <w:t xml:space="preserve">FINAL </w:t>
            </w:r>
            <w:r w:rsidRPr="002C0546">
              <w:rPr>
                <w:rFonts w:asciiTheme="minorHAnsi" w:hAnsiTheme="minorHAnsi" w:cstheme="minorHAnsi"/>
                <w:b/>
                <w:bCs/>
                <w:i/>
                <w:color w:val="000000" w:themeColor="text1"/>
              </w:rPr>
              <w:t>SECTION PROVIDES GUIDANCE ON HOW TO FILL ONLINE THE SECTION B OF YOUR TOR IN OPSYS.</w:t>
            </w:r>
          </w:p>
          <w:p w14:paraId="71D87DE2" w14:textId="77777777" w:rsidR="00CF010F" w:rsidRPr="0037048C" w:rsidRDefault="00CF010F" w:rsidP="006E28B2">
            <w:pPr>
              <w:jc w:val="center"/>
              <w:rPr>
                <w:rFonts w:asciiTheme="minorHAnsi" w:hAnsiTheme="minorHAnsi" w:cstheme="minorHAnsi"/>
                <w:i/>
                <w:color w:val="000000" w:themeColor="text1"/>
              </w:rPr>
            </w:pPr>
            <w:r>
              <w:rPr>
                <w:rFonts w:asciiTheme="minorHAnsi" w:hAnsiTheme="minorHAnsi" w:cstheme="minorHAnsi"/>
                <w:b/>
                <w:bCs/>
                <w:i/>
                <w:color w:val="000000" w:themeColor="text1"/>
              </w:rPr>
              <w:t>ALL PAGES FROM HERE TO THE END OF THIS DOCUMENT</w:t>
            </w:r>
            <w:r w:rsidRPr="002C0546">
              <w:rPr>
                <w:rFonts w:asciiTheme="minorHAnsi" w:hAnsiTheme="minorHAnsi" w:cstheme="minorHAnsi"/>
                <w:b/>
                <w:bCs/>
                <w:i/>
                <w:color w:val="000000" w:themeColor="text1"/>
              </w:rPr>
              <w:t xml:space="preserve"> SHALL BE ENTIRELY DELETED BEFORE FINALISING YOUR TOR AND NOT UPLOADED IN OPSYS.</w:t>
            </w:r>
          </w:p>
        </w:tc>
        <w:tc>
          <w:tcPr>
            <w:tcW w:w="1128" w:type="dxa"/>
            <w:shd w:val="clear" w:color="auto" w:fill="FFC000"/>
          </w:tcPr>
          <w:p w14:paraId="196239BF" w14:textId="77777777" w:rsidR="00CF010F" w:rsidRPr="00F53A69" w:rsidRDefault="00CF010F" w:rsidP="006E28B2">
            <w:pPr>
              <w:jc w:val="center"/>
              <w:rPr>
                <w:rFonts w:asciiTheme="minorHAnsi" w:hAnsiTheme="minorHAnsi" w:cstheme="minorHAnsi"/>
              </w:rPr>
            </w:pPr>
            <w:r>
              <w:rPr>
                <w:rFonts w:asciiTheme="minorHAnsi" w:hAnsiTheme="minorHAnsi" w:cstheme="minorHAnsi"/>
                <w:noProof/>
                <w:lang w:eastAsia="en-GB"/>
              </w:rPr>
              <w:drawing>
                <wp:anchor distT="0" distB="0" distL="114300" distR="114300" simplePos="0" relativeHeight="251659264" behindDoc="0" locked="0" layoutInCell="1" allowOverlap="1" wp14:anchorId="01E0F74F" wp14:editId="2E7C4A6C">
                  <wp:simplePos x="0" y="0"/>
                  <wp:positionH relativeFrom="column">
                    <wp:posOffset>2540</wp:posOffset>
                  </wp:positionH>
                  <wp:positionV relativeFrom="paragraph">
                    <wp:posOffset>403225</wp:posOffset>
                  </wp:positionV>
                  <wp:extent cx="579120" cy="414655"/>
                  <wp:effectExtent l="0" t="0" r="0" b="444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anchor>
              </w:drawing>
            </w:r>
          </w:p>
        </w:tc>
      </w:tr>
    </w:tbl>
    <w:p w14:paraId="141200A6" w14:textId="77777777" w:rsidR="00CF010F" w:rsidRDefault="00CF010F" w:rsidP="00CF010F"/>
    <w:p w14:paraId="11AFAF35" w14:textId="77777777" w:rsidR="00CF010F"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BACKGROUND INFORMATION</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1"/>
        <w:gridCol w:w="1128"/>
      </w:tblGrid>
      <w:tr w:rsidR="00CF010F" w14:paraId="4C155608" w14:textId="77777777" w:rsidTr="006E28B2">
        <w:tc>
          <w:tcPr>
            <w:tcW w:w="8483" w:type="dxa"/>
            <w:shd w:val="clear" w:color="auto" w:fill="BFBFBF" w:themeFill="background1" w:themeFillShade="BF"/>
          </w:tcPr>
          <w:p w14:paraId="1BE141FF" w14:textId="77777777" w:rsidR="00CF010F" w:rsidRPr="002C0546" w:rsidRDefault="00CF010F" w:rsidP="00CF010F">
            <w:pPr>
              <w:pStyle w:val="ListParagraph"/>
              <w:numPr>
                <w:ilvl w:val="0"/>
                <w:numId w:val="47"/>
              </w:numPr>
              <w:ind w:left="435" w:hanging="284"/>
              <w:rPr>
                <w:rFonts w:asciiTheme="minorHAnsi" w:hAnsiTheme="minorHAnsi" w:cstheme="minorHAnsi"/>
                <w:i/>
                <w:color w:val="000000" w:themeColor="text1"/>
              </w:rPr>
            </w:pPr>
            <w:r w:rsidRPr="002C0546">
              <w:rPr>
                <w:rFonts w:asciiTheme="minorHAnsi" w:hAnsiTheme="minorHAnsi" w:cstheme="minorHAnsi"/>
                <w:i/>
                <w:color w:val="000000" w:themeColor="text1"/>
              </w:rPr>
              <w:t xml:space="preserve">Please, ensure coherence with the Part A of your ToR throughout the text. </w:t>
            </w:r>
          </w:p>
          <w:p w14:paraId="2BADA0E4" w14:textId="77777777" w:rsidR="00CF010F" w:rsidRPr="002C0546" w:rsidRDefault="00CF010F" w:rsidP="00CF010F">
            <w:pPr>
              <w:pStyle w:val="ListParagraph"/>
              <w:numPr>
                <w:ilvl w:val="0"/>
                <w:numId w:val="47"/>
              </w:numPr>
              <w:ind w:left="435" w:hanging="284"/>
              <w:rPr>
                <w:rFonts w:asciiTheme="minorHAnsi" w:hAnsiTheme="minorHAnsi" w:cstheme="minorHAnsi"/>
                <w:i/>
                <w:color w:val="000000" w:themeColor="text1"/>
              </w:rPr>
            </w:pPr>
            <w:r w:rsidRPr="002C0546">
              <w:rPr>
                <w:rFonts w:asciiTheme="minorHAnsi" w:hAnsiTheme="minorHAnsi" w:cstheme="minorHAnsi"/>
                <w:i/>
                <w:color w:val="000000" w:themeColor="text1"/>
              </w:rPr>
              <w:t>(Chapter 3) - Independently from the language of the specific contract, some documentation may be available in other languages and there may be need to conduct interviews in local languages; should this be the case, do not forget to ensure consistency with your requirements in terms of linguistic skills of the team.</w:t>
            </w:r>
            <w:r w:rsidRPr="002C0546">
              <w:rPr>
                <w:rFonts w:asciiTheme="minorHAnsi" w:hAnsiTheme="minorHAnsi" w:cstheme="minorHAnsi"/>
                <w:i/>
                <w:color w:val="000000" w:themeColor="text1"/>
              </w:rPr>
              <w:tab/>
            </w:r>
          </w:p>
        </w:tc>
        <w:tc>
          <w:tcPr>
            <w:tcW w:w="1128" w:type="dxa"/>
            <w:shd w:val="clear" w:color="auto" w:fill="BFBFBF" w:themeFill="background1" w:themeFillShade="BF"/>
          </w:tcPr>
          <w:p w14:paraId="3F0208B8" w14:textId="77777777" w:rsidR="00CF010F" w:rsidRPr="00F53A69" w:rsidRDefault="00CF010F"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713FD7F7" wp14:editId="394D218E">
                  <wp:extent cx="579120" cy="4146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69924CEA" w14:textId="77777777" w:rsidR="00CF010F" w:rsidRPr="002C0546"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1. Benefitting zone</w:t>
      </w:r>
    </w:p>
    <w:p w14:paraId="2C9DAF4F" w14:textId="77777777" w:rsidR="00CF010F" w:rsidRPr="002C0546" w:rsidRDefault="00CF010F" w:rsidP="00CF010F">
      <w:pPr>
        <w:rPr>
          <w:rFonts w:asciiTheme="minorHAnsi" w:hAnsiTheme="minorHAnsi" w:cstheme="minorHAnsi"/>
          <w:sz w:val="24"/>
        </w:rPr>
      </w:pPr>
      <w:r w:rsidRPr="002C0546">
        <w:rPr>
          <w:rFonts w:asciiTheme="minorHAnsi" w:hAnsiTheme="minorHAnsi" w:cstheme="minorHAnsi"/>
          <w:sz w:val="24"/>
        </w:rPr>
        <w:t>[</w:t>
      </w:r>
      <w:r w:rsidRPr="002C0546">
        <w:rPr>
          <w:rFonts w:asciiTheme="minorHAnsi" w:hAnsiTheme="minorHAnsi" w:cstheme="minorHAnsi"/>
          <w:sz w:val="24"/>
          <w:highlight w:val="lightGray"/>
        </w:rPr>
        <w:t>Benefitting zone</w:t>
      </w:r>
      <w:r w:rsidRPr="002C0546">
        <w:rPr>
          <w:rFonts w:asciiTheme="minorHAnsi" w:hAnsiTheme="minorHAnsi" w:cstheme="minorHAnsi"/>
          <w:sz w:val="24"/>
        </w:rPr>
        <w:t>]</w:t>
      </w:r>
    </w:p>
    <w:p w14:paraId="385B3EAB" w14:textId="77777777" w:rsidR="00CF010F" w:rsidRPr="002C0546"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2. Contracting authority</w:t>
      </w:r>
    </w:p>
    <w:p w14:paraId="1F7FFF37" w14:textId="77777777" w:rsidR="00CF010F" w:rsidRPr="002C0546" w:rsidRDefault="00CF010F" w:rsidP="00CF010F">
      <w:pPr>
        <w:rPr>
          <w:rFonts w:asciiTheme="minorHAnsi" w:hAnsiTheme="minorHAnsi" w:cstheme="minorHAnsi"/>
          <w:sz w:val="24"/>
        </w:rPr>
      </w:pPr>
      <w:r w:rsidRPr="002C0546">
        <w:rPr>
          <w:rFonts w:asciiTheme="minorHAnsi" w:hAnsiTheme="minorHAnsi" w:cstheme="minorHAnsi"/>
          <w:sz w:val="24"/>
        </w:rPr>
        <w:t>[</w:t>
      </w:r>
      <w:r w:rsidRPr="002C0546">
        <w:rPr>
          <w:rFonts w:asciiTheme="minorHAnsi" w:hAnsiTheme="minorHAnsi" w:cstheme="minorHAnsi"/>
          <w:sz w:val="24"/>
          <w:highlight w:val="lightGray"/>
        </w:rPr>
        <w:t>Contracting authority</w:t>
      </w:r>
      <w:r w:rsidRPr="002C0546">
        <w:rPr>
          <w:rFonts w:asciiTheme="minorHAnsi" w:hAnsiTheme="minorHAnsi" w:cstheme="minorHAnsi"/>
          <w:sz w:val="24"/>
        </w:rPr>
        <w:t>]</w:t>
      </w:r>
    </w:p>
    <w:p w14:paraId="0C6E9356" w14:textId="77777777" w:rsidR="00CF010F" w:rsidRPr="002C0546"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3. Contract language</w:t>
      </w:r>
    </w:p>
    <w:p w14:paraId="0917001F" w14:textId="77777777" w:rsidR="00CF010F" w:rsidRPr="002C0546" w:rsidRDefault="00CF010F" w:rsidP="00CF010F">
      <w:pPr>
        <w:rPr>
          <w:rFonts w:asciiTheme="minorHAnsi" w:hAnsiTheme="minorHAnsi" w:cstheme="minorHAnsi"/>
          <w:sz w:val="24"/>
        </w:rPr>
      </w:pPr>
      <w:r w:rsidRPr="002C0546">
        <w:rPr>
          <w:rFonts w:asciiTheme="minorHAnsi" w:hAnsiTheme="minorHAnsi" w:cstheme="minorHAnsi"/>
          <w:sz w:val="24"/>
        </w:rPr>
        <w:t>[</w:t>
      </w:r>
      <w:r w:rsidRPr="002C0546">
        <w:rPr>
          <w:rFonts w:asciiTheme="minorHAnsi" w:hAnsiTheme="minorHAnsi" w:cstheme="minorHAnsi"/>
          <w:sz w:val="24"/>
          <w:highlight w:val="lightGray"/>
        </w:rPr>
        <w:t>Language</w:t>
      </w:r>
      <w:r w:rsidRPr="002C0546">
        <w:rPr>
          <w:rFonts w:asciiTheme="minorHAnsi" w:hAnsiTheme="minorHAnsi" w:cstheme="minorHAnsi"/>
          <w:sz w:val="24"/>
        </w:rPr>
        <w:t>]</w:t>
      </w:r>
    </w:p>
    <w:p w14:paraId="526C4960" w14:textId="77777777" w:rsidR="00CF010F" w:rsidRPr="002C0546" w:rsidRDefault="00CF010F" w:rsidP="00CF010F">
      <w:pPr>
        <w:spacing w:before="240"/>
        <w:rPr>
          <w:rFonts w:asciiTheme="minorHAnsi" w:hAnsiTheme="minorHAnsi" w:cstheme="minorHAnsi"/>
          <w:b/>
          <w:sz w:val="28"/>
        </w:rPr>
      </w:pPr>
      <w:r w:rsidRPr="002C0546">
        <w:rPr>
          <w:rFonts w:asciiTheme="minorHAnsi" w:hAnsiTheme="minorHAnsi" w:cstheme="minorHAnsi"/>
          <w:b/>
          <w:sz w:val="28"/>
        </w:rPr>
        <w:t>LOCATION AND DURATION</w:t>
      </w:r>
    </w:p>
    <w:p w14:paraId="1F47D6D9" w14:textId="77777777" w:rsidR="00CF010F" w:rsidRPr="002C0546" w:rsidRDefault="00CF010F" w:rsidP="00CF010F">
      <w:pPr>
        <w:spacing w:before="240"/>
        <w:rPr>
          <w:rFonts w:asciiTheme="minorHAnsi" w:hAnsiTheme="minorHAnsi" w:cstheme="minorHAnsi"/>
          <w:b/>
          <w:sz w:val="24"/>
        </w:rPr>
      </w:pPr>
      <w:r w:rsidRPr="002C0546" w:rsidDel="00857E99">
        <w:rPr>
          <w:rFonts w:asciiTheme="minorHAnsi" w:hAnsiTheme="minorHAnsi" w:cstheme="minorHAnsi"/>
          <w:b/>
          <w:sz w:val="24"/>
        </w:rPr>
        <w:t xml:space="preserve"> </w:t>
      </w:r>
      <w:r w:rsidRPr="002C0546">
        <w:rPr>
          <w:rFonts w:asciiTheme="minorHAnsi" w:hAnsiTheme="minorHAnsi" w:cstheme="minorHAnsi"/>
          <w:b/>
          <w:sz w:val="24"/>
        </w:rPr>
        <w:t xml:space="preserve">4. Location </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1"/>
        <w:gridCol w:w="1128"/>
      </w:tblGrid>
      <w:tr w:rsidR="00CF010F" w14:paraId="671A22C7" w14:textId="77777777" w:rsidTr="006E28B2">
        <w:tc>
          <w:tcPr>
            <w:tcW w:w="8483" w:type="dxa"/>
            <w:shd w:val="clear" w:color="auto" w:fill="BFBFBF" w:themeFill="background1" w:themeFillShade="BF"/>
          </w:tcPr>
          <w:p w14:paraId="2209F6AF" w14:textId="77777777" w:rsidR="00CF010F" w:rsidRPr="002C0546" w:rsidRDefault="00CF010F" w:rsidP="00CF010F">
            <w:pPr>
              <w:pStyle w:val="ListParagraph"/>
              <w:numPr>
                <w:ilvl w:val="0"/>
                <w:numId w:val="46"/>
              </w:numPr>
              <w:ind w:left="435" w:hanging="284"/>
              <w:rPr>
                <w:rFonts w:asciiTheme="minorHAnsi" w:hAnsiTheme="minorHAnsi" w:cstheme="minorHAnsi"/>
                <w:i/>
                <w:color w:val="000000" w:themeColor="text1"/>
              </w:rPr>
            </w:pPr>
            <w:r w:rsidRPr="002C0546">
              <w:rPr>
                <w:rFonts w:asciiTheme="minorHAnsi" w:hAnsiTheme="minorHAnsi" w:cstheme="minorHAnsi"/>
                <w:i/>
                <w:color w:val="000000" w:themeColor="text1"/>
              </w:rPr>
              <w:t>Option to be selected: “Expertise composition” of the RfS = “Request on expertise by a team”</w:t>
            </w:r>
          </w:p>
          <w:p w14:paraId="734965B9" w14:textId="77777777" w:rsidR="00CF010F" w:rsidRDefault="00CF010F" w:rsidP="00CF010F">
            <w:pPr>
              <w:pStyle w:val="ListParagraph"/>
              <w:numPr>
                <w:ilvl w:val="0"/>
                <w:numId w:val="46"/>
              </w:numPr>
              <w:ind w:left="435" w:hanging="284"/>
              <w:rPr>
                <w:rFonts w:asciiTheme="minorHAnsi" w:hAnsiTheme="minorHAnsi" w:cstheme="minorHAnsi"/>
                <w:i/>
                <w:color w:val="000000" w:themeColor="text1"/>
              </w:rPr>
            </w:pPr>
            <w:r w:rsidRPr="002C0546">
              <w:rPr>
                <w:rFonts w:asciiTheme="minorHAnsi" w:hAnsiTheme="minorHAnsi" w:cstheme="minorHAnsi"/>
                <w:i/>
                <w:color w:val="000000" w:themeColor="text1"/>
              </w:rPr>
              <w:t xml:space="preserve">Please note that </w:t>
            </w:r>
            <w:r w:rsidRPr="002C0546">
              <w:rPr>
                <w:rFonts w:asciiTheme="minorHAnsi" w:hAnsiTheme="minorHAnsi" w:cstheme="minorHAnsi"/>
                <w:i/>
                <w:color w:val="000000" w:themeColor="text1"/>
                <w:u w:val="single"/>
              </w:rPr>
              <w:t>evaluations are</w:t>
            </w:r>
            <w:r>
              <w:rPr>
                <w:rFonts w:asciiTheme="minorHAnsi" w:hAnsiTheme="minorHAnsi" w:cstheme="minorHAnsi"/>
                <w:i/>
                <w:color w:val="000000" w:themeColor="text1"/>
                <w:u w:val="single"/>
              </w:rPr>
              <w:t xml:space="preserve"> </w:t>
            </w:r>
            <w:r w:rsidRPr="002C0546">
              <w:rPr>
                <w:rFonts w:asciiTheme="minorHAnsi" w:hAnsiTheme="minorHAnsi" w:cstheme="minorHAnsi"/>
                <w:i/>
                <w:color w:val="000000" w:themeColor="text1"/>
                <w:u w:val="single"/>
              </w:rPr>
              <w:t>home-based assignments</w:t>
            </w:r>
            <w:r>
              <w:rPr>
                <w:rFonts w:asciiTheme="minorHAnsi" w:hAnsiTheme="minorHAnsi" w:cstheme="minorHAnsi"/>
                <w:i/>
                <w:color w:val="000000" w:themeColor="text1"/>
                <w:u w:val="single"/>
              </w:rPr>
              <w:t>; missions are done by the evaluators as needed by the methodology and depending on their place of residence (usually during Inception and/or Field)</w:t>
            </w:r>
            <w:r w:rsidRPr="002C0546">
              <w:rPr>
                <w:rFonts w:asciiTheme="minorHAnsi" w:hAnsiTheme="minorHAnsi" w:cstheme="minorHAnsi"/>
                <w:i/>
                <w:color w:val="000000" w:themeColor="text1"/>
              </w:rPr>
              <w:t>.</w:t>
            </w:r>
          </w:p>
          <w:p w14:paraId="61D0555A" w14:textId="77777777" w:rsidR="00CF010F" w:rsidRPr="002C0546" w:rsidRDefault="00CF010F" w:rsidP="00CF010F">
            <w:pPr>
              <w:pStyle w:val="ListParagraph"/>
              <w:numPr>
                <w:ilvl w:val="0"/>
                <w:numId w:val="46"/>
              </w:numPr>
              <w:ind w:left="435" w:hanging="284"/>
              <w:rPr>
                <w:rFonts w:asciiTheme="minorHAnsi" w:hAnsiTheme="minorHAnsi" w:cstheme="minorHAnsi"/>
                <w:i/>
                <w:color w:val="000000" w:themeColor="text1"/>
              </w:rPr>
            </w:pPr>
            <w:r w:rsidRPr="002C0546">
              <w:rPr>
                <w:rFonts w:asciiTheme="minorHAnsi" w:hAnsiTheme="minorHAnsi" w:cstheme="minorHAnsi"/>
                <w:i/>
                <w:color w:val="000000" w:themeColor="text1"/>
              </w:rPr>
              <w:t xml:space="preserve">If the </w:t>
            </w:r>
            <w:r w:rsidRPr="002C0546">
              <w:rPr>
                <w:i/>
              </w:rPr>
              <w:t xml:space="preserve">precise places to be visited by evaluators during the Field phase are still to be decided, inter alia as an output of the Inception phase (e.g. as a result of a sampling for case studies), the potential places will be qualified as "tentative". </w:t>
            </w:r>
          </w:p>
        </w:tc>
        <w:tc>
          <w:tcPr>
            <w:tcW w:w="1128" w:type="dxa"/>
            <w:shd w:val="clear" w:color="auto" w:fill="BFBFBF" w:themeFill="background1" w:themeFillShade="BF"/>
          </w:tcPr>
          <w:p w14:paraId="1067544F" w14:textId="77777777" w:rsidR="00CF010F" w:rsidRPr="009A57E4" w:rsidRDefault="00CF010F"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5F0D241E" wp14:editId="162F8372">
                  <wp:extent cx="579120" cy="414655"/>
                  <wp:effectExtent l="0" t="0" r="0" b="444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70B52274" w14:textId="77777777" w:rsidR="00CF010F" w:rsidRPr="002C0546" w:rsidRDefault="00CF010F" w:rsidP="00CF010F">
      <w:pPr>
        <w:rPr>
          <w:rFonts w:asciiTheme="minorHAnsi" w:hAnsiTheme="minorHAnsi" w:cstheme="minorHAnsi"/>
        </w:rPr>
      </w:pPr>
      <w:r w:rsidRPr="002C0546">
        <w:rPr>
          <w:rFonts w:asciiTheme="minorHAnsi" w:hAnsiTheme="minorHAnsi" w:cstheme="minorHAnsi"/>
          <w:highlight w:val="yellow"/>
        </w:rPr>
        <w:t>[If the “Expertise composition” of the RfS = “Request individual expert per position”]</w:t>
      </w:r>
    </w:p>
    <w:p w14:paraId="6FF7A723" w14:textId="77777777" w:rsidR="00CF010F" w:rsidRPr="002C0546" w:rsidRDefault="00CF010F" w:rsidP="00CF010F">
      <w:pPr>
        <w:numPr>
          <w:ilvl w:val="0"/>
          <w:numId w:val="42"/>
        </w:numPr>
        <w:ind w:left="284" w:hanging="284"/>
        <w:rPr>
          <w:rFonts w:asciiTheme="minorHAnsi" w:hAnsiTheme="minorHAnsi" w:cstheme="minorHAnsi"/>
        </w:rPr>
      </w:pPr>
      <w:r w:rsidRPr="002C0546">
        <w:rPr>
          <w:rFonts w:asciiTheme="minorHAnsi" w:hAnsiTheme="minorHAnsi" w:cstheme="minorHAnsi"/>
        </w:rPr>
        <w:t>[</w:t>
      </w:r>
      <w:r w:rsidRPr="002C0546">
        <w:rPr>
          <w:rFonts w:asciiTheme="minorHAnsi" w:hAnsiTheme="minorHAnsi" w:cstheme="minorHAnsi"/>
          <w:b/>
          <w:highlight w:val="lightGray"/>
        </w:rPr>
        <w:t>Position title</w:t>
      </w:r>
      <w:r w:rsidRPr="002C0546">
        <w:rPr>
          <w:rFonts w:asciiTheme="minorHAnsi" w:hAnsiTheme="minorHAnsi" w:cstheme="minorHAnsi"/>
        </w:rPr>
        <w:t xml:space="preserve">]: </w:t>
      </w:r>
    </w:p>
    <w:p w14:paraId="0AD3D23E" w14:textId="77777777" w:rsidR="00CF010F" w:rsidRPr="002C0546" w:rsidRDefault="00CF010F" w:rsidP="00CF010F">
      <w:pPr>
        <w:numPr>
          <w:ilvl w:val="1"/>
          <w:numId w:val="43"/>
        </w:numPr>
        <w:tabs>
          <w:tab w:val="left" w:pos="851"/>
        </w:tabs>
        <w:jc w:val="left"/>
        <w:rPr>
          <w:rFonts w:asciiTheme="minorHAnsi" w:hAnsiTheme="minorHAnsi" w:cstheme="minorHAnsi"/>
        </w:rPr>
      </w:pPr>
      <w:r w:rsidRPr="002C0546">
        <w:rPr>
          <w:rFonts w:asciiTheme="minorHAnsi" w:hAnsiTheme="minorHAnsi" w:cstheme="minorHAnsi"/>
        </w:rPr>
        <w:t>Normal place of posting of the specific assignment: [</w:t>
      </w:r>
      <w:r w:rsidRPr="002C0546">
        <w:rPr>
          <w:rFonts w:asciiTheme="minorHAnsi" w:hAnsiTheme="minorHAnsi" w:cstheme="minorHAnsi"/>
          <w:highlight w:val="lightGray"/>
        </w:rPr>
        <w:t>normal place of posting of the specific assignment</w:t>
      </w:r>
      <w:r w:rsidRPr="002C0546">
        <w:rPr>
          <w:rFonts w:asciiTheme="minorHAnsi" w:hAnsiTheme="minorHAnsi" w:cstheme="minorHAnsi"/>
        </w:rPr>
        <w:t>]</w:t>
      </w:r>
    </w:p>
    <w:p w14:paraId="7B3556FB" w14:textId="77777777" w:rsidR="00CF010F" w:rsidRPr="002C0546" w:rsidRDefault="00CF010F" w:rsidP="00CF010F">
      <w:pPr>
        <w:numPr>
          <w:ilvl w:val="1"/>
          <w:numId w:val="43"/>
        </w:numPr>
        <w:tabs>
          <w:tab w:val="left" w:pos="851"/>
        </w:tabs>
        <w:jc w:val="left"/>
        <w:rPr>
          <w:rFonts w:asciiTheme="minorHAnsi" w:hAnsiTheme="minorHAnsi" w:cstheme="minorHAnsi"/>
          <w:szCs w:val="22"/>
        </w:rPr>
      </w:pPr>
      <w:r w:rsidRPr="002C0546">
        <w:rPr>
          <w:rFonts w:asciiTheme="minorHAnsi" w:hAnsiTheme="minorHAnsi" w:cstheme="minorHAnsi"/>
          <w:szCs w:val="22"/>
        </w:rPr>
        <w:t>Mission(s) outside the normal place(s) of posting and duration(s): [</w:t>
      </w:r>
      <w:r w:rsidRPr="002C0546">
        <w:rPr>
          <w:rFonts w:asciiTheme="minorHAnsi" w:hAnsiTheme="minorHAnsi" w:cstheme="minorHAnsi"/>
          <w:szCs w:val="22"/>
          <w:highlight w:val="lightGray"/>
        </w:rPr>
        <w:t>other mission locations and indicative number</w:t>
      </w:r>
      <w:r w:rsidRPr="002C0546">
        <w:rPr>
          <w:rFonts w:asciiTheme="minorHAnsi" w:hAnsiTheme="minorHAnsi" w:cstheme="minorHAnsi"/>
          <w:szCs w:val="22"/>
        </w:rPr>
        <w:t>]</w:t>
      </w:r>
    </w:p>
    <w:p w14:paraId="4856DFCE" w14:textId="77777777" w:rsidR="00CF010F" w:rsidRPr="002C0546" w:rsidRDefault="00CF010F" w:rsidP="00CF010F">
      <w:pPr>
        <w:numPr>
          <w:ilvl w:val="0"/>
          <w:numId w:val="42"/>
        </w:numPr>
        <w:ind w:left="284" w:hanging="284"/>
        <w:rPr>
          <w:rFonts w:asciiTheme="minorHAnsi" w:hAnsiTheme="minorHAnsi" w:cstheme="minorHAnsi"/>
        </w:rPr>
      </w:pPr>
      <w:r w:rsidRPr="002C0546">
        <w:rPr>
          <w:rFonts w:asciiTheme="minorHAnsi" w:hAnsiTheme="minorHAnsi" w:cstheme="minorHAnsi"/>
        </w:rPr>
        <w:t>[</w:t>
      </w:r>
      <w:r w:rsidRPr="002C0546">
        <w:rPr>
          <w:rFonts w:asciiTheme="minorHAnsi" w:hAnsiTheme="minorHAnsi" w:cstheme="minorHAnsi"/>
          <w:b/>
          <w:highlight w:val="lightGray"/>
        </w:rPr>
        <w:t>Position title</w:t>
      </w:r>
      <w:r w:rsidRPr="002C0546">
        <w:rPr>
          <w:rFonts w:asciiTheme="minorHAnsi" w:hAnsiTheme="minorHAnsi" w:cstheme="minorHAnsi"/>
        </w:rPr>
        <w:t xml:space="preserve">]: </w:t>
      </w:r>
    </w:p>
    <w:p w14:paraId="47D4CF28" w14:textId="77777777" w:rsidR="00CF010F" w:rsidRPr="002C0546" w:rsidRDefault="00CF010F" w:rsidP="00CF010F">
      <w:pPr>
        <w:numPr>
          <w:ilvl w:val="1"/>
          <w:numId w:val="43"/>
        </w:numPr>
        <w:tabs>
          <w:tab w:val="left" w:pos="851"/>
        </w:tabs>
        <w:jc w:val="left"/>
        <w:rPr>
          <w:rFonts w:asciiTheme="minorHAnsi" w:hAnsiTheme="minorHAnsi" w:cstheme="minorHAnsi"/>
        </w:rPr>
      </w:pPr>
      <w:r w:rsidRPr="002C0546">
        <w:rPr>
          <w:rFonts w:asciiTheme="minorHAnsi" w:hAnsiTheme="minorHAnsi" w:cstheme="minorHAnsi"/>
        </w:rPr>
        <w:t>Normal place of posting of the specific assignment: [</w:t>
      </w:r>
      <w:r w:rsidRPr="002C0546">
        <w:rPr>
          <w:rFonts w:asciiTheme="minorHAnsi" w:hAnsiTheme="minorHAnsi" w:cstheme="minorHAnsi"/>
          <w:highlight w:val="lightGray"/>
        </w:rPr>
        <w:t>normal place of posting of the specific assignment</w:t>
      </w:r>
      <w:r w:rsidRPr="002C0546">
        <w:rPr>
          <w:rFonts w:asciiTheme="minorHAnsi" w:hAnsiTheme="minorHAnsi" w:cstheme="minorHAnsi"/>
        </w:rPr>
        <w:t>]</w:t>
      </w:r>
    </w:p>
    <w:p w14:paraId="4A1C0BE5" w14:textId="77777777" w:rsidR="00CF010F" w:rsidRPr="002C0546" w:rsidRDefault="00CF010F" w:rsidP="00CF010F">
      <w:pPr>
        <w:numPr>
          <w:ilvl w:val="1"/>
          <w:numId w:val="43"/>
        </w:numPr>
        <w:tabs>
          <w:tab w:val="left" w:pos="851"/>
        </w:tabs>
        <w:jc w:val="left"/>
        <w:rPr>
          <w:rFonts w:asciiTheme="minorHAnsi" w:hAnsiTheme="minorHAnsi" w:cstheme="minorHAnsi"/>
        </w:rPr>
      </w:pPr>
      <w:r w:rsidRPr="002C0546">
        <w:rPr>
          <w:rFonts w:asciiTheme="minorHAnsi" w:hAnsiTheme="minorHAnsi" w:cstheme="minorHAnsi"/>
          <w:szCs w:val="22"/>
        </w:rPr>
        <w:t xml:space="preserve">Mission(s) outside the normal place of posting and duration(s): </w:t>
      </w:r>
      <w:r w:rsidRPr="002C0546">
        <w:rPr>
          <w:rFonts w:asciiTheme="minorHAnsi" w:hAnsiTheme="minorHAnsi" w:cstheme="minorHAnsi"/>
        </w:rPr>
        <w:t>[</w:t>
      </w:r>
      <w:r w:rsidRPr="002C0546">
        <w:rPr>
          <w:rFonts w:asciiTheme="minorHAnsi" w:hAnsiTheme="minorHAnsi" w:cstheme="minorHAnsi"/>
          <w:highlight w:val="lightGray"/>
        </w:rPr>
        <w:t>other mission locations and indicative number</w:t>
      </w:r>
      <w:r w:rsidRPr="002C0546">
        <w:rPr>
          <w:rFonts w:asciiTheme="minorHAnsi" w:hAnsiTheme="minorHAnsi" w:cstheme="minorHAnsi"/>
        </w:rPr>
        <w:t>]</w:t>
      </w:r>
    </w:p>
    <w:p w14:paraId="31012C48" w14:textId="77777777" w:rsidR="00CF010F" w:rsidRPr="002C0546" w:rsidRDefault="00CF010F" w:rsidP="00CF010F">
      <w:pPr>
        <w:rPr>
          <w:rFonts w:asciiTheme="minorHAnsi" w:hAnsiTheme="minorHAnsi" w:cstheme="minorHAnsi"/>
        </w:rPr>
      </w:pPr>
      <w:r w:rsidRPr="002C0546">
        <w:rPr>
          <w:rFonts w:asciiTheme="minorHAnsi" w:hAnsiTheme="minorHAnsi" w:cstheme="minorHAnsi"/>
          <w:highlight w:val="yellow"/>
        </w:rPr>
        <w:t>Etc.</w:t>
      </w:r>
    </w:p>
    <w:p w14:paraId="150C82B4"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highlight w:val="yellow"/>
        </w:rPr>
        <w:t>[Else if</w:t>
      </w:r>
      <w:r w:rsidRPr="002C0546">
        <w:rPr>
          <w:rFonts w:asciiTheme="minorHAnsi" w:hAnsiTheme="minorHAnsi" w:cstheme="minorHAnsi"/>
          <w:szCs w:val="22"/>
          <w:highlight w:val="yellow"/>
        </w:rPr>
        <w:t xml:space="preserve"> the “Expertise composition” of the RfS = “Request on expertise by a team”]</w:t>
      </w:r>
    </w:p>
    <w:p w14:paraId="1BFEDDE1" w14:textId="77777777" w:rsidR="00CF010F" w:rsidRPr="002C0546" w:rsidRDefault="00CF010F" w:rsidP="00CF010F">
      <w:pPr>
        <w:numPr>
          <w:ilvl w:val="0"/>
          <w:numId w:val="41"/>
        </w:numPr>
        <w:ind w:left="284" w:hanging="284"/>
        <w:rPr>
          <w:rFonts w:asciiTheme="minorHAnsi" w:hAnsiTheme="minorHAnsi" w:cstheme="minorHAnsi"/>
          <w:szCs w:val="22"/>
        </w:rPr>
      </w:pPr>
      <w:r w:rsidRPr="002C0546">
        <w:rPr>
          <w:rFonts w:asciiTheme="minorHAnsi" w:hAnsiTheme="minorHAnsi" w:cstheme="minorHAnsi"/>
          <w:szCs w:val="22"/>
        </w:rPr>
        <w:t>Normal place(s) of posting of the specific assignment: [</w:t>
      </w:r>
      <w:r w:rsidRPr="002C0546">
        <w:rPr>
          <w:rFonts w:asciiTheme="minorHAnsi" w:hAnsiTheme="minorHAnsi" w:cstheme="minorHAnsi"/>
          <w:szCs w:val="22"/>
          <w:highlight w:val="lightGray"/>
        </w:rPr>
        <w:t>normal place of posting of the specific assignment</w:t>
      </w:r>
      <w:r w:rsidRPr="002C0546">
        <w:rPr>
          <w:rFonts w:asciiTheme="minorHAnsi" w:hAnsiTheme="minorHAnsi" w:cstheme="minorHAnsi"/>
          <w:szCs w:val="22"/>
        </w:rPr>
        <w:t>]</w:t>
      </w:r>
    </w:p>
    <w:p w14:paraId="1B92B3D8" w14:textId="77777777" w:rsidR="00CF010F" w:rsidRPr="002C0546" w:rsidRDefault="00CF010F" w:rsidP="00CF010F">
      <w:pPr>
        <w:numPr>
          <w:ilvl w:val="0"/>
          <w:numId w:val="41"/>
        </w:numPr>
        <w:ind w:left="284" w:hanging="284"/>
        <w:rPr>
          <w:rFonts w:asciiTheme="minorHAnsi" w:hAnsiTheme="minorHAnsi" w:cstheme="minorHAnsi"/>
          <w:szCs w:val="22"/>
        </w:rPr>
      </w:pPr>
      <w:r w:rsidRPr="002C0546">
        <w:rPr>
          <w:rFonts w:asciiTheme="minorHAnsi" w:hAnsiTheme="minorHAnsi" w:cstheme="minorHAnsi"/>
          <w:szCs w:val="22"/>
        </w:rPr>
        <w:t>Mission(s) outside the normal place of posting and duration(s): [</w:t>
      </w:r>
      <w:r w:rsidRPr="002C0546">
        <w:rPr>
          <w:rFonts w:asciiTheme="minorHAnsi" w:hAnsiTheme="minorHAnsi" w:cstheme="minorHAnsi"/>
          <w:szCs w:val="22"/>
          <w:highlight w:val="lightGray"/>
        </w:rPr>
        <w:t>other mission locations and indicative number</w:t>
      </w:r>
      <w:r w:rsidRPr="002C0546">
        <w:rPr>
          <w:rFonts w:asciiTheme="minorHAnsi" w:hAnsiTheme="minorHAnsi" w:cstheme="minorHAnsi"/>
          <w:szCs w:val="22"/>
        </w:rPr>
        <w:t>]</w:t>
      </w:r>
    </w:p>
    <w:p w14:paraId="660A144C"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highlight w:val="yellow"/>
        </w:rPr>
        <w:t>[Else if</w:t>
      </w:r>
      <w:r w:rsidRPr="002C0546">
        <w:rPr>
          <w:rFonts w:asciiTheme="minorHAnsi" w:hAnsiTheme="minorHAnsi" w:cstheme="minorHAnsi"/>
          <w:szCs w:val="22"/>
          <w:highlight w:val="yellow"/>
        </w:rPr>
        <w:t xml:space="preserve"> the “Expertise composition” of the RfS = “Expertise not defined by C.A. (=pure global price)”]</w:t>
      </w:r>
    </w:p>
    <w:p w14:paraId="2BB9959B"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See part A of the Terms of Reference if a normal place of posting of the specific assignment is defined.</w:t>
      </w:r>
    </w:p>
    <w:p w14:paraId="09AD27AA" w14:textId="77777777" w:rsidR="00CF010F" w:rsidRPr="002C0546" w:rsidRDefault="00CF010F" w:rsidP="00CF010F">
      <w:pPr>
        <w:rPr>
          <w:rFonts w:asciiTheme="minorHAnsi" w:hAnsiTheme="minorHAnsi" w:cstheme="minorHAnsi"/>
        </w:rPr>
      </w:pPr>
      <w:r w:rsidRPr="002C0546">
        <w:rPr>
          <w:rFonts w:asciiTheme="minorHAnsi" w:hAnsiTheme="minorHAnsi" w:cstheme="minorHAnsi"/>
          <w:highlight w:val="yellow"/>
        </w:rPr>
        <w:t>[End if]</w:t>
      </w:r>
    </w:p>
    <w:p w14:paraId="52D75BC1" w14:textId="77777777" w:rsidR="00CF010F"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5. Start date and period of implementation</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1"/>
        <w:gridCol w:w="1128"/>
      </w:tblGrid>
      <w:tr w:rsidR="00CF010F" w14:paraId="3312FD28" w14:textId="77777777" w:rsidTr="006E28B2">
        <w:tc>
          <w:tcPr>
            <w:tcW w:w="8483" w:type="dxa"/>
            <w:shd w:val="clear" w:color="auto" w:fill="BFBFBF" w:themeFill="background1" w:themeFillShade="BF"/>
          </w:tcPr>
          <w:p w14:paraId="2AE7E164" w14:textId="77777777" w:rsidR="00CF010F" w:rsidRPr="002C0546" w:rsidRDefault="00CF010F" w:rsidP="00CF010F">
            <w:pPr>
              <w:pStyle w:val="ListParagraph"/>
              <w:numPr>
                <w:ilvl w:val="0"/>
                <w:numId w:val="48"/>
              </w:numPr>
              <w:ind w:left="435" w:hanging="284"/>
              <w:rPr>
                <w:rFonts w:asciiTheme="minorHAnsi" w:hAnsiTheme="minorHAnsi" w:cstheme="minorHAnsi"/>
                <w:i/>
                <w:color w:val="000000" w:themeColor="text1"/>
              </w:rPr>
            </w:pPr>
            <w:r w:rsidRPr="002C0546">
              <w:rPr>
                <w:rFonts w:asciiTheme="minorHAnsi" w:hAnsiTheme="minorHAnsi" w:cstheme="minorHAnsi"/>
                <w:i/>
                <w:color w:val="000000" w:themeColor="text1"/>
              </w:rPr>
              <w:t>Do not forget to leave sufficient time between the signature of the contract and the start of the assignment to allow the to-be-selected contractor to mobilise the evaluators, on time.</w:t>
            </w:r>
          </w:p>
          <w:p w14:paraId="1CBE90D9" w14:textId="77777777" w:rsidR="00CF010F" w:rsidRPr="002C0546" w:rsidRDefault="00CF010F" w:rsidP="00CF010F">
            <w:pPr>
              <w:pStyle w:val="ListParagraph"/>
              <w:numPr>
                <w:ilvl w:val="0"/>
                <w:numId w:val="48"/>
              </w:numPr>
              <w:ind w:left="435" w:hanging="284"/>
              <w:rPr>
                <w:rFonts w:asciiTheme="minorHAnsi" w:hAnsiTheme="minorHAnsi" w:cstheme="minorHAnsi"/>
                <w:i/>
                <w:szCs w:val="22"/>
              </w:rPr>
            </w:pPr>
            <w:r w:rsidRPr="008801CD">
              <w:rPr>
                <w:rFonts w:asciiTheme="minorHAnsi" w:hAnsiTheme="minorHAnsi" w:cstheme="minorHAnsi"/>
                <w:i/>
                <w:color w:val="000000" w:themeColor="text1"/>
              </w:rPr>
              <w:t xml:space="preserve">Specify that the </w:t>
            </w:r>
            <w:r w:rsidRPr="002C0546">
              <w:rPr>
                <w:rFonts w:asciiTheme="minorHAnsi" w:hAnsiTheme="minorHAnsi" w:cstheme="minorHAnsi"/>
                <w:i/>
                <w:szCs w:val="22"/>
              </w:rPr>
              <w:t xml:space="preserve">overall duration includes working days, weekends, periods foreseen for comments, for review of draft versions, debriefing sessions, </w:t>
            </w:r>
            <w:r w:rsidRPr="002C0546">
              <w:rPr>
                <w:rFonts w:asciiTheme="minorHAnsi" w:hAnsiTheme="minorHAnsi" w:cstheme="minorHAnsi"/>
                <w:i/>
                <w:szCs w:val="22"/>
                <w:highlight w:val="yellow"/>
              </w:rPr>
              <w:t>[for dissemination activities – if foreseen]</w:t>
            </w:r>
            <w:r w:rsidRPr="002C0546">
              <w:rPr>
                <w:rFonts w:asciiTheme="minorHAnsi" w:hAnsiTheme="minorHAnsi" w:cstheme="minorHAnsi"/>
                <w:i/>
                <w:szCs w:val="22"/>
              </w:rPr>
              <w:t>) and distribution of outputs.</w:t>
            </w:r>
            <w:r>
              <w:rPr>
                <w:rFonts w:asciiTheme="minorHAnsi" w:hAnsiTheme="minorHAnsi" w:cstheme="minorHAnsi"/>
                <w:i/>
                <w:szCs w:val="22"/>
              </w:rPr>
              <w:t xml:space="preserve"> </w:t>
            </w:r>
          </w:p>
          <w:p w14:paraId="55C78E4D" w14:textId="77777777" w:rsidR="00CF010F" w:rsidRPr="002C0546" w:rsidRDefault="00CF010F" w:rsidP="00CF010F">
            <w:pPr>
              <w:pStyle w:val="ListParagraph"/>
              <w:numPr>
                <w:ilvl w:val="0"/>
                <w:numId w:val="48"/>
              </w:numPr>
              <w:ind w:left="435" w:hanging="284"/>
              <w:rPr>
                <w:rFonts w:asciiTheme="minorHAnsi" w:hAnsiTheme="minorHAnsi" w:cstheme="minorHAnsi"/>
                <w:i/>
                <w:color w:val="000000" w:themeColor="text1"/>
              </w:rPr>
            </w:pPr>
            <w:r w:rsidRPr="002C0546">
              <w:rPr>
                <w:rFonts w:asciiTheme="minorHAnsi" w:hAnsiTheme="minorHAnsi" w:cstheme="minorHAnsi"/>
                <w:i/>
                <w:color w:val="000000" w:themeColor="text1"/>
              </w:rPr>
              <w:t>Do not forget to ensure coherence with the duration of the assignment as you planned it in the EVAL module.</w:t>
            </w:r>
          </w:p>
        </w:tc>
        <w:tc>
          <w:tcPr>
            <w:tcW w:w="1128" w:type="dxa"/>
            <w:shd w:val="clear" w:color="auto" w:fill="BFBFBF" w:themeFill="background1" w:themeFillShade="BF"/>
          </w:tcPr>
          <w:p w14:paraId="63AB0606" w14:textId="77777777" w:rsidR="00CF010F" w:rsidRPr="009A57E4" w:rsidRDefault="00CF010F"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37D25926" wp14:editId="1BB2CB24">
                  <wp:extent cx="579120" cy="41465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7A86AD5C"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The indicative start date is [</w:t>
      </w:r>
      <w:r w:rsidRPr="002C0546">
        <w:rPr>
          <w:rFonts w:asciiTheme="minorHAnsi" w:hAnsiTheme="minorHAnsi" w:cstheme="minorHAnsi"/>
          <w:szCs w:val="22"/>
          <w:highlight w:val="lightGray"/>
        </w:rPr>
        <w:t>indicative start date</w:t>
      </w:r>
      <w:r w:rsidRPr="002C0546">
        <w:rPr>
          <w:rFonts w:asciiTheme="minorHAnsi" w:hAnsiTheme="minorHAnsi" w:cstheme="minorHAnsi"/>
          <w:szCs w:val="22"/>
        </w:rPr>
        <w:t>] and the period of implementation of the contract will be [</w:t>
      </w:r>
      <w:r w:rsidRPr="002C0546">
        <w:rPr>
          <w:rFonts w:asciiTheme="minorHAnsi" w:hAnsiTheme="minorHAnsi" w:cstheme="minorHAnsi"/>
          <w:szCs w:val="22"/>
          <w:highlight w:val="lightGray"/>
        </w:rPr>
        <w:t>duration of the assignment</w:t>
      </w:r>
      <w:r w:rsidRPr="002C0546">
        <w:rPr>
          <w:rFonts w:asciiTheme="minorHAnsi" w:hAnsiTheme="minorHAnsi" w:cstheme="minorHAnsi"/>
          <w:szCs w:val="22"/>
        </w:rPr>
        <w:t>] [</w:t>
      </w:r>
      <w:r w:rsidRPr="002C0546">
        <w:rPr>
          <w:rFonts w:asciiTheme="minorHAnsi" w:hAnsiTheme="minorHAnsi" w:cstheme="minorHAnsi"/>
          <w:szCs w:val="22"/>
          <w:highlight w:val="lightGray"/>
        </w:rPr>
        <w:t>days/months/years</w:t>
      </w:r>
      <w:r w:rsidRPr="002C0546">
        <w:rPr>
          <w:rFonts w:asciiTheme="minorHAnsi" w:hAnsiTheme="minorHAnsi" w:cstheme="minorHAnsi"/>
          <w:szCs w:val="22"/>
        </w:rPr>
        <w:t>] from this date (indicative end date: [</w:t>
      </w:r>
      <w:r w:rsidRPr="002C0546">
        <w:rPr>
          <w:rFonts w:asciiTheme="minorHAnsi" w:hAnsiTheme="minorHAnsi" w:cstheme="minorHAnsi"/>
          <w:szCs w:val="22"/>
          <w:highlight w:val="lightGray"/>
        </w:rPr>
        <w:t>indicative end date</w:t>
      </w:r>
      <w:r w:rsidRPr="002C0546">
        <w:rPr>
          <w:rFonts w:asciiTheme="minorHAnsi" w:hAnsiTheme="minorHAnsi" w:cstheme="minorHAnsi"/>
          <w:szCs w:val="22"/>
        </w:rPr>
        <w:t xml:space="preserve">]). </w:t>
      </w:r>
    </w:p>
    <w:p w14:paraId="1BB5ADB7" w14:textId="77777777" w:rsidR="00CF010F" w:rsidRPr="002C0546" w:rsidRDefault="00CF010F" w:rsidP="00CF010F">
      <w:pPr>
        <w:keepLines/>
        <w:spacing w:before="240"/>
        <w:rPr>
          <w:rFonts w:asciiTheme="minorHAnsi" w:hAnsiTheme="minorHAnsi" w:cstheme="minorHAnsi"/>
          <w:b/>
          <w:sz w:val="28"/>
          <w:szCs w:val="22"/>
        </w:rPr>
      </w:pPr>
      <w:r w:rsidRPr="002C0546">
        <w:rPr>
          <w:rFonts w:asciiTheme="minorHAnsi" w:hAnsiTheme="minorHAnsi" w:cstheme="minorHAnsi"/>
          <w:b/>
          <w:sz w:val="28"/>
          <w:szCs w:val="22"/>
        </w:rPr>
        <w:t>REQUIREMENTS</w:t>
      </w:r>
    </w:p>
    <w:p w14:paraId="23D612BC" w14:textId="77777777" w:rsidR="00CF010F"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6. Expertise</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1"/>
        <w:gridCol w:w="1128"/>
      </w:tblGrid>
      <w:tr w:rsidR="00CF010F" w14:paraId="66AA7FFE" w14:textId="77777777" w:rsidTr="006E28B2">
        <w:tc>
          <w:tcPr>
            <w:tcW w:w="8483" w:type="dxa"/>
            <w:shd w:val="clear" w:color="auto" w:fill="BFBFBF" w:themeFill="background1" w:themeFillShade="BF"/>
          </w:tcPr>
          <w:p w14:paraId="66997430" w14:textId="77777777" w:rsidR="00CF010F" w:rsidRPr="00DF74C1" w:rsidRDefault="00CF010F" w:rsidP="00CF010F">
            <w:pPr>
              <w:pStyle w:val="ListParagraph"/>
              <w:numPr>
                <w:ilvl w:val="0"/>
                <w:numId w:val="49"/>
              </w:numPr>
              <w:ind w:left="435" w:hanging="284"/>
              <w:rPr>
                <w:i/>
              </w:rPr>
            </w:pPr>
            <w:r w:rsidRPr="008801CD">
              <w:rPr>
                <w:rFonts w:asciiTheme="minorHAnsi" w:hAnsiTheme="minorHAnsi" w:cstheme="minorHAnsi"/>
                <w:i/>
                <w:color w:val="000000" w:themeColor="text1"/>
              </w:rPr>
              <w:t>Option to be selected: “Expertise composition” of the RfS = “Request on expertise by a team”</w:t>
            </w:r>
            <w:r>
              <w:rPr>
                <w:rFonts w:asciiTheme="minorHAnsi" w:hAnsiTheme="minorHAnsi" w:cstheme="minorHAnsi"/>
                <w:i/>
                <w:color w:val="000000" w:themeColor="text1"/>
              </w:rPr>
              <w:t xml:space="preserve">. </w:t>
            </w:r>
            <w:r w:rsidRPr="008801CD">
              <w:rPr>
                <w:i/>
              </w:rPr>
              <w:t>As described in the Global ToR S</w:t>
            </w:r>
            <w:r w:rsidRPr="00DF74C1">
              <w:rPr>
                <w:i/>
              </w:rPr>
              <w:t xml:space="preserve">IEA, Art. 6.2.3, ‘The precise time inputs of the experts under a </w:t>
            </w:r>
            <w:r>
              <w:rPr>
                <w:i/>
              </w:rPr>
              <w:t>g</w:t>
            </w:r>
            <w:r w:rsidRPr="00DF74C1">
              <w:rPr>
                <w:i/>
              </w:rPr>
              <w:t>lobal price contract will be left to the discretion of the Framework Contractor to propose in the specific offer. However, the specific Contracting Authority may, where appropriate, decide to indicate an absolute minimum input in terms of working days and/or qualifications for one or more experts.’</w:t>
            </w:r>
          </w:p>
          <w:p w14:paraId="280B30A1" w14:textId="77777777" w:rsidR="00CF010F" w:rsidRDefault="00CF010F" w:rsidP="00CF010F">
            <w:pPr>
              <w:pStyle w:val="ListParagraph"/>
              <w:numPr>
                <w:ilvl w:val="0"/>
                <w:numId w:val="49"/>
              </w:numPr>
              <w:ind w:left="435" w:hanging="284"/>
              <w:rPr>
                <w:i/>
              </w:rPr>
            </w:pPr>
            <w:r w:rsidRPr="00E97AC4">
              <w:rPr>
                <w:i/>
              </w:rPr>
              <w:t>In correspondence with the Cat I expertise,</w:t>
            </w:r>
            <w:r w:rsidRPr="00E56E25">
              <w:rPr>
                <w:i/>
              </w:rPr>
              <w:t xml:space="preserve"> include (under “Additional Information”) the following text: “In particular, the Team Leader (to be identified in the Organisation and Methodology and in the Financial Offer) is expected to be a Cat I expert,</w:t>
            </w:r>
            <w:r w:rsidRPr="00561568">
              <w:rPr>
                <w:i/>
              </w:rPr>
              <w:t xml:space="preserve"> possess a demonstrable senior evaluation expertise coherent with the requirements of this assignment and not provide less than </w:t>
            </w:r>
            <w:r w:rsidRPr="00561568">
              <w:rPr>
                <w:i/>
                <w:highlight w:val="yellow"/>
              </w:rPr>
              <w:t>xx</w:t>
            </w:r>
            <w:r w:rsidRPr="00561568">
              <w:rPr>
                <w:i/>
              </w:rPr>
              <w:t xml:space="preserve"> working days, out of which </w:t>
            </w:r>
            <w:r w:rsidRPr="00561568">
              <w:rPr>
                <w:i/>
                <w:highlight w:val="yellow"/>
              </w:rPr>
              <w:t>yy</w:t>
            </w:r>
            <w:r w:rsidRPr="00561568">
              <w:rPr>
                <w:i/>
              </w:rPr>
              <w:t xml:space="preserve"> in the field</w:t>
            </w:r>
            <w:r>
              <w:rPr>
                <w:i/>
              </w:rPr>
              <w:t>.”</w:t>
            </w:r>
          </w:p>
          <w:p w14:paraId="50554623" w14:textId="77777777" w:rsidR="00CF010F" w:rsidRPr="002C0546" w:rsidRDefault="00CF010F" w:rsidP="00CF010F">
            <w:pPr>
              <w:pStyle w:val="ListParagraph"/>
              <w:numPr>
                <w:ilvl w:val="0"/>
                <w:numId w:val="49"/>
              </w:numPr>
              <w:ind w:left="435" w:hanging="284"/>
              <w:rPr>
                <w:i/>
              </w:rPr>
            </w:pPr>
            <w:r w:rsidRPr="002C0546">
              <w:rPr>
                <w:i/>
              </w:rPr>
              <w:t xml:space="preserve">The expertise required </w:t>
            </w:r>
            <w:r w:rsidRPr="002C0546">
              <w:rPr>
                <w:i/>
                <w:u w:val="single"/>
              </w:rPr>
              <w:t>must include</w:t>
            </w:r>
            <w:r w:rsidRPr="002C0546">
              <w:rPr>
                <w:i/>
              </w:rPr>
              <w:t xml:space="preserve"> professional evaluation skills (particularly for the Team Leader) and other expertise </w:t>
            </w:r>
            <w:r>
              <w:rPr>
                <w:i/>
              </w:rPr>
              <w:t xml:space="preserve">as needed </w:t>
            </w:r>
            <w:r w:rsidRPr="002C0546">
              <w:rPr>
                <w:i/>
              </w:rPr>
              <w:t xml:space="preserve">such as, for example, sector-specific expertise, team management skills, gender expertise, communication and language skills etc. </w:t>
            </w:r>
          </w:p>
          <w:p w14:paraId="727088A6" w14:textId="77777777" w:rsidR="00CF010F" w:rsidRPr="002C0546" w:rsidRDefault="00CF010F" w:rsidP="00CF010F">
            <w:pPr>
              <w:pStyle w:val="ListParagraph"/>
              <w:numPr>
                <w:ilvl w:val="0"/>
                <w:numId w:val="49"/>
              </w:numPr>
              <w:ind w:left="435" w:hanging="284"/>
              <w:rPr>
                <w:i/>
              </w:rPr>
            </w:pPr>
            <w:r w:rsidRPr="002C0546">
              <w:rPr>
                <w:i/>
              </w:rPr>
              <w:t>While evaluators can difficulty conduct evaluations requiring specific thematic expertise on their own, the setting up of mixed teams including professional evaluation expertise and relevant thematic expertise is in many cases an ideal configuration. In these cases, the leadership is given to a professional evaluator of an adequate seniority.</w:t>
            </w:r>
          </w:p>
          <w:p w14:paraId="623743A3" w14:textId="77777777" w:rsidR="00CF010F" w:rsidRPr="002C0546" w:rsidRDefault="00CF010F" w:rsidP="00CF010F">
            <w:pPr>
              <w:pStyle w:val="ListParagraph"/>
              <w:numPr>
                <w:ilvl w:val="0"/>
                <w:numId w:val="49"/>
              </w:numPr>
              <w:ind w:left="435" w:hanging="284"/>
              <w:rPr>
                <w:i/>
              </w:rPr>
            </w:pPr>
            <w:r w:rsidRPr="002C0546">
              <w:rPr>
                <w:i/>
              </w:rPr>
              <w:t>Identification, monitoring, evaluation, audit and management are not synonyms and the experience acquired in each of these domains is not interchangeable. A good monitor is not necessarily a good evaluator and the same goes for auditors; therefore, please do not use formulas such as ‘the team shall have a cumulative experience of xx years in identification, management, monitoring, evaluation or audit of cooperation development projects.’</w:t>
            </w:r>
            <w:r>
              <w:rPr>
                <w:i/>
              </w:rPr>
              <w:t xml:space="preserve">  </w:t>
            </w:r>
          </w:p>
          <w:p w14:paraId="7D2A9D73" w14:textId="77777777" w:rsidR="00CF010F" w:rsidRPr="002C0546" w:rsidRDefault="00CF010F" w:rsidP="00CF010F">
            <w:pPr>
              <w:pStyle w:val="ListParagraph"/>
              <w:numPr>
                <w:ilvl w:val="0"/>
                <w:numId w:val="49"/>
              </w:numPr>
              <w:ind w:left="435" w:hanging="284"/>
              <w:rPr>
                <w:rFonts w:asciiTheme="minorHAnsi" w:hAnsiTheme="minorHAnsi" w:cstheme="minorHAnsi"/>
                <w:i/>
                <w:color w:val="000000" w:themeColor="text1"/>
              </w:rPr>
            </w:pPr>
            <w:r w:rsidRPr="002C0546">
              <w:rPr>
                <w:i/>
              </w:rPr>
              <w:t xml:space="preserve">To define your requirements, you can use a formulation such as: ‘the team shall have a cumulative experience of at least xx years in the area of evaluation with at least xx evaluations conducted in the region xxx; a sound practice of development interventions in the sector of xxxx demonstrated by ….; etc.’ In case your team includes experts of different categories, formulate these requirements per category of expert. </w:t>
            </w:r>
          </w:p>
          <w:p w14:paraId="66E751CA" w14:textId="77777777" w:rsidR="00CF010F" w:rsidRPr="002C0546" w:rsidRDefault="00CF010F" w:rsidP="00CF010F">
            <w:pPr>
              <w:pStyle w:val="ListParagraph"/>
              <w:numPr>
                <w:ilvl w:val="0"/>
                <w:numId w:val="49"/>
              </w:numPr>
              <w:ind w:left="435" w:hanging="284"/>
              <w:rPr>
                <w:rFonts w:asciiTheme="minorHAnsi" w:hAnsiTheme="minorHAnsi" w:cstheme="minorHAnsi"/>
                <w:i/>
                <w:color w:val="000000" w:themeColor="text1"/>
              </w:rPr>
            </w:pPr>
            <w:r>
              <w:rPr>
                <w:rFonts w:asciiTheme="minorHAnsi" w:hAnsiTheme="minorHAnsi" w:cstheme="minorHAnsi"/>
                <w:i/>
                <w:color w:val="000000" w:themeColor="text1"/>
              </w:rPr>
              <w:t xml:space="preserve">Regarding the language skills, define them according to the </w:t>
            </w:r>
            <w:r w:rsidRPr="00D42C3F">
              <w:rPr>
                <w:rFonts w:asciiTheme="minorHAnsi" w:hAnsiTheme="minorHAnsi" w:cstheme="minorHAnsi"/>
                <w:i/>
                <w:color w:val="000000" w:themeColor="text1"/>
              </w:rPr>
              <w:t>Common European Framework of Reference for Languages</w:t>
            </w:r>
            <w:r>
              <w:rPr>
                <w:rFonts w:asciiTheme="minorHAnsi" w:hAnsiTheme="minorHAnsi" w:cstheme="minorHAnsi"/>
                <w:i/>
                <w:color w:val="000000" w:themeColor="text1"/>
              </w:rPr>
              <w:t xml:space="preserve"> (</w:t>
            </w:r>
            <w:hyperlink r:id="rId32" w:history="1">
              <w:r w:rsidRPr="00452167">
                <w:rPr>
                  <w:rStyle w:val="Hyperlink"/>
                  <w:rFonts w:asciiTheme="minorHAnsi" w:hAnsiTheme="minorHAnsi" w:cstheme="minorHAnsi"/>
                  <w:i/>
                </w:rPr>
                <w:t>https://europass.cedefop.europa.eu/en/resources/european-language-levels-cefr</w:t>
              </w:r>
            </w:hyperlink>
            <w:r>
              <w:rPr>
                <w:rFonts w:asciiTheme="minorHAnsi" w:hAnsiTheme="minorHAnsi" w:cstheme="minorHAnsi"/>
                <w:i/>
                <w:color w:val="000000" w:themeColor="text1"/>
              </w:rPr>
              <w:t>) and, unless you require C2-level expertise, specify that the ToR identify minimum requirements in order not to disqualify teams possessing a higher level of expertise. The following text can be added below: “</w:t>
            </w:r>
            <w:r w:rsidRPr="00D42C3F">
              <w:rPr>
                <w:rFonts w:asciiTheme="minorHAnsi" w:hAnsiTheme="minorHAnsi" w:cstheme="minorHAnsi"/>
                <w:i/>
                <w:color w:val="000000" w:themeColor="text1"/>
              </w:rPr>
              <w:t>Languages levels are defined for understanding, speaking and writing skills by the Common European Framework of Reference for Languages available at</w:t>
            </w:r>
            <w:r>
              <w:rPr>
                <w:rFonts w:asciiTheme="minorHAnsi" w:hAnsiTheme="minorHAnsi" w:cstheme="minorHAnsi"/>
                <w:i/>
                <w:color w:val="000000" w:themeColor="text1"/>
              </w:rPr>
              <w:t xml:space="preserve"> </w:t>
            </w:r>
            <w:hyperlink r:id="rId33" w:history="1">
              <w:r w:rsidRPr="0007612B">
                <w:rPr>
                  <w:rStyle w:val="Hyperlink"/>
                  <w:rFonts w:asciiTheme="minorHAnsi" w:hAnsiTheme="minorHAnsi" w:cstheme="minorHAnsi"/>
                  <w:i/>
                </w:rPr>
                <w:t>https://europass.cedefop.europa.eu/en/resources/european-language-levels-cefr</w:t>
              </w:r>
            </w:hyperlink>
            <w:r>
              <w:rPr>
                <w:rFonts w:asciiTheme="minorHAnsi" w:hAnsiTheme="minorHAnsi" w:cstheme="minorHAnsi"/>
                <w:i/>
                <w:color w:val="000000" w:themeColor="text1"/>
              </w:rPr>
              <w:t xml:space="preserve"> </w:t>
            </w:r>
            <w:r w:rsidRPr="00D42C3F">
              <w:rPr>
                <w:rFonts w:asciiTheme="minorHAnsi" w:hAnsiTheme="minorHAnsi" w:cstheme="minorHAnsi"/>
                <w:i/>
                <w:color w:val="000000" w:themeColor="text1"/>
              </w:rPr>
              <w:t>and shall be demonstrated by certificates or by past relevant experience.</w:t>
            </w:r>
            <w:r>
              <w:rPr>
                <w:rFonts w:asciiTheme="minorHAnsi" w:hAnsiTheme="minorHAnsi" w:cstheme="minorHAnsi"/>
                <w:i/>
                <w:color w:val="000000" w:themeColor="text1"/>
              </w:rPr>
              <w:t>”</w:t>
            </w:r>
          </w:p>
        </w:tc>
        <w:tc>
          <w:tcPr>
            <w:tcW w:w="1128" w:type="dxa"/>
            <w:shd w:val="clear" w:color="auto" w:fill="BFBFBF" w:themeFill="background1" w:themeFillShade="BF"/>
          </w:tcPr>
          <w:p w14:paraId="5339ACE4" w14:textId="77777777" w:rsidR="00CF010F" w:rsidRPr="009A57E4" w:rsidRDefault="00CF010F"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3527F0BB" wp14:editId="584B08CE">
                  <wp:extent cx="579120" cy="414655"/>
                  <wp:effectExtent l="0" t="0" r="0" b="444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35FD12F5" w14:textId="77777777" w:rsidR="00CF010F" w:rsidRPr="002C0546" w:rsidRDefault="00CF010F" w:rsidP="00CF010F">
      <w:pPr>
        <w:spacing w:after="0"/>
        <w:rPr>
          <w:rFonts w:asciiTheme="minorHAnsi" w:hAnsiTheme="minorHAnsi" w:cstheme="minorHAnsi"/>
        </w:rPr>
      </w:pPr>
      <w:r w:rsidRPr="002C0546">
        <w:rPr>
          <w:rFonts w:asciiTheme="minorHAnsi" w:hAnsiTheme="minorHAnsi" w:cstheme="minorHAnsi"/>
          <w:highlight w:val="yellow"/>
        </w:rPr>
        <w:t>[If the “Expertise composition” of the RfS = “Request individual expert per position”]</w:t>
      </w:r>
    </w:p>
    <w:p w14:paraId="48CD191F" w14:textId="77777777" w:rsidR="00CF010F" w:rsidRPr="002C0546" w:rsidRDefault="00CF010F" w:rsidP="00CF010F">
      <w:pPr>
        <w:spacing w:before="120"/>
        <w:rPr>
          <w:rFonts w:asciiTheme="minorHAnsi" w:hAnsiTheme="minorHAnsi" w:cstheme="minorHAnsi"/>
          <w:szCs w:val="22"/>
        </w:rPr>
      </w:pPr>
      <w:r w:rsidRPr="002C0546">
        <w:rPr>
          <w:rFonts w:asciiTheme="minorHAnsi" w:hAnsiTheme="minorHAnsi" w:cstheme="minorHAnsi"/>
          <w:szCs w:val="22"/>
        </w:rPr>
        <w:t>For this assignment, one individual expert must be proposed for each position.</w:t>
      </w:r>
    </w:p>
    <w:p w14:paraId="7F49851D" w14:textId="77777777" w:rsidR="00CF010F" w:rsidRPr="002C0546" w:rsidRDefault="00CF010F" w:rsidP="00CF010F">
      <w:pPr>
        <w:tabs>
          <w:tab w:val="left" w:pos="1134"/>
        </w:tabs>
        <w:spacing w:after="0"/>
        <w:rPr>
          <w:rFonts w:asciiTheme="minorHAnsi" w:hAnsiTheme="minorHAnsi" w:cstheme="minorHAnsi"/>
          <w:szCs w:val="22"/>
        </w:rPr>
      </w:pPr>
      <w:r w:rsidRPr="002C0546">
        <w:rPr>
          <w:rFonts w:asciiTheme="minorHAnsi" w:hAnsiTheme="minorHAnsi" w:cstheme="minorHAnsi"/>
          <w:szCs w:val="22"/>
        </w:rPr>
        <w:t>The expertise required for the implementation of the specific contract is detailed below.</w:t>
      </w:r>
    </w:p>
    <w:p w14:paraId="428494FC" w14:textId="77777777" w:rsidR="00CF010F" w:rsidRPr="002C0546" w:rsidRDefault="00CF010F" w:rsidP="00CF010F">
      <w:pPr>
        <w:numPr>
          <w:ilvl w:val="0"/>
          <w:numId w:val="41"/>
        </w:numPr>
        <w:tabs>
          <w:tab w:val="left" w:pos="284"/>
        </w:tabs>
        <w:spacing w:before="240" w:after="0"/>
        <w:ind w:left="284" w:hanging="284"/>
        <w:rPr>
          <w:rFonts w:asciiTheme="minorHAnsi" w:hAnsiTheme="minorHAnsi" w:cstheme="minorHAnsi"/>
          <w:b/>
          <w:szCs w:val="22"/>
        </w:rPr>
      </w:pPr>
      <w:r w:rsidRPr="002C0546">
        <w:rPr>
          <w:rFonts w:asciiTheme="minorHAnsi" w:hAnsiTheme="minorHAnsi" w:cstheme="minorHAnsi"/>
          <w:b/>
          <w:szCs w:val="22"/>
        </w:rPr>
        <w:t>[</w:t>
      </w:r>
      <w:r w:rsidRPr="002C0546">
        <w:rPr>
          <w:rFonts w:asciiTheme="minorHAnsi" w:hAnsiTheme="minorHAnsi" w:cstheme="minorHAnsi"/>
          <w:b/>
          <w:szCs w:val="22"/>
          <w:highlight w:val="lightGray"/>
        </w:rPr>
        <w:t>Position title</w:t>
      </w:r>
      <w:r w:rsidRPr="002C0546">
        <w:rPr>
          <w:rFonts w:asciiTheme="minorHAnsi" w:hAnsiTheme="minorHAnsi" w:cstheme="minorHAnsi"/>
          <w:b/>
          <w:szCs w:val="22"/>
        </w:rPr>
        <w:t>]:</w:t>
      </w:r>
    </w:p>
    <w:p w14:paraId="73544D4D"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General description of the position: [</w:t>
      </w:r>
      <w:r w:rsidRPr="002C0546">
        <w:rPr>
          <w:rFonts w:asciiTheme="minorHAnsi" w:hAnsiTheme="minorHAnsi" w:cstheme="minorHAnsi"/>
          <w:szCs w:val="22"/>
          <w:highlight w:val="lightGray"/>
        </w:rPr>
        <w:t>General description of the position</w:t>
      </w:r>
      <w:r w:rsidRPr="002C0546">
        <w:rPr>
          <w:rFonts w:asciiTheme="minorHAnsi" w:hAnsiTheme="minorHAnsi" w:cstheme="minorHAnsi"/>
          <w:szCs w:val="22"/>
        </w:rPr>
        <w:t>]</w:t>
      </w:r>
    </w:p>
    <w:p w14:paraId="0426874D"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Expert category: [</w:t>
      </w:r>
      <w:r w:rsidRPr="002C0546">
        <w:rPr>
          <w:rFonts w:asciiTheme="minorHAnsi" w:hAnsiTheme="minorHAnsi" w:cstheme="minorHAnsi"/>
          <w:szCs w:val="22"/>
          <w:highlight w:val="lightGray"/>
        </w:rPr>
        <w:t>Expert category</w:t>
      </w:r>
      <w:r w:rsidRPr="002C0546">
        <w:rPr>
          <w:rFonts w:asciiTheme="minorHAnsi" w:hAnsiTheme="minorHAnsi" w:cstheme="minorHAnsi"/>
          <w:szCs w:val="22"/>
        </w:rPr>
        <w:t>]</w:t>
      </w:r>
    </w:p>
    <w:p w14:paraId="5521400E" w14:textId="77777777" w:rsidR="00CF010F" w:rsidRPr="002C0546" w:rsidRDefault="00CF010F" w:rsidP="00CF010F">
      <w:pPr>
        <w:numPr>
          <w:ilvl w:val="0"/>
          <w:numId w:val="44"/>
        </w:numPr>
        <w:tabs>
          <w:tab w:val="left" w:pos="709"/>
        </w:tabs>
        <w:spacing w:before="120" w:after="0"/>
        <w:rPr>
          <w:rFonts w:asciiTheme="minorHAnsi" w:hAnsiTheme="minorHAnsi" w:cstheme="minorHAnsi"/>
          <w:szCs w:val="22"/>
        </w:rPr>
      </w:pPr>
      <w:r w:rsidRPr="002C0546">
        <w:rPr>
          <w:rFonts w:asciiTheme="minorHAnsi" w:hAnsiTheme="minorHAnsi" w:cstheme="minorHAnsi"/>
          <w:szCs w:val="22"/>
        </w:rPr>
        <w:t xml:space="preserve">Qualifications and skills required: </w:t>
      </w:r>
    </w:p>
    <w:p w14:paraId="77A343EE" w14:textId="77777777" w:rsidR="00CF010F" w:rsidRPr="002C0546" w:rsidRDefault="00CF010F" w:rsidP="00CF010F">
      <w:pPr>
        <w:ind w:left="709"/>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Qualification and skills required</w:t>
      </w:r>
      <w:r w:rsidRPr="002C0546">
        <w:rPr>
          <w:rFonts w:asciiTheme="minorHAnsi" w:hAnsiTheme="minorHAnsi" w:cstheme="minorHAnsi"/>
          <w:szCs w:val="22"/>
        </w:rPr>
        <w:t>]</w:t>
      </w:r>
    </w:p>
    <w:p w14:paraId="4D720269" w14:textId="77777777" w:rsidR="00CF010F" w:rsidRPr="002C0546" w:rsidRDefault="00CF010F" w:rsidP="00CF010F">
      <w:pPr>
        <w:numPr>
          <w:ilvl w:val="0"/>
          <w:numId w:val="44"/>
        </w:numPr>
        <w:tabs>
          <w:tab w:val="left" w:pos="709"/>
        </w:tabs>
        <w:spacing w:before="120" w:after="0"/>
        <w:rPr>
          <w:rFonts w:asciiTheme="minorHAnsi" w:hAnsiTheme="minorHAnsi" w:cstheme="minorHAnsi"/>
          <w:szCs w:val="22"/>
        </w:rPr>
      </w:pPr>
      <w:r w:rsidRPr="002C0546">
        <w:rPr>
          <w:rFonts w:asciiTheme="minorHAnsi" w:hAnsiTheme="minorHAnsi" w:cstheme="minorHAnsi"/>
          <w:szCs w:val="22"/>
        </w:rPr>
        <w:t xml:space="preserve">General professional experience: </w:t>
      </w:r>
    </w:p>
    <w:p w14:paraId="29D36737" w14:textId="77777777" w:rsidR="00CF010F" w:rsidRPr="002C0546" w:rsidRDefault="00CF010F" w:rsidP="00CF010F">
      <w:pPr>
        <w:ind w:left="709"/>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General professional experience</w:t>
      </w:r>
      <w:r w:rsidRPr="002C0546">
        <w:rPr>
          <w:rFonts w:asciiTheme="minorHAnsi" w:hAnsiTheme="minorHAnsi" w:cstheme="minorHAnsi"/>
          <w:szCs w:val="22"/>
        </w:rPr>
        <w:t>]</w:t>
      </w:r>
    </w:p>
    <w:p w14:paraId="2E2B6021" w14:textId="77777777" w:rsidR="00CF010F" w:rsidRPr="002C0546" w:rsidRDefault="00CF010F" w:rsidP="00CF010F">
      <w:pPr>
        <w:numPr>
          <w:ilvl w:val="0"/>
          <w:numId w:val="44"/>
        </w:numPr>
        <w:tabs>
          <w:tab w:val="left" w:pos="709"/>
        </w:tabs>
        <w:spacing w:before="120" w:after="0"/>
        <w:rPr>
          <w:rFonts w:asciiTheme="minorHAnsi" w:hAnsiTheme="minorHAnsi" w:cstheme="minorHAnsi"/>
          <w:szCs w:val="22"/>
        </w:rPr>
      </w:pPr>
      <w:r w:rsidRPr="002C0546">
        <w:rPr>
          <w:rFonts w:asciiTheme="minorHAnsi" w:hAnsiTheme="minorHAnsi" w:cstheme="minorHAnsi"/>
          <w:szCs w:val="22"/>
        </w:rPr>
        <w:t xml:space="preserve">Specific professional experience: </w:t>
      </w:r>
    </w:p>
    <w:p w14:paraId="51139FD7" w14:textId="77777777" w:rsidR="00CF010F" w:rsidRPr="002C0546" w:rsidRDefault="00CF010F" w:rsidP="00CF010F">
      <w:pPr>
        <w:ind w:left="709"/>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Specific professional experience</w:t>
      </w:r>
      <w:r w:rsidRPr="002C0546">
        <w:rPr>
          <w:rFonts w:asciiTheme="minorHAnsi" w:hAnsiTheme="minorHAnsi" w:cstheme="minorHAnsi"/>
          <w:szCs w:val="22"/>
        </w:rPr>
        <w:t>]</w:t>
      </w:r>
    </w:p>
    <w:p w14:paraId="78E7CA60"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Language skills: [</w:t>
      </w:r>
      <w:r w:rsidRPr="002C0546">
        <w:rPr>
          <w:rFonts w:asciiTheme="minorHAnsi" w:hAnsiTheme="minorHAnsi" w:cstheme="minorHAnsi"/>
          <w:szCs w:val="22"/>
          <w:highlight w:val="lightGray"/>
        </w:rPr>
        <w:t>Language skills</w:t>
      </w:r>
      <w:r w:rsidRPr="002C0546">
        <w:rPr>
          <w:rFonts w:asciiTheme="minorHAnsi" w:hAnsiTheme="minorHAnsi" w:cstheme="minorHAnsi"/>
          <w:szCs w:val="22"/>
        </w:rPr>
        <w:t>]</w:t>
      </w:r>
    </w:p>
    <w:p w14:paraId="6F4BCBD1"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Number of working days: [</w:t>
      </w:r>
      <w:r w:rsidRPr="002C0546">
        <w:rPr>
          <w:rFonts w:asciiTheme="minorHAnsi" w:hAnsiTheme="minorHAnsi" w:cstheme="minorHAnsi"/>
          <w:b/>
          <w:szCs w:val="22"/>
          <w:highlight w:val="lightGray"/>
        </w:rPr>
        <w:t>Number of working days</w:t>
      </w:r>
      <w:r w:rsidRPr="002C0546">
        <w:rPr>
          <w:rFonts w:asciiTheme="minorHAnsi" w:hAnsiTheme="minorHAnsi" w:cstheme="minorHAnsi"/>
          <w:szCs w:val="22"/>
        </w:rPr>
        <w:t>] days</w:t>
      </w:r>
    </w:p>
    <w:p w14:paraId="49D7165F" w14:textId="77777777" w:rsidR="00CF010F" w:rsidRPr="002C0546" w:rsidRDefault="00CF010F" w:rsidP="00CF010F">
      <w:pPr>
        <w:spacing w:before="120" w:after="0"/>
        <w:rPr>
          <w:rFonts w:asciiTheme="minorHAnsi" w:hAnsiTheme="minorHAnsi" w:cstheme="minorHAnsi"/>
        </w:rPr>
      </w:pPr>
      <w:r w:rsidRPr="002C0546">
        <w:rPr>
          <w:rFonts w:asciiTheme="minorHAnsi" w:hAnsiTheme="minorHAnsi" w:cstheme="minorHAnsi"/>
          <w:highlight w:val="yellow"/>
        </w:rPr>
        <w:t>[If “Additional information” is not empty]</w:t>
      </w:r>
    </w:p>
    <w:p w14:paraId="5B8227AE"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Additional information: [</w:t>
      </w:r>
      <w:r w:rsidRPr="002C0546">
        <w:rPr>
          <w:rFonts w:asciiTheme="minorHAnsi" w:hAnsiTheme="minorHAnsi" w:cstheme="minorHAnsi"/>
          <w:szCs w:val="22"/>
          <w:highlight w:val="lightGray"/>
        </w:rPr>
        <w:t>Additional information</w:t>
      </w:r>
      <w:r w:rsidRPr="002C0546">
        <w:rPr>
          <w:rFonts w:asciiTheme="minorHAnsi" w:hAnsiTheme="minorHAnsi" w:cstheme="minorHAnsi"/>
          <w:szCs w:val="22"/>
        </w:rPr>
        <w:t>]</w:t>
      </w:r>
    </w:p>
    <w:p w14:paraId="2B393101" w14:textId="77777777" w:rsidR="00CF010F" w:rsidRPr="002C0546" w:rsidRDefault="00CF010F" w:rsidP="00CF010F">
      <w:pPr>
        <w:tabs>
          <w:tab w:val="left" w:pos="709"/>
        </w:tabs>
        <w:spacing w:before="120" w:after="0"/>
        <w:rPr>
          <w:rFonts w:asciiTheme="minorHAnsi" w:hAnsiTheme="minorHAnsi" w:cstheme="minorHAnsi"/>
          <w:szCs w:val="22"/>
        </w:rPr>
      </w:pPr>
      <w:r w:rsidRPr="002C0546">
        <w:rPr>
          <w:rFonts w:asciiTheme="minorHAnsi" w:hAnsiTheme="minorHAnsi" w:cstheme="minorHAnsi"/>
          <w:highlight w:val="yellow"/>
        </w:rPr>
        <w:t>[End if]</w:t>
      </w:r>
    </w:p>
    <w:p w14:paraId="4C19B154" w14:textId="77777777" w:rsidR="00CF010F" w:rsidRPr="002C0546" w:rsidRDefault="00CF010F" w:rsidP="00CF010F">
      <w:pPr>
        <w:tabs>
          <w:tab w:val="left" w:pos="709"/>
        </w:tabs>
        <w:spacing w:before="120" w:after="0"/>
        <w:rPr>
          <w:rFonts w:asciiTheme="minorHAnsi" w:hAnsiTheme="minorHAnsi" w:cstheme="minorHAnsi"/>
          <w:szCs w:val="22"/>
        </w:rPr>
      </w:pPr>
    </w:p>
    <w:p w14:paraId="10B4C5AD" w14:textId="77777777" w:rsidR="00CF010F" w:rsidRPr="002C0546" w:rsidRDefault="00CF010F" w:rsidP="00CF010F">
      <w:pPr>
        <w:numPr>
          <w:ilvl w:val="0"/>
          <w:numId w:val="41"/>
        </w:numPr>
        <w:tabs>
          <w:tab w:val="left" w:pos="284"/>
        </w:tabs>
        <w:spacing w:before="240" w:after="0"/>
        <w:ind w:left="284" w:hanging="284"/>
        <w:rPr>
          <w:rFonts w:asciiTheme="minorHAnsi" w:hAnsiTheme="minorHAnsi" w:cstheme="minorHAnsi"/>
          <w:b/>
          <w:szCs w:val="22"/>
        </w:rPr>
      </w:pPr>
      <w:r w:rsidRPr="002C0546">
        <w:rPr>
          <w:rFonts w:asciiTheme="minorHAnsi" w:hAnsiTheme="minorHAnsi" w:cstheme="minorHAnsi"/>
          <w:b/>
          <w:szCs w:val="22"/>
        </w:rPr>
        <w:t>[</w:t>
      </w:r>
      <w:r w:rsidRPr="002C0546">
        <w:rPr>
          <w:rFonts w:asciiTheme="minorHAnsi" w:hAnsiTheme="minorHAnsi" w:cstheme="minorHAnsi"/>
          <w:b/>
          <w:szCs w:val="22"/>
          <w:highlight w:val="lightGray"/>
        </w:rPr>
        <w:t>Position title</w:t>
      </w:r>
      <w:r w:rsidRPr="002C0546">
        <w:rPr>
          <w:rFonts w:asciiTheme="minorHAnsi" w:hAnsiTheme="minorHAnsi" w:cstheme="minorHAnsi"/>
          <w:b/>
          <w:szCs w:val="22"/>
        </w:rPr>
        <w:t>]:</w:t>
      </w:r>
    </w:p>
    <w:p w14:paraId="02102F61"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General description of the position: [</w:t>
      </w:r>
      <w:r w:rsidRPr="002C0546">
        <w:rPr>
          <w:rFonts w:asciiTheme="minorHAnsi" w:hAnsiTheme="minorHAnsi" w:cstheme="minorHAnsi"/>
          <w:szCs w:val="22"/>
          <w:highlight w:val="lightGray"/>
        </w:rPr>
        <w:t>General description of the position</w:t>
      </w:r>
      <w:r w:rsidRPr="002C0546">
        <w:rPr>
          <w:rFonts w:asciiTheme="minorHAnsi" w:hAnsiTheme="minorHAnsi" w:cstheme="minorHAnsi"/>
          <w:szCs w:val="22"/>
        </w:rPr>
        <w:t>]</w:t>
      </w:r>
    </w:p>
    <w:p w14:paraId="41F65230"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Expert category: [</w:t>
      </w:r>
      <w:r w:rsidRPr="002C0546">
        <w:rPr>
          <w:rFonts w:asciiTheme="minorHAnsi" w:hAnsiTheme="minorHAnsi" w:cstheme="minorHAnsi"/>
          <w:szCs w:val="22"/>
          <w:highlight w:val="lightGray"/>
        </w:rPr>
        <w:t>Expert category</w:t>
      </w:r>
      <w:r w:rsidRPr="002C0546">
        <w:rPr>
          <w:rFonts w:asciiTheme="minorHAnsi" w:hAnsiTheme="minorHAnsi" w:cstheme="minorHAnsi"/>
          <w:szCs w:val="22"/>
        </w:rPr>
        <w:t>]</w:t>
      </w:r>
    </w:p>
    <w:p w14:paraId="21BBCCE4" w14:textId="77777777" w:rsidR="00CF010F" w:rsidRPr="002C0546" w:rsidRDefault="00CF010F" w:rsidP="00CF010F">
      <w:pPr>
        <w:numPr>
          <w:ilvl w:val="0"/>
          <w:numId w:val="44"/>
        </w:numPr>
        <w:tabs>
          <w:tab w:val="left" w:pos="709"/>
        </w:tabs>
        <w:spacing w:before="120" w:after="0"/>
        <w:rPr>
          <w:rFonts w:asciiTheme="minorHAnsi" w:hAnsiTheme="minorHAnsi" w:cstheme="minorHAnsi"/>
          <w:szCs w:val="22"/>
        </w:rPr>
      </w:pPr>
      <w:r w:rsidRPr="002C0546">
        <w:rPr>
          <w:rFonts w:asciiTheme="minorHAnsi" w:hAnsiTheme="minorHAnsi" w:cstheme="minorHAnsi"/>
          <w:szCs w:val="22"/>
        </w:rPr>
        <w:t xml:space="preserve">Qualifications and skills required: </w:t>
      </w:r>
    </w:p>
    <w:p w14:paraId="3CAFFBF4" w14:textId="77777777" w:rsidR="00CF010F" w:rsidRPr="002C0546" w:rsidRDefault="00CF010F" w:rsidP="00CF010F">
      <w:pPr>
        <w:ind w:left="709"/>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Qualification and skills required</w:t>
      </w:r>
      <w:r w:rsidRPr="002C0546">
        <w:rPr>
          <w:rFonts w:asciiTheme="minorHAnsi" w:hAnsiTheme="minorHAnsi" w:cstheme="minorHAnsi"/>
          <w:szCs w:val="22"/>
        </w:rPr>
        <w:t>]</w:t>
      </w:r>
    </w:p>
    <w:p w14:paraId="4661912A" w14:textId="77777777" w:rsidR="00CF010F" w:rsidRPr="002C0546" w:rsidRDefault="00CF010F" w:rsidP="00CF010F">
      <w:pPr>
        <w:numPr>
          <w:ilvl w:val="0"/>
          <w:numId w:val="44"/>
        </w:numPr>
        <w:tabs>
          <w:tab w:val="left" w:pos="709"/>
        </w:tabs>
        <w:spacing w:before="120" w:after="0"/>
        <w:rPr>
          <w:rFonts w:asciiTheme="minorHAnsi" w:hAnsiTheme="minorHAnsi" w:cstheme="minorHAnsi"/>
          <w:szCs w:val="22"/>
        </w:rPr>
      </w:pPr>
      <w:r w:rsidRPr="002C0546">
        <w:rPr>
          <w:rFonts w:asciiTheme="minorHAnsi" w:hAnsiTheme="minorHAnsi" w:cstheme="minorHAnsi"/>
          <w:szCs w:val="22"/>
        </w:rPr>
        <w:t xml:space="preserve">General professional experience: </w:t>
      </w:r>
    </w:p>
    <w:p w14:paraId="280AC3B6" w14:textId="77777777" w:rsidR="00CF010F" w:rsidRPr="002C0546" w:rsidRDefault="00CF010F" w:rsidP="00CF010F">
      <w:pPr>
        <w:ind w:left="709"/>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General professional experience</w:t>
      </w:r>
      <w:r w:rsidRPr="002C0546">
        <w:rPr>
          <w:rFonts w:asciiTheme="minorHAnsi" w:hAnsiTheme="minorHAnsi" w:cstheme="minorHAnsi"/>
          <w:szCs w:val="22"/>
        </w:rPr>
        <w:t>]</w:t>
      </w:r>
    </w:p>
    <w:p w14:paraId="4002F396" w14:textId="77777777" w:rsidR="00CF010F" w:rsidRPr="002C0546" w:rsidRDefault="00CF010F" w:rsidP="00CF010F">
      <w:pPr>
        <w:numPr>
          <w:ilvl w:val="0"/>
          <w:numId w:val="44"/>
        </w:numPr>
        <w:tabs>
          <w:tab w:val="left" w:pos="709"/>
        </w:tabs>
        <w:spacing w:before="120" w:after="0"/>
        <w:rPr>
          <w:rFonts w:asciiTheme="minorHAnsi" w:hAnsiTheme="minorHAnsi" w:cstheme="minorHAnsi"/>
          <w:szCs w:val="22"/>
        </w:rPr>
      </w:pPr>
      <w:r w:rsidRPr="002C0546">
        <w:rPr>
          <w:rFonts w:asciiTheme="minorHAnsi" w:hAnsiTheme="minorHAnsi" w:cstheme="minorHAnsi"/>
          <w:szCs w:val="22"/>
        </w:rPr>
        <w:t xml:space="preserve">Specific professional experience: </w:t>
      </w:r>
    </w:p>
    <w:p w14:paraId="4C478C7F" w14:textId="77777777" w:rsidR="00CF010F" w:rsidRPr="002C0546" w:rsidRDefault="00CF010F" w:rsidP="00CF010F">
      <w:pPr>
        <w:ind w:left="709"/>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Specific professional experience</w:t>
      </w:r>
      <w:r w:rsidRPr="002C0546">
        <w:rPr>
          <w:rFonts w:asciiTheme="minorHAnsi" w:hAnsiTheme="minorHAnsi" w:cstheme="minorHAnsi"/>
          <w:szCs w:val="22"/>
        </w:rPr>
        <w:t>]</w:t>
      </w:r>
    </w:p>
    <w:p w14:paraId="6FE5B728"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Language skills: [</w:t>
      </w:r>
      <w:r w:rsidRPr="002C0546">
        <w:rPr>
          <w:rFonts w:asciiTheme="minorHAnsi" w:hAnsiTheme="minorHAnsi" w:cstheme="minorHAnsi"/>
          <w:szCs w:val="22"/>
          <w:highlight w:val="lightGray"/>
        </w:rPr>
        <w:t>Language skills</w:t>
      </w:r>
      <w:r w:rsidRPr="002C0546">
        <w:rPr>
          <w:rFonts w:asciiTheme="minorHAnsi" w:hAnsiTheme="minorHAnsi" w:cstheme="minorHAnsi"/>
          <w:szCs w:val="22"/>
        </w:rPr>
        <w:t>]</w:t>
      </w:r>
    </w:p>
    <w:p w14:paraId="5AB05D42"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Number of working days: [</w:t>
      </w:r>
      <w:r w:rsidRPr="002C0546">
        <w:rPr>
          <w:rFonts w:asciiTheme="minorHAnsi" w:hAnsiTheme="minorHAnsi" w:cstheme="minorHAnsi"/>
          <w:b/>
          <w:szCs w:val="22"/>
          <w:highlight w:val="lightGray"/>
        </w:rPr>
        <w:t>Number of working days</w:t>
      </w:r>
      <w:r w:rsidRPr="002C0546">
        <w:rPr>
          <w:rFonts w:asciiTheme="minorHAnsi" w:hAnsiTheme="minorHAnsi" w:cstheme="minorHAnsi"/>
          <w:szCs w:val="22"/>
        </w:rPr>
        <w:t>] days</w:t>
      </w:r>
    </w:p>
    <w:p w14:paraId="3AF6A430" w14:textId="77777777" w:rsidR="00CF010F" w:rsidRPr="002C0546" w:rsidRDefault="00CF010F" w:rsidP="00CF010F">
      <w:pPr>
        <w:spacing w:before="120" w:after="0"/>
        <w:ind w:left="426"/>
        <w:rPr>
          <w:rFonts w:asciiTheme="minorHAnsi" w:hAnsiTheme="minorHAnsi" w:cstheme="minorHAnsi"/>
        </w:rPr>
      </w:pPr>
      <w:r w:rsidRPr="002C0546">
        <w:rPr>
          <w:rFonts w:asciiTheme="minorHAnsi" w:hAnsiTheme="minorHAnsi" w:cstheme="minorHAnsi"/>
          <w:highlight w:val="yellow"/>
        </w:rPr>
        <w:t>[If “Additional information” is not empty]</w:t>
      </w:r>
    </w:p>
    <w:p w14:paraId="23059EE7" w14:textId="77777777" w:rsidR="00CF010F" w:rsidRPr="002C0546" w:rsidRDefault="00CF010F" w:rsidP="00CF010F">
      <w:pPr>
        <w:numPr>
          <w:ilvl w:val="0"/>
          <w:numId w:val="44"/>
        </w:numPr>
        <w:tabs>
          <w:tab w:val="left" w:pos="709"/>
        </w:tabs>
        <w:spacing w:before="120" w:after="0"/>
        <w:ind w:left="709"/>
        <w:rPr>
          <w:rFonts w:asciiTheme="minorHAnsi" w:hAnsiTheme="minorHAnsi" w:cstheme="minorHAnsi"/>
          <w:szCs w:val="22"/>
        </w:rPr>
      </w:pPr>
      <w:r w:rsidRPr="002C0546">
        <w:rPr>
          <w:rFonts w:asciiTheme="minorHAnsi" w:hAnsiTheme="minorHAnsi" w:cstheme="minorHAnsi"/>
          <w:szCs w:val="22"/>
        </w:rPr>
        <w:t>Additional information: [</w:t>
      </w:r>
      <w:r w:rsidRPr="002C0546">
        <w:rPr>
          <w:rFonts w:asciiTheme="minorHAnsi" w:hAnsiTheme="minorHAnsi" w:cstheme="minorHAnsi"/>
          <w:szCs w:val="22"/>
          <w:highlight w:val="lightGray"/>
        </w:rPr>
        <w:t>Additional information</w:t>
      </w:r>
      <w:r w:rsidRPr="002C0546">
        <w:rPr>
          <w:rFonts w:asciiTheme="minorHAnsi" w:hAnsiTheme="minorHAnsi" w:cstheme="minorHAnsi"/>
          <w:szCs w:val="22"/>
        </w:rPr>
        <w:t>]</w:t>
      </w:r>
    </w:p>
    <w:p w14:paraId="29ADD91D" w14:textId="77777777" w:rsidR="00CF010F" w:rsidRPr="002C0546" w:rsidRDefault="00CF010F" w:rsidP="00CF010F">
      <w:pPr>
        <w:spacing w:before="120" w:after="0"/>
        <w:ind w:left="426"/>
        <w:rPr>
          <w:rFonts w:asciiTheme="minorHAnsi" w:hAnsiTheme="minorHAnsi" w:cstheme="minorHAnsi"/>
          <w:highlight w:val="yellow"/>
        </w:rPr>
      </w:pPr>
      <w:r w:rsidRPr="002C0546">
        <w:rPr>
          <w:rFonts w:asciiTheme="minorHAnsi" w:hAnsiTheme="minorHAnsi" w:cstheme="minorHAnsi"/>
          <w:highlight w:val="yellow"/>
        </w:rPr>
        <w:t>[end if.]</w:t>
      </w:r>
    </w:p>
    <w:p w14:paraId="0D6EF52C" w14:textId="77777777" w:rsidR="00CF010F" w:rsidRPr="002C0546" w:rsidRDefault="00CF010F" w:rsidP="00CF010F">
      <w:pPr>
        <w:tabs>
          <w:tab w:val="left" w:pos="567"/>
        </w:tabs>
        <w:rPr>
          <w:rFonts w:asciiTheme="minorHAnsi" w:hAnsiTheme="minorHAnsi" w:cstheme="minorHAnsi"/>
          <w:szCs w:val="22"/>
          <w:highlight w:val="yellow"/>
        </w:rPr>
      </w:pPr>
      <w:r w:rsidRPr="002C0546">
        <w:rPr>
          <w:rFonts w:asciiTheme="minorHAnsi" w:hAnsiTheme="minorHAnsi" w:cstheme="minorHAnsi"/>
          <w:szCs w:val="22"/>
          <w:highlight w:val="yellow"/>
        </w:rPr>
        <w:t>Etc.</w:t>
      </w:r>
    </w:p>
    <w:p w14:paraId="74C03EF8" w14:textId="77777777" w:rsidR="00CF010F" w:rsidRPr="002C0546" w:rsidRDefault="00CF010F" w:rsidP="00CF010F">
      <w:pPr>
        <w:rPr>
          <w:rFonts w:asciiTheme="minorHAnsi" w:hAnsiTheme="minorHAnsi" w:cstheme="minorHAnsi"/>
        </w:rPr>
      </w:pPr>
      <w:r w:rsidRPr="002C0546">
        <w:rPr>
          <w:rFonts w:asciiTheme="minorHAnsi" w:hAnsiTheme="minorHAnsi" w:cstheme="minorHAnsi"/>
          <w:highlight w:val="yellow"/>
        </w:rPr>
        <w:t>[end if]</w:t>
      </w:r>
    </w:p>
    <w:p w14:paraId="0E3CB3D2" w14:textId="77777777" w:rsidR="00CF010F" w:rsidRPr="002C0546" w:rsidRDefault="00CF010F" w:rsidP="00CF010F">
      <w:pPr>
        <w:rPr>
          <w:rFonts w:asciiTheme="minorHAnsi" w:hAnsiTheme="minorHAnsi" w:cstheme="minorHAnsi"/>
          <w:szCs w:val="22"/>
          <w:highlight w:val="yellow"/>
        </w:rPr>
      </w:pPr>
    </w:p>
    <w:p w14:paraId="49CB3F5A"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highlight w:val="yellow"/>
        </w:rPr>
        <w:t>[If the “Expertise composition” of the RfS = “Request on expertise by a team”]</w:t>
      </w:r>
    </w:p>
    <w:p w14:paraId="154A4527" w14:textId="77777777" w:rsidR="00CF010F" w:rsidRPr="002C0546" w:rsidRDefault="00CF010F" w:rsidP="00CF010F">
      <w:pPr>
        <w:tabs>
          <w:tab w:val="left" w:pos="1134"/>
        </w:tabs>
        <w:rPr>
          <w:rFonts w:asciiTheme="minorHAnsi" w:hAnsiTheme="minorHAnsi" w:cstheme="minorHAnsi"/>
          <w:szCs w:val="22"/>
        </w:rPr>
      </w:pPr>
      <w:r w:rsidRPr="002C0546">
        <w:rPr>
          <w:rFonts w:asciiTheme="minorHAnsi" w:hAnsiTheme="minorHAnsi" w:cstheme="minorHAnsi"/>
          <w:szCs w:val="22"/>
        </w:rPr>
        <w:t>The minimum requirements covered by the team of experts as a whole are detailed below.</w:t>
      </w:r>
    </w:p>
    <w:p w14:paraId="5D4B9A65" w14:textId="77777777" w:rsidR="00CF010F" w:rsidRPr="002C0546" w:rsidRDefault="00CF010F" w:rsidP="00CF010F">
      <w:pPr>
        <w:numPr>
          <w:ilvl w:val="0"/>
          <w:numId w:val="45"/>
        </w:numPr>
        <w:tabs>
          <w:tab w:val="left" w:pos="284"/>
        </w:tabs>
        <w:spacing w:before="120" w:after="0"/>
        <w:ind w:left="284" w:hanging="284"/>
        <w:rPr>
          <w:rFonts w:asciiTheme="minorHAnsi" w:hAnsiTheme="minorHAnsi" w:cstheme="minorHAnsi"/>
          <w:szCs w:val="22"/>
        </w:rPr>
      </w:pPr>
      <w:r w:rsidRPr="002C0546">
        <w:rPr>
          <w:rFonts w:asciiTheme="minorHAnsi" w:hAnsiTheme="minorHAnsi" w:cstheme="minorHAnsi"/>
          <w:szCs w:val="22"/>
        </w:rPr>
        <w:t>Qualifications and skills required for the team:</w:t>
      </w:r>
    </w:p>
    <w:p w14:paraId="386EFB7E" w14:textId="77777777" w:rsidR="00CF010F" w:rsidRPr="002C0546" w:rsidRDefault="00CF010F" w:rsidP="00CF010F">
      <w:pPr>
        <w:tabs>
          <w:tab w:val="left" w:pos="284"/>
          <w:tab w:val="left" w:pos="1134"/>
        </w:tabs>
        <w:ind w:left="284"/>
        <w:rPr>
          <w:rFonts w:asciiTheme="minorHAnsi" w:hAnsiTheme="minorHAnsi" w:cstheme="minorHAnsi"/>
          <w:szCs w:val="22"/>
        </w:rPr>
      </w:pPr>
      <w:r w:rsidRPr="002C0546">
        <w:rPr>
          <w:rFonts w:asciiTheme="minorHAnsi" w:hAnsiTheme="minorHAnsi" w:cstheme="minorHAnsi"/>
          <w:szCs w:val="22"/>
          <w:highlight w:val="lightGray"/>
        </w:rPr>
        <w:t>[Qualifications and skills required]</w:t>
      </w:r>
    </w:p>
    <w:p w14:paraId="14B2F2B5" w14:textId="77777777" w:rsidR="00CF010F" w:rsidRPr="002C0546" w:rsidRDefault="00CF010F" w:rsidP="00CF010F">
      <w:pPr>
        <w:numPr>
          <w:ilvl w:val="0"/>
          <w:numId w:val="45"/>
        </w:numPr>
        <w:tabs>
          <w:tab w:val="left" w:pos="284"/>
        </w:tabs>
        <w:spacing w:before="120" w:after="0"/>
        <w:ind w:left="284" w:hanging="284"/>
        <w:rPr>
          <w:rFonts w:asciiTheme="minorHAnsi" w:hAnsiTheme="minorHAnsi" w:cstheme="minorHAnsi"/>
          <w:szCs w:val="22"/>
        </w:rPr>
      </w:pPr>
      <w:r w:rsidRPr="002C0546">
        <w:rPr>
          <w:rFonts w:asciiTheme="minorHAnsi" w:hAnsiTheme="minorHAnsi" w:cstheme="minorHAnsi"/>
          <w:szCs w:val="22"/>
        </w:rPr>
        <w:t>General professional experience of the team:</w:t>
      </w:r>
    </w:p>
    <w:p w14:paraId="3015CCBE" w14:textId="77777777" w:rsidR="00CF010F" w:rsidRPr="002C0546" w:rsidRDefault="00CF010F" w:rsidP="00CF010F">
      <w:pPr>
        <w:tabs>
          <w:tab w:val="left" w:pos="284"/>
          <w:tab w:val="left" w:pos="1134"/>
        </w:tabs>
        <w:ind w:left="284"/>
        <w:rPr>
          <w:rFonts w:asciiTheme="minorHAnsi" w:hAnsiTheme="minorHAnsi" w:cstheme="minorHAnsi"/>
          <w:szCs w:val="22"/>
          <w:highlight w:val="lightGray"/>
        </w:rPr>
      </w:pPr>
      <w:r w:rsidRPr="002C0546">
        <w:rPr>
          <w:rFonts w:asciiTheme="minorHAnsi" w:hAnsiTheme="minorHAnsi" w:cstheme="minorHAnsi"/>
          <w:szCs w:val="22"/>
          <w:highlight w:val="lightGray"/>
        </w:rPr>
        <w:t>[General professional experience]</w:t>
      </w:r>
    </w:p>
    <w:p w14:paraId="4F5C5756" w14:textId="77777777" w:rsidR="00CF010F" w:rsidRPr="002C0546" w:rsidRDefault="00CF010F" w:rsidP="00CF010F">
      <w:pPr>
        <w:numPr>
          <w:ilvl w:val="0"/>
          <w:numId w:val="45"/>
        </w:numPr>
        <w:tabs>
          <w:tab w:val="left" w:pos="284"/>
        </w:tabs>
        <w:spacing w:before="120" w:after="0"/>
        <w:ind w:left="284" w:hanging="284"/>
        <w:rPr>
          <w:rFonts w:asciiTheme="minorHAnsi" w:hAnsiTheme="minorHAnsi" w:cstheme="minorHAnsi"/>
          <w:szCs w:val="22"/>
        </w:rPr>
      </w:pPr>
      <w:r w:rsidRPr="002C0546">
        <w:rPr>
          <w:rFonts w:asciiTheme="minorHAnsi" w:hAnsiTheme="minorHAnsi" w:cstheme="minorHAnsi"/>
          <w:szCs w:val="22"/>
        </w:rPr>
        <w:t>Specific professional experience of the team:</w:t>
      </w:r>
    </w:p>
    <w:p w14:paraId="248F4E91" w14:textId="77777777" w:rsidR="00CF010F" w:rsidRPr="002C0546" w:rsidRDefault="00CF010F" w:rsidP="00CF010F">
      <w:pPr>
        <w:tabs>
          <w:tab w:val="left" w:pos="284"/>
          <w:tab w:val="left" w:pos="1134"/>
        </w:tabs>
        <w:ind w:left="284"/>
        <w:rPr>
          <w:rFonts w:asciiTheme="minorHAnsi" w:hAnsiTheme="minorHAnsi" w:cstheme="minorHAnsi"/>
          <w:szCs w:val="22"/>
          <w:highlight w:val="lightGray"/>
        </w:rPr>
      </w:pPr>
      <w:r w:rsidRPr="002C0546">
        <w:rPr>
          <w:rFonts w:asciiTheme="minorHAnsi" w:hAnsiTheme="minorHAnsi" w:cstheme="minorHAnsi"/>
          <w:szCs w:val="22"/>
          <w:highlight w:val="lightGray"/>
        </w:rPr>
        <w:t>[Specific professional experience]</w:t>
      </w:r>
    </w:p>
    <w:p w14:paraId="28C5DFBA" w14:textId="77777777" w:rsidR="00CF010F" w:rsidRDefault="00CF010F" w:rsidP="00CF010F">
      <w:pPr>
        <w:numPr>
          <w:ilvl w:val="0"/>
          <w:numId w:val="45"/>
        </w:numPr>
        <w:tabs>
          <w:tab w:val="left" w:pos="284"/>
        </w:tabs>
        <w:spacing w:before="120" w:after="0"/>
        <w:ind w:left="284" w:hanging="284"/>
        <w:rPr>
          <w:rFonts w:asciiTheme="minorHAnsi" w:hAnsiTheme="minorHAnsi" w:cstheme="minorHAnsi"/>
          <w:szCs w:val="22"/>
        </w:rPr>
      </w:pPr>
      <w:r w:rsidRPr="002C0546">
        <w:rPr>
          <w:rFonts w:asciiTheme="minorHAnsi" w:hAnsiTheme="minorHAnsi" w:cstheme="minorHAnsi"/>
          <w:szCs w:val="22"/>
        </w:rPr>
        <w:t>Language skills of the team: [</w:t>
      </w:r>
      <w:r w:rsidRPr="002C0546">
        <w:rPr>
          <w:rFonts w:asciiTheme="minorHAnsi" w:hAnsiTheme="minorHAnsi" w:cstheme="minorHAnsi"/>
          <w:szCs w:val="22"/>
          <w:highlight w:val="lightGray"/>
        </w:rPr>
        <w:t>Language skills</w:t>
      </w:r>
      <w:r w:rsidRPr="002C0546">
        <w:rPr>
          <w:rFonts w:asciiTheme="minorHAnsi" w:hAnsiTheme="minorHAnsi" w:cstheme="minorHAnsi"/>
          <w:szCs w:val="22"/>
        </w:rPr>
        <w:t xml:space="preserve">] </w:t>
      </w:r>
    </w:p>
    <w:p w14:paraId="4A24AE3F" w14:textId="77777777" w:rsidR="00CF010F" w:rsidRPr="002C0546" w:rsidRDefault="00CF010F" w:rsidP="00CF010F">
      <w:pPr>
        <w:tabs>
          <w:tab w:val="left" w:pos="284"/>
        </w:tabs>
        <w:spacing w:before="120" w:after="0"/>
        <w:rPr>
          <w:rFonts w:asciiTheme="minorHAnsi" w:hAnsiTheme="minorHAnsi" w:cstheme="minorHAnsi"/>
          <w:szCs w:val="22"/>
        </w:rPr>
      </w:pPr>
    </w:p>
    <w:p w14:paraId="7C3D9241" w14:textId="77777777" w:rsidR="00CF010F" w:rsidRPr="002C0546" w:rsidRDefault="00CF010F" w:rsidP="00CF010F">
      <w:pPr>
        <w:tabs>
          <w:tab w:val="left" w:pos="0"/>
        </w:tabs>
        <w:rPr>
          <w:rFonts w:asciiTheme="minorHAnsi" w:hAnsiTheme="minorHAnsi" w:cstheme="minorHAnsi"/>
          <w:szCs w:val="22"/>
        </w:rPr>
      </w:pPr>
      <w:r w:rsidRPr="002C0546">
        <w:rPr>
          <w:rFonts w:asciiTheme="minorHAnsi" w:hAnsiTheme="minorHAnsi" w:cstheme="minorHAnsi"/>
          <w:szCs w:val="22"/>
        </w:rPr>
        <w:t>Requested number of days per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697"/>
        <w:gridCol w:w="2113"/>
        <w:gridCol w:w="2091"/>
      </w:tblGrid>
      <w:tr w:rsidR="00CF010F" w:rsidRPr="00354CA1" w14:paraId="72B9E14E" w14:textId="77777777" w:rsidTr="006E28B2">
        <w:tc>
          <w:tcPr>
            <w:tcW w:w="0" w:type="auto"/>
            <w:shd w:val="clear" w:color="auto" w:fill="auto"/>
            <w:vAlign w:val="center"/>
          </w:tcPr>
          <w:p w14:paraId="6120D2FA" w14:textId="77777777" w:rsidR="00CF010F" w:rsidRPr="002C0546" w:rsidRDefault="00CF010F" w:rsidP="006E28B2">
            <w:pPr>
              <w:tabs>
                <w:tab w:val="left" w:pos="142"/>
              </w:tabs>
              <w:jc w:val="center"/>
              <w:rPr>
                <w:rFonts w:asciiTheme="minorHAnsi" w:hAnsiTheme="minorHAnsi" w:cstheme="minorHAnsi"/>
                <w:b/>
                <w:szCs w:val="22"/>
              </w:rPr>
            </w:pPr>
            <w:r w:rsidRPr="002C0546">
              <w:rPr>
                <w:rFonts w:asciiTheme="minorHAnsi" w:hAnsiTheme="minorHAnsi" w:cstheme="minorHAnsi"/>
                <w:b/>
                <w:szCs w:val="22"/>
              </w:rPr>
              <w:t>Expert category</w:t>
            </w:r>
          </w:p>
        </w:tc>
        <w:tc>
          <w:tcPr>
            <w:tcW w:w="0" w:type="auto"/>
            <w:shd w:val="clear" w:color="auto" w:fill="auto"/>
            <w:vAlign w:val="center"/>
          </w:tcPr>
          <w:p w14:paraId="434ABB54" w14:textId="77777777" w:rsidR="00CF010F" w:rsidRPr="002C0546" w:rsidRDefault="00CF010F" w:rsidP="006E28B2">
            <w:pPr>
              <w:tabs>
                <w:tab w:val="left" w:pos="142"/>
              </w:tabs>
              <w:jc w:val="center"/>
              <w:rPr>
                <w:rFonts w:asciiTheme="minorHAnsi" w:hAnsiTheme="minorHAnsi" w:cstheme="minorHAnsi"/>
                <w:b/>
                <w:szCs w:val="22"/>
              </w:rPr>
            </w:pPr>
            <w:r w:rsidRPr="002C0546">
              <w:rPr>
                <w:rFonts w:asciiTheme="minorHAnsi" w:hAnsiTheme="minorHAnsi" w:cstheme="minorHAnsi"/>
                <w:b/>
                <w:szCs w:val="22"/>
              </w:rPr>
              <w:t>Minimum requirement concerning the category</w:t>
            </w:r>
          </w:p>
        </w:tc>
        <w:tc>
          <w:tcPr>
            <w:tcW w:w="0" w:type="auto"/>
            <w:shd w:val="clear" w:color="auto" w:fill="auto"/>
            <w:vAlign w:val="center"/>
          </w:tcPr>
          <w:p w14:paraId="25015EAF" w14:textId="77777777" w:rsidR="00CF010F" w:rsidRPr="002C0546" w:rsidRDefault="00CF010F" w:rsidP="006E28B2">
            <w:pPr>
              <w:tabs>
                <w:tab w:val="left" w:pos="142"/>
              </w:tabs>
              <w:jc w:val="center"/>
              <w:rPr>
                <w:rFonts w:asciiTheme="minorHAnsi" w:hAnsiTheme="minorHAnsi" w:cstheme="minorHAnsi"/>
                <w:b/>
                <w:szCs w:val="22"/>
              </w:rPr>
            </w:pPr>
            <w:r w:rsidRPr="002C0546">
              <w:rPr>
                <w:rFonts w:asciiTheme="minorHAnsi" w:hAnsiTheme="minorHAnsi" w:cstheme="minorHAnsi"/>
                <w:b/>
                <w:szCs w:val="22"/>
              </w:rPr>
              <w:t xml:space="preserve">Number of </w:t>
            </w:r>
            <w:r w:rsidRPr="002C0546">
              <w:rPr>
                <w:rFonts w:asciiTheme="minorHAnsi" w:hAnsiTheme="minorHAnsi" w:cstheme="minorHAnsi"/>
                <w:b/>
                <w:szCs w:val="22"/>
              </w:rPr>
              <w:br/>
              <w:t>working days</w:t>
            </w:r>
          </w:p>
        </w:tc>
        <w:tc>
          <w:tcPr>
            <w:tcW w:w="0" w:type="auto"/>
            <w:shd w:val="clear" w:color="auto" w:fill="auto"/>
            <w:vAlign w:val="center"/>
          </w:tcPr>
          <w:p w14:paraId="409A18E5" w14:textId="77777777" w:rsidR="00CF010F" w:rsidRPr="002C0546" w:rsidRDefault="00CF010F" w:rsidP="006E28B2">
            <w:pPr>
              <w:tabs>
                <w:tab w:val="left" w:pos="142"/>
              </w:tabs>
              <w:jc w:val="center"/>
              <w:rPr>
                <w:rFonts w:asciiTheme="minorHAnsi" w:hAnsiTheme="minorHAnsi" w:cstheme="minorHAnsi"/>
                <w:b/>
                <w:szCs w:val="22"/>
              </w:rPr>
            </w:pPr>
            <w:r w:rsidRPr="002C0546">
              <w:rPr>
                <w:rFonts w:asciiTheme="minorHAnsi" w:hAnsiTheme="minorHAnsi" w:cstheme="minorHAnsi"/>
                <w:b/>
                <w:szCs w:val="22"/>
              </w:rPr>
              <w:t>Additional information</w:t>
            </w:r>
          </w:p>
        </w:tc>
      </w:tr>
      <w:tr w:rsidR="00CF010F" w:rsidRPr="00354CA1" w14:paraId="6FB950C4" w14:textId="77777777" w:rsidTr="006E28B2">
        <w:tc>
          <w:tcPr>
            <w:tcW w:w="0" w:type="auto"/>
            <w:shd w:val="clear" w:color="auto" w:fill="auto"/>
          </w:tcPr>
          <w:p w14:paraId="60055E8D"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[Expert category]</w:t>
            </w:r>
          </w:p>
        </w:tc>
        <w:tc>
          <w:tcPr>
            <w:tcW w:w="0" w:type="auto"/>
            <w:shd w:val="clear" w:color="auto" w:fill="auto"/>
          </w:tcPr>
          <w:p w14:paraId="490932BF"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[Minimum requirement concerning the category]</w:t>
            </w:r>
          </w:p>
        </w:tc>
        <w:tc>
          <w:tcPr>
            <w:tcW w:w="0" w:type="auto"/>
            <w:shd w:val="clear" w:color="auto" w:fill="auto"/>
          </w:tcPr>
          <w:p w14:paraId="00EC95F8"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[Number of working days]</w:t>
            </w:r>
          </w:p>
        </w:tc>
        <w:tc>
          <w:tcPr>
            <w:tcW w:w="0" w:type="auto"/>
            <w:shd w:val="clear" w:color="auto" w:fill="auto"/>
          </w:tcPr>
          <w:p w14:paraId="0F41F0A3"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[Additional information]</w:t>
            </w:r>
          </w:p>
        </w:tc>
      </w:tr>
      <w:tr w:rsidR="00CF010F" w:rsidRPr="00354CA1" w14:paraId="334B42F6" w14:textId="77777777" w:rsidTr="006E28B2">
        <w:tc>
          <w:tcPr>
            <w:tcW w:w="0" w:type="auto"/>
            <w:shd w:val="clear" w:color="auto" w:fill="auto"/>
          </w:tcPr>
          <w:p w14:paraId="335C5359"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[Expert category]</w:t>
            </w:r>
          </w:p>
        </w:tc>
        <w:tc>
          <w:tcPr>
            <w:tcW w:w="0" w:type="auto"/>
            <w:shd w:val="clear" w:color="auto" w:fill="auto"/>
          </w:tcPr>
          <w:p w14:paraId="77F63AFF"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[Minimum requirement concerning the category]</w:t>
            </w:r>
          </w:p>
        </w:tc>
        <w:tc>
          <w:tcPr>
            <w:tcW w:w="0" w:type="auto"/>
            <w:shd w:val="clear" w:color="auto" w:fill="auto"/>
          </w:tcPr>
          <w:p w14:paraId="3C423549"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[Number of working days]</w:t>
            </w:r>
          </w:p>
        </w:tc>
        <w:tc>
          <w:tcPr>
            <w:tcW w:w="0" w:type="auto"/>
            <w:shd w:val="clear" w:color="auto" w:fill="auto"/>
          </w:tcPr>
          <w:p w14:paraId="5302F3AE" w14:textId="77777777" w:rsidR="00CF010F" w:rsidRPr="002C0546" w:rsidRDefault="00CF010F" w:rsidP="006E28B2">
            <w:pPr>
              <w:tabs>
                <w:tab w:val="left" w:pos="142"/>
              </w:tabs>
              <w:rPr>
                <w:rFonts w:asciiTheme="minorHAnsi" w:hAnsiTheme="minorHAnsi" w:cstheme="minorHAnsi"/>
                <w:szCs w:val="22"/>
                <w:highlight w:val="lightGray"/>
              </w:rPr>
            </w:pPr>
            <w:r w:rsidRPr="002C0546">
              <w:rPr>
                <w:rFonts w:asciiTheme="minorHAnsi" w:hAnsiTheme="minorHAnsi" w:cstheme="minorHAnsi"/>
                <w:szCs w:val="22"/>
                <w:highlight w:val="lightGray"/>
              </w:rPr>
              <w:t>[Additional information]</w:t>
            </w:r>
          </w:p>
        </w:tc>
      </w:tr>
      <w:tr w:rsidR="00CF010F" w:rsidRPr="00354CA1" w14:paraId="098B934C" w14:textId="77777777" w:rsidTr="006E28B2">
        <w:tc>
          <w:tcPr>
            <w:tcW w:w="0" w:type="auto"/>
            <w:shd w:val="clear" w:color="auto" w:fill="auto"/>
          </w:tcPr>
          <w:p w14:paraId="6954AEA8" w14:textId="77777777" w:rsidR="00CF010F" w:rsidRPr="002C0546" w:rsidRDefault="00CF010F" w:rsidP="006E28B2">
            <w:pPr>
              <w:tabs>
                <w:tab w:val="left" w:pos="142"/>
              </w:tabs>
              <w:rPr>
                <w:rFonts w:asciiTheme="minorHAnsi" w:hAnsiTheme="minorHAnsi" w:cstheme="minorHAnsi"/>
                <w:szCs w:val="22"/>
                <w:highlight w:val="yellow"/>
              </w:rPr>
            </w:pPr>
            <w:r w:rsidRPr="002C0546">
              <w:rPr>
                <w:rFonts w:asciiTheme="minorHAnsi" w:hAnsiTheme="minorHAnsi" w:cstheme="minorHAnsi"/>
                <w:szCs w:val="22"/>
                <w:highlight w:val="yellow"/>
              </w:rPr>
              <w:t>Etc…</w:t>
            </w:r>
          </w:p>
        </w:tc>
        <w:tc>
          <w:tcPr>
            <w:tcW w:w="0" w:type="auto"/>
            <w:shd w:val="clear" w:color="auto" w:fill="auto"/>
          </w:tcPr>
          <w:p w14:paraId="70BD5452" w14:textId="77777777" w:rsidR="00CF010F" w:rsidRPr="002C0546" w:rsidRDefault="00CF010F" w:rsidP="006E28B2">
            <w:pPr>
              <w:tabs>
                <w:tab w:val="left" w:pos="142"/>
              </w:tabs>
              <w:rPr>
                <w:rFonts w:asciiTheme="minorHAnsi" w:hAnsiTheme="minorHAnsi" w:cstheme="minorHAnsi"/>
                <w:szCs w:val="22"/>
              </w:rPr>
            </w:pPr>
          </w:p>
        </w:tc>
        <w:tc>
          <w:tcPr>
            <w:tcW w:w="0" w:type="auto"/>
            <w:shd w:val="clear" w:color="auto" w:fill="auto"/>
          </w:tcPr>
          <w:p w14:paraId="2A58C035" w14:textId="77777777" w:rsidR="00CF010F" w:rsidRPr="002C0546" w:rsidRDefault="00CF010F" w:rsidP="006E28B2">
            <w:pPr>
              <w:tabs>
                <w:tab w:val="left" w:pos="142"/>
              </w:tabs>
              <w:rPr>
                <w:rFonts w:asciiTheme="minorHAnsi" w:hAnsiTheme="minorHAnsi" w:cstheme="minorHAnsi"/>
                <w:szCs w:val="22"/>
              </w:rPr>
            </w:pPr>
          </w:p>
        </w:tc>
        <w:tc>
          <w:tcPr>
            <w:tcW w:w="0" w:type="auto"/>
            <w:shd w:val="clear" w:color="auto" w:fill="auto"/>
          </w:tcPr>
          <w:p w14:paraId="29D272D1" w14:textId="77777777" w:rsidR="00CF010F" w:rsidRPr="002C0546" w:rsidRDefault="00CF010F" w:rsidP="006E28B2">
            <w:pPr>
              <w:tabs>
                <w:tab w:val="left" w:pos="142"/>
              </w:tabs>
              <w:rPr>
                <w:rFonts w:asciiTheme="minorHAnsi" w:hAnsiTheme="minorHAnsi" w:cstheme="minorHAnsi"/>
                <w:szCs w:val="22"/>
              </w:rPr>
            </w:pPr>
          </w:p>
        </w:tc>
      </w:tr>
    </w:tbl>
    <w:p w14:paraId="4A9E7624" w14:textId="77777777" w:rsidR="00CF010F" w:rsidRPr="002C0546" w:rsidRDefault="00CF010F" w:rsidP="00CF010F">
      <w:pPr>
        <w:spacing w:before="120"/>
        <w:rPr>
          <w:rFonts w:asciiTheme="minorHAnsi" w:hAnsiTheme="minorHAnsi" w:cstheme="minorHAnsi"/>
          <w:szCs w:val="22"/>
          <w:highlight w:val="yellow"/>
        </w:rPr>
      </w:pPr>
    </w:p>
    <w:p w14:paraId="3C273160" w14:textId="77777777" w:rsidR="00CF010F" w:rsidRPr="002C0546" w:rsidRDefault="00CF010F" w:rsidP="00CF010F">
      <w:pPr>
        <w:spacing w:before="120"/>
        <w:rPr>
          <w:rFonts w:asciiTheme="minorHAnsi" w:hAnsiTheme="minorHAnsi" w:cstheme="minorHAnsi"/>
          <w:szCs w:val="22"/>
        </w:rPr>
      </w:pPr>
      <w:r w:rsidRPr="002C0546">
        <w:rPr>
          <w:rFonts w:asciiTheme="minorHAnsi" w:hAnsiTheme="minorHAnsi" w:cstheme="minorHAnsi"/>
          <w:szCs w:val="22"/>
          <w:highlight w:val="yellow"/>
        </w:rPr>
        <w:t>[If the “Expertise composition” of the RfS = “Expertise not defined by C.A. (=pure global price)”]</w:t>
      </w:r>
    </w:p>
    <w:p w14:paraId="469DF1BD" w14:textId="77777777" w:rsidR="00CF010F" w:rsidRPr="002C0546" w:rsidRDefault="00CF010F" w:rsidP="00CF010F">
      <w:pPr>
        <w:spacing w:before="120"/>
        <w:rPr>
          <w:rFonts w:asciiTheme="minorHAnsi" w:hAnsiTheme="minorHAnsi" w:cstheme="minorHAnsi"/>
          <w:szCs w:val="22"/>
        </w:rPr>
      </w:pPr>
      <w:r w:rsidRPr="002C0546">
        <w:rPr>
          <w:rFonts w:asciiTheme="minorHAnsi" w:hAnsiTheme="minorHAnsi" w:cstheme="minorHAnsi"/>
          <w:szCs w:val="22"/>
        </w:rPr>
        <w:t>No expertise is defined by the contracting authority for this assignment. The contractor is responsible for proposing the expertise necessary to implement the specific contract.</w:t>
      </w:r>
    </w:p>
    <w:p w14:paraId="344FAC8A"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However, the contracting authority may, where appropriate, decide to indicate an absolute minimum input in terms of working days and/or qualifications for one or more experts. If such case, please refer to Part A of the present terms of reference for additional information</w:t>
      </w:r>
    </w:p>
    <w:p w14:paraId="6F9AEB8B" w14:textId="77777777" w:rsidR="00CF010F" w:rsidRPr="002C0546" w:rsidRDefault="00CF010F" w:rsidP="00CF010F">
      <w:pPr>
        <w:rPr>
          <w:rFonts w:asciiTheme="minorHAnsi" w:hAnsiTheme="minorHAnsi" w:cstheme="minorHAnsi"/>
        </w:rPr>
      </w:pPr>
      <w:r w:rsidRPr="002C0546">
        <w:rPr>
          <w:rFonts w:asciiTheme="minorHAnsi" w:hAnsiTheme="minorHAnsi" w:cstheme="minorHAnsi"/>
          <w:highlight w:val="yellow"/>
        </w:rPr>
        <w:t>[end if]</w:t>
      </w:r>
    </w:p>
    <w:p w14:paraId="254B234B" w14:textId="77777777" w:rsidR="00CF010F" w:rsidRPr="002C0546" w:rsidRDefault="00CF010F" w:rsidP="00CF010F">
      <w:pPr>
        <w:pStyle w:val="ListParagraph"/>
        <w:numPr>
          <w:ilvl w:val="0"/>
          <w:numId w:val="28"/>
        </w:numPr>
        <w:spacing w:before="240"/>
        <w:rPr>
          <w:rFonts w:asciiTheme="minorHAnsi" w:hAnsiTheme="minorHAnsi" w:cstheme="minorHAnsi"/>
          <w:b/>
          <w:sz w:val="24"/>
        </w:rPr>
      </w:pPr>
      <w:r w:rsidRPr="002C0546">
        <w:rPr>
          <w:rFonts w:asciiTheme="minorHAnsi" w:hAnsiTheme="minorHAnsi" w:cstheme="minorHAnsi"/>
          <w:b/>
          <w:sz w:val="24"/>
        </w:rPr>
        <w:t>Incidental expenditure</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1"/>
        <w:gridCol w:w="1128"/>
      </w:tblGrid>
      <w:tr w:rsidR="00CF010F" w14:paraId="7F4979B0" w14:textId="77777777" w:rsidTr="006E28B2">
        <w:tc>
          <w:tcPr>
            <w:tcW w:w="8483" w:type="dxa"/>
            <w:shd w:val="clear" w:color="auto" w:fill="BFBFBF" w:themeFill="background1" w:themeFillShade="BF"/>
          </w:tcPr>
          <w:p w14:paraId="4E95A805" w14:textId="77777777" w:rsidR="00CF010F" w:rsidRPr="002C0546" w:rsidRDefault="00CF010F" w:rsidP="006E28B2">
            <w:pPr>
              <w:rPr>
                <w:rFonts w:asciiTheme="minorHAnsi" w:hAnsiTheme="minorHAnsi" w:cstheme="minorHAnsi"/>
                <w:i/>
                <w:color w:val="000000" w:themeColor="text1"/>
              </w:rPr>
            </w:pPr>
            <w:r w:rsidRPr="002C0546">
              <w:rPr>
                <w:rFonts w:asciiTheme="minorHAnsi" w:hAnsiTheme="minorHAnsi" w:cstheme="minorHAnsi"/>
                <w:i/>
                <w:color w:val="000000" w:themeColor="text1"/>
              </w:rPr>
              <w:t>This is not applicable to evaluation contracts</w:t>
            </w:r>
            <w:r>
              <w:rPr>
                <w:rFonts w:asciiTheme="minorHAnsi" w:hAnsiTheme="minorHAnsi" w:cstheme="minorHAnsi"/>
                <w:i/>
                <w:color w:val="000000" w:themeColor="text1"/>
              </w:rPr>
              <w:t>, which are</w:t>
            </w:r>
            <w:r w:rsidRPr="002C0546">
              <w:rPr>
                <w:rFonts w:asciiTheme="minorHAnsi" w:hAnsiTheme="minorHAnsi" w:cstheme="minorHAnsi"/>
                <w:i/>
                <w:color w:val="000000" w:themeColor="text1"/>
              </w:rPr>
              <w:t xml:space="preserve"> based on global price.</w:t>
            </w:r>
          </w:p>
        </w:tc>
        <w:tc>
          <w:tcPr>
            <w:tcW w:w="1128" w:type="dxa"/>
            <w:shd w:val="clear" w:color="auto" w:fill="BFBFBF" w:themeFill="background1" w:themeFillShade="BF"/>
          </w:tcPr>
          <w:p w14:paraId="5E5BB55C" w14:textId="77777777" w:rsidR="00CF010F" w:rsidRPr="009A57E4" w:rsidRDefault="00CF010F"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519D9CA1" wp14:editId="268EA581">
                  <wp:extent cx="579120" cy="414655"/>
                  <wp:effectExtent l="0" t="0" r="0" b="444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0CE4B06"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not applicable</w:t>
      </w:r>
      <w:r w:rsidRPr="002C0546">
        <w:rPr>
          <w:rFonts w:asciiTheme="minorHAnsi" w:hAnsiTheme="minorHAnsi" w:cstheme="minorHAnsi"/>
          <w:szCs w:val="22"/>
          <w:highlight w:val="lightGray"/>
        </w:rPr>
        <w:t>:</w:t>
      </w:r>
      <w:r w:rsidRPr="002C0546">
        <w:rPr>
          <w:rFonts w:asciiTheme="minorHAnsi" w:hAnsiTheme="minorHAnsi" w:cstheme="minorHAnsi"/>
          <w:szCs w:val="22"/>
        </w:rPr>
        <w:t>] No incidental expenditure provided for in this contract. [</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45210935" w14:textId="77777777" w:rsidR="00CF010F" w:rsidRPr="002C0546" w:rsidRDefault="00CF010F" w:rsidP="00CF010F">
      <w:pPr>
        <w:rPr>
          <w:rFonts w:asciiTheme="minorHAnsi" w:hAnsiTheme="minorHAnsi" w:cstheme="minorHAnsi"/>
          <w:b/>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applicable</w:t>
      </w:r>
      <w:r w:rsidRPr="002C0546">
        <w:rPr>
          <w:rFonts w:asciiTheme="minorHAnsi" w:hAnsiTheme="minorHAnsi" w:cstheme="minorHAnsi"/>
          <w:szCs w:val="22"/>
          <w:highlight w:val="lightGray"/>
        </w:rPr>
        <w:t>:</w:t>
      </w:r>
      <w:r w:rsidRPr="002C0546">
        <w:rPr>
          <w:rFonts w:asciiTheme="minorHAnsi" w:hAnsiTheme="minorHAnsi" w:cstheme="minorHAnsi"/>
          <w:szCs w:val="22"/>
        </w:rPr>
        <w:t>]</w:t>
      </w:r>
    </w:p>
    <w:p w14:paraId="1F6B22E7"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The provision for incidental expenditure covers ancillary and exceptional eligible expenditure incurred under this contract. It cannot be used for costs that should be covered by the contractor as part of its fee rates, as defined above. Its use covers:</w:t>
      </w:r>
    </w:p>
    <w:p w14:paraId="6C26B9ED" w14:textId="77777777" w:rsidR="00CF010F" w:rsidRPr="002C0546" w:rsidRDefault="00CF010F" w:rsidP="00CF010F">
      <w:pPr>
        <w:rPr>
          <w:rFonts w:asciiTheme="minorHAnsi" w:hAnsiTheme="minorHAnsi" w:cstheme="minorHAnsi"/>
          <w:b/>
          <w:szCs w:val="22"/>
        </w:rPr>
      </w:pPr>
      <w:r w:rsidRPr="002C0546">
        <w:rPr>
          <w:rFonts w:asciiTheme="minorHAnsi" w:hAnsiTheme="minorHAnsi" w:cstheme="minorHAnsi"/>
          <w:b/>
          <w:szCs w:val="22"/>
        </w:rPr>
        <w:t>[</w:t>
      </w:r>
      <w:r w:rsidRPr="002C0546">
        <w:rPr>
          <w:rFonts w:asciiTheme="minorHAnsi" w:hAnsiTheme="minorHAnsi" w:cstheme="minorHAnsi"/>
          <w:b/>
          <w:szCs w:val="22"/>
          <w:highlight w:val="lightGray"/>
        </w:rPr>
        <w:t>Number</w:t>
      </w:r>
      <w:r w:rsidRPr="002C0546">
        <w:rPr>
          <w:rFonts w:asciiTheme="minorHAnsi" w:hAnsiTheme="minorHAnsi" w:cstheme="minorHAnsi"/>
          <w:b/>
          <w:szCs w:val="22"/>
        </w:rPr>
        <w:t>] - [</w:t>
      </w:r>
      <w:r w:rsidRPr="002C0546">
        <w:rPr>
          <w:rFonts w:asciiTheme="minorHAnsi" w:hAnsiTheme="minorHAnsi" w:cstheme="minorHAnsi"/>
          <w:b/>
          <w:szCs w:val="22"/>
          <w:highlight w:val="lightGray"/>
        </w:rPr>
        <w:t>Incidental expenditure category</w:t>
      </w:r>
      <w:r w:rsidRPr="002C0546">
        <w:rPr>
          <w:rFonts w:asciiTheme="minorHAnsi" w:hAnsiTheme="minorHAnsi" w:cstheme="minorHAnsi"/>
          <w:b/>
          <w:szCs w:val="22"/>
        </w:rPr>
        <w:t>] - [</w:t>
      </w:r>
      <w:r w:rsidRPr="002C0546">
        <w:rPr>
          <w:rFonts w:asciiTheme="minorHAnsi" w:hAnsiTheme="minorHAnsi" w:cstheme="minorHAnsi"/>
          <w:b/>
          <w:szCs w:val="22"/>
          <w:highlight w:val="lightGray"/>
        </w:rPr>
        <w:t>Incidental expenditure title</w:t>
      </w:r>
      <w:r w:rsidRPr="002C0546">
        <w:rPr>
          <w:rFonts w:asciiTheme="minorHAnsi" w:hAnsiTheme="minorHAnsi" w:cstheme="minorHAnsi"/>
          <w:b/>
          <w:szCs w:val="22"/>
        </w:rPr>
        <w:t>]</w:t>
      </w:r>
    </w:p>
    <w:p w14:paraId="24B7BA47" w14:textId="77777777" w:rsidR="00CF010F" w:rsidRPr="002C0546" w:rsidRDefault="00CF010F" w:rsidP="00CF010F">
      <w:pPr>
        <w:ind w:left="284"/>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Incidental expenditure description</w:t>
      </w:r>
      <w:r w:rsidRPr="002C0546">
        <w:rPr>
          <w:rFonts w:asciiTheme="minorHAnsi" w:hAnsiTheme="minorHAnsi" w:cstheme="minorHAnsi"/>
          <w:szCs w:val="22"/>
        </w:rPr>
        <w:t>]</w:t>
      </w:r>
    </w:p>
    <w:p w14:paraId="3771EEF7" w14:textId="77777777" w:rsidR="00CF010F" w:rsidRPr="002C0546" w:rsidRDefault="00CF010F" w:rsidP="00CF010F">
      <w:pPr>
        <w:spacing w:before="120"/>
        <w:rPr>
          <w:rFonts w:asciiTheme="minorHAnsi" w:hAnsiTheme="minorHAnsi" w:cstheme="minorHAnsi"/>
          <w:b/>
          <w:szCs w:val="22"/>
        </w:rPr>
      </w:pPr>
      <w:r w:rsidRPr="002C0546">
        <w:rPr>
          <w:rFonts w:asciiTheme="minorHAnsi" w:hAnsiTheme="minorHAnsi" w:cstheme="minorHAnsi"/>
          <w:b/>
          <w:szCs w:val="22"/>
        </w:rPr>
        <w:t>[</w:t>
      </w:r>
      <w:r w:rsidRPr="002C0546">
        <w:rPr>
          <w:rFonts w:asciiTheme="minorHAnsi" w:hAnsiTheme="minorHAnsi" w:cstheme="minorHAnsi"/>
          <w:b/>
          <w:szCs w:val="22"/>
          <w:highlight w:val="lightGray"/>
        </w:rPr>
        <w:t>Number</w:t>
      </w:r>
      <w:r w:rsidRPr="002C0546">
        <w:rPr>
          <w:rFonts w:asciiTheme="minorHAnsi" w:hAnsiTheme="minorHAnsi" w:cstheme="minorHAnsi"/>
          <w:b/>
          <w:szCs w:val="22"/>
        </w:rPr>
        <w:t>] - [</w:t>
      </w:r>
      <w:r w:rsidRPr="002C0546">
        <w:rPr>
          <w:rFonts w:asciiTheme="minorHAnsi" w:hAnsiTheme="minorHAnsi" w:cstheme="minorHAnsi"/>
          <w:b/>
          <w:szCs w:val="22"/>
          <w:highlight w:val="lightGray"/>
        </w:rPr>
        <w:t>Incidental expenditure category</w:t>
      </w:r>
      <w:r w:rsidRPr="002C0546">
        <w:rPr>
          <w:rFonts w:asciiTheme="minorHAnsi" w:hAnsiTheme="minorHAnsi" w:cstheme="minorHAnsi"/>
          <w:b/>
          <w:szCs w:val="22"/>
        </w:rPr>
        <w:t>] - [</w:t>
      </w:r>
      <w:r w:rsidRPr="002C0546">
        <w:rPr>
          <w:rFonts w:asciiTheme="minorHAnsi" w:hAnsiTheme="minorHAnsi" w:cstheme="minorHAnsi"/>
          <w:b/>
          <w:szCs w:val="22"/>
          <w:highlight w:val="lightGray"/>
        </w:rPr>
        <w:t>Incidental expenditure title</w:t>
      </w:r>
      <w:r w:rsidRPr="002C0546">
        <w:rPr>
          <w:rFonts w:asciiTheme="minorHAnsi" w:hAnsiTheme="minorHAnsi" w:cstheme="minorHAnsi"/>
          <w:b/>
          <w:szCs w:val="22"/>
        </w:rPr>
        <w:t>]</w:t>
      </w:r>
    </w:p>
    <w:p w14:paraId="28E943E9" w14:textId="77777777" w:rsidR="00CF010F" w:rsidRPr="002C0546" w:rsidRDefault="00CF010F" w:rsidP="00CF010F">
      <w:pPr>
        <w:ind w:left="284"/>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Incidental expenditure description</w:t>
      </w:r>
      <w:r w:rsidRPr="002C0546">
        <w:rPr>
          <w:rFonts w:asciiTheme="minorHAnsi" w:hAnsiTheme="minorHAnsi" w:cstheme="minorHAnsi"/>
          <w:szCs w:val="22"/>
        </w:rPr>
        <w:t>]</w:t>
      </w:r>
    </w:p>
    <w:p w14:paraId="17DF14BE" w14:textId="77777777" w:rsidR="00CF010F" w:rsidRPr="002C0546" w:rsidRDefault="00CF010F" w:rsidP="00CF010F">
      <w:pPr>
        <w:spacing w:before="120"/>
        <w:rPr>
          <w:rFonts w:asciiTheme="minorHAnsi" w:hAnsiTheme="minorHAnsi" w:cstheme="minorHAnsi"/>
          <w:b/>
          <w:szCs w:val="22"/>
        </w:rPr>
      </w:pPr>
      <w:r w:rsidRPr="002C0546">
        <w:rPr>
          <w:rFonts w:asciiTheme="minorHAnsi" w:hAnsiTheme="minorHAnsi" w:cstheme="minorHAnsi"/>
          <w:b/>
          <w:szCs w:val="22"/>
        </w:rPr>
        <w:t>[</w:t>
      </w:r>
      <w:r w:rsidRPr="002C0546">
        <w:rPr>
          <w:rFonts w:asciiTheme="minorHAnsi" w:hAnsiTheme="minorHAnsi" w:cstheme="minorHAnsi"/>
          <w:b/>
          <w:szCs w:val="22"/>
          <w:highlight w:val="lightGray"/>
        </w:rPr>
        <w:t>Number</w:t>
      </w:r>
      <w:r w:rsidRPr="002C0546">
        <w:rPr>
          <w:rFonts w:asciiTheme="minorHAnsi" w:hAnsiTheme="minorHAnsi" w:cstheme="minorHAnsi"/>
          <w:b/>
          <w:szCs w:val="22"/>
        </w:rPr>
        <w:t>] - [</w:t>
      </w:r>
      <w:r w:rsidRPr="002C0546">
        <w:rPr>
          <w:rFonts w:asciiTheme="minorHAnsi" w:hAnsiTheme="minorHAnsi" w:cstheme="minorHAnsi"/>
          <w:b/>
          <w:szCs w:val="22"/>
          <w:highlight w:val="lightGray"/>
        </w:rPr>
        <w:t>Incidental expenditure category</w:t>
      </w:r>
      <w:r w:rsidRPr="002C0546">
        <w:rPr>
          <w:rFonts w:asciiTheme="minorHAnsi" w:hAnsiTheme="minorHAnsi" w:cstheme="minorHAnsi"/>
          <w:b/>
          <w:szCs w:val="22"/>
        </w:rPr>
        <w:t>] - [</w:t>
      </w:r>
      <w:r w:rsidRPr="002C0546">
        <w:rPr>
          <w:rFonts w:asciiTheme="minorHAnsi" w:hAnsiTheme="minorHAnsi" w:cstheme="minorHAnsi"/>
          <w:b/>
          <w:szCs w:val="22"/>
          <w:highlight w:val="lightGray"/>
        </w:rPr>
        <w:t>Incidental expenditure title</w:t>
      </w:r>
      <w:r w:rsidRPr="002C0546">
        <w:rPr>
          <w:rFonts w:asciiTheme="minorHAnsi" w:hAnsiTheme="minorHAnsi" w:cstheme="minorHAnsi"/>
          <w:b/>
          <w:szCs w:val="22"/>
        </w:rPr>
        <w:t>]</w:t>
      </w:r>
    </w:p>
    <w:p w14:paraId="642B815B" w14:textId="77777777" w:rsidR="00CF010F" w:rsidRPr="002C0546" w:rsidRDefault="00CF010F" w:rsidP="00CF010F">
      <w:pPr>
        <w:ind w:left="284"/>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lightGray"/>
        </w:rPr>
        <w:t>Incidental expenditure description</w:t>
      </w:r>
      <w:r w:rsidRPr="002C0546">
        <w:rPr>
          <w:rFonts w:asciiTheme="minorHAnsi" w:hAnsiTheme="minorHAnsi" w:cstheme="minorHAnsi"/>
          <w:szCs w:val="22"/>
        </w:rPr>
        <w:t>]</w:t>
      </w:r>
    </w:p>
    <w:p w14:paraId="740E7312" w14:textId="77777777" w:rsidR="00CF010F" w:rsidRPr="002C0546" w:rsidRDefault="00CF010F" w:rsidP="00CF010F">
      <w:pPr>
        <w:rPr>
          <w:rFonts w:asciiTheme="minorHAnsi" w:hAnsiTheme="minorHAnsi" w:cstheme="minorHAnsi"/>
          <w:b/>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a binding total provision is defined in the RfS:</w:t>
      </w:r>
      <w:r w:rsidRPr="002C0546">
        <w:rPr>
          <w:rFonts w:asciiTheme="minorHAnsi" w:hAnsiTheme="minorHAnsi" w:cstheme="minorHAnsi"/>
          <w:szCs w:val="22"/>
        </w:rPr>
        <w:t>] The provision for incidental expenditure for this specific contract is [</w:t>
      </w:r>
      <w:r w:rsidRPr="002C0546">
        <w:rPr>
          <w:rFonts w:asciiTheme="minorHAnsi" w:hAnsiTheme="minorHAnsi" w:cstheme="minorHAnsi"/>
          <w:szCs w:val="22"/>
          <w:highlight w:val="lightGray"/>
        </w:rPr>
        <w:t>EUR for direct management, ISO code of national currency for indirect management</w:t>
      </w:r>
      <w:r w:rsidRPr="002C0546">
        <w:rPr>
          <w:rFonts w:asciiTheme="minorHAnsi" w:hAnsiTheme="minorHAnsi" w:cstheme="minorHAnsi"/>
          <w:szCs w:val="22"/>
        </w:rPr>
        <w:t>]</w:t>
      </w:r>
      <w:r w:rsidRPr="002C0546" w:rsidDel="009951FA">
        <w:rPr>
          <w:rFonts w:asciiTheme="minorHAnsi" w:hAnsiTheme="minorHAnsi" w:cstheme="minorHAnsi"/>
          <w:szCs w:val="22"/>
        </w:rPr>
        <w:t xml:space="preserve"> </w:t>
      </w:r>
      <w:r w:rsidRPr="002C0546">
        <w:rPr>
          <w:rFonts w:asciiTheme="minorHAnsi" w:hAnsiTheme="minorHAnsi" w:cstheme="minorHAnsi"/>
          <w:szCs w:val="22"/>
        </w:rPr>
        <w:t>[</w:t>
      </w:r>
      <w:r w:rsidRPr="002C0546">
        <w:rPr>
          <w:rFonts w:asciiTheme="minorHAnsi" w:hAnsiTheme="minorHAnsi" w:cstheme="minorHAnsi"/>
          <w:szCs w:val="22"/>
          <w:highlight w:val="lightGray"/>
        </w:rPr>
        <w:t>amount</w:t>
      </w:r>
      <w:r w:rsidRPr="002C0546">
        <w:rPr>
          <w:rFonts w:asciiTheme="minorHAnsi" w:hAnsiTheme="minorHAnsi" w:cstheme="minorHAnsi"/>
          <w:szCs w:val="22"/>
        </w:rPr>
        <w:t>]. This amount must be included unchanged in the budget breakdown. [</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696172C5"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5A7CEBDF" w14:textId="77777777" w:rsidR="00CF010F" w:rsidRPr="002C0546" w:rsidRDefault="00CF010F" w:rsidP="00CF010F">
      <w:pPr>
        <w:autoSpaceDE w:val="0"/>
        <w:autoSpaceDN w:val="0"/>
        <w:adjustRightInd w:val="0"/>
        <w:spacing w:after="0"/>
        <w:rPr>
          <w:rFonts w:asciiTheme="minorHAnsi" w:hAnsiTheme="minorHAnsi" w:cstheme="minorHAnsi"/>
          <w:szCs w:val="22"/>
        </w:rPr>
      </w:pPr>
    </w:p>
    <w:p w14:paraId="0571B0F8" w14:textId="77777777" w:rsidR="00CF010F" w:rsidRPr="002C0546" w:rsidRDefault="00CF010F" w:rsidP="00CF010F">
      <w:pPr>
        <w:autoSpaceDE w:val="0"/>
        <w:autoSpaceDN w:val="0"/>
        <w:adjustRightInd w:val="0"/>
        <w:spacing w:after="0"/>
        <w:rPr>
          <w:rFonts w:asciiTheme="minorHAnsi" w:hAnsiTheme="minorHAnsi" w:cstheme="minorHAnsi"/>
          <w:szCs w:val="22"/>
        </w:rPr>
      </w:pPr>
      <w:r w:rsidRPr="002C0546">
        <w:rPr>
          <w:rFonts w:asciiTheme="minorHAnsi" w:hAnsiTheme="minorHAnsi" w:cstheme="minorHAnsi"/>
          <w:szCs w:val="22"/>
        </w:rPr>
        <w:t>If applicable, see part A of the Terms of Reference for more details on the use of the incidental expenditure.</w:t>
      </w:r>
    </w:p>
    <w:p w14:paraId="759EBD3B" w14:textId="77777777" w:rsidR="00CF010F"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8. Lump sums</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1"/>
        <w:gridCol w:w="1128"/>
      </w:tblGrid>
      <w:tr w:rsidR="00CF010F" w14:paraId="2B3B0340" w14:textId="77777777" w:rsidTr="006E28B2">
        <w:tc>
          <w:tcPr>
            <w:tcW w:w="8483" w:type="dxa"/>
            <w:shd w:val="clear" w:color="auto" w:fill="BFBFBF" w:themeFill="background1" w:themeFillShade="BF"/>
          </w:tcPr>
          <w:p w14:paraId="65CE87E7" w14:textId="77777777" w:rsidR="00CF010F" w:rsidRPr="00434B53" w:rsidRDefault="00CF010F" w:rsidP="006E28B2">
            <w:pPr>
              <w:rPr>
                <w:rFonts w:asciiTheme="minorHAnsi" w:hAnsiTheme="minorHAnsi" w:cstheme="minorHAnsi"/>
                <w:i/>
                <w:color w:val="000000" w:themeColor="text1"/>
              </w:rPr>
            </w:pPr>
            <w:r w:rsidRPr="00434B53">
              <w:rPr>
                <w:rFonts w:asciiTheme="minorHAnsi" w:hAnsiTheme="minorHAnsi" w:cstheme="minorHAnsi"/>
                <w:i/>
                <w:color w:val="000000" w:themeColor="text1"/>
              </w:rPr>
              <w:t>This is not applicable to evaluation contracts</w:t>
            </w:r>
            <w:r>
              <w:rPr>
                <w:rFonts w:asciiTheme="minorHAnsi" w:hAnsiTheme="minorHAnsi" w:cstheme="minorHAnsi"/>
                <w:i/>
                <w:color w:val="000000" w:themeColor="text1"/>
              </w:rPr>
              <w:t>, which are</w:t>
            </w:r>
            <w:r w:rsidRPr="00434B53">
              <w:rPr>
                <w:rFonts w:asciiTheme="minorHAnsi" w:hAnsiTheme="minorHAnsi" w:cstheme="minorHAnsi"/>
                <w:i/>
                <w:color w:val="000000" w:themeColor="text1"/>
              </w:rPr>
              <w:t xml:space="preserve"> based on global price.</w:t>
            </w:r>
          </w:p>
        </w:tc>
        <w:tc>
          <w:tcPr>
            <w:tcW w:w="1128" w:type="dxa"/>
            <w:shd w:val="clear" w:color="auto" w:fill="BFBFBF" w:themeFill="background1" w:themeFillShade="BF"/>
          </w:tcPr>
          <w:p w14:paraId="3F409258" w14:textId="77777777" w:rsidR="00CF010F" w:rsidRPr="009A57E4" w:rsidRDefault="00CF010F"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4970179C" wp14:editId="6C469C07">
                  <wp:extent cx="579120" cy="414655"/>
                  <wp:effectExtent l="0" t="0" r="0" b="444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11F87A75" w14:textId="77777777" w:rsidR="00CF010F" w:rsidRPr="002C0546" w:rsidRDefault="00CF010F" w:rsidP="00CF010F">
      <w:pPr>
        <w:spacing w:before="240"/>
        <w:rPr>
          <w:rFonts w:asciiTheme="minorHAnsi" w:hAnsiTheme="minorHAnsi" w:cstheme="minorHAnsi"/>
          <w:b/>
          <w:sz w:val="24"/>
        </w:rPr>
      </w:pPr>
    </w:p>
    <w:p w14:paraId="047E8392"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not applicable</w:t>
      </w:r>
      <w:r w:rsidRPr="002C0546">
        <w:rPr>
          <w:rFonts w:asciiTheme="minorHAnsi" w:hAnsiTheme="minorHAnsi" w:cstheme="minorHAnsi"/>
          <w:szCs w:val="22"/>
          <w:highlight w:val="lightGray"/>
        </w:rPr>
        <w:t>:</w:t>
      </w:r>
      <w:r w:rsidRPr="002C0546">
        <w:rPr>
          <w:rFonts w:asciiTheme="minorHAnsi" w:hAnsiTheme="minorHAnsi" w:cstheme="minorHAnsi"/>
          <w:szCs w:val="22"/>
        </w:rPr>
        <w:t>] No lump sums provided for in this contract. [</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048A19D6" w14:textId="77777777" w:rsidR="00CF010F" w:rsidRPr="002C0546" w:rsidRDefault="00CF010F" w:rsidP="00CF010F">
      <w:pPr>
        <w:rPr>
          <w:rFonts w:asciiTheme="minorHAnsi" w:hAnsiTheme="minorHAnsi" w:cstheme="minorHAnsi"/>
          <w:b/>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applicable</w:t>
      </w:r>
      <w:r w:rsidRPr="002C0546">
        <w:rPr>
          <w:rFonts w:asciiTheme="minorHAnsi" w:hAnsiTheme="minorHAnsi" w:cstheme="minorHAnsi"/>
          <w:szCs w:val="22"/>
          <w:highlight w:val="lightGray"/>
        </w:rPr>
        <w:t>:</w:t>
      </w:r>
      <w:r w:rsidRPr="002C0546">
        <w:rPr>
          <w:rFonts w:asciiTheme="minorHAnsi" w:hAnsiTheme="minorHAnsi" w:cstheme="minorHAnsi"/>
          <w:szCs w:val="22"/>
        </w:rPr>
        <w:t>]</w:t>
      </w:r>
    </w:p>
    <w:p w14:paraId="410DD725" w14:textId="77777777" w:rsidR="00CF010F" w:rsidRPr="002C0546" w:rsidRDefault="00CF010F" w:rsidP="00CF010F">
      <w:pPr>
        <w:rPr>
          <w:rFonts w:asciiTheme="minorHAnsi" w:hAnsiTheme="minorHAnsi" w:cstheme="minorHAnsi"/>
          <w:b/>
          <w:szCs w:val="22"/>
        </w:rPr>
      </w:pPr>
      <w:r w:rsidRPr="002C0546">
        <w:rPr>
          <w:rFonts w:asciiTheme="minorHAnsi" w:hAnsiTheme="minorHAnsi" w:cstheme="minorHAnsi"/>
          <w:b/>
          <w:szCs w:val="22"/>
        </w:rPr>
        <w:t>[</w:t>
      </w:r>
      <w:r w:rsidRPr="002C0546">
        <w:rPr>
          <w:rFonts w:asciiTheme="minorHAnsi" w:hAnsiTheme="minorHAnsi" w:cstheme="minorHAnsi"/>
          <w:b/>
          <w:szCs w:val="22"/>
          <w:highlight w:val="lightGray"/>
        </w:rPr>
        <w:t>Number</w:t>
      </w:r>
      <w:r w:rsidRPr="002C0546">
        <w:rPr>
          <w:rFonts w:asciiTheme="minorHAnsi" w:hAnsiTheme="minorHAnsi" w:cstheme="minorHAnsi"/>
          <w:b/>
          <w:szCs w:val="22"/>
        </w:rPr>
        <w:t xml:space="preserve">] - [Lump sum activity </w:t>
      </w:r>
      <w:r w:rsidRPr="002C0546">
        <w:rPr>
          <w:rFonts w:asciiTheme="minorHAnsi" w:hAnsiTheme="minorHAnsi" w:cstheme="minorHAnsi"/>
          <w:b/>
          <w:szCs w:val="22"/>
          <w:highlight w:val="lightGray"/>
        </w:rPr>
        <w:t>title</w:t>
      </w:r>
      <w:r w:rsidRPr="002C0546">
        <w:rPr>
          <w:rFonts w:asciiTheme="minorHAnsi" w:hAnsiTheme="minorHAnsi" w:cstheme="minorHAnsi"/>
          <w:b/>
          <w:szCs w:val="22"/>
        </w:rPr>
        <w:t>]</w:t>
      </w:r>
    </w:p>
    <w:p w14:paraId="4B038D51" w14:textId="77777777" w:rsidR="00CF010F" w:rsidRPr="002C0546" w:rsidRDefault="00CF010F" w:rsidP="00CF010F">
      <w:pPr>
        <w:ind w:left="284"/>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b/>
          <w:szCs w:val="22"/>
          <w:highlight w:val="lightGray"/>
        </w:rPr>
        <w:t>Activity description</w:t>
      </w:r>
      <w:r w:rsidRPr="002C0546">
        <w:rPr>
          <w:rFonts w:asciiTheme="minorHAnsi" w:hAnsiTheme="minorHAnsi" w:cstheme="minorHAnsi"/>
          <w:szCs w:val="22"/>
        </w:rPr>
        <w:t>]</w:t>
      </w:r>
    </w:p>
    <w:p w14:paraId="62514553" w14:textId="77777777" w:rsidR="00CF010F" w:rsidRPr="002C0546" w:rsidRDefault="00CF010F" w:rsidP="00CF010F">
      <w:pPr>
        <w:ind w:left="284"/>
        <w:rPr>
          <w:rFonts w:asciiTheme="minorHAnsi" w:hAnsiTheme="minorHAnsi" w:cstheme="minorHAnsi"/>
          <w:b/>
          <w:szCs w:val="22"/>
        </w:rPr>
      </w:pPr>
      <w:r w:rsidRPr="002C0546">
        <w:rPr>
          <w:rFonts w:asciiTheme="minorHAnsi" w:hAnsiTheme="minorHAnsi" w:cstheme="minorHAnsi"/>
          <w:szCs w:val="22"/>
        </w:rPr>
        <w:t xml:space="preserve">Number of time the activity should be performed: </w:t>
      </w:r>
      <w:r w:rsidRPr="002C0546">
        <w:rPr>
          <w:rFonts w:asciiTheme="minorHAnsi" w:hAnsiTheme="minorHAnsi" w:cstheme="minorHAnsi"/>
          <w:b/>
          <w:szCs w:val="22"/>
        </w:rPr>
        <w:t>[</w:t>
      </w:r>
      <w:r w:rsidRPr="002C0546">
        <w:rPr>
          <w:rFonts w:asciiTheme="minorHAnsi" w:hAnsiTheme="minorHAnsi" w:cstheme="minorHAnsi"/>
          <w:b/>
          <w:szCs w:val="22"/>
          <w:highlight w:val="lightGray"/>
        </w:rPr>
        <w:t>Quantity</w:t>
      </w:r>
      <w:r w:rsidRPr="002C0546">
        <w:rPr>
          <w:rFonts w:asciiTheme="minorHAnsi" w:hAnsiTheme="minorHAnsi" w:cstheme="minorHAnsi"/>
          <w:b/>
          <w:szCs w:val="22"/>
        </w:rPr>
        <w:t>]</w:t>
      </w:r>
    </w:p>
    <w:p w14:paraId="62DD6661"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62AD8049" w14:textId="77777777" w:rsidR="00CF010F" w:rsidRPr="002C0546" w:rsidRDefault="00CF010F" w:rsidP="00CF010F">
      <w:pPr>
        <w:pStyle w:val="ListParagraph"/>
        <w:numPr>
          <w:ilvl w:val="0"/>
          <w:numId w:val="28"/>
        </w:numPr>
        <w:spacing w:before="240"/>
        <w:rPr>
          <w:rFonts w:asciiTheme="minorHAnsi" w:hAnsiTheme="minorHAnsi" w:cstheme="minorHAnsi"/>
          <w:b/>
          <w:sz w:val="24"/>
        </w:rPr>
      </w:pPr>
      <w:r w:rsidRPr="002C0546">
        <w:rPr>
          <w:rFonts w:asciiTheme="minorHAnsi" w:hAnsiTheme="minorHAnsi" w:cstheme="minorHAnsi"/>
          <w:b/>
          <w:sz w:val="24"/>
        </w:rPr>
        <w:t>Expenditure verification</w:t>
      </w:r>
    </w:p>
    <w:tbl>
      <w:tblPr>
        <w:tblStyle w:val="TableGrid"/>
        <w:tblW w:w="0" w:type="auto"/>
        <w:tblInd w:w="-147" w:type="dxa"/>
        <w:tblBorders>
          <w:insideV w:val="none" w:sz="0" w:space="0" w:color="auto"/>
        </w:tblBorders>
        <w:shd w:val="clear" w:color="auto" w:fill="BFBFBF" w:themeFill="background1" w:themeFillShade="BF"/>
        <w:tblLook w:val="04A0" w:firstRow="1" w:lastRow="0" w:firstColumn="1" w:lastColumn="0" w:noHBand="0" w:noVBand="1"/>
      </w:tblPr>
      <w:tblGrid>
        <w:gridCol w:w="8481"/>
        <w:gridCol w:w="1128"/>
      </w:tblGrid>
      <w:tr w:rsidR="00CF010F" w14:paraId="04E7AA28" w14:textId="77777777" w:rsidTr="006E28B2">
        <w:tc>
          <w:tcPr>
            <w:tcW w:w="8483" w:type="dxa"/>
            <w:shd w:val="clear" w:color="auto" w:fill="BFBFBF" w:themeFill="background1" w:themeFillShade="BF"/>
          </w:tcPr>
          <w:p w14:paraId="351F63AF" w14:textId="77777777" w:rsidR="00CF010F" w:rsidRPr="00434B53" w:rsidRDefault="00CF010F" w:rsidP="006E28B2">
            <w:pPr>
              <w:rPr>
                <w:rFonts w:asciiTheme="minorHAnsi" w:hAnsiTheme="minorHAnsi" w:cstheme="minorHAnsi"/>
                <w:i/>
                <w:color w:val="000000" w:themeColor="text1"/>
              </w:rPr>
            </w:pPr>
            <w:r w:rsidRPr="00434B53">
              <w:rPr>
                <w:rFonts w:asciiTheme="minorHAnsi" w:hAnsiTheme="minorHAnsi" w:cstheme="minorHAnsi"/>
                <w:i/>
                <w:color w:val="000000" w:themeColor="text1"/>
              </w:rPr>
              <w:t>This is not applicable to evaluation contracts</w:t>
            </w:r>
            <w:r>
              <w:rPr>
                <w:rFonts w:asciiTheme="minorHAnsi" w:hAnsiTheme="minorHAnsi" w:cstheme="minorHAnsi"/>
                <w:i/>
                <w:color w:val="000000" w:themeColor="text1"/>
              </w:rPr>
              <w:t>, which are</w:t>
            </w:r>
            <w:r w:rsidRPr="00434B53">
              <w:rPr>
                <w:rFonts w:asciiTheme="minorHAnsi" w:hAnsiTheme="minorHAnsi" w:cstheme="minorHAnsi"/>
                <w:i/>
                <w:color w:val="000000" w:themeColor="text1"/>
              </w:rPr>
              <w:t xml:space="preserve"> based on global price.</w:t>
            </w:r>
          </w:p>
        </w:tc>
        <w:tc>
          <w:tcPr>
            <w:tcW w:w="1128" w:type="dxa"/>
            <w:shd w:val="clear" w:color="auto" w:fill="BFBFBF" w:themeFill="background1" w:themeFillShade="BF"/>
          </w:tcPr>
          <w:p w14:paraId="10401163" w14:textId="77777777" w:rsidR="00CF010F" w:rsidRPr="009A57E4" w:rsidRDefault="00CF010F" w:rsidP="006E28B2">
            <w:pPr>
              <w:jc w:val="center"/>
              <w:rPr>
                <w:rFonts w:asciiTheme="minorHAnsi" w:hAnsiTheme="minorHAnsi" w:cstheme="minorHAnsi"/>
              </w:rPr>
            </w:pPr>
            <w:r>
              <w:rPr>
                <w:rFonts w:asciiTheme="minorHAnsi" w:hAnsiTheme="minorHAnsi" w:cstheme="minorHAnsi"/>
                <w:noProof/>
                <w:lang w:eastAsia="en-GB"/>
              </w:rPr>
              <w:drawing>
                <wp:inline distT="0" distB="0" distL="0" distR="0" wp14:anchorId="6BDCA902" wp14:editId="0B4CA44C">
                  <wp:extent cx="579120" cy="414655"/>
                  <wp:effectExtent l="0" t="0" r="0" b="444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414655"/>
                          </a:xfrm>
                          <a:prstGeom prst="rect">
                            <a:avLst/>
                          </a:prstGeom>
                          <a:noFill/>
                        </pic:spPr>
                      </pic:pic>
                    </a:graphicData>
                  </a:graphic>
                </wp:inline>
              </w:drawing>
            </w:r>
          </w:p>
        </w:tc>
      </w:tr>
    </w:tbl>
    <w:p w14:paraId="467773EF"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no Expenditure verification is required</w:t>
      </w:r>
      <w:r w:rsidRPr="002C0546">
        <w:rPr>
          <w:rFonts w:asciiTheme="minorHAnsi" w:hAnsiTheme="minorHAnsi" w:cstheme="minorHAnsi"/>
          <w:szCs w:val="22"/>
        </w:rPr>
        <w:t>]No expenditure verification report is required [</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6FA76286"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Expenditure verification is required for interim and final</w:t>
      </w:r>
      <w:r w:rsidRPr="002C0546">
        <w:rPr>
          <w:rFonts w:asciiTheme="minorHAnsi" w:hAnsiTheme="minorHAnsi" w:cstheme="minorHAnsi"/>
          <w:szCs w:val="22"/>
        </w:rPr>
        <w:t>]An expenditure verification report is required for interim and final payments [</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037BB28F"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Expenditure verification is required for final payment only</w:t>
      </w:r>
      <w:r w:rsidRPr="002C0546">
        <w:rPr>
          <w:rFonts w:asciiTheme="minorHAnsi" w:hAnsiTheme="minorHAnsi" w:cstheme="minorHAnsi"/>
          <w:szCs w:val="22"/>
        </w:rPr>
        <w:t>]An expenditure verification report is required for final payment only [</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3B7DBF70"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Expenditure verification is required</w:t>
      </w:r>
      <w:r w:rsidRPr="002C0546">
        <w:rPr>
          <w:rFonts w:asciiTheme="minorHAnsi" w:hAnsiTheme="minorHAnsi" w:cstheme="minorHAnsi"/>
          <w:szCs w:val="22"/>
        </w:rPr>
        <w:t>]</w:t>
      </w:r>
    </w:p>
    <w:p w14:paraId="6225FAF6"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The provision for expenditure verification covers the fees of the auditor charged with verifying the expenditure of this contract in order for the contracting authority to check that the invoices submited are due.</w:t>
      </w:r>
    </w:p>
    <w:p w14:paraId="66198FF3"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Tenderers are required to indicate, in their “Organisation and Methodology”, the name and address of the proposed auditor or audit firm that will be in charge of producing the expenditure verification report(s).</w:t>
      </w:r>
    </w:p>
    <w:p w14:paraId="7DB43C48" w14:textId="77777777" w:rsidR="00CF010F" w:rsidRPr="002C0546" w:rsidRDefault="00CF010F" w:rsidP="00CF010F">
      <w:pPr>
        <w:rPr>
          <w:rFonts w:asciiTheme="minorHAnsi" w:hAnsiTheme="minorHAnsi" w:cstheme="minorHAnsi"/>
          <w:b/>
          <w:szCs w:val="22"/>
        </w:rPr>
      </w:pPr>
      <w:r w:rsidRPr="002C0546">
        <w:rPr>
          <w:rFonts w:asciiTheme="minorHAnsi" w:hAnsiTheme="minorHAnsi" w:cstheme="minorHAnsi"/>
          <w:szCs w:val="22"/>
        </w:rPr>
        <w:t>The provision for expenditure verification for this contract is [</w:t>
      </w:r>
      <w:r w:rsidRPr="002C0546">
        <w:rPr>
          <w:rFonts w:asciiTheme="minorHAnsi" w:hAnsiTheme="minorHAnsi" w:cstheme="minorHAnsi"/>
          <w:szCs w:val="22"/>
          <w:highlight w:val="lightGray"/>
        </w:rPr>
        <w:t>EUR for direct management, ISO code of national currency for indirect management</w:t>
      </w:r>
      <w:r w:rsidRPr="002C0546">
        <w:rPr>
          <w:rFonts w:asciiTheme="minorHAnsi" w:hAnsiTheme="minorHAnsi" w:cstheme="minorHAnsi"/>
          <w:szCs w:val="22"/>
        </w:rPr>
        <w:t>] [</w:t>
      </w:r>
      <w:r w:rsidRPr="002C0546">
        <w:rPr>
          <w:rFonts w:asciiTheme="minorHAnsi" w:hAnsiTheme="minorHAnsi" w:cstheme="minorHAnsi"/>
          <w:szCs w:val="22"/>
          <w:highlight w:val="lightGray"/>
        </w:rPr>
        <w:t>provision amount</w:t>
      </w:r>
      <w:r w:rsidRPr="002C0546">
        <w:rPr>
          <w:rFonts w:asciiTheme="minorHAnsi" w:hAnsiTheme="minorHAnsi" w:cstheme="minorHAnsi"/>
          <w:szCs w:val="22"/>
        </w:rPr>
        <w:t xml:space="preserve">]. This amount must be included unchanged in the budget breakdown. </w:t>
      </w:r>
    </w:p>
    <w:p w14:paraId="0679A2A7" w14:textId="77777777" w:rsidR="00CF010F" w:rsidRPr="002C0546" w:rsidRDefault="00CF010F" w:rsidP="00CF010F">
      <w:pPr>
        <w:rPr>
          <w:rFonts w:asciiTheme="minorHAnsi" w:hAnsiTheme="minorHAnsi" w:cstheme="minorHAnsi"/>
          <w:szCs w:val="22"/>
        </w:rPr>
      </w:pPr>
    </w:p>
    <w:p w14:paraId="036183F7"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If comment not empty</w:t>
      </w:r>
      <w:r w:rsidRPr="002C0546">
        <w:rPr>
          <w:rFonts w:asciiTheme="minorHAnsi" w:hAnsiTheme="minorHAnsi" w:cstheme="minorHAnsi"/>
          <w:szCs w:val="22"/>
        </w:rPr>
        <w:t>]</w:t>
      </w:r>
      <w:r>
        <w:rPr>
          <w:rFonts w:asciiTheme="minorHAnsi" w:hAnsiTheme="minorHAnsi" w:cstheme="minorHAnsi"/>
          <w:szCs w:val="22"/>
        </w:rPr>
        <w:t xml:space="preserve"> </w:t>
      </w:r>
      <w:r w:rsidRPr="002C0546">
        <w:rPr>
          <w:rFonts w:asciiTheme="minorHAnsi" w:hAnsiTheme="minorHAnsi" w:cstheme="minorHAnsi"/>
          <w:szCs w:val="22"/>
        </w:rPr>
        <w:t>Comment: [</w:t>
      </w:r>
      <w:r w:rsidRPr="002C0546">
        <w:rPr>
          <w:rFonts w:asciiTheme="minorHAnsi" w:hAnsiTheme="minorHAnsi" w:cstheme="minorHAnsi"/>
          <w:szCs w:val="22"/>
          <w:highlight w:val="lightGray"/>
        </w:rPr>
        <w:t>Comment</w:t>
      </w:r>
      <w:r w:rsidRPr="002C0546">
        <w:rPr>
          <w:rFonts w:asciiTheme="minorHAnsi" w:hAnsiTheme="minorHAnsi" w:cstheme="minorHAnsi"/>
          <w:szCs w:val="22"/>
        </w:rPr>
        <w:t>] [</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4F103D0C" w14:textId="77777777" w:rsidR="00CF010F" w:rsidRPr="002C0546" w:rsidRDefault="00CF010F" w:rsidP="00CF010F">
      <w:pPr>
        <w:rPr>
          <w:rFonts w:asciiTheme="minorHAnsi" w:hAnsiTheme="minorHAnsi" w:cstheme="minorHAnsi"/>
          <w:szCs w:val="22"/>
        </w:rPr>
      </w:pPr>
      <w:r w:rsidRPr="002C0546">
        <w:rPr>
          <w:rFonts w:asciiTheme="minorHAnsi" w:hAnsiTheme="minorHAnsi" w:cstheme="minorHAnsi"/>
          <w:szCs w:val="22"/>
        </w:rPr>
        <w:t>[</w:t>
      </w:r>
      <w:r w:rsidRPr="002C0546">
        <w:rPr>
          <w:rFonts w:asciiTheme="minorHAnsi" w:hAnsiTheme="minorHAnsi" w:cstheme="minorHAnsi"/>
          <w:szCs w:val="22"/>
          <w:highlight w:val="yellow"/>
        </w:rPr>
        <w:t>end if</w:t>
      </w:r>
      <w:r w:rsidRPr="002C0546">
        <w:rPr>
          <w:rFonts w:asciiTheme="minorHAnsi" w:hAnsiTheme="minorHAnsi" w:cstheme="minorHAnsi"/>
          <w:szCs w:val="22"/>
        </w:rPr>
        <w:t>]</w:t>
      </w:r>
    </w:p>
    <w:p w14:paraId="3D02D68B" w14:textId="77777777" w:rsidR="00CF010F" w:rsidRPr="00904420" w:rsidRDefault="00CF010F" w:rsidP="00CF010F">
      <w:pPr>
        <w:rPr>
          <w:rFonts w:asciiTheme="minorHAnsi" w:hAnsiTheme="minorHAnsi" w:cstheme="minorHAnsi"/>
          <w:iCs/>
        </w:rPr>
      </w:pPr>
      <w:r w:rsidRPr="002C0546">
        <w:rPr>
          <w:rFonts w:asciiTheme="minorHAnsi" w:hAnsiTheme="minorHAnsi" w:cstheme="minorHAnsi"/>
          <w:b/>
          <w:sz w:val="28"/>
          <w:szCs w:val="22"/>
        </w:rPr>
        <w:t>REPORTS</w:t>
      </w:r>
    </w:p>
    <w:tbl>
      <w:tblPr>
        <w:tblStyle w:val="TableGrid"/>
        <w:tblW w:w="0" w:type="auto"/>
        <w:tblInd w:w="-147" w:type="dxa"/>
        <w:tblBorders>
          <w:insideV w:val="none" w:sz="0" w:space="0" w:color="auto"/>
        </w:tblBorders>
        <w:shd w:val="clear" w:color="auto" w:fill="FFFFCC"/>
        <w:tblLook w:val="04A0" w:firstRow="1" w:lastRow="0" w:firstColumn="1" w:lastColumn="0" w:noHBand="0" w:noVBand="1"/>
      </w:tblPr>
      <w:tblGrid>
        <w:gridCol w:w="8613"/>
        <w:gridCol w:w="996"/>
      </w:tblGrid>
      <w:tr w:rsidR="00CF010F" w:rsidRPr="00EF5E15" w14:paraId="7163523C" w14:textId="77777777" w:rsidTr="006E28B2">
        <w:tc>
          <w:tcPr>
            <w:tcW w:w="8483" w:type="dxa"/>
            <w:shd w:val="clear" w:color="auto" w:fill="BFBFBF" w:themeFill="background1" w:themeFillShade="BF"/>
          </w:tcPr>
          <w:p w14:paraId="30ED5C87" w14:textId="77777777" w:rsidR="00CF010F" w:rsidRDefault="00CF010F" w:rsidP="006E28B2">
            <w:pPr>
              <w:rPr>
                <w:rFonts w:asciiTheme="minorHAnsi" w:hAnsiTheme="minorHAnsi" w:cstheme="minorHAnsi"/>
                <w:i/>
                <w:color w:val="000000" w:themeColor="text1"/>
              </w:rPr>
            </w:pPr>
            <w:r w:rsidRPr="00EF5E15">
              <w:rPr>
                <w:rFonts w:asciiTheme="minorHAnsi" w:hAnsiTheme="minorHAnsi" w:cstheme="minorHAnsi"/>
                <w:i/>
                <w:color w:val="000000" w:themeColor="text1"/>
              </w:rPr>
              <w:t xml:space="preserve">The </w:t>
            </w:r>
            <w:r>
              <w:rPr>
                <w:rFonts w:asciiTheme="minorHAnsi" w:hAnsiTheme="minorHAnsi" w:cstheme="minorHAnsi"/>
                <w:i/>
                <w:color w:val="000000" w:themeColor="text1"/>
              </w:rPr>
              <w:t>OPSYS template moved to Part B the list of Outputs (previously, chapter 5.1).</w:t>
            </w:r>
          </w:p>
          <w:p w14:paraId="1D036C34" w14:textId="77777777" w:rsidR="00CF010F" w:rsidRDefault="00CF010F" w:rsidP="006E28B2">
            <w:pPr>
              <w:rPr>
                <w:rFonts w:asciiTheme="minorHAnsi" w:hAnsiTheme="minorHAnsi" w:cstheme="minorHAnsi"/>
                <w:i/>
                <w:color w:val="000000" w:themeColor="text1"/>
              </w:rPr>
            </w:pPr>
            <w:r>
              <w:rPr>
                <w:rFonts w:asciiTheme="minorHAnsi" w:hAnsiTheme="minorHAnsi" w:cstheme="minorHAnsi"/>
                <w:i/>
                <w:color w:val="000000" w:themeColor="text1"/>
              </w:rPr>
              <w:t>The table in this box is provided as guidance for the online filling of the chapter 10 in OPSYS.</w:t>
            </w:r>
          </w:p>
          <w:p w14:paraId="275AD378" w14:textId="77777777" w:rsidR="00CF010F" w:rsidRDefault="00CF010F" w:rsidP="006E28B2">
            <w:pPr>
              <w:rPr>
                <w:rFonts w:asciiTheme="minorHAnsi" w:hAnsiTheme="minorHAnsi" w:cstheme="minorHAnsi"/>
                <w:i/>
                <w:color w:val="000000" w:themeColor="text1"/>
              </w:rPr>
            </w:pPr>
            <w:r>
              <w:rPr>
                <w:rFonts w:asciiTheme="minorHAnsi" w:hAnsiTheme="minorHAnsi" w:cstheme="minorHAnsi"/>
                <w:i/>
                <w:color w:val="000000" w:themeColor="text1"/>
              </w:rPr>
              <w:t>It</w:t>
            </w:r>
            <w:r w:rsidRPr="003C268C">
              <w:rPr>
                <w:rFonts w:asciiTheme="minorHAnsi" w:hAnsiTheme="minorHAnsi" w:cstheme="minorHAnsi"/>
                <w:b/>
                <w:i/>
                <w:color w:val="000000" w:themeColor="text1"/>
              </w:rPr>
              <w:t xml:space="preserve"> should be adapted</w:t>
            </w:r>
            <w:r w:rsidRPr="00EF5E15">
              <w:rPr>
                <w:rFonts w:asciiTheme="minorHAnsi" w:hAnsiTheme="minorHAnsi" w:cstheme="minorHAnsi"/>
                <w:i/>
                <w:color w:val="000000" w:themeColor="text1"/>
              </w:rPr>
              <w:t xml:space="preserve"> and the </w:t>
            </w:r>
            <w:r>
              <w:rPr>
                <w:rFonts w:asciiTheme="minorHAnsi" w:hAnsiTheme="minorHAnsi" w:cstheme="minorHAnsi"/>
                <w:i/>
                <w:color w:val="000000" w:themeColor="text1"/>
              </w:rPr>
              <w:t>output</w:t>
            </w:r>
            <w:r w:rsidRPr="00EF5E15">
              <w:rPr>
                <w:rFonts w:asciiTheme="minorHAnsi" w:hAnsiTheme="minorHAnsi" w:cstheme="minorHAnsi"/>
                <w:i/>
                <w:color w:val="000000" w:themeColor="text1"/>
              </w:rPr>
              <w:t xml:space="preserve">s be consistent with </w:t>
            </w:r>
            <w:r>
              <w:rPr>
                <w:rFonts w:asciiTheme="minorHAnsi" w:hAnsiTheme="minorHAnsi" w:cstheme="minorHAnsi"/>
                <w:i/>
                <w:color w:val="000000" w:themeColor="text1"/>
              </w:rPr>
              <w:t>what indicated</w:t>
            </w:r>
            <w:r w:rsidRPr="00EF5E15">
              <w:rPr>
                <w:rFonts w:asciiTheme="minorHAnsi" w:hAnsiTheme="minorHAnsi" w:cstheme="minorHAnsi"/>
                <w:i/>
                <w:color w:val="000000" w:themeColor="text1"/>
              </w:rPr>
              <w:t xml:space="preserve"> in the Chapter 2</w:t>
            </w:r>
            <w:r>
              <w:rPr>
                <w:rFonts w:asciiTheme="minorHAnsi" w:hAnsiTheme="minorHAnsi" w:cstheme="minorHAnsi"/>
                <w:i/>
                <w:color w:val="000000" w:themeColor="text1"/>
              </w:rPr>
              <w:t>.3.1</w:t>
            </w:r>
            <w:r w:rsidRPr="00EF5E15">
              <w:rPr>
                <w:rFonts w:asciiTheme="minorHAnsi" w:hAnsiTheme="minorHAnsi" w:cstheme="minorHAnsi"/>
                <w:i/>
                <w:color w:val="000000" w:themeColor="text1"/>
              </w:rPr>
              <w:t>, (</w:t>
            </w:r>
            <w:r w:rsidRPr="00EF5E15">
              <w:rPr>
                <w:rFonts w:asciiTheme="minorHAnsi" w:hAnsiTheme="minorHAnsi" w:cstheme="minorHAnsi"/>
                <w:i/>
                <w:color w:val="000000" w:themeColor="text1"/>
              </w:rPr>
              <w:fldChar w:fldCharType="begin"/>
            </w:r>
            <w:r w:rsidRPr="00EF5E15">
              <w:rPr>
                <w:rFonts w:asciiTheme="minorHAnsi" w:hAnsiTheme="minorHAnsi" w:cstheme="minorHAnsi"/>
                <w:i/>
                <w:color w:val="000000" w:themeColor="text1"/>
              </w:rPr>
              <w:instrText xml:space="preserve"> REF _Ref476324609 \h  \* MERGEFORMAT </w:instrText>
            </w:r>
            <w:r w:rsidRPr="00EF5E15">
              <w:rPr>
                <w:rFonts w:asciiTheme="minorHAnsi" w:hAnsiTheme="minorHAnsi" w:cstheme="minorHAnsi"/>
                <w:i/>
                <w:color w:val="000000" w:themeColor="text1"/>
              </w:rPr>
            </w:r>
            <w:r w:rsidRPr="00EF5E15">
              <w:rPr>
                <w:rFonts w:asciiTheme="minorHAnsi" w:hAnsiTheme="minorHAnsi" w:cstheme="minorHAnsi"/>
                <w:i/>
                <w:color w:val="000000" w:themeColor="text1"/>
              </w:rPr>
              <w:fldChar w:fldCharType="separate"/>
            </w:r>
            <w:r w:rsidRPr="00D74842">
              <w:rPr>
                <w:i/>
              </w:rPr>
              <w:t>Synoptic table</w:t>
            </w:r>
            <w:r w:rsidRPr="00EF5E15">
              <w:rPr>
                <w:rFonts w:asciiTheme="minorHAnsi" w:hAnsiTheme="minorHAnsi" w:cstheme="minorHAnsi"/>
                <w:i/>
                <w:color w:val="000000" w:themeColor="text1"/>
              </w:rPr>
              <w:fldChar w:fldCharType="end"/>
            </w:r>
            <w:r w:rsidRPr="00EF5E15">
              <w:rPr>
                <w:rFonts w:asciiTheme="minorHAnsi" w:hAnsiTheme="minorHAnsi" w:cstheme="minorHAnsi"/>
                <w:i/>
                <w:color w:val="000000" w:themeColor="text1"/>
              </w:rPr>
              <w:t>).</w:t>
            </w:r>
            <w:r>
              <w:rPr>
                <w:rFonts w:asciiTheme="minorHAnsi" w:hAnsiTheme="minorHAnsi" w:cstheme="minorHAnsi"/>
                <w:i/>
                <w:color w:val="000000" w:themeColor="text1"/>
              </w:rPr>
              <w:t xml:space="preserve"> For instance, if you have merged (example) Inception phase and Desk phase you will have just one Inception and Desk report.</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801"/>
              <w:gridCol w:w="1331"/>
            </w:tblGrid>
            <w:tr w:rsidR="00CF010F" w:rsidRPr="00DF74C1" w14:paraId="399C1C0E" w14:textId="77777777" w:rsidTr="006E28B2">
              <w:trPr>
                <w:tblHeader/>
              </w:trPr>
              <w:tc>
                <w:tcPr>
                  <w:tcW w:w="782" w:type="pct"/>
                  <w:tcBorders>
                    <w:top w:val="single" w:sz="4" w:space="0" w:color="auto"/>
                    <w:left w:val="single" w:sz="4" w:space="0" w:color="auto"/>
                  </w:tcBorders>
                  <w:shd w:val="clear" w:color="auto" w:fill="8DB3E2" w:themeFill="text2" w:themeFillTint="66"/>
                  <w:vAlign w:val="center"/>
                </w:tcPr>
                <w:p w14:paraId="626F6E7F" w14:textId="77777777" w:rsidR="00CF010F" w:rsidRPr="002C0546" w:rsidRDefault="00CF010F" w:rsidP="006E28B2">
                  <w:pPr>
                    <w:jc w:val="center"/>
                    <w:rPr>
                      <w:rFonts w:asciiTheme="minorHAnsi" w:hAnsiTheme="minorHAnsi" w:cstheme="minorHAnsi"/>
                      <w:b/>
                      <w:bCs/>
                      <w:iCs/>
                      <w:sz w:val="20"/>
                      <w:szCs w:val="20"/>
                    </w:rPr>
                  </w:pPr>
                  <w:r w:rsidRPr="002C0546">
                    <w:rPr>
                      <w:rFonts w:asciiTheme="minorHAnsi" w:hAnsiTheme="minorHAnsi" w:cstheme="minorHAnsi"/>
                      <w:b/>
                      <w:bCs/>
                      <w:iCs/>
                      <w:sz w:val="20"/>
                      <w:szCs w:val="20"/>
                    </w:rPr>
                    <w:t>Title</w:t>
                  </w:r>
                </w:p>
              </w:tc>
              <w:tc>
                <w:tcPr>
                  <w:tcW w:w="3430" w:type="pct"/>
                  <w:shd w:val="clear" w:color="auto" w:fill="8DB3E2" w:themeFill="text2" w:themeFillTint="66"/>
                  <w:vAlign w:val="center"/>
                </w:tcPr>
                <w:p w14:paraId="67EED80C" w14:textId="77777777" w:rsidR="00CF010F" w:rsidRPr="002C0546" w:rsidRDefault="00CF010F" w:rsidP="006E28B2">
                  <w:pPr>
                    <w:jc w:val="center"/>
                    <w:rPr>
                      <w:rFonts w:asciiTheme="minorHAnsi" w:hAnsiTheme="minorHAnsi" w:cstheme="minorHAnsi"/>
                      <w:b/>
                      <w:iCs/>
                      <w:sz w:val="20"/>
                      <w:szCs w:val="20"/>
                    </w:rPr>
                  </w:pPr>
                  <w:r w:rsidRPr="002C0546">
                    <w:rPr>
                      <w:rFonts w:asciiTheme="minorHAnsi" w:hAnsiTheme="minorHAnsi" w:cstheme="minorHAnsi"/>
                      <w:b/>
                      <w:iCs/>
                      <w:sz w:val="20"/>
                      <w:szCs w:val="20"/>
                    </w:rPr>
                    <w:t>Content</w:t>
                  </w:r>
                </w:p>
              </w:tc>
              <w:tc>
                <w:tcPr>
                  <w:tcW w:w="787" w:type="pct"/>
                  <w:shd w:val="clear" w:color="auto" w:fill="8DB3E2" w:themeFill="text2" w:themeFillTint="66"/>
                  <w:vAlign w:val="center"/>
                </w:tcPr>
                <w:p w14:paraId="50E3435D" w14:textId="77777777" w:rsidR="00CF010F" w:rsidRPr="002C0546" w:rsidRDefault="00CF010F" w:rsidP="006E28B2">
                  <w:pPr>
                    <w:jc w:val="center"/>
                    <w:rPr>
                      <w:rFonts w:asciiTheme="minorHAnsi" w:hAnsiTheme="minorHAnsi" w:cstheme="minorHAnsi"/>
                      <w:b/>
                      <w:i/>
                      <w:iCs/>
                      <w:sz w:val="20"/>
                      <w:szCs w:val="20"/>
                    </w:rPr>
                  </w:pPr>
                  <w:r>
                    <w:rPr>
                      <w:rFonts w:asciiTheme="minorHAnsi" w:hAnsiTheme="minorHAnsi" w:cstheme="minorHAnsi"/>
                      <w:b/>
                      <w:iCs/>
                      <w:sz w:val="20"/>
                      <w:szCs w:val="20"/>
                    </w:rPr>
                    <w:t>Submission timing or deadline</w:t>
                  </w:r>
                </w:p>
              </w:tc>
            </w:tr>
            <w:tr w:rsidR="00CF010F" w:rsidRPr="00DF74C1" w14:paraId="75E1CA1F" w14:textId="77777777" w:rsidTr="006E28B2">
              <w:tc>
                <w:tcPr>
                  <w:tcW w:w="782" w:type="pct"/>
                  <w:shd w:val="clear" w:color="auto" w:fill="FFFFFF"/>
                  <w:vAlign w:val="center"/>
                </w:tcPr>
                <w:p w14:paraId="34ED13B0" w14:textId="77777777" w:rsidR="00CF010F" w:rsidRPr="002C0546" w:rsidRDefault="00CF010F" w:rsidP="006E28B2">
                  <w:pPr>
                    <w:jc w:val="left"/>
                    <w:rPr>
                      <w:rFonts w:asciiTheme="minorHAnsi" w:hAnsiTheme="minorHAnsi" w:cstheme="minorHAnsi"/>
                      <w:bCs/>
                      <w:iCs/>
                      <w:sz w:val="20"/>
                      <w:szCs w:val="20"/>
                    </w:rPr>
                  </w:pPr>
                  <w:r w:rsidRPr="002C0546">
                    <w:rPr>
                      <w:rFonts w:asciiTheme="minorHAnsi" w:hAnsiTheme="minorHAnsi" w:cstheme="minorHAnsi"/>
                      <w:bCs/>
                      <w:sz w:val="20"/>
                      <w:szCs w:val="20"/>
                    </w:rPr>
                    <w:t xml:space="preserve">Inception Report </w:t>
                  </w:r>
                  <w:r w:rsidRPr="002C0546">
                    <w:rPr>
                      <w:rFonts w:asciiTheme="minorHAnsi" w:hAnsiTheme="minorHAnsi" w:cstheme="minorHAnsi"/>
                      <w:bCs/>
                      <w:sz w:val="20"/>
                      <w:szCs w:val="20"/>
                      <w:highlight w:val="yellow"/>
                    </w:rPr>
                    <w:t>[or Inception Note – compulsory requirement, it cannot be skipped]</w:t>
                  </w:r>
                </w:p>
              </w:tc>
              <w:tc>
                <w:tcPr>
                  <w:tcW w:w="3430" w:type="pct"/>
                  <w:shd w:val="clear" w:color="auto" w:fill="FFFFFF"/>
                  <w:vAlign w:val="center"/>
                </w:tcPr>
                <w:p w14:paraId="06190F2C" w14:textId="77777777" w:rsidR="00CF010F" w:rsidRPr="002C0546" w:rsidRDefault="00CF010F" w:rsidP="006E28B2">
                  <w:pPr>
                    <w:numPr>
                      <w:ilvl w:val="0"/>
                      <w:numId w:val="6"/>
                    </w:numPr>
                    <w:spacing w:after="0"/>
                    <w:ind w:left="330" w:hanging="284"/>
                    <w:rPr>
                      <w:rFonts w:asciiTheme="minorHAnsi" w:hAnsiTheme="minorHAnsi" w:cstheme="minorHAnsi"/>
                      <w:sz w:val="20"/>
                      <w:szCs w:val="20"/>
                    </w:rPr>
                  </w:pPr>
                  <w:r w:rsidRPr="002C0546">
                    <w:rPr>
                      <w:rFonts w:asciiTheme="minorHAnsi" w:hAnsiTheme="minorHAnsi" w:cstheme="minorHAnsi"/>
                      <w:sz w:val="20"/>
                      <w:szCs w:val="20"/>
                    </w:rPr>
                    <w:t xml:space="preserve">Intervention logic </w:t>
                  </w:r>
                </w:p>
                <w:p w14:paraId="0A67C25C" w14:textId="77777777" w:rsidR="00CF010F" w:rsidRPr="002C0546" w:rsidRDefault="00CF010F" w:rsidP="006E28B2">
                  <w:pPr>
                    <w:keepNext/>
                    <w:keepLines/>
                    <w:numPr>
                      <w:ilvl w:val="0"/>
                      <w:numId w:val="6"/>
                    </w:numPr>
                    <w:spacing w:after="0"/>
                    <w:ind w:left="330" w:hanging="284"/>
                    <w:jc w:val="left"/>
                    <w:rPr>
                      <w:rFonts w:asciiTheme="minorHAnsi" w:hAnsiTheme="minorHAnsi" w:cstheme="minorHAnsi"/>
                      <w:sz w:val="20"/>
                      <w:szCs w:val="20"/>
                    </w:rPr>
                  </w:pPr>
                  <w:r w:rsidRPr="002C0546">
                    <w:rPr>
                      <w:rFonts w:asciiTheme="minorHAnsi" w:hAnsiTheme="minorHAnsi" w:cstheme="minorHAnsi"/>
                      <w:sz w:val="20"/>
                      <w:szCs w:val="20"/>
                    </w:rPr>
                    <w:t>Stakeholder map</w:t>
                  </w:r>
                </w:p>
                <w:p w14:paraId="4997FFD0" w14:textId="77777777" w:rsidR="00CF010F" w:rsidRPr="002C0546" w:rsidRDefault="00CF010F" w:rsidP="006E28B2">
                  <w:pPr>
                    <w:numPr>
                      <w:ilvl w:val="0"/>
                      <w:numId w:val="6"/>
                    </w:numPr>
                    <w:spacing w:after="0"/>
                    <w:ind w:left="330" w:hanging="284"/>
                    <w:rPr>
                      <w:rFonts w:asciiTheme="minorHAnsi" w:hAnsiTheme="minorHAnsi" w:cstheme="minorHAnsi"/>
                      <w:sz w:val="20"/>
                      <w:szCs w:val="20"/>
                    </w:rPr>
                  </w:pPr>
                  <w:r w:rsidRPr="002C0546">
                    <w:rPr>
                      <w:rFonts w:asciiTheme="minorHAnsi" w:hAnsiTheme="minorHAnsi" w:cstheme="minorHAnsi"/>
                      <w:sz w:val="20"/>
                      <w:szCs w:val="20"/>
                    </w:rPr>
                    <w:t>Methodology for the evaluation, incl.:</w:t>
                  </w:r>
                </w:p>
                <w:p w14:paraId="673DB7D6" w14:textId="77777777" w:rsidR="00CF010F" w:rsidRPr="002C0546" w:rsidRDefault="00CF010F" w:rsidP="00CF010F">
                  <w:pPr>
                    <w:keepNext/>
                    <w:keepLines/>
                    <w:numPr>
                      <w:ilvl w:val="0"/>
                      <w:numId w:val="27"/>
                    </w:numPr>
                    <w:spacing w:after="0"/>
                    <w:jc w:val="left"/>
                    <w:rPr>
                      <w:rFonts w:asciiTheme="minorHAnsi" w:hAnsiTheme="minorHAnsi" w:cstheme="minorHAnsi"/>
                      <w:sz w:val="20"/>
                      <w:szCs w:val="20"/>
                    </w:rPr>
                  </w:pPr>
                  <w:r w:rsidRPr="002C0546">
                    <w:rPr>
                      <w:rFonts w:asciiTheme="minorHAnsi" w:hAnsiTheme="minorHAnsi" w:cstheme="minorHAnsi"/>
                      <w:sz w:val="20"/>
                      <w:szCs w:val="20"/>
                    </w:rPr>
                    <w:t xml:space="preserve">Evaluation Matrix: Evaluation Questions, with judgement criteria and indicators, and data analysis and collection methods </w:t>
                  </w:r>
                </w:p>
                <w:p w14:paraId="45C26E73" w14:textId="77777777" w:rsidR="00CF010F" w:rsidRPr="002C0546" w:rsidRDefault="00CF010F" w:rsidP="00CF010F">
                  <w:pPr>
                    <w:keepNext/>
                    <w:keepLines/>
                    <w:numPr>
                      <w:ilvl w:val="0"/>
                      <w:numId w:val="27"/>
                    </w:numPr>
                    <w:spacing w:after="0"/>
                    <w:contextualSpacing/>
                    <w:jc w:val="left"/>
                    <w:rPr>
                      <w:rFonts w:asciiTheme="minorHAnsi" w:hAnsiTheme="minorHAnsi" w:cstheme="minorHAnsi"/>
                      <w:sz w:val="20"/>
                      <w:szCs w:val="20"/>
                    </w:rPr>
                  </w:pPr>
                  <w:r w:rsidRPr="002C0546">
                    <w:rPr>
                      <w:rFonts w:asciiTheme="minorHAnsi" w:hAnsiTheme="minorHAnsi" w:cstheme="minorHAnsi"/>
                      <w:sz w:val="20"/>
                      <w:szCs w:val="20"/>
                    </w:rPr>
                    <w:t>Consultation strategy</w:t>
                  </w:r>
                  <w:r w:rsidRPr="002C0546">
                    <w:rPr>
                      <w:rFonts w:asciiTheme="minorHAnsi" w:hAnsiTheme="minorHAnsi" w:cstheme="minorHAnsi"/>
                      <w:sz w:val="20"/>
                      <w:szCs w:val="20"/>
                      <w:shd w:val="clear" w:color="auto" w:fill="FFFF00"/>
                    </w:rPr>
                    <w:t xml:space="preserve"> [as needed]</w:t>
                  </w:r>
                  <w:r w:rsidRPr="002C0546">
                    <w:rPr>
                      <w:rFonts w:asciiTheme="minorHAnsi" w:hAnsiTheme="minorHAnsi" w:cstheme="minorHAnsi"/>
                      <w:sz w:val="20"/>
                      <w:szCs w:val="20"/>
                    </w:rPr>
                    <w:t xml:space="preserve"> </w:t>
                  </w:r>
                </w:p>
                <w:p w14:paraId="4F140639" w14:textId="77777777" w:rsidR="00CF010F" w:rsidRPr="002C0546" w:rsidRDefault="00CF010F" w:rsidP="00CF010F">
                  <w:pPr>
                    <w:keepNext/>
                    <w:keepLines/>
                    <w:numPr>
                      <w:ilvl w:val="0"/>
                      <w:numId w:val="27"/>
                    </w:numPr>
                    <w:spacing w:after="0"/>
                    <w:contextualSpacing/>
                    <w:jc w:val="left"/>
                    <w:rPr>
                      <w:rFonts w:asciiTheme="minorHAnsi" w:hAnsiTheme="minorHAnsi" w:cstheme="minorHAnsi"/>
                      <w:sz w:val="20"/>
                      <w:szCs w:val="20"/>
                    </w:rPr>
                  </w:pPr>
                  <w:r w:rsidRPr="002C0546">
                    <w:rPr>
                      <w:rFonts w:asciiTheme="minorHAnsi" w:hAnsiTheme="minorHAnsi" w:cstheme="minorHAnsi"/>
                      <w:sz w:val="20"/>
                      <w:szCs w:val="20"/>
                    </w:rPr>
                    <w:t xml:space="preserve">Field visit approach </w:t>
                  </w:r>
                  <w:r w:rsidRPr="002C0546">
                    <w:rPr>
                      <w:rFonts w:asciiTheme="minorHAnsi" w:hAnsiTheme="minorHAnsi" w:cstheme="minorHAnsi"/>
                      <w:sz w:val="20"/>
                      <w:szCs w:val="20"/>
                      <w:highlight w:val="yellow"/>
                    </w:rPr>
                    <w:t>[including the criteria to select the field visits]</w:t>
                  </w:r>
                  <w:r w:rsidRPr="002C0546">
                    <w:rPr>
                      <w:rFonts w:asciiTheme="minorHAnsi" w:hAnsiTheme="minorHAnsi" w:cstheme="minorHAnsi"/>
                      <w:sz w:val="20"/>
                      <w:szCs w:val="20"/>
                    </w:rPr>
                    <w:t xml:space="preserve"> </w:t>
                  </w:r>
                </w:p>
                <w:p w14:paraId="4E3F8762" w14:textId="77777777" w:rsidR="00CF010F" w:rsidRPr="002C0546" w:rsidRDefault="00CF010F" w:rsidP="006E28B2">
                  <w:pPr>
                    <w:keepNext/>
                    <w:keepLines/>
                    <w:numPr>
                      <w:ilvl w:val="0"/>
                      <w:numId w:val="6"/>
                    </w:numPr>
                    <w:spacing w:after="0"/>
                    <w:ind w:left="330" w:hanging="284"/>
                    <w:contextualSpacing/>
                    <w:jc w:val="left"/>
                    <w:rPr>
                      <w:rFonts w:asciiTheme="minorHAnsi" w:hAnsiTheme="minorHAnsi" w:cstheme="minorHAnsi"/>
                      <w:sz w:val="20"/>
                      <w:szCs w:val="20"/>
                    </w:rPr>
                  </w:pPr>
                  <w:r w:rsidRPr="002C0546">
                    <w:rPr>
                      <w:rFonts w:asciiTheme="minorHAnsi" w:hAnsiTheme="minorHAnsi" w:cstheme="minorHAnsi"/>
                      <w:sz w:val="20"/>
                      <w:szCs w:val="20"/>
                    </w:rPr>
                    <w:t>Analysis of risks related to the evaluation methodology and mitigation measures</w:t>
                  </w:r>
                </w:p>
                <w:p w14:paraId="763989CC" w14:textId="77777777" w:rsidR="00CF010F" w:rsidRPr="002C0546" w:rsidRDefault="00CF010F" w:rsidP="006E28B2">
                  <w:pPr>
                    <w:numPr>
                      <w:ilvl w:val="0"/>
                      <w:numId w:val="6"/>
                    </w:numPr>
                    <w:spacing w:after="0"/>
                    <w:ind w:left="330" w:hanging="284"/>
                    <w:rPr>
                      <w:rFonts w:asciiTheme="minorHAnsi" w:hAnsiTheme="minorHAnsi" w:cstheme="minorHAnsi"/>
                      <w:iCs/>
                      <w:sz w:val="20"/>
                      <w:szCs w:val="20"/>
                    </w:rPr>
                  </w:pPr>
                  <w:r w:rsidRPr="002C0546">
                    <w:rPr>
                      <w:rFonts w:asciiTheme="minorHAnsi" w:hAnsiTheme="minorHAnsi" w:cstheme="minorHAnsi"/>
                      <w:sz w:val="20"/>
                      <w:szCs w:val="20"/>
                    </w:rPr>
                    <w:t xml:space="preserve">Work plan </w:t>
                  </w:r>
                </w:p>
              </w:tc>
              <w:tc>
                <w:tcPr>
                  <w:tcW w:w="787" w:type="pct"/>
                  <w:shd w:val="clear" w:color="auto" w:fill="FFFFFF"/>
                  <w:vAlign w:val="center"/>
                </w:tcPr>
                <w:p w14:paraId="18685717" w14:textId="77777777" w:rsidR="00CF010F" w:rsidRPr="002C0546" w:rsidRDefault="00CF010F" w:rsidP="006E28B2">
                  <w:pPr>
                    <w:jc w:val="left"/>
                    <w:rPr>
                      <w:rFonts w:asciiTheme="minorHAnsi" w:hAnsiTheme="minorHAnsi" w:cstheme="minorHAnsi"/>
                      <w:iCs/>
                      <w:sz w:val="20"/>
                      <w:szCs w:val="20"/>
                    </w:rPr>
                  </w:pPr>
                  <w:r w:rsidRPr="002C0546">
                    <w:rPr>
                      <w:rFonts w:asciiTheme="minorHAnsi" w:hAnsiTheme="minorHAnsi" w:cstheme="minorHAnsi"/>
                      <w:iCs/>
                      <w:sz w:val="20"/>
                      <w:szCs w:val="20"/>
                    </w:rPr>
                    <w:t>End of Inception Phase</w:t>
                  </w:r>
                </w:p>
              </w:tc>
            </w:tr>
            <w:tr w:rsidR="00CF010F" w:rsidRPr="00DF74C1" w14:paraId="49B5C7AD" w14:textId="77777777" w:rsidTr="006E28B2">
              <w:tc>
                <w:tcPr>
                  <w:tcW w:w="782" w:type="pct"/>
                  <w:shd w:val="clear" w:color="auto" w:fill="FFFFFF"/>
                  <w:vAlign w:val="center"/>
                </w:tcPr>
                <w:p w14:paraId="7213ED03" w14:textId="77777777" w:rsidR="00CF010F" w:rsidRPr="002C0546" w:rsidRDefault="00CF010F" w:rsidP="006E28B2">
                  <w:pPr>
                    <w:jc w:val="left"/>
                    <w:rPr>
                      <w:rFonts w:asciiTheme="minorHAnsi" w:hAnsiTheme="minorHAnsi" w:cstheme="minorHAnsi"/>
                      <w:bCs/>
                      <w:iCs/>
                      <w:sz w:val="20"/>
                      <w:szCs w:val="20"/>
                    </w:rPr>
                  </w:pPr>
                  <w:r w:rsidRPr="002C0546">
                    <w:rPr>
                      <w:rFonts w:asciiTheme="minorHAnsi" w:hAnsiTheme="minorHAnsi" w:cstheme="minorHAnsi"/>
                      <w:bCs/>
                      <w:sz w:val="20"/>
                      <w:szCs w:val="20"/>
                    </w:rPr>
                    <w:t xml:space="preserve">Desk Report </w:t>
                  </w:r>
                  <w:r w:rsidRPr="002C0546">
                    <w:rPr>
                      <w:rFonts w:asciiTheme="minorHAnsi" w:hAnsiTheme="minorHAnsi" w:cstheme="minorHAnsi"/>
                      <w:bCs/>
                      <w:sz w:val="20"/>
                      <w:szCs w:val="20"/>
                      <w:highlight w:val="yellow"/>
                    </w:rPr>
                    <w:t>[or Note]</w:t>
                  </w:r>
                </w:p>
              </w:tc>
              <w:tc>
                <w:tcPr>
                  <w:tcW w:w="3430" w:type="pct"/>
                  <w:shd w:val="clear" w:color="auto" w:fill="FFFFFF"/>
                  <w:vAlign w:val="center"/>
                </w:tcPr>
                <w:p w14:paraId="01787FB5" w14:textId="77777777" w:rsidR="00CF010F" w:rsidRPr="002C0546" w:rsidRDefault="00CF010F" w:rsidP="006E28B2">
                  <w:pPr>
                    <w:numPr>
                      <w:ilvl w:val="0"/>
                      <w:numId w:val="6"/>
                    </w:numPr>
                    <w:spacing w:after="0"/>
                    <w:ind w:left="307" w:hanging="284"/>
                    <w:rPr>
                      <w:rFonts w:asciiTheme="minorHAnsi" w:hAnsiTheme="minorHAnsi" w:cstheme="minorHAnsi"/>
                      <w:sz w:val="20"/>
                      <w:szCs w:val="20"/>
                    </w:rPr>
                  </w:pPr>
                  <w:r w:rsidRPr="002C0546">
                    <w:rPr>
                      <w:rFonts w:asciiTheme="minorHAnsi" w:hAnsiTheme="minorHAnsi" w:cstheme="minorHAnsi"/>
                      <w:sz w:val="20"/>
                      <w:szCs w:val="20"/>
                    </w:rPr>
                    <w:t>Preliminary answers to each Evaluation Question, with indication of the limitations of the available information</w:t>
                  </w:r>
                </w:p>
                <w:p w14:paraId="06C800B9" w14:textId="77777777" w:rsidR="00CF010F" w:rsidRPr="002C0546" w:rsidRDefault="00CF010F" w:rsidP="006E28B2">
                  <w:pPr>
                    <w:numPr>
                      <w:ilvl w:val="0"/>
                      <w:numId w:val="6"/>
                    </w:numPr>
                    <w:spacing w:after="0"/>
                    <w:ind w:left="307" w:hanging="284"/>
                    <w:rPr>
                      <w:rFonts w:asciiTheme="minorHAnsi" w:hAnsiTheme="minorHAnsi" w:cstheme="minorHAnsi"/>
                      <w:sz w:val="20"/>
                      <w:szCs w:val="20"/>
                    </w:rPr>
                  </w:pPr>
                  <w:r w:rsidRPr="002C0546">
                    <w:rPr>
                      <w:rFonts w:asciiTheme="minorHAnsi" w:hAnsiTheme="minorHAnsi" w:cstheme="minorHAnsi"/>
                      <w:sz w:val="20"/>
                      <w:szCs w:val="20"/>
                    </w:rPr>
                    <w:t>Data gaps to be addressed, issues still to be covered and hypotheses to be tested during the field visit</w:t>
                  </w:r>
                </w:p>
                <w:p w14:paraId="41D07500" w14:textId="77777777" w:rsidR="00CF010F" w:rsidRPr="002C0546" w:rsidRDefault="00CF010F" w:rsidP="006E28B2">
                  <w:pPr>
                    <w:numPr>
                      <w:ilvl w:val="0"/>
                      <w:numId w:val="6"/>
                    </w:numPr>
                    <w:spacing w:after="0"/>
                    <w:ind w:left="327"/>
                    <w:rPr>
                      <w:rFonts w:asciiTheme="minorHAnsi" w:hAnsiTheme="minorHAnsi" w:cstheme="minorHAnsi"/>
                      <w:sz w:val="20"/>
                      <w:szCs w:val="20"/>
                    </w:rPr>
                  </w:pPr>
                  <w:r w:rsidRPr="002C0546">
                    <w:rPr>
                      <w:rFonts w:asciiTheme="minorHAnsi" w:hAnsiTheme="minorHAnsi" w:cstheme="minorHAnsi"/>
                      <w:sz w:val="20"/>
                      <w:szCs w:val="20"/>
                      <w:highlight w:val="yellow"/>
                    </w:rPr>
                    <w:t>[Update of the field visit approach if relevant]</w:t>
                  </w:r>
                  <w:r w:rsidRPr="002C0546">
                    <w:rPr>
                      <w:rFonts w:asciiTheme="minorHAnsi" w:hAnsiTheme="minorHAnsi" w:cstheme="minorHAnsi"/>
                      <w:sz w:val="20"/>
                      <w:szCs w:val="20"/>
                    </w:rPr>
                    <w:t xml:space="preserve"> </w:t>
                  </w:r>
                </w:p>
                <w:p w14:paraId="75256464" w14:textId="77777777" w:rsidR="00CF010F" w:rsidRPr="002C0546" w:rsidRDefault="00CF010F" w:rsidP="006E28B2">
                  <w:pPr>
                    <w:numPr>
                      <w:ilvl w:val="0"/>
                      <w:numId w:val="6"/>
                    </w:numPr>
                    <w:spacing w:after="0"/>
                    <w:ind w:left="307" w:hanging="284"/>
                    <w:rPr>
                      <w:rFonts w:asciiTheme="minorHAnsi" w:hAnsiTheme="minorHAnsi" w:cstheme="minorHAnsi"/>
                      <w:iCs/>
                      <w:sz w:val="20"/>
                      <w:szCs w:val="20"/>
                    </w:rPr>
                  </w:pPr>
                  <w:r w:rsidRPr="002C0546">
                    <w:rPr>
                      <w:rFonts w:asciiTheme="minorHAnsi" w:hAnsiTheme="minorHAnsi" w:cstheme="minorHAnsi"/>
                      <w:sz w:val="20"/>
                      <w:szCs w:val="20"/>
                      <w:highlight w:val="yellow"/>
                    </w:rPr>
                    <w:t>[Update of the work plan of the following phases if relevant]</w:t>
                  </w:r>
                </w:p>
              </w:tc>
              <w:tc>
                <w:tcPr>
                  <w:tcW w:w="787" w:type="pct"/>
                  <w:shd w:val="clear" w:color="auto" w:fill="FFFFFF"/>
                  <w:vAlign w:val="center"/>
                </w:tcPr>
                <w:p w14:paraId="36893B54" w14:textId="77777777" w:rsidR="00CF010F" w:rsidRPr="002C0546" w:rsidRDefault="00CF010F" w:rsidP="006E28B2">
                  <w:pPr>
                    <w:jc w:val="left"/>
                    <w:rPr>
                      <w:rFonts w:asciiTheme="minorHAnsi" w:hAnsiTheme="minorHAnsi" w:cstheme="minorHAnsi"/>
                      <w:iCs/>
                      <w:sz w:val="20"/>
                      <w:szCs w:val="20"/>
                    </w:rPr>
                  </w:pPr>
                  <w:r w:rsidRPr="002C0546">
                    <w:rPr>
                      <w:rFonts w:asciiTheme="minorHAnsi" w:hAnsiTheme="minorHAnsi" w:cstheme="minorHAnsi"/>
                      <w:sz w:val="20"/>
                      <w:szCs w:val="20"/>
                    </w:rPr>
                    <w:t>End of the Desk Phase</w:t>
                  </w:r>
                </w:p>
              </w:tc>
            </w:tr>
            <w:tr w:rsidR="00CF010F" w:rsidRPr="00DF74C1" w14:paraId="44B99779" w14:textId="77777777" w:rsidTr="006E28B2">
              <w:tc>
                <w:tcPr>
                  <w:tcW w:w="782" w:type="pct"/>
                  <w:tcBorders>
                    <w:bottom w:val="single" w:sz="4" w:space="0" w:color="auto"/>
                  </w:tcBorders>
                  <w:shd w:val="clear" w:color="auto" w:fill="FFFFFF"/>
                  <w:vAlign w:val="center"/>
                </w:tcPr>
                <w:p w14:paraId="5DBA2099" w14:textId="77777777" w:rsidR="00CF010F" w:rsidRPr="002C0546" w:rsidRDefault="00CF010F" w:rsidP="006E28B2">
                  <w:pPr>
                    <w:jc w:val="left"/>
                    <w:rPr>
                      <w:rFonts w:asciiTheme="minorHAnsi" w:hAnsiTheme="minorHAnsi" w:cstheme="minorHAnsi"/>
                      <w:bCs/>
                      <w:sz w:val="20"/>
                      <w:szCs w:val="20"/>
                    </w:rPr>
                  </w:pPr>
                  <w:r w:rsidRPr="002C0546">
                    <w:rPr>
                      <w:rFonts w:asciiTheme="minorHAnsi" w:hAnsiTheme="minorHAnsi" w:cstheme="minorHAnsi"/>
                      <w:bCs/>
                      <w:sz w:val="20"/>
                      <w:szCs w:val="20"/>
                    </w:rPr>
                    <w:t xml:space="preserve">Intermediary Report </w:t>
                  </w:r>
                  <w:r w:rsidRPr="002C0546">
                    <w:rPr>
                      <w:rFonts w:asciiTheme="minorHAnsi" w:hAnsiTheme="minorHAnsi" w:cstheme="minorHAnsi"/>
                      <w:bCs/>
                      <w:sz w:val="20"/>
                      <w:szCs w:val="20"/>
                      <w:highlight w:val="yellow"/>
                    </w:rPr>
                    <w:t>[or Note]</w:t>
                  </w:r>
                </w:p>
              </w:tc>
              <w:tc>
                <w:tcPr>
                  <w:tcW w:w="3430" w:type="pct"/>
                  <w:tcBorders>
                    <w:bottom w:val="single" w:sz="4" w:space="0" w:color="auto"/>
                  </w:tcBorders>
                  <w:shd w:val="clear" w:color="auto" w:fill="FFFFFF"/>
                  <w:vAlign w:val="center"/>
                </w:tcPr>
                <w:p w14:paraId="488164E0" w14:textId="77777777" w:rsidR="00CF010F" w:rsidRPr="002C0546" w:rsidRDefault="00CF010F" w:rsidP="006E28B2">
                  <w:pPr>
                    <w:numPr>
                      <w:ilvl w:val="0"/>
                      <w:numId w:val="6"/>
                    </w:numPr>
                    <w:spacing w:after="0"/>
                    <w:ind w:left="307" w:hanging="284"/>
                    <w:rPr>
                      <w:rFonts w:asciiTheme="minorHAnsi" w:hAnsiTheme="minorHAnsi" w:cstheme="minorHAnsi"/>
                      <w:sz w:val="20"/>
                      <w:szCs w:val="20"/>
                    </w:rPr>
                  </w:pPr>
                  <w:r w:rsidRPr="002C0546">
                    <w:rPr>
                      <w:rFonts w:asciiTheme="minorHAnsi" w:hAnsiTheme="minorHAnsi" w:cstheme="minorHAnsi"/>
                      <w:sz w:val="20"/>
                      <w:szCs w:val="20"/>
                    </w:rPr>
                    <w:t>Activities conducted during the field phase</w:t>
                  </w:r>
                </w:p>
                <w:p w14:paraId="2707B04E" w14:textId="77777777" w:rsidR="00CF010F" w:rsidRPr="002C0546" w:rsidRDefault="00CF010F" w:rsidP="006E28B2">
                  <w:pPr>
                    <w:numPr>
                      <w:ilvl w:val="0"/>
                      <w:numId w:val="6"/>
                    </w:numPr>
                    <w:spacing w:after="0"/>
                    <w:ind w:left="307" w:hanging="284"/>
                    <w:rPr>
                      <w:rFonts w:asciiTheme="minorHAnsi" w:hAnsiTheme="minorHAnsi" w:cstheme="minorHAnsi"/>
                      <w:sz w:val="20"/>
                      <w:szCs w:val="20"/>
                    </w:rPr>
                  </w:pPr>
                  <w:r w:rsidRPr="002C0546">
                    <w:rPr>
                      <w:rFonts w:asciiTheme="minorHAnsi" w:hAnsiTheme="minorHAnsi" w:cstheme="minorHAnsi"/>
                      <w:sz w:val="20"/>
                      <w:szCs w:val="20"/>
                    </w:rPr>
                    <w:t>Difficulties encountered during the field phase and mitigation measures adopted</w:t>
                  </w:r>
                </w:p>
                <w:p w14:paraId="6D036C63" w14:textId="77777777" w:rsidR="00CF010F" w:rsidRPr="002C0546" w:rsidRDefault="00CF010F" w:rsidP="006E28B2">
                  <w:pPr>
                    <w:numPr>
                      <w:ilvl w:val="0"/>
                      <w:numId w:val="6"/>
                    </w:numPr>
                    <w:spacing w:after="0"/>
                    <w:ind w:left="307" w:hanging="284"/>
                    <w:rPr>
                      <w:rFonts w:asciiTheme="minorHAnsi" w:hAnsiTheme="minorHAnsi" w:cstheme="minorHAnsi"/>
                      <w:sz w:val="20"/>
                      <w:szCs w:val="20"/>
                    </w:rPr>
                  </w:pPr>
                  <w:r w:rsidRPr="002C0546">
                    <w:rPr>
                      <w:rFonts w:asciiTheme="minorHAnsi" w:hAnsiTheme="minorHAnsi" w:cstheme="minorHAnsi"/>
                      <w:sz w:val="20"/>
                      <w:szCs w:val="20"/>
                    </w:rPr>
                    <w:t>Key preliminary findings (combining desk and field ones)</w:t>
                  </w:r>
                </w:p>
              </w:tc>
              <w:tc>
                <w:tcPr>
                  <w:tcW w:w="787" w:type="pct"/>
                  <w:tcBorders>
                    <w:bottom w:val="single" w:sz="4" w:space="0" w:color="auto"/>
                  </w:tcBorders>
                  <w:shd w:val="clear" w:color="auto" w:fill="FFFFFF"/>
                  <w:vAlign w:val="center"/>
                </w:tcPr>
                <w:p w14:paraId="3761F9D1" w14:textId="77777777" w:rsidR="00CF010F" w:rsidRPr="002C0546" w:rsidRDefault="00CF010F" w:rsidP="006E28B2">
                  <w:pPr>
                    <w:jc w:val="left"/>
                    <w:rPr>
                      <w:rFonts w:asciiTheme="minorHAnsi" w:hAnsiTheme="minorHAnsi" w:cstheme="minorHAnsi"/>
                      <w:sz w:val="20"/>
                      <w:szCs w:val="20"/>
                    </w:rPr>
                  </w:pPr>
                  <w:r w:rsidRPr="002C0546">
                    <w:rPr>
                      <w:rFonts w:asciiTheme="minorHAnsi" w:hAnsiTheme="minorHAnsi" w:cstheme="minorHAnsi"/>
                      <w:sz w:val="20"/>
                      <w:szCs w:val="20"/>
                    </w:rPr>
                    <w:t>End of the Field Phase</w:t>
                  </w:r>
                </w:p>
              </w:tc>
            </w:tr>
            <w:tr w:rsidR="00CF010F" w:rsidRPr="00DF74C1" w14:paraId="46F5520F" w14:textId="77777777" w:rsidTr="006E28B2">
              <w:tc>
                <w:tcPr>
                  <w:tcW w:w="782" w:type="pct"/>
                  <w:tcBorders>
                    <w:bottom w:val="dashed" w:sz="4" w:space="0" w:color="auto"/>
                  </w:tcBorders>
                  <w:shd w:val="clear" w:color="auto" w:fill="FFFFFF"/>
                  <w:vAlign w:val="center"/>
                </w:tcPr>
                <w:p w14:paraId="1EF4E0EA" w14:textId="77777777" w:rsidR="00CF010F" w:rsidRPr="002C0546" w:rsidRDefault="00CF010F" w:rsidP="006E28B2">
                  <w:pPr>
                    <w:jc w:val="left"/>
                    <w:rPr>
                      <w:rFonts w:asciiTheme="minorHAnsi" w:hAnsiTheme="minorHAnsi" w:cstheme="minorHAnsi"/>
                      <w:bCs/>
                      <w:iCs/>
                      <w:sz w:val="20"/>
                      <w:szCs w:val="20"/>
                    </w:rPr>
                  </w:pPr>
                  <w:r w:rsidRPr="002C0546">
                    <w:rPr>
                      <w:rFonts w:asciiTheme="minorHAnsi" w:hAnsiTheme="minorHAnsi" w:cstheme="minorHAnsi"/>
                      <w:bCs/>
                      <w:sz w:val="20"/>
                      <w:szCs w:val="20"/>
                    </w:rPr>
                    <w:t xml:space="preserve">Draft Final Report </w:t>
                  </w:r>
                  <w:r w:rsidRPr="002C0546">
                    <w:rPr>
                      <w:rFonts w:asciiTheme="minorHAnsi" w:hAnsiTheme="minorHAnsi" w:cstheme="minorHAnsi"/>
                      <w:bCs/>
                      <w:sz w:val="20"/>
                      <w:szCs w:val="20"/>
                      <w:highlight w:val="yellow"/>
                    </w:rPr>
                    <w:t>[compulsory requirement, it cannot be skipped]</w:t>
                  </w:r>
                </w:p>
              </w:tc>
              <w:tc>
                <w:tcPr>
                  <w:tcW w:w="3430" w:type="pct"/>
                  <w:tcBorders>
                    <w:bottom w:val="dashed" w:sz="4" w:space="0" w:color="auto"/>
                  </w:tcBorders>
                  <w:shd w:val="clear" w:color="auto" w:fill="FFFFFF"/>
                  <w:vAlign w:val="center"/>
                </w:tcPr>
                <w:p w14:paraId="33653053" w14:textId="77777777" w:rsidR="00CF010F" w:rsidRPr="002C0546" w:rsidRDefault="00CF010F" w:rsidP="006E28B2">
                  <w:pPr>
                    <w:numPr>
                      <w:ilvl w:val="0"/>
                      <w:numId w:val="6"/>
                    </w:numPr>
                    <w:spacing w:after="0"/>
                    <w:ind w:left="307" w:hanging="284"/>
                    <w:rPr>
                      <w:rFonts w:asciiTheme="minorHAnsi" w:hAnsiTheme="minorHAnsi" w:cstheme="minorHAnsi"/>
                      <w:sz w:val="20"/>
                      <w:szCs w:val="20"/>
                    </w:rPr>
                  </w:pPr>
                  <w:r w:rsidRPr="002C0546">
                    <w:rPr>
                      <w:rFonts w:asciiTheme="minorHAnsi" w:hAnsiTheme="minorHAnsi" w:cstheme="minorHAnsi"/>
                      <w:b/>
                      <w:sz w:val="20"/>
                      <w:szCs w:val="20"/>
                      <w:u w:val="single"/>
                    </w:rPr>
                    <w:t>Cf. detailed structure in Annex III</w:t>
                  </w:r>
                  <w:r w:rsidRPr="002C0546">
                    <w:rPr>
                      <w:rFonts w:asciiTheme="minorHAnsi" w:hAnsiTheme="minorHAnsi" w:cstheme="minorHAnsi"/>
                      <w:sz w:val="20"/>
                      <w:szCs w:val="20"/>
                    </w:rPr>
                    <w:t xml:space="preserve"> </w:t>
                  </w:r>
                </w:p>
                <w:p w14:paraId="4BFBA649" w14:textId="77777777" w:rsidR="00CF010F" w:rsidRPr="002C0546" w:rsidRDefault="00CF010F" w:rsidP="006E28B2">
                  <w:pPr>
                    <w:spacing w:after="0"/>
                    <w:ind w:left="23"/>
                    <w:rPr>
                      <w:rFonts w:asciiTheme="minorHAnsi" w:hAnsiTheme="minorHAnsi" w:cstheme="minorHAnsi"/>
                      <w:iCs/>
                      <w:sz w:val="20"/>
                      <w:szCs w:val="20"/>
                    </w:rPr>
                  </w:pPr>
                </w:p>
              </w:tc>
              <w:tc>
                <w:tcPr>
                  <w:tcW w:w="787" w:type="pct"/>
                  <w:tcBorders>
                    <w:bottom w:val="dashed" w:sz="4" w:space="0" w:color="auto"/>
                  </w:tcBorders>
                  <w:shd w:val="clear" w:color="auto" w:fill="FFFFFF"/>
                  <w:vAlign w:val="center"/>
                </w:tcPr>
                <w:p w14:paraId="102718F6" w14:textId="77777777" w:rsidR="00CF010F" w:rsidRPr="002C0546" w:rsidRDefault="00CF010F" w:rsidP="006E28B2">
                  <w:pPr>
                    <w:jc w:val="left"/>
                    <w:rPr>
                      <w:rFonts w:asciiTheme="minorHAnsi" w:hAnsiTheme="minorHAnsi" w:cstheme="minorHAnsi"/>
                      <w:iCs/>
                      <w:sz w:val="20"/>
                      <w:szCs w:val="20"/>
                    </w:rPr>
                  </w:pPr>
                  <w:r w:rsidRPr="002C0546">
                    <w:rPr>
                      <w:rFonts w:asciiTheme="minorHAnsi" w:hAnsiTheme="minorHAnsi" w:cstheme="minorHAnsi"/>
                      <w:sz w:val="20"/>
                      <w:szCs w:val="20"/>
                    </w:rPr>
                    <w:t>End of Synthesis Phase</w:t>
                  </w:r>
                </w:p>
              </w:tc>
            </w:tr>
            <w:tr w:rsidR="00CF010F" w:rsidRPr="00DF74C1" w14:paraId="352B296E" w14:textId="77777777" w:rsidTr="006E28B2">
              <w:tc>
                <w:tcPr>
                  <w:tcW w:w="782" w:type="pct"/>
                  <w:tcBorders>
                    <w:top w:val="dashed" w:sz="4" w:space="0" w:color="auto"/>
                    <w:bottom w:val="dashed" w:sz="4" w:space="0" w:color="auto"/>
                  </w:tcBorders>
                  <w:shd w:val="clear" w:color="auto" w:fill="FFFFFF"/>
                  <w:vAlign w:val="center"/>
                </w:tcPr>
                <w:p w14:paraId="4C59E83C" w14:textId="77777777" w:rsidR="00CF010F" w:rsidRPr="002C0546" w:rsidRDefault="00CF010F" w:rsidP="006E28B2">
                  <w:pPr>
                    <w:jc w:val="left"/>
                    <w:rPr>
                      <w:rFonts w:asciiTheme="minorHAnsi" w:hAnsiTheme="minorHAnsi" w:cstheme="minorHAnsi"/>
                      <w:bCs/>
                      <w:sz w:val="20"/>
                      <w:szCs w:val="20"/>
                    </w:rPr>
                  </w:pPr>
                  <w:r w:rsidRPr="002C0546">
                    <w:rPr>
                      <w:rFonts w:asciiTheme="minorHAnsi" w:hAnsiTheme="minorHAnsi" w:cstheme="minorHAnsi"/>
                      <w:bCs/>
                      <w:sz w:val="20"/>
                      <w:szCs w:val="20"/>
                    </w:rPr>
                    <w:t xml:space="preserve">Draft Executive Summary – by using the EVAL online template </w:t>
                  </w:r>
                  <w:r w:rsidRPr="002C0546">
                    <w:rPr>
                      <w:rFonts w:asciiTheme="minorHAnsi" w:hAnsiTheme="minorHAnsi" w:cstheme="minorHAnsi"/>
                      <w:bCs/>
                      <w:sz w:val="20"/>
                      <w:szCs w:val="20"/>
                      <w:highlight w:val="yellow"/>
                    </w:rPr>
                    <w:t>[compulsory requirement, it cannot be skipped]</w:t>
                  </w:r>
                </w:p>
              </w:tc>
              <w:tc>
                <w:tcPr>
                  <w:tcW w:w="3430" w:type="pct"/>
                  <w:tcBorders>
                    <w:top w:val="dashed" w:sz="4" w:space="0" w:color="auto"/>
                    <w:bottom w:val="dashed" w:sz="4" w:space="0" w:color="auto"/>
                  </w:tcBorders>
                  <w:shd w:val="clear" w:color="auto" w:fill="FFFFFF"/>
                  <w:vAlign w:val="center"/>
                </w:tcPr>
                <w:p w14:paraId="302F1705" w14:textId="77777777" w:rsidR="00CF010F" w:rsidRPr="002C0546" w:rsidRDefault="00CF010F" w:rsidP="006E28B2">
                  <w:pPr>
                    <w:numPr>
                      <w:ilvl w:val="0"/>
                      <w:numId w:val="6"/>
                    </w:numPr>
                    <w:spacing w:after="0"/>
                    <w:ind w:left="307" w:hanging="284"/>
                    <w:rPr>
                      <w:rFonts w:asciiTheme="minorHAnsi" w:hAnsiTheme="minorHAnsi" w:cstheme="minorHAnsi"/>
                      <w:b/>
                      <w:sz w:val="20"/>
                      <w:szCs w:val="20"/>
                      <w:u w:val="single"/>
                    </w:rPr>
                  </w:pPr>
                  <w:r w:rsidRPr="002C0546">
                    <w:rPr>
                      <w:rFonts w:asciiTheme="minorHAnsi" w:hAnsiTheme="minorHAnsi" w:cstheme="minorHAnsi"/>
                      <w:b/>
                      <w:sz w:val="20"/>
                      <w:szCs w:val="20"/>
                      <w:u w:val="single"/>
                    </w:rPr>
                    <w:t>Cf. detailed structure in Annex III</w:t>
                  </w:r>
                  <w:r w:rsidRPr="002C0546">
                    <w:rPr>
                      <w:rFonts w:asciiTheme="minorHAnsi" w:hAnsiTheme="minorHAnsi" w:cstheme="minorHAnsi"/>
                      <w:sz w:val="20"/>
                      <w:szCs w:val="20"/>
                    </w:rPr>
                    <w:t xml:space="preserve"> </w:t>
                  </w:r>
                </w:p>
              </w:tc>
              <w:tc>
                <w:tcPr>
                  <w:tcW w:w="787" w:type="pct"/>
                  <w:tcBorders>
                    <w:top w:val="dashed" w:sz="4" w:space="0" w:color="auto"/>
                    <w:bottom w:val="dashed" w:sz="4" w:space="0" w:color="auto"/>
                  </w:tcBorders>
                  <w:shd w:val="clear" w:color="auto" w:fill="FFFFFF"/>
                  <w:vAlign w:val="center"/>
                </w:tcPr>
                <w:p w14:paraId="1992F0C3" w14:textId="77777777" w:rsidR="00CF010F" w:rsidRPr="002C0546" w:rsidRDefault="00CF010F" w:rsidP="006E28B2">
                  <w:pPr>
                    <w:jc w:val="left"/>
                    <w:rPr>
                      <w:rFonts w:asciiTheme="minorHAnsi" w:hAnsiTheme="minorHAnsi" w:cstheme="minorHAnsi"/>
                      <w:sz w:val="20"/>
                      <w:szCs w:val="20"/>
                    </w:rPr>
                  </w:pPr>
                  <w:r w:rsidRPr="002C0546">
                    <w:rPr>
                      <w:rFonts w:asciiTheme="minorHAnsi" w:hAnsiTheme="minorHAnsi" w:cstheme="minorHAnsi"/>
                      <w:sz w:val="20"/>
                      <w:szCs w:val="20"/>
                    </w:rPr>
                    <w:t>End of Synthesis Phase</w:t>
                  </w:r>
                </w:p>
              </w:tc>
            </w:tr>
            <w:tr w:rsidR="00CF010F" w:rsidRPr="00DF74C1" w14:paraId="337E3D67" w14:textId="77777777" w:rsidTr="006E28B2">
              <w:tc>
                <w:tcPr>
                  <w:tcW w:w="782" w:type="pct"/>
                  <w:tcBorders>
                    <w:top w:val="dashed" w:sz="4" w:space="0" w:color="auto"/>
                  </w:tcBorders>
                  <w:shd w:val="clear" w:color="auto" w:fill="FFFFFF"/>
                  <w:vAlign w:val="center"/>
                </w:tcPr>
                <w:p w14:paraId="53E12A77" w14:textId="77777777" w:rsidR="00CF010F" w:rsidRPr="002C0546" w:rsidRDefault="00CF010F" w:rsidP="006E28B2">
                  <w:pPr>
                    <w:jc w:val="left"/>
                    <w:rPr>
                      <w:rFonts w:asciiTheme="minorHAnsi" w:hAnsiTheme="minorHAnsi" w:cstheme="minorHAnsi"/>
                      <w:bCs/>
                      <w:iCs/>
                      <w:sz w:val="20"/>
                      <w:szCs w:val="20"/>
                    </w:rPr>
                  </w:pPr>
                  <w:r w:rsidRPr="002C0546">
                    <w:rPr>
                      <w:rFonts w:asciiTheme="minorHAnsi" w:hAnsiTheme="minorHAnsi" w:cstheme="minorHAnsi"/>
                      <w:bCs/>
                      <w:sz w:val="20"/>
                      <w:szCs w:val="20"/>
                    </w:rPr>
                    <w:t xml:space="preserve">Final report </w:t>
                  </w:r>
                  <w:r w:rsidRPr="002C0546">
                    <w:rPr>
                      <w:rFonts w:asciiTheme="minorHAnsi" w:hAnsiTheme="minorHAnsi" w:cstheme="minorHAnsi"/>
                      <w:bCs/>
                      <w:sz w:val="20"/>
                      <w:szCs w:val="20"/>
                      <w:highlight w:val="yellow"/>
                    </w:rPr>
                    <w:t>[compulsory requirement, it cannot be skipped]</w:t>
                  </w:r>
                </w:p>
              </w:tc>
              <w:tc>
                <w:tcPr>
                  <w:tcW w:w="3430" w:type="pct"/>
                  <w:tcBorders>
                    <w:top w:val="dashed" w:sz="4" w:space="0" w:color="auto"/>
                  </w:tcBorders>
                  <w:shd w:val="clear" w:color="auto" w:fill="FFFFFF"/>
                  <w:vAlign w:val="center"/>
                </w:tcPr>
                <w:p w14:paraId="0026F857" w14:textId="77777777" w:rsidR="00CF010F" w:rsidRPr="002C0546" w:rsidRDefault="00CF010F" w:rsidP="006E28B2">
                  <w:pPr>
                    <w:numPr>
                      <w:ilvl w:val="0"/>
                      <w:numId w:val="6"/>
                    </w:numPr>
                    <w:spacing w:after="0"/>
                    <w:ind w:left="307" w:hanging="284"/>
                    <w:rPr>
                      <w:rFonts w:asciiTheme="minorHAnsi" w:hAnsiTheme="minorHAnsi" w:cstheme="minorHAnsi"/>
                      <w:iCs/>
                      <w:sz w:val="20"/>
                      <w:szCs w:val="20"/>
                    </w:rPr>
                  </w:pPr>
                  <w:r w:rsidRPr="002C0546">
                    <w:rPr>
                      <w:rFonts w:asciiTheme="minorHAnsi" w:hAnsiTheme="minorHAnsi" w:cstheme="minorHAnsi"/>
                      <w:sz w:val="20"/>
                      <w:szCs w:val="20"/>
                    </w:rPr>
                    <w:t>Same specifications as of the Draft Final Report, incorporating any comments received from the concerned parties on the draft report that have been accepted</w:t>
                  </w:r>
                </w:p>
              </w:tc>
              <w:tc>
                <w:tcPr>
                  <w:tcW w:w="787" w:type="pct"/>
                  <w:tcBorders>
                    <w:top w:val="dashed" w:sz="4" w:space="0" w:color="auto"/>
                  </w:tcBorders>
                  <w:shd w:val="clear" w:color="auto" w:fill="FFFFFF"/>
                  <w:vAlign w:val="center"/>
                </w:tcPr>
                <w:p w14:paraId="7211E4AA" w14:textId="77777777" w:rsidR="00CF010F" w:rsidRPr="002C0546" w:rsidRDefault="00CF010F" w:rsidP="006E28B2">
                  <w:pPr>
                    <w:jc w:val="left"/>
                    <w:rPr>
                      <w:rFonts w:asciiTheme="minorHAnsi" w:hAnsiTheme="minorHAnsi" w:cstheme="minorHAnsi"/>
                      <w:iCs/>
                      <w:sz w:val="20"/>
                      <w:szCs w:val="20"/>
                    </w:rPr>
                  </w:pPr>
                  <w:r w:rsidRPr="002C0546">
                    <w:rPr>
                      <w:rFonts w:asciiTheme="minorHAnsi" w:hAnsiTheme="minorHAnsi" w:cstheme="minorHAnsi"/>
                      <w:sz w:val="20"/>
                      <w:szCs w:val="20"/>
                      <w:highlight w:val="yellow"/>
                    </w:rPr>
                    <w:t>[xx weeks]</w:t>
                  </w:r>
                  <w:r w:rsidRPr="002C0546">
                    <w:rPr>
                      <w:rFonts w:asciiTheme="minorHAnsi" w:hAnsiTheme="minorHAnsi" w:cstheme="minorHAnsi"/>
                      <w:sz w:val="20"/>
                      <w:szCs w:val="20"/>
                    </w:rPr>
                    <w:t xml:space="preserve"> after having received comments to the Draft Final Report.</w:t>
                  </w:r>
                </w:p>
              </w:tc>
            </w:tr>
            <w:tr w:rsidR="00CF010F" w:rsidRPr="00DF74C1" w14:paraId="05F228EC" w14:textId="77777777" w:rsidTr="006E28B2">
              <w:tc>
                <w:tcPr>
                  <w:tcW w:w="782" w:type="pct"/>
                  <w:tcBorders>
                    <w:top w:val="dashed" w:sz="4" w:space="0" w:color="auto"/>
                  </w:tcBorders>
                  <w:shd w:val="clear" w:color="auto" w:fill="FFFFFF"/>
                  <w:vAlign w:val="center"/>
                </w:tcPr>
                <w:p w14:paraId="0D067302" w14:textId="77777777" w:rsidR="00CF010F" w:rsidRPr="002C0546" w:rsidRDefault="00CF010F" w:rsidP="006E28B2">
                  <w:pPr>
                    <w:jc w:val="left"/>
                    <w:rPr>
                      <w:rFonts w:asciiTheme="minorHAnsi" w:hAnsiTheme="minorHAnsi" w:cstheme="minorHAnsi"/>
                      <w:bCs/>
                      <w:sz w:val="20"/>
                      <w:szCs w:val="20"/>
                    </w:rPr>
                  </w:pPr>
                  <w:r w:rsidRPr="002C0546">
                    <w:rPr>
                      <w:rFonts w:asciiTheme="minorHAnsi" w:hAnsiTheme="minorHAnsi" w:cstheme="minorHAnsi"/>
                      <w:bCs/>
                      <w:sz w:val="20"/>
                      <w:szCs w:val="20"/>
                    </w:rPr>
                    <w:t xml:space="preserve">Executive Summary – by using the EVAL online template </w:t>
                  </w:r>
                  <w:r w:rsidRPr="002C0546">
                    <w:rPr>
                      <w:rFonts w:asciiTheme="minorHAnsi" w:hAnsiTheme="minorHAnsi" w:cstheme="minorHAnsi"/>
                      <w:bCs/>
                      <w:sz w:val="20"/>
                      <w:szCs w:val="20"/>
                      <w:highlight w:val="yellow"/>
                    </w:rPr>
                    <w:t>[compulsory requirement, it cannot be skipped]</w:t>
                  </w:r>
                </w:p>
              </w:tc>
              <w:tc>
                <w:tcPr>
                  <w:tcW w:w="3430" w:type="pct"/>
                  <w:tcBorders>
                    <w:top w:val="dashed" w:sz="4" w:space="0" w:color="auto"/>
                  </w:tcBorders>
                  <w:shd w:val="clear" w:color="auto" w:fill="FFFFFF"/>
                  <w:vAlign w:val="center"/>
                </w:tcPr>
                <w:p w14:paraId="4B76DE5B" w14:textId="77777777" w:rsidR="00CF010F" w:rsidRPr="002C0546" w:rsidRDefault="00CF010F" w:rsidP="006E28B2">
                  <w:pPr>
                    <w:numPr>
                      <w:ilvl w:val="0"/>
                      <w:numId w:val="6"/>
                    </w:numPr>
                    <w:spacing w:after="0"/>
                    <w:ind w:left="307" w:hanging="284"/>
                    <w:rPr>
                      <w:rFonts w:asciiTheme="minorHAnsi" w:hAnsiTheme="minorHAnsi" w:cstheme="minorHAnsi"/>
                      <w:sz w:val="20"/>
                      <w:szCs w:val="20"/>
                    </w:rPr>
                  </w:pPr>
                  <w:r w:rsidRPr="002C0546">
                    <w:rPr>
                      <w:rFonts w:asciiTheme="minorHAnsi" w:hAnsiTheme="minorHAnsi" w:cstheme="minorHAnsi"/>
                      <w:sz w:val="20"/>
                      <w:szCs w:val="20"/>
                    </w:rPr>
                    <w:t>Same specifications as for the Draft Executive Summary, incorporating any comments received from the concerned parties on the draft report that have been accepted</w:t>
                  </w:r>
                </w:p>
              </w:tc>
              <w:tc>
                <w:tcPr>
                  <w:tcW w:w="787" w:type="pct"/>
                  <w:tcBorders>
                    <w:top w:val="dashed" w:sz="4" w:space="0" w:color="auto"/>
                  </w:tcBorders>
                  <w:shd w:val="clear" w:color="auto" w:fill="FFFFFF"/>
                  <w:vAlign w:val="center"/>
                </w:tcPr>
                <w:p w14:paraId="2A3D1F9A" w14:textId="77777777" w:rsidR="00CF010F" w:rsidRPr="002C0546" w:rsidRDefault="00CF010F" w:rsidP="006E28B2">
                  <w:pPr>
                    <w:jc w:val="left"/>
                    <w:rPr>
                      <w:rFonts w:asciiTheme="minorHAnsi" w:hAnsiTheme="minorHAnsi" w:cstheme="minorHAnsi"/>
                      <w:sz w:val="20"/>
                      <w:szCs w:val="20"/>
                      <w:highlight w:val="yellow"/>
                    </w:rPr>
                  </w:pPr>
                  <w:r w:rsidRPr="002C0546">
                    <w:rPr>
                      <w:rFonts w:asciiTheme="minorHAnsi" w:hAnsiTheme="minorHAnsi" w:cstheme="minorHAnsi"/>
                      <w:sz w:val="20"/>
                      <w:szCs w:val="20"/>
                    </w:rPr>
                    <w:t>Together with the final version of the Final Report</w:t>
                  </w:r>
                </w:p>
              </w:tc>
            </w:tr>
          </w:tbl>
          <w:p w14:paraId="36188E46" w14:textId="77777777" w:rsidR="00CF010F" w:rsidRPr="00EF5E15" w:rsidRDefault="00CF010F" w:rsidP="006E28B2">
            <w:pPr>
              <w:rPr>
                <w:rFonts w:asciiTheme="minorHAnsi" w:hAnsiTheme="minorHAnsi" w:cstheme="minorHAnsi"/>
                <w:i/>
                <w:color w:val="000000" w:themeColor="text1"/>
              </w:rPr>
            </w:pPr>
          </w:p>
        </w:tc>
        <w:tc>
          <w:tcPr>
            <w:tcW w:w="1128" w:type="dxa"/>
            <w:shd w:val="clear" w:color="auto" w:fill="BFBFBF" w:themeFill="background1" w:themeFillShade="BF"/>
          </w:tcPr>
          <w:p w14:paraId="6716D12B" w14:textId="77777777" w:rsidR="00CF010F" w:rsidRPr="00EF5E15" w:rsidRDefault="00CF010F" w:rsidP="006E28B2">
            <w:pPr>
              <w:jc w:val="center"/>
              <w:rPr>
                <w:rFonts w:asciiTheme="minorHAnsi" w:hAnsiTheme="minorHAnsi" w:cstheme="minorHAnsi"/>
                <w:i/>
              </w:rPr>
            </w:pPr>
            <w:r>
              <w:rPr>
                <w:rFonts w:asciiTheme="minorHAnsi" w:hAnsiTheme="minorHAnsi" w:cstheme="minorHAnsi"/>
                <w:noProof/>
                <w:lang w:eastAsia="en-GB"/>
              </w:rPr>
              <w:drawing>
                <wp:inline distT="0" distB="0" distL="0" distR="0" wp14:anchorId="1647A0BF" wp14:editId="54EE8E83">
                  <wp:extent cx="499745" cy="40259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402590"/>
                          </a:xfrm>
                          <a:prstGeom prst="rect">
                            <a:avLst/>
                          </a:prstGeom>
                          <a:noFill/>
                        </pic:spPr>
                      </pic:pic>
                    </a:graphicData>
                  </a:graphic>
                </wp:inline>
              </w:drawing>
            </w:r>
          </w:p>
        </w:tc>
      </w:tr>
    </w:tbl>
    <w:p w14:paraId="0A56AC0E" w14:textId="77777777" w:rsidR="00CF010F" w:rsidRPr="002C0546" w:rsidRDefault="00CF010F" w:rsidP="00CF010F">
      <w:pPr>
        <w:spacing w:before="240"/>
        <w:rPr>
          <w:rFonts w:asciiTheme="minorHAnsi" w:hAnsiTheme="minorHAnsi" w:cstheme="minorHAnsi"/>
          <w:b/>
          <w:sz w:val="24"/>
        </w:rPr>
      </w:pPr>
      <w:r w:rsidRPr="002C0546">
        <w:rPr>
          <w:rFonts w:asciiTheme="minorHAnsi" w:hAnsiTheme="minorHAnsi" w:cstheme="minorHAnsi"/>
          <w:b/>
          <w:sz w:val="24"/>
        </w:rPr>
        <w:t>10. Reports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354"/>
        <w:gridCol w:w="1202"/>
        <w:gridCol w:w="3033"/>
      </w:tblGrid>
      <w:tr w:rsidR="00CF010F" w:rsidRPr="00354CA1" w14:paraId="2AD54FA4" w14:textId="77777777" w:rsidTr="006E28B2">
        <w:tc>
          <w:tcPr>
            <w:tcW w:w="0" w:type="auto"/>
          </w:tcPr>
          <w:p w14:paraId="3A134A10" w14:textId="77777777" w:rsidR="00CF010F" w:rsidRPr="002C0546" w:rsidRDefault="00CF010F" w:rsidP="006E28B2">
            <w:pPr>
              <w:jc w:val="center"/>
              <w:rPr>
                <w:rFonts w:asciiTheme="minorHAnsi" w:hAnsiTheme="minorHAnsi" w:cstheme="minorHAnsi"/>
                <w:b/>
                <w:bCs/>
                <w:szCs w:val="22"/>
              </w:rPr>
            </w:pPr>
            <w:r w:rsidRPr="002C0546">
              <w:rPr>
                <w:rFonts w:asciiTheme="minorHAnsi" w:hAnsiTheme="minorHAnsi" w:cstheme="minorHAnsi"/>
                <w:b/>
                <w:bCs/>
                <w:szCs w:val="22"/>
              </w:rPr>
              <w:t>Title</w:t>
            </w:r>
          </w:p>
        </w:tc>
        <w:tc>
          <w:tcPr>
            <w:tcW w:w="0" w:type="auto"/>
          </w:tcPr>
          <w:p w14:paraId="110D0B67" w14:textId="77777777" w:rsidR="00CF010F" w:rsidRPr="002C0546" w:rsidRDefault="00CF010F" w:rsidP="006E28B2">
            <w:pPr>
              <w:jc w:val="center"/>
              <w:rPr>
                <w:rFonts w:asciiTheme="minorHAnsi" w:hAnsiTheme="minorHAnsi" w:cstheme="minorHAnsi"/>
                <w:b/>
                <w:bCs/>
                <w:szCs w:val="22"/>
              </w:rPr>
            </w:pPr>
            <w:r w:rsidRPr="002C0546">
              <w:rPr>
                <w:rFonts w:asciiTheme="minorHAnsi" w:hAnsiTheme="minorHAnsi" w:cstheme="minorHAnsi"/>
                <w:b/>
                <w:bCs/>
                <w:szCs w:val="22"/>
              </w:rPr>
              <w:t>Content</w:t>
            </w:r>
          </w:p>
        </w:tc>
        <w:tc>
          <w:tcPr>
            <w:tcW w:w="0" w:type="auto"/>
          </w:tcPr>
          <w:p w14:paraId="3C7B1BC0" w14:textId="77777777" w:rsidR="00CF010F" w:rsidRPr="002C0546" w:rsidRDefault="00CF010F" w:rsidP="006E28B2">
            <w:pPr>
              <w:jc w:val="center"/>
              <w:rPr>
                <w:rFonts w:asciiTheme="minorHAnsi" w:hAnsiTheme="minorHAnsi" w:cstheme="minorHAnsi"/>
                <w:b/>
                <w:bCs/>
                <w:szCs w:val="22"/>
              </w:rPr>
            </w:pPr>
            <w:r w:rsidRPr="002C0546">
              <w:rPr>
                <w:rFonts w:asciiTheme="minorHAnsi" w:hAnsiTheme="minorHAnsi" w:cstheme="minorHAnsi"/>
                <w:b/>
                <w:bCs/>
                <w:szCs w:val="22"/>
              </w:rPr>
              <w:t>Language</w:t>
            </w:r>
          </w:p>
        </w:tc>
        <w:tc>
          <w:tcPr>
            <w:tcW w:w="0" w:type="auto"/>
          </w:tcPr>
          <w:p w14:paraId="59E46A77" w14:textId="77777777" w:rsidR="00CF010F" w:rsidRPr="002C0546" w:rsidRDefault="00CF010F" w:rsidP="006E28B2">
            <w:pPr>
              <w:jc w:val="center"/>
              <w:rPr>
                <w:rFonts w:asciiTheme="minorHAnsi" w:hAnsiTheme="minorHAnsi" w:cstheme="minorHAnsi"/>
                <w:b/>
                <w:bCs/>
                <w:szCs w:val="22"/>
              </w:rPr>
            </w:pPr>
            <w:r w:rsidRPr="002C0546">
              <w:rPr>
                <w:rFonts w:asciiTheme="minorHAnsi" w:hAnsiTheme="minorHAnsi" w:cstheme="minorHAnsi"/>
                <w:b/>
                <w:bCs/>
                <w:szCs w:val="22"/>
              </w:rPr>
              <w:t>Submission timing or deadline</w:t>
            </w:r>
          </w:p>
        </w:tc>
      </w:tr>
      <w:tr w:rsidR="00CF010F" w:rsidRPr="00354CA1" w14:paraId="63FA3C7F" w14:textId="77777777" w:rsidTr="006E28B2">
        <w:tc>
          <w:tcPr>
            <w:tcW w:w="0" w:type="auto"/>
          </w:tcPr>
          <w:p w14:paraId="545D1C72" w14:textId="77777777" w:rsidR="00CF010F" w:rsidRPr="002C0546" w:rsidRDefault="00CF010F" w:rsidP="006E28B2">
            <w:pPr>
              <w:rPr>
                <w:rFonts w:asciiTheme="minorHAnsi" w:hAnsiTheme="minorHAnsi" w:cstheme="minorHAnsi"/>
                <w:szCs w:val="22"/>
                <w:highlight w:val="lightGray"/>
              </w:rPr>
            </w:pPr>
            <w:r w:rsidRPr="002C0546">
              <w:rPr>
                <w:rFonts w:asciiTheme="minorHAnsi" w:hAnsiTheme="minorHAnsi" w:cstheme="minorHAnsi"/>
                <w:szCs w:val="22"/>
                <w:highlight w:val="lightGray"/>
              </w:rPr>
              <w:t>[type]</w:t>
            </w:r>
          </w:p>
        </w:tc>
        <w:tc>
          <w:tcPr>
            <w:tcW w:w="0" w:type="auto"/>
          </w:tcPr>
          <w:p w14:paraId="13192166"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Description of content</w:t>
            </w:r>
            <w:r w:rsidRPr="002C0546">
              <w:rPr>
                <w:rFonts w:asciiTheme="minorHAnsi" w:hAnsiTheme="minorHAnsi" w:cstheme="minorHAnsi"/>
                <w:szCs w:val="22"/>
              </w:rPr>
              <w:t>]</w:t>
            </w:r>
          </w:p>
        </w:tc>
        <w:tc>
          <w:tcPr>
            <w:tcW w:w="0" w:type="auto"/>
          </w:tcPr>
          <w:p w14:paraId="462313AE"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Language</w:t>
            </w:r>
            <w:r w:rsidRPr="002C0546">
              <w:rPr>
                <w:rFonts w:asciiTheme="minorHAnsi" w:hAnsiTheme="minorHAnsi" w:cstheme="minorHAnsi"/>
                <w:szCs w:val="22"/>
              </w:rPr>
              <w:t>]</w:t>
            </w:r>
          </w:p>
        </w:tc>
        <w:tc>
          <w:tcPr>
            <w:tcW w:w="0" w:type="auto"/>
          </w:tcPr>
          <w:p w14:paraId="4AB6DAF1"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submission timing or deadline</w:t>
            </w:r>
            <w:r w:rsidRPr="002C0546">
              <w:rPr>
                <w:rFonts w:asciiTheme="minorHAnsi" w:hAnsiTheme="minorHAnsi" w:cstheme="minorHAnsi"/>
                <w:szCs w:val="22"/>
              </w:rPr>
              <w:t>]</w:t>
            </w:r>
          </w:p>
        </w:tc>
      </w:tr>
      <w:tr w:rsidR="00CF010F" w:rsidRPr="00354CA1" w14:paraId="462E5BBA" w14:textId="77777777" w:rsidTr="006E28B2">
        <w:tc>
          <w:tcPr>
            <w:tcW w:w="0" w:type="auto"/>
          </w:tcPr>
          <w:p w14:paraId="11EFB206" w14:textId="77777777" w:rsidR="00CF010F" w:rsidRPr="002C0546" w:rsidRDefault="00CF010F" w:rsidP="006E28B2">
            <w:pPr>
              <w:rPr>
                <w:rFonts w:asciiTheme="minorHAnsi" w:hAnsiTheme="minorHAnsi" w:cstheme="minorHAnsi"/>
                <w:szCs w:val="22"/>
                <w:highlight w:val="lightGray"/>
              </w:rPr>
            </w:pPr>
            <w:r w:rsidRPr="002C0546">
              <w:rPr>
                <w:rFonts w:asciiTheme="minorHAnsi" w:hAnsiTheme="minorHAnsi" w:cstheme="minorHAnsi"/>
                <w:szCs w:val="22"/>
                <w:highlight w:val="lightGray"/>
              </w:rPr>
              <w:t>[type]</w:t>
            </w:r>
          </w:p>
        </w:tc>
        <w:tc>
          <w:tcPr>
            <w:tcW w:w="0" w:type="auto"/>
          </w:tcPr>
          <w:p w14:paraId="338D5A82"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Description of content</w:t>
            </w:r>
            <w:r w:rsidRPr="002C0546">
              <w:rPr>
                <w:rFonts w:asciiTheme="minorHAnsi" w:hAnsiTheme="minorHAnsi" w:cstheme="minorHAnsi"/>
                <w:szCs w:val="22"/>
              </w:rPr>
              <w:t>]</w:t>
            </w:r>
          </w:p>
        </w:tc>
        <w:tc>
          <w:tcPr>
            <w:tcW w:w="0" w:type="auto"/>
          </w:tcPr>
          <w:p w14:paraId="50D60E42"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Language</w:t>
            </w:r>
            <w:r w:rsidRPr="002C0546">
              <w:rPr>
                <w:rFonts w:asciiTheme="minorHAnsi" w:hAnsiTheme="minorHAnsi" w:cstheme="minorHAnsi"/>
                <w:szCs w:val="22"/>
              </w:rPr>
              <w:t>]</w:t>
            </w:r>
          </w:p>
        </w:tc>
        <w:tc>
          <w:tcPr>
            <w:tcW w:w="0" w:type="auto"/>
          </w:tcPr>
          <w:p w14:paraId="3EEDDC6F"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submission timing or deadline</w:t>
            </w:r>
            <w:r w:rsidRPr="002C0546">
              <w:rPr>
                <w:rFonts w:asciiTheme="minorHAnsi" w:hAnsiTheme="minorHAnsi" w:cstheme="minorHAnsi"/>
                <w:szCs w:val="22"/>
              </w:rPr>
              <w:t>]</w:t>
            </w:r>
          </w:p>
        </w:tc>
      </w:tr>
      <w:tr w:rsidR="00CF010F" w:rsidRPr="00354CA1" w14:paraId="5D54434F" w14:textId="77777777" w:rsidTr="006E28B2">
        <w:tc>
          <w:tcPr>
            <w:tcW w:w="0" w:type="auto"/>
          </w:tcPr>
          <w:p w14:paraId="7B81BA65" w14:textId="77777777" w:rsidR="00CF010F" w:rsidRPr="002C0546" w:rsidRDefault="00CF010F" w:rsidP="006E28B2">
            <w:pPr>
              <w:rPr>
                <w:rFonts w:asciiTheme="minorHAnsi" w:hAnsiTheme="minorHAnsi" w:cstheme="minorHAnsi"/>
                <w:szCs w:val="22"/>
                <w:highlight w:val="lightGray"/>
              </w:rPr>
            </w:pPr>
            <w:r w:rsidRPr="002C0546">
              <w:rPr>
                <w:rFonts w:asciiTheme="minorHAnsi" w:hAnsiTheme="minorHAnsi" w:cstheme="minorHAnsi"/>
                <w:szCs w:val="22"/>
                <w:highlight w:val="lightGray"/>
              </w:rPr>
              <w:t>[type]</w:t>
            </w:r>
          </w:p>
        </w:tc>
        <w:tc>
          <w:tcPr>
            <w:tcW w:w="0" w:type="auto"/>
          </w:tcPr>
          <w:p w14:paraId="3AD8AE00"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Description of content</w:t>
            </w:r>
            <w:r w:rsidRPr="002C0546">
              <w:rPr>
                <w:rFonts w:asciiTheme="minorHAnsi" w:hAnsiTheme="minorHAnsi" w:cstheme="minorHAnsi"/>
                <w:szCs w:val="22"/>
              </w:rPr>
              <w:t>]</w:t>
            </w:r>
          </w:p>
        </w:tc>
        <w:tc>
          <w:tcPr>
            <w:tcW w:w="0" w:type="auto"/>
          </w:tcPr>
          <w:p w14:paraId="259812D7"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Language</w:t>
            </w:r>
            <w:r w:rsidRPr="002C0546">
              <w:rPr>
                <w:rFonts w:asciiTheme="minorHAnsi" w:hAnsiTheme="minorHAnsi" w:cstheme="minorHAnsi"/>
                <w:szCs w:val="22"/>
              </w:rPr>
              <w:t>]</w:t>
            </w:r>
          </w:p>
        </w:tc>
        <w:tc>
          <w:tcPr>
            <w:tcW w:w="0" w:type="auto"/>
          </w:tcPr>
          <w:p w14:paraId="5617779A" w14:textId="77777777" w:rsidR="00CF010F" w:rsidRPr="002C0546" w:rsidRDefault="00CF010F" w:rsidP="006E28B2">
            <w:pPr>
              <w:jc w:val="left"/>
              <w:rPr>
                <w:rFonts w:asciiTheme="minorHAnsi" w:hAnsiTheme="minorHAnsi" w:cstheme="minorHAnsi"/>
                <w:szCs w:val="22"/>
                <w:highlight w:val="lightGray"/>
              </w:rPr>
            </w:pPr>
            <w:r w:rsidRPr="002C0546">
              <w:rPr>
                <w:rFonts w:asciiTheme="minorHAnsi" w:hAnsiTheme="minorHAnsi" w:cstheme="minorHAnsi"/>
                <w:szCs w:val="22"/>
              </w:rPr>
              <w:t>[</w:t>
            </w:r>
            <w:r w:rsidRPr="002C0546">
              <w:rPr>
                <w:rFonts w:asciiTheme="minorHAnsi" w:hAnsiTheme="minorHAnsi" w:cstheme="minorHAnsi"/>
                <w:szCs w:val="22"/>
                <w:highlight w:val="lightGray"/>
              </w:rPr>
              <w:t>submission timing or deadline</w:t>
            </w:r>
            <w:r w:rsidRPr="002C0546">
              <w:rPr>
                <w:rFonts w:asciiTheme="minorHAnsi" w:hAnsiTheme="minorHAnsi" w:cstheme="minorHAnsi"/>
                <w:szCs w:val="22"/>
              </w:rPr>
              <w:t>]</w:t>
            </w:r>
          </w:p>
        </w:tc>
      </w:tr>
    </w:tbl>
    <w:p w14:paraId="04A70AEA" w14:textId="77777777" w:rsidR="00CF010F" w:rsidRDefault="00CF010F" w:rsidP="00CF010F"/>
    <w:p w14:paraId="1C38564F" w14:textId="77777777" w:rsidR="00C86EA1" w:rsidRPr="00D701EA" w:rsidRDefault="00C86EA1" w:rsidP="00D701EA"/>
    <w:sectPr w:rsidR="00C86EA1" w:rsidRPr="00D701EA" w:rsidSect="00B9579E">
      <w:pgSz w:w="11906" w:h="16838"/>
      <w:pgMar w:top="1411" w:right="994" w:bottom="1555" w:left="1440" w:header="706"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5747E" w14:textId="77777777" w:rsidR="00FB3333" w:rsidRDefault="00FB3333">
      <w:r>
        <w:separator/>
      </w:r>
    </w:p>
  </w:endnote>
  <w:endnote w:type="continuationSeparator" w:id="0">
    <w:p w14:paraId="3B48315D" w14:textId="77777777" w:rsidR="00FB3333" w:rsidRDefault="00FB3333">
      <w:r>
        <w:continuationSeparator/>
      </w:r>
    </w:p>
  </w:endnote>
  <w:endnote w:type="continuationNotice" w:id="1">
    <w:p w14:paraId="54326E10" w14:textId="77777777" w:rsidR="00FB3333" w:rsidRDefault="00FB3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18"/>
        <w:szCs w:val="18"/>
      </w:rPr>
      <w:id w:val="1875568753"/>
      <w:docPartObj>
        <w:docPartGallery w:val="Page Numbers (Bottom of Page)"/>
        <w:docPartUnique/>
      </w:docPartObj>
    </w:sdtPr>
    <w:sdtEndPr/>
    <w:sdtContent>
      <w:sdt>
        <w:sdtPr>
          <w:rPr>
            <w:i/>
            <w:sz w:val="18"/>
            <w:szCs w:val="18"/>
          </w:rPr>
          <w:id w:val="-1237775152"/>
          <w:docPartObj>
            <w:docPartGallery w:val="Page Numbers (Top of Page)"/>
            <w:docPartUnique/>
          </w:docPartObj>
        </w:sdtPr>
        <w:sdtEndPr/>
        <w:sdtContent>
          <w:p w14:paraId="74C83346" w14:textId="16AD5BB5" w:rsidR="006E28B2" w:rsidRPr="00970690" w:rsidRDefault="006E28B2" w:rsidP="00970690">
            <w:pPr>
              <w:pStyle w:val="Footer"/>
              <w:pBdr>
                <w:top w:val="single" w:sz="4" w:space="1" w:color="auto"/>
              </w:pBdr>
              <w:jc w:val="right"/>
              <w:rPr>
                <w:i/>
                <w:sz w:val="18"/>
                <w:szCs w:val="18"/>
              </w:rPr>
            </w:pPr>
            <w:r w:rsidRPr="00970690">
              <w:rPr>
                <w:i/>
                <w:sz w:val="18"/>
                <w:szCs w:val="18"/>
              </w:rPr>
              <w:t xml:space="preserve">Page </w:t>
            </w:r>
            <w:r w:rsidRPr="00970690">
              <w:rPr>
                <w:bCs/>
                <w:i/>
                <w:sz w:val="18"/>
                <w:szCs w:val="18"/>
              </w:rPr>
              <w:fldChar w:fldCharType="begin"/>
            </w:r>
            <w:r w:rsidRPr="00970690">
              <w:rPr>
                <w:bCs/>
                <w:i/>
                <w:sz w:val="18"/>
                <w:szCs w:val="18"/>
              </w:rPr>
              <w:instrText xml:space="preserve"> PAGE </w:instrText>
            </w:r>
            <w:r w:rsidRPr="00970690">
              <w:rPr>
                <w:bCs/>
                <w:i/>
                <w:sz w:val="18"/>
                <w:szCs w:val="18"/>
              </w:rPr>
              <w:fldChar w:fldCharType="separate"/>
            </w:r>
            <w:r w:rsidR="000977B5">
              <w:rPr>
                <w:bCs/>
                <w:i/>
                <w:noProof/>
                <w:sz w:val="18"/>
                <w:szCs w:val="18"/>
              </w:rPr>
              <w:t>28</w:t>
            </w:r>
            <w:r w:rsidRPr="00970690">
              <w:rPr>
                <w:bCs/>
                <w:i/>
                <w:sz w:val="18"/>
                <w:szCs w:val="18"/>
              </w:rPr>
              <w:fldChar w:fldCharType="end"/>
            </w:r>
            <w:r w:rsidRPr="00970690">
              <w:rPr>
                <w:i/>
                <w:sz w:val="18"/>
                <w:szCs w:val="18"/>
              </w:rPr>
              <w:t xml:space="preserve"> of </w:t>
            </w:r>
            <w:r w:rsidRPr="00970690">
              <w:rPr>
                <w:bCs/>
                <w:i/>
                <w:sz w:val="18"/>
                <w:szCs w:val="18"/>
              </w:rPr>
              <w:fldChar w:fldCharType="begin"/>
            </w:r>
            <w:r w:rsidRPr="00970690">
              <w:rPr>
                <w:bCs/>
                <w:i/>
                <w:sz w:val="18"/>
                <w:szCs w:val="18"/>
              </w:rPr>
              <w:instrText xml:space="preserve"> NUMPAGES  </w:instrText>
            </w:r>
            <w:r w:rsidRPr="00970690">
              <w:rPr>
                <w:bCs/>
                <w:i/>
                <w:sz w:val="18"/>
                <w:szCs w:val="18"/>
              </w:rPr>
              <w:fldChar w:fldCharType="separate"/>
            </w:r>
            <w:r w:rsidR="000977B5">
              <w:rPr>
                <w:bCs/>
                <w:i/>
                <w:noProof/>
                <w:sz w:val="18"/>
                <w:szCs w:val="18"/>
              </w:rPr>
              <w:t>50</w:t>
            </w:r>
            <w:r w:rsidRPr="00970690">
              <w:rPr>
                <w:bCs/>
                <w:i/>
                <w:sz w:val="18"/>
                <w:szCs w:val="18"/>
              </w:rPr>
              <w:fldChar w:fldCharType="end"/>
            </w:r>
          </w:p>
        </w:sdtContent>
      </w:sdt>
    </w:sdtContent>
  </w:sdt>
  <w:p w14:paraId="3F6404C8" w14:textId="77777777" w:rsidR="006E28B2" w:rsidRPr="00970690" w:rsidRDefault="006E28B2">
    <w:pPr>
      <w:pStyle w:val="Foo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18"/>
        <w:szCs w:val="18"/>
      </w:rPr>
      <w:id w:val="1149467797"/>
      <w:docPartObj>
        <w:docPartGallery w:val="Page Numbers (Bottom of Page)"/>
        <w:docPartUnique/>
      </w:docPartObj>
    </w:sdtPr>
    <w:sdtEndPr/>
    <w:sdtContent>
      <w:sdt>
        <w:sdtPr>
          <w:rPr>
            <w:i/>
            <w:sz w:val="18"/>
            <w:szCs w:val="18"/>
          </w:rPr>
          <w:id w:val="1149467798"/>
          <w:docPartObj>
            <w:docPartGallery w:val="Page Numbers (Top of Page)"/>
            <w:docPartUnique/>
          </w:docPartObj>
        </w:sdtPr>
        <w:sdtEndPr/>
        <w:sdtContent>
          <w:p w14:paraId="44A743F9" w14:textId="3E15C3BE" w:rsidR="006E28B2" w:rsidRPr="00970690" w:rsidRDefault="006E28B2" w:rsidP="00970690">
            <w:pPr>
              <w:pStyle w:val="Footer"/>
              <w:pBdr>
                <w:top w:val="single" w:sz="4" w:space="1" w:color="auto"/>
              </w:pBdr>
              <w:jc w:val="right"/>
              <w:rPr>
                <w:i/>
                <w:sz w:val="18"/>
                <w:szCs w:val="18"/>
              </w:rPr>
            </w:pPr>
            <w:r w:rsidRPr="00970690">
              <w:rPr>
                <w:i/>
                <w:sz w:val="18"/>
                <w:szCs w:val="18"/>
              </w:rPr>
              <w:t xml:space="preserve">Page </w:t>
            </w:r>
            <w:r w:rsidRPr="00970690">
              <w:rPr>
                <w:bCs/>
                <w:i/>
                <w:sz w:val="18"/>
                <w:szCs w:val="18"/>
              </w:rPr>
              <w:fldChar w:fldCharType="begin"/>
            </w:r>
            <w:r w:rsidRPr="00970690">
              <w:rPr>
                <w:bCs/>
                <w:i/>
                <w:sz w:val="18"/>
                <w:szCs w:val="18"/>
              </w:rPr>
              <w:instrText xml:space="preserve"> PAGE </w:instrText>
            </w:r>
            <w:r w:rsidRPr="00970690">
              <w:rPr>
                <w:bCs/>
                <w:i/>
                <w:sz w:val="18"/>
                <w:szCs w:val="18"/>
              </w:rPr>
              <w:fldChar w:fldCharType="separate"/>
            </w:r>
            <w:r w:rsidR="000977B5">
              <w:rPr>
                <w:bCs/>
                <w:i/>
                <w:noProof/>
                <w:sz w:val="18"/>
                <w:szCs w:val="18"/>
              </w:rPr>
              <w:t>38</w:t>
            </w:r>
            <w:r w:rsidRPr="00970690">
              <w:rPr>
                <w:bCs/>
                <w:i/>
                <w:sz w:val="18"/>
                <w:szCs w:val="18"/>
              </w:rPr>
              <w:fldChar w:fldCharType="end"/>
            </w:r>
            <w:r w:rsidRPr="00970690">
              <w:rPr>
                <w:i/>
                <w:sz w:val="18"/>
                <w:szCs w:val="18"/>
              </w:rPr>
              <w:t xml:space="preserve"> of </w:t>
            </w:r>
            <w:r w:rsidRPr="00970690">
              <w:rPr>
                <w:bCs/>
                <w:i/>
                <w:sz w:val="18"/>
                <w:szCs w:val="18"/>
              </w:rPr>
              <w:fldChar w:fldCharType="begin"/>
            </w:r>
            <w:r w:rsidRPr="00970690">
              <w:rPr>
                <w:bCs/>
                <w:i/>
                <w:sz w:val="18"/>
                <w:szCs w:val="18"/>
              </w:rPr>
              <w:instrText xml:space="preserve"> NUMPAGES  </w:instrText>
            </w:r>
            <w:r w:rsidRPr="00970690">
              <w:rPr>
                <w:bCs/>
                <w:i/>
                <w:sz w:val="18"/>
                <w:szCs w:val="18"/>
              </w:rPr>
              <w:fldChar w:fldCharType="separate"/>
            </w:r>
            <w:r w:rsidR="000977B5">
              <w:rPr>
                <w:bCs/>
                <w:i/>
                <w:noProof/>
                <w:sz w:val="18"/>
                <w:szCs w:val="18"/>
              </w:rPr>
              <w:t>50</w:t>
            </w:r>
            <w:r w:rsidRPr="00970690">
              <w:rPr>
                <w:bCs/>
                <w:i/>
                <w:sz w:val="18"/>
                <w:szCs w:val="18"/>
              </w:rPr>
              <w:fldChar w:fldCharType="end"/>
            </w:r>
          </w:p>
        </w:sdtContent>
      </w:sdt>
    </w:sdtContent>
  </w:sdt>
  <w:p w14:paraId="5FE77408" w14:textId="77777777" w:rsidR="006E28B2" w:rsidRPr="00970690" w:rsidRDefault="006E28B2">
    <w:pPr>
      <w:pStyle w:val="Footer"/>
      <w:rPr>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2F6E6" w14:textId="11BEC332" w:rsidR="006E28B2" w:rsidRPr="00970690" w:rsidRDefault="006E28B2" w:rsidP="00970690">
    <w:pPr>
      <w:pStyle w:val="Footer"/>
      <w:pBdr>
        <w:top w:val="single" w:sz="4" w:space="1" w:color="auto"/>
      </w:pBdr>
      <w:jc w:val="right"/>
      <w:rPr>
        <w:i/>
        <w:sz w:val="18"/>
        <w:szCs w:val="18"/>
      </w:rPr>
    </w:pPr>
    <w:r w:rsidRPr="00970690">
      <w:rPr>
        <w:i/>
        <w:sz w:val="18"/>
        <w:szCs w:val="18"/>
      </w:rPr>
      <w:t xml:space="preserve">Page </w:t>
    </w:r>
    <w:r w:rsidRPr="00970690">
      <w:rPr>
        <w:bCs/>
        <w:i/>
        <w:sz w:val="18"/>
        <w:szCs w:val="18"/>
      </w:rPr>
      <w:fldChar w:fldCharType="begin"/>
    </w:r>
    <w:r w:rsidRPr="00970690">
      <w:rPr>
        <w:bCs/>
        <w:i/>
        <w:sz w:val="18"/>
        <w:szCs w:val="18"/>
      </w:rPr>
      <w:instrText xml:space="preserve"> PAGE </w:instrText>
    </w:r>
    <w:r w:rsidRPr="00970690">
      <w:rPr>
        <w:bCs/>
        <w:i/>
        <w:sz w:val="18"/>
        <w:szCs w:val="18"/>
      </w:rPr>
      <w:fldChar w:fldCharType="separate"/>
    </w:r>
    <w:r w:rsidR="000977B5">
      <w:rPr>
        <w:bCs/>
        <w:i/>
        <w:noProof/>
        <w:sz w:val="18"/>
        <w:szCs w:val="18"/>
      </w:rPr>
      <w:t>50</w:t>
    </w:r>
    <w:r w:rsidRPr="00970690">
      <w:rPr>
        <w:bCs/>
        <w:i/>
        <w:sz w:val="18"/>
        <w:szCs w:val="18"/>
      </w:rPr>
      <w:fldChar w:fldCharType="end"/>
    </w:r>
    <w:r w:rsidRPr="00970690">
      <w:rPr>
        <w:i/>
        <w:sz w:val="18"/>
        <w:szCs w:val="18"/>
      </w:rPr>
      <w:t xml:space="preserve"> of </w:t>
    </w:r>
    <w:r w:rsidRPr="00970690">
      <w:rPr>
        <w:bCs/>
        <w:i/>
        <w:sz w:val="18"/>
        <w:szCs w:val="18"/>
      </w:rPr>
      <w:fldChar w:fldCharType="begin"/>
    </w:r>
    <w:r w:rsidRPr="00970690">
      <w:rPr>
        <w:bCs/>
        <w:i/>
        <w:sz w:val="18"/>
        <w:szCs w:val="18"/>
      </w:rPr>
      <w:instrText xml:space="preserve"> NUMPAGES  </w:instrText>
    </w:r>
    <w:r w:rsidRPr="00970690">
      <w:rPr>
        <w:bCs/>
        <w:i/>
        <w:sz w:val="18"/>
        <w:szCs w:val="18"/>
      </w:rPr>
      <w:fldChar w:fldCharType="separate"/>
    </w:r>
    <w:r w:rsidR="000977B5">
      <w:rPr>
        <w:bCs/>
        <w:i/>
        <w:noProof/>
        <w:sz w:val="18"/>
        <w:szCs w:val="18"/>
      </w:rPr>
      <w:t>50</w:t>
    </w:r>
    <w:r w:rsidRPr="00970690">
      <w:rPr>
        <w:bCs/>
        <w:i/>
        <w:sz w:val="18"/>
        <w:szCs w:val="18"/>
      </w:rPr>
      <w:fldChar w:fldCharType="end"/>
    </w:r>
  </w:p>
  <w:p w14:paraId="6C96AE31" w14:textId="77777777" w:rsidR="006E28B2" w:rsidRPr="00970690" w:rsidRDefault="006E28B2">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8A550" w14:textId="77777777" w:rsidR="00FB3333" w:rsidRDefault="00FB3333">
      <w:r>
        <w:separator/>
      </w:r>
    </w:p>
  </w:footnote>
  <w:footnote w:type="continuationSeparator" w:id="0">
    <w:p w14:paraId="4F0249B4" w14:textId="77777777" w:rsidR="00FB3333" w:rsidRDefault="00FB3333">
      <w:r>
        <w:continuationSeparator/>
      </w:r>
    </w:p>
  </w:footnote>
  <w:footnote w:type="continuationNotice" w:id="1">
    <w:p w14:paraId="13C307C3" w14:textId="77777777" w:rsidR="00FB3333" w:rsidRDefault="00FB3333">
      <w:pPr>
        <w:spacing w:after="0"/>
      </w:pPr>
    </w:p>
  </w:footnote>
  <w:footnote w:id="2">
    <w:p w14:paraId="43528F1A" w14:textId="77777777" w:rsidR="006E28B2" w:rsidRPr="00C3197C" w:rsidRDefault="006E28B2" w:rsidP="00651342">
      <w:pPr>
        <w:pStyle w:val="FootnoteText"/>
      </w:pPr>
      <w:r w:rsidRPr="00822380">
        <w:rPr>
          <w:rStyle w:val="FootnoteReference"/>
          <w:color w:val="244061" w:themeColor="accent1" w:themeShade="80"/>
        </w:rPr>
        <w:footnoteRef/>
      </w:r>
      <w:r w:rsidRPr="00822380">
        <w:rPr>
          <w:color w:val="244061" w:themeColor="accent1" w:themeShade="80"/>
        </w:rPr>
        <w:t xml:space="preserve"> The ToR template </w:t>
      </w:r>
      <w:r>
        <w:rPr>
          <w:color w:val="244061" w:themeColor="accent1" w:themeShade="80"/>
        </w:rPr>
        <w:t xml:space="preserve">and guidance </w:t>
      </w:r>
      <w:r w:rsidRPr="00822380">
        <w:rPr>
          <w:color w:val="244061" w:themeColor="accent1" w:themeShade="80"/>
        </w:rPr>
        <w:t xml:space="preserve">was developed and is used by DG DEVCO, DG NEAR and FPI; references to DEVCO included in these Guidance Notes may need to be </w:t>
      </w:r>
      <w:r>
        <w:rPr>
          <w:color w:val="244061" w:themeColor="accent1" w:themeShade="80"/>
        </w:rPr>
        <w:t>adapted</w:t>
      </w:r>
      <w:r w:rsidRPr="00822380">
        <w:rPr>
          <w:color w:val="244061" w:themeColor="accent1" w:themeShade="80"/>
        </w:rPr>
        <w:t xml:space="preserve"> as to take into account DG NEAR and FPI evaluation policies and procedures.</w:t>
      </w:r>
    </w:p>
  </w:footnote>
  <w:footnote w:id="3">
    <w:p w14:paraId="38EB67DF" w14:textId="77777777" w:rsidR="006E28B2" w:rsidRPr="00341CF9" w:rsidRDefault="006E28B2" w:rsidP="00651342">
      <w:pPr>
        <w:pStyle w:val="FootnoteText"/>
      </w:pPr>
      <w:r w:rsidRPr="001E0052">
        <w:rPr>
          <w:rStyle w:val="FootnoteReference"/>
          <w:color w:val="244061" w:themeColor="accent1" w:themeShade="80"/>
        </w:rPr>
        <w:footnoteRef/>
      </w:r>
      <w:r w:rsidRPr="001E0052">
        <w:rPr>
          <w:color w:val="244061" w:themeColor="accent1" w:themeShade="80"/>
        </w:rPr>
        <w:t xml:space="preserve"> Note of the Director-General Mr Manservisi 12/09/2016 (Ref. Ares(2016)5167746)</w:t>
      </w:r>
    </w:p>
  </w:footnote>
  <w:footnote w:id="4">
    <w:p w14:paraId="57CB5D4D" w14:textId="77777777" w:rsidR="006E28B2" w:rsidRPr="00A017C7" w:rsidRDefault="006E28B2">
      <w:pPr>
        <w:pStyle w:val="FootnoteText"/>
      </w:pPr>
      <w:r>
        <w:rPr>
          <w:rStyle w:val="FootnoteReference"/>
        </w:rPr>
        <w:footnoteRef/>
      </w:r>
      <w:r>
        <w:t xml:space="preserve"> The term ‘Action’ is used throughout the report as a synonym of ‘project and programme’. </w:t>
      </w:r>
    </w:p>
  </w:footnote>
  <w:footnote w:id="5">
    <w:p w14:paraId="3B7E152E" w14:textId="77777777" w:rsidR="006E28B2" w:rsidRPr="00F97E47" w:rsidRDefault="006E28B2" w:rsidP="00F97E47">
      <w:pPr>
        <w:pStyle w:val="FootnoteText"/>
      </w:pPr>
      <w:r>
        <w:rPr>
          <w:rStyle w:val="FootnoteReference"/>
        </w:rPr>
        <w:footnoteRef/>
      </w:r>
      <w:r>
        <w:t xml:space="preserve"> </w:t>
      </w:r>
      <w:hyperlink r:id="rId1" w:history="1">
        <w:r w:rsidRPr="007E7659">
          <w:rPr>
            <w:rStyle w:val="Hyperlink"/>
            <w:rFonts w:asciiTheme="minorHAnsi" w:hAnsiTheme="minorHAnsi" w:cstheme="minorHAnsi"/>
            <w:i w:val="0"/>
          </w:rPr>
          <w:t>https://www.oecd.org/dac/evaluation/dcdndep/Methodological%20approach%20BS%20evaluations%20Sept%202012%20_with%20cover%20Thi.pdf</w:t>
        </w:r>
      </w:hyperlink>
    </w:p>
  </w:footnote>
  <w:footnote w:id="6">
    <w:p w14:paraId="2FC735A8" w14:textId="77777777" w:rsidR="006E28B2" w:rsidRDefault="006E28B2" w:rsidP="00B9579E">
      <w:pPr>
        <w:pStyle w:val="FootnoteText"/>
        <w:tabs>
          <w:tab w:val="left" w:pos="720"/>
        </w:tabs>
      </w:pPr>
      <w:r>
        <w:rPr>
          <w:rStyle w:val="FootnoteReference"/>
        </w:rPr>
        <w:footnoteRef/>
      </w:r>
      <w:r>
        <w:t xml:space="preserve"> </w:t>
      </w:r>
      <w:r w:rsidRPr="009D54A7">
        <w:t>COM(2013) 686 final</w:t>
      </w:r>
      <w:r>
        <w:t xml:space="preserve"> “</w:t>
      </w:r>
      <w:r w:rsidRPr="003B7167">
        <w:t>Strengthening the foundations of Smart Regulation – improving evaluation</w:t>
      </w:r>
      <w:r>
        <w:t>”</w:t>
      </w:r>
      <w:r w:rsidRPr="003B7167">
        <w:t xml:space="preserve"> </w:t>
      </w:r>
      <w:r>
        <w:t>-</w:t>
      </w:r>
      <w:r w:rsidRPr="009D54A7">
        <w:t xml:space="preserve"> </w:t>
      </w:r>
      <w:hyperlink r:id="rId2" w:history="1">
        <w:r w:rsidRPr="00E26D1D">
          <w:rPr>
            <w:rStyle w:val="Hyperlink"/>
          </w:rPr>
          <w:t>http://ec.europa.eu/smart-regulation/docs/com_2013_686_en.pdf</w:t>
        </w:r>
      </w:hyperlink>
      <w:r>
        <w:t xml:space="preserve">; </w:t>
      </w:r>
      <w:r w:rsidRPr="009521B4">
        <w:t xml:space="preserve">EU Financial regulation (art 27); </w:t>
      </w:r>
      <w:r>
        <w:t>Regulation</w:t>
      </w:r>
      <w:r w:rsidRPr="009521B4">
        <w:t xml:space="preserve"> (EC) No 1905/200; Regulation (EC) No 1889/2006; Regulation (EC) No 1638/2006; Regulation (EC) No 1717/2006; Council Regulation (EC) No 215/2008</w:t>
      </w:r>
    </w:p>
  </w:footnote>
  <w:footnote w:id="7">
    <w:p w14:paraId="086229FA" w14:textId="18D457A7" w:rsidR="006E28B2" w:rsidRDefault="006E28B2" w:rsidP="00F502DD">
      <w:pPr>
        <w:pStyle w:val="FootnoteText"/>
        <w:tabs>
          <w:tab w:val="left" w:pos="720"/>
        </w:tabs>
      </w:pPr>
      <w:r>
        <w:rPr>
          <w:rStyle w:val="FootnoteReference"/>
        </w:rPr>
        <w:footnoteRef/>
      </w:r>
      <w:r>
        <w:t xml:space="preserve"> SEC (2007)213 "</w:t>
      </w:r>
      <w:r>
        <w:rPr>
          <w:bCs/>
        </w:rPr>
        <w:t xml:space="preserve">Responding to Strategic Needs: Reinforcing the use of evaluation", </w:t>
      </w:r>
      <w:hyperlink r:id="rId3" w:history="1">
        <w:r w:rsidRPr="007824CE">
          <w:rPr>
            <w:rStyle w:val="Hyperlink"/>
            <w:bCs/>
          </w:rPr>
          <w:t>http://ec.europa.eu/smart-regulation/evaluation/docs/eval_comm_sec_2007_213_en.pdf</w:t>
        </w:r>
      </w:hyperlink>
      <w:r>
        <w:rPr>
          <w:bCs/>
        </w:rPr>
        <w:t xml:space="preserve"> ; </w:t>
      </w:r>
      <w:r w:rsidRPr="00165F40">
        <w:t xml:space="preserve"> </w:t>
      </w:r>
      <w:r>
        <w:rPr>
          <w:bCs/>
        </w:rPr>
        <w:t>SWD (2015)</w:t>
      </w:r>
      <w:r w:rsidRPr="00165F40">
        <w:rPr>
          <w:bCs/>
        </w:rPr>
        <w:t xml:space="preserve">111 </w:t>
      </w:r>
      <w:r>
        <w:rPr>
          <w:bCs/>
        </w:rPr>
        <w:t>“</w:t>
      </w:r>
      <w:r>
        <w:t xml:space="preserve">Better Regulation Guidelines”, </w:t>
      </w:r>
      <w:r w:rsidRPr="00905ED3">
        <w:rPr>
          <w:bCs/>
        </w:rPr>
        <w:t xml:space="preserve"> </w:t>
      </w:r>
      <w:hyperlink r:id="rId4" w:history="1">
        <w:r w:rsidRPr="007824CE">
          <w:rPr>
            <w:rStyle w:val="Hyperlink"/>
            <w:bCs/>
          </w:rPr>
          <w:t>http://ec.europa.eu/smart-regulation/guidelines/docs/swd_br_guidelines_en.pdf</w:t>
        </w:r>
      </w:hyperlink>
      <w:r>
        <w:rPr>
          <w:bCs/>
        </w:rPr>
        <w:t xml:space="preserve"> ; </w:t>
      </w:r>
      <w:r w:rsidRPr="00F12D4A">
        <w:rPr>
          <w:bCs/>
        </w:rPr>
        <w:t>COM(2017) 651 final</w:t>
      </w:r>
      <w:r>
        <w:rPr>
          <w:bCs/>
        </w:rPr>
        <w:t xml:space="preserve">  ‘</w:t>
      </w:r>
      <w:r w:rsidRPr="00F12D4A">
        <w:rPr>
          <w:bCs/>
        </w:rPr>
        <w:t>Completing the Better Regulation Agenda: Better solutions for better results</w:t>
      </w:r>
      <w:r>
        <w:rPr>
          <w:bCs/>
        </w:rPr>
        <w:t xml:space="preserve">’, </w:t>
      </w:r>
      <w:hyperlink r:id="rId5" w:history="1">
        <w:r w:rsidRPr="0080515F">
          <w:rPr>
            <w:rStyle w:val="Hyperlink"/>
            <w:bCs/>
          </w:rPr>
          <w:t>https://ec.europa.eu/info/sites/info/files/completing-the-better-regulation-agenda-better-solutions-for-better-results_en.pdf</w:t>
        </w:r>
      </w:hyperlink>
      <w:r>
        <w:rPr>
          <w:bCs/>
        </w:rPr>
        <w:t xml:space="preserve"> </w:t>
      </w:r>
    </w:p>
  </w:footnote>
  <w:footnote w:id="8">
    <w:p w14:paraId="38F11B49" w14:textId="5593C508" w:rsidR="006E28B2" w:rsidRDefault="006E28B2" w:rsidP="00B9579E">
      <w:pPr>
        <w:pStyle w:val="FootnoteText"/>
      </w:pPr>
      <w:r>
        <w:rPr>
          <w:rStyle w:val="FootnoteReference"/>
        </w:rPr>
        <w:footnoteRef/>
      </w:r>
      <w:r>
        <w:t xml:space="preserve"> Reference is made to the entire results chain, covering outputs, outcomes and s. Cfr. Regulation (EU) No 236/2014 “Laying down common rules and procedures for the implementation of the Union's instruments for financing external action” - </w:t>
      </w:r>
      <w:r w:rsidRPr="003B7167">
        <w:t>https://ec.europa.eu/neighbourhood-enlargement/sites/near/files/pdf/financial_assistance/ipa/2014/236-2014_cir.pdf</w:t>
      </w:r>
      <w:r>
        <w:t>.</w:t>
      </w:r>
    </w:p>
  </w:footnote>
  <w:footnote w:id="9">
    <w:p w14:paraId="14B09398" w14:textId="77777777" w:rsidR="006E28B2" w:rsidRDefault="006E28B2" w:rsidP="00F502DD">
      <w:pPr>
        <w:pStyle w:val="FootnoteText"/>
      </w:pPr>
      <w:r>
        <w:rPr>
          <w:rStyle w:val="FootnoteReference"/>
        </w:rPr>
        <w:footnoteRef/>
      </w:r>
      <w:r>
        <w:t xml:space="preserve"> The New European Consensus on Development 'Our World, Our Dignity, Our Future', Official Journal 30th of June 2017. http://eur-lex.europa.eu/legal-content/EN/TXT/?uri=OJ:C:2017:210:TOC</w:t>
      </w:r>
    </w:p>
  </w:footnote>
  <w:footnote w:id="10">
    <w:p w14:paraId="551ADA0D" w14:textId="5671FAC7" w:rsidR="006E28B2" w:rsidRPr="00F670B6" w:rsidRDefault="006E28B2" w:rsidP="00E32D15">
      <w:pPr>
        <w:pStyle w:val="FootnoteText"/>
      </w:pPr>
      <w:r>
        <w:rPr>
          <w:rStyle w:val="FootnoteReference"/>
        </w:rPr>
        <w:footnoteRef/>
      </w:r>
      <w:r>
        <w:t xml:space="preserve"> The Evaluation Manager is the staff of the Contracting Authority managing the evaluation contract. In most cases this person will be the Operational manager of the Action</w:t>
      </w:r>
      <w:r w:rsidRPr="00DB2E89">
        <w:rPr>
          <w:highlight w:val="yellow"/>
        </w:rPr>
        <w:t>[s]</w:t>
      </w:r>
      <w:r>
        <w:t xml:space="preserve"> under evaluation.</w:t>
      </w:r>
    </w:p>
  </w:footnote>
  <w:footnote w:id="11">
    <w:p w14:paraId="0BF4171A" w14:textId="77777777" w:rsidR="006E28B2" w:rsidRDefault="006E28B2" w:rsidP="00AE052B">
      <w:pPr>
        <w:pStyle w:val="FootnoteText"/>
        <w:jc w:val="both"/>
        <w:rPr>
          <w:rFonts w:ascii="Times New Roman" w:hAnsi="Times New Roman"/>
        </w:rPr>
      </w:pPr>
      <w:r>
        <w:rPr>
          <w:rStyle w:val="FootnoteReference"/>
        </w:rPr>
        <w:footnoteRef/>
      </w:r>
      <w:r>
        <w:t xml:space="preserve"> See OECD/DAC (2012), Evaluating Budget Support. Methodological Approach, Paris. </w:t>
      </w:r>
      <w:hyperlink r:id="rId6" w:history="1">
        <w:r w:rsidRPr="003460BB">
          <w:rPr>
            <w:rStyle w:val="Hyperlink"/>
          </w:rPr>
          <w:t>http://www.oecd.org/dac/evaluation/dcdndep/Methodological%20approach%20BS%20evaluations%20Sept%202012%20_with%20cover%20Thi.pdf</w:t>
        </w:r>
      </w:hyperlink>
      <w:r>
        <w:t xml:space="preserve"> </w:t>
      </w:r>
    </w:p>
  </w:footnote>
  <w:footnote w:id="12">
    <w:p w14:paraId="2E26EE3A" w14:textId="77777777" w:rsidR="006E28B2" w:rsidRDefault="006E28B2" w:rsidP="00AE052B">
      <w:r>
        <w:rPr>
          <w:rStyle w:val="FootnoteReference"/>
          <w:sz w:val="18"/>
          <w:szCs w:val="18"/>
        </w:rPr>
        <w:footnoteRef/>
      </w:r>
      <w:r>
        <w:rPr>
          <w:sz w:val="18"/>
          <w:szCs w:val="18"/>
        </w:rPr>
        <w:t xml:space="preserve">This will typically include one or more of the following: i) capacity development measures aimed at </w:t>
      </w:r>
      <w:r>
        <w:rPr>
          <w:color w:val="000000"/>
          <w:sz w:val="18"/>
          <w:szCs w:val="18"/>
        </w:rPr>
        <w:t xml:space="preserve">strengthening the capacity of the </w:t>
      </w:r>
      <w:r>
        <w:rPr>
          <w:sz w:val="18"/>
          <w:szCs w:val="18"/>
        </w:rPr>
        <w:t>public institutions</w:t>
      </w:r>
      <w:r>
        <w:rPr>
          <w:color w:val="000000"/>
          <w:sz w:val="18"/>
          <w:szCs w:val="18"/>
        </w:rPr>
        <w:t xml:space="preserve"> to coordinate, implement, monitor, evaluate and communicate the public policy in question; ii)</w:t>
      </w:r>
      <w:r>
        <w:rPr>
          <w:sz w:val="18"/>
          <w:szCs w:val="18"/>
        </w:rPr>
        <w:t xml:space="preserve"> capacity development measures aimed at </w:t>
      </w:r>
      <w:r>
        <w:rPr>
          <w:color w:val="000000"/>
          <w:sz w:val="18"/>
          <w:szCs w:val="18"/>
        </w:rPr>
        <w:t xml:space="preserve">strengthening the capacity of </w:t>
      </w:r>
      <w:r>
        <w:rPr>
          <w:sz w:val="18"/>
          <w:szCs w:val="18"/>
        </w:rPr>
        <w:t xml:space="preserve">civil society to contribute to the implementation and monitoring of public policies; iii) </w:t>
      </w:r>
      <w:r>
        <w:rPr>
          <w:color w:val="000000"/>
          <w:sz w:val="18"/>
          <w:szCs w:val="18"/>
        </w:rPr>
        <w:t xml:space="preserve">monitoring, evaluation and supervision TA of </w:t>
      </w:r>
      <w:r>
        <w:rPr>
          <w:sz w:val="18"/>
          <w:szCs w:val="18"/>
        </w:rPr>
        <w:t>the EU-funded action; and iv) support for the design and implementation of a visibility and communication strategy.</w:t>
      </w:r>
    </w:p>
  </w:footnote>
  <w:footnote w:id="13">
    <w:p w14:paraId="022C0888" w14:textId="77777777" w:rsidR="006E28B2" w:rsidRPr="005F607A" w:rsidRDefault="006E28B2" w:rsidP="00961092">
      <w:pPr>
        <w:pStyle w:val="FootnoteText"/>
      </w:pPr>
      <w:r>
        <w:rPr>
          <w:rStyle w:val="FootnoteReference"/>
        </w:rPr>
        <w:footnoteRef/>
      </w:r>
      <w:r>
        <w:t xml:space="preserve"> The Evaluation Matrix</w:t>
      </w:r>
      <w:r w:rsidRPr="004B36DB">
        <w:t xml:space="preserve"> </w:t>
      </w:r>
      <w:r>
        <w:t xml:space="preserve">is a tool to structure the evaluation analysis (by defining judgement criteria and indicators for each evaluation question). It helps also to consider </w:t>
      </w:r>
      <w:r w:rsidRPr="004B36DB">
        <w:t>the most appropriate and feasible data collection method for each of the questions</w:t>
      </w:r>
      <w:r>
        <w:t>,</w:t>
      </w:r>
    </w:p>
  </w:footnote>
  <w:footnote w:id="14">
    <w:p w14:paraId="1C60BC0E" w14:textId="77777777" w:rsidR="006E28B2" w:rsidRPr="00DE1A81" w:rsidRDefault="006E28B2" w:rsidP="00E21F46">
      <w:pPr>
        <w:pStyle w:val="FootnoteText"/>
      </w:pPr>
      <w:r>
        <w:rPr>
          <w:rStyle w:val="FootnoteReference"/>
        </w:rPr>
        <w:footnoteRef/>
      </w:r>
      <w:r>
        <w:t xml:space="preserve"> As per art 16.4 a) of the General Conditions of the Framework Contract SIEA</w:t>
      </w:r>
    </w:p>
  </w:footnote>
  <w:footnote w:id="15">
    <w:p w14:paraId="0D54BF66" w14:textId="77777777" w:rsidR="006E28B2" w:rsidRPr="00400F6A" w:rsidRDefault="006E28B2" w:rsidP="003543B6">
      <w:pPr>
        <w:pStyle w:val="FootnoteText"/>
      </w:pPr>
      <w:r>
        <w:rPr>
          <w:rStyle w:val="FootnoteReference"/>
        </w:rPr>
        <w:footnoteRef/>
      </w:r>
      <w:r>
        <w:t xml:space="preserve"> For more details about the 80/20 rule, please see the PRAG, chapter 3.3.10.5 - </w:t>
      </w:r>
      <w:hyperlink r:id="rId7" w:history="1">
        <w:r w:rsidRPr="004F6D53">
          <w:rPr>
            <w:rStyle w:val="Hyperlink"/>
          </w:rPr>
          <w:t>https://ec.europa.eu/europeaid/funding/about-funding-and-procedures/procedures-and-practical-guide-prag_en</w:t>
        </w:r>
      </w:hyperlink>
      <w:r>
        <w:t xml:space="preserve"> </w:t>
      </w:r>
    </w:p>
  </w:footnote>
  <w:footnote w:id="16">
    <w:p w14:paraId="073F7676" w14:textId="33CBEE85" w:rsidR="006E28B2" w:rsidRPr="00904779" w:rsidRDefault="006E28B2" w:rsidP="00B9579E">
      <w:pPr>
        <w:pStyle w:val="FootnoteText"/>
        <w:rPr>
          <w:lang w:val="en-US"/>
        </w:rPr>
      </w:pPr>
      <w:r>
        <w:rPr>
          <w:rStyle w:val="FootnoteReference"/>
        </w:rPr>
        <w:footnoteRef/>
      </w:r>
      <w:r>
        <w:t xml:space="preserve"> </w:t>
      </w:r>
      <w:r>
        <w:rPr>
          <w:lang w:val="en-US"/>
        </w:rPr>
        <w:t>Add one column per each evaluator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57DB8" w14:textId="77777777" w:rsidR="006E28B2" w:rsidRDefault="006E2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8463216"/>
    <w:lvl w:ilvl="0">
      <w:start w:val="1"/>
      <w:numFmt w:val="decimal"/>
      <w:pStyle w:val="ListNumber"/>
      <w:lvlText w:val="%1."/>
      <w:lvlJc w:val="left"/>
      <w:pPr>
        <w:tabs>
          <w:tab w:val="num" w:pos="360"/>
        </w:tabs>
        <w:ind w:left="360" w:hanging="360"/>
      </w:pPr>
    </w:lvl>
  </w:abstractNum>
  <w:abstractNum w:abstractNumId="1" w15:restartNumberingAfterBreak="0">
    <w:nsid w:val="03B02FFE"/>
    <w:multiLevelType w:val="hybridMultilevel"/>
    <w:tmpl w:val="DB98FE0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F46F86"/>
    <w:multiLevelType w:val="hybridMultilevel"/>
    <w:tmpl w:val="8372211C"/>
    <w:lvl w:ilvl="0" w:tplc="08090005">
      <w:start w:val="1"/>
      <w:numFmt w:val="bullet"/>
      <w:lvlText w:val=""/>
      <w:lvlJc w:val="left"/>
      <w:pPr>
        <w:ind w:left="152" w:hanging="360"/>
      </w:pPr>
      <w:rPr>
        <w:rFonts w:ascii="Wingdings" w:hAnsi="Wingdings" w:hint="default"/>
      </w:rPr>
    </w:lvl>
    <w:lvl w:ilvl="1" w:tplc="978C48F0">
      <w:start w:val="1"/>
      <w:numFmt w:val="bullet"/>
      <w:lvlText w:val=""/>
      <w:lvlJc w:val="left"/>
      <w:pPr>
        <w:ind w:left="872" w:hanging="360"/>
      </w:pPr>
      <w:rPr>
        <w:rFonts w:ascii="Wingdings" w:hAnsi="Wingdings" w:hint="default"/>
        <w:color w:val="7B7B7B"/>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3" w15:restartNumberingAfterBreak="0">
    <w:nsid w:val="0EA34747"/>
    <w:multiLevelType w:val="hybridMultilevel"/>
    <w:tmpl w:val="127C5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E77CF"/>
    <w:multiLevelType w:val="hybridMultilevel"/>
    <w:tmpl w:val="148C9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0D14FA9"/>
    <w:multiLevelType w:val="hybridMultilevel"/>
    <w:tmpl w:val="87D4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A26C8"/>
    <w:multiLevelType w:val="hybridMultilevel"/>
    <w:tmpl w:val="0DE8C6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942A4"/>
    <w:multiLevelType w:val="hybridMultilevel"/>
    <w:tmpl w:val="AD620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EA765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6340B08"/>
    <w:multiLevelType w:val="hybridMultilevel"/>
    <w:tmpl w:val="E3D4FB6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1" w15:restartNumberingAfterBreak="0">
    <w:nsid w:val="17623A25"/>
    <w:multiLevelType w:val="hybridMultilevel"/>
    <w:tmpl w:val="9D5C3BC8"/>
    <w:lvl w:ilvl="0" w:tplc="978C48F0">
      <w:start w:val="1"/>
      <w:numFmt w:val="bullet"/>
      <w:lvlText w:val=""/>
      <w:lvlJc w:val="left"/>
      <w:pPr>
        <w:ind w:left="720" w:hanging="360"/>
      </w:pPr>
      <w:rPr>
        <w:rFonts w:ascii="Wingdings" w:hAnsi="Wingdings" w:hint="default"/>
        <w:color w:val="7B7B7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B67A1"/>
    <w:multiLevelType w:val="hybridMultilevel"/>
    <w:tmpl w:val="AF2CD7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2C230D3"/>
    <w:multiLevelType w:val="hybridMultilevel"/>
    <w:tmpl w:val="7A44105A"/>
    <w:lvl w:ilvl="0" w:tplc="E410D8A2">
      <w:start w:val="95"/>
      <w:numFmt w:val="bullet"/>
      <w:lvlText w:val="-"/>
      <w:lvlJc w:val="left"/>
      <w:pPr>
        <w:ind w:left="360" w:hanging="360"/>
      </w:pPr>
      <w:rPr>
        <w:rFonts w:ascii="Calibri" w:eastAsia="Times New Roman" w:hAnsi="Calibri" w:cs="Calibri" w:hint="default"/>
      </w:rPr>
    </w:lvl>
    <w:lvl w:ilvl="1" w:tplc="E410D8A2">
      <w:start w:val="95"/>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40D35"/>
    <w:multiLevelType w:val="hybridMultilevel"/>
    <w:tmpl w:val="AD24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16" w15:restartNumberingAfterBreak="0">
    <w:nsid w:val="34DC1C31"/>
    <w:multiLevelType w:val="hybridMultilevel"/>
    <w:tmpl w:val="5D4E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DDC6C02"/>
    <w:multiLevelType w:val="hybridMultilevel"/>
    <w:tmpl w:val="B912738C"/>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8" w15:restartNumberingAfterBreak="0">
    <w:nsid w:val="3EF92434"/>
    <w:multiLevelType w:val="hybridMultilevel"/>
    <w:tmpl w:val="0A5E0C28"/>
    <w:lvl w:ilvl="0" w:tplc="A79A44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E3D14"/>
    <w:multiLevelType w:val="hybridMultilevel"/>
    <w:tmpl w:val="E5AA4B8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45CC5587"/>
    <w:multiLevelType w:val="hybridMultilevel"/>
    <w:tmpl w:val="B26EDC74"/>
    <w:lvl w:ilvl="0" w:tplc="18090001">
      <w:start w:val="1"/>
      <w:numFmt w:val="bullet"/>
      <w:lvlText w:val=""/>
      <w:lvlJc w:val="left"/>
      <w:pPr>
        <w:ind w:left="766"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21" w15:restartNumberingAfterBreak="0">
    <w:nsid w:val="462F36DE"/>
    <w:multiLevelType w:val="hybridMultilevel"/>
    <w:tmpl w:val="D326F020"/>
    <w:lvl w:ilvl="0" w:tplc="08090005">
      <w:start w:val="1"/>
      <w:numFmt w:val="bullet"/>
      <w:lvlText w:val=""/>
      <w:lvlJc w:val="left"/>
      <w:pPr>
        <w:ind w:left="152" w:hanging="360"/>
      </w:pPr>
      <w:rPr>
        <w:rFonts w:ascii="Wingdings" w:hAnsi="Wingdings" w:hint="default"/>
      </w:rPr>
    </w:lvl>
    <w:lvl w:ilvl="1" w:tplc="08090003">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2"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66BF1"/>
    <w:multiLevelType w:val="hybridMultilevel"/>
    <w:tmpl w:val="5F5E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73FBD"/>
    <w:multiLevelType w:val="hybridMultilevel"/>
    <w:tmpl w:val="E9B4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E8F1887"/>
    <w:multiLevelType w:val="hybridMultilevel"/>
    <w:tmpl w:val="5CE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56E40"/>
    <w:multiLevelType w:val="hybridMultilevel"/>
    <w:tmpl w:val="B0D097B2"/>
    <w:lvl w:ilvl="0" w:tplc="24CAE2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30" w15:restartNumberingAfterBreak="0">
    <w:nsid w:val="56D87443"/>
    <w:multiLevelType w:val="hybridMultilevel"/>
    <w:tmpl w:val="FF44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7038F8"/>
    <w:multiLevelType w:val="hybridMultilevel"/>
    <w:tmpl w:val="92F2C680"/>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3"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A1883"/>
    <w:multiLevelType w:val="hybridMultilevel"/>
    <w:tmpl w:val="70584A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D5314"/>
    <w:multiLevelType w:val="hybridMultilevel"/>
    <w:tmpl w:val="3670D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E5707CA"/>
    <w:multiLevelType w:val="hybridMultilevel"/>
    <w:tmpl w:val="1B28505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7" w15:restartNumberingAfterBreak="0">
    <w:nsid w:val="60A329A6"/>
    <w:multiLevelType w:val="hybridMultilevel"/>
    <w:tmpl w:val="0994ED10"/>
    <w:lvl w:ilvl="0" w:tplc="18090001">
      <w:start w:val="1"/>
      <w:numFmt w:val="bullet"/>
      <w:lvlText w:val=""/>
      <w:lvlJc w:val="left"/>
      <w:pPr>
        <w:ind w:left="420" w:hanging="360"/>
      </w:pPr>
      <w:rPr>
        <w:rFonts w:ascii="Symbol" w:hAnsi="Symbol"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8" w15:restartNumberingAfterBreak="0">
    <w:nsid w:val="614F600E"/>
    <w:multiLevelType w:val="hybridMultilevel"/>
    <w:tmpl w:val="54D24D60"/>
    <w:lvl w:ilvl="0" w:tplc="E410D8A2">
      <w:start w:val="95"/>
      <w:numFmt w:val="bullet"/>
      <w:lvlText w:val="-"/>
      <w:lvlJc w:val="left"/>
      <w:pPr>
        <w:ind w:left="720" w:hanging="360"/>
      </w:pPr>
      <w:rPr>
        <w:rFonts w:ascii="Calibri" w:eastAsia="Times New Roman" w:hAnsi="Calibri" w:cs="Calibri" w:hint="default"/>
      </w:rPr>
    </w:lvl>
    <w:lvl w:ilvl="1" w:tplc="E410D8A2">
      <w:start w:val="95"/>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3252E"/>
    <w:multiLevelType w:val="hybridMultilevel"/>
    <w:tmpl w:val="3EFCCC58"/>
    <w:lvl w:ilvl="0" w:tplc="E410D8A2">
      <w:start w:val="9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1"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A39587D"/>
    <w:multiLevelType w:val="hybridMultilevel"/>
    <w:tmpl w:val="016CD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B30567A"/>
    <w:multiLevelType w:val="hybridMultilevel"/>
    <w:tmpl w:val="B044AD44"/>
    <w:lvl w:ilvl="0" w:tplc="C6622748">
      <w:numFmt w:val="bullet"/>
      <w:lvlText w:val="•"/>
      <w:lvlJc w:val="left"/>
      <w:pPr>
        <w:ind w:left="720" w:hanging="360"/>
      </w:pPr>
      <w:rPr>
        <w:rFonts w:ascii="Times New Roman" w:eastAsia="Times New Roman" w:hAnsi="Times New Roman" w:hint="default"/>
      </w:rPr>
    </w:lvl>
    <w:lvl w:ilvl="1" w:tplc="76B8ECEE">
      <w:numFmt w:val="bullet"/>
      <w:lvlText w:val="-"/>
      <w:lvlJc w:val="left"/>
      <w:pPr>
        <w:ind w:left="1440" w:hanging="360"/>
      </w:pPr>
      <w:rPr>
        <w:rFonts w:ascii="Calibri" w:eastAsia="Times New Roman" w:hAnsi="Calibri" w:cs="Calibri" w:hint="default"/>
      </w:rPr>
    </w:lvl>
    <w:lvl w:ilvl="2" w:tplc="3C1E935C" w:tentative="1">
      <w:start w:val="1"/>
      <w:numFmt w:val="bullet"/>
      <w:lvlText w:val=""/>
      <w:lvlJc w:val="left"/>
      <w:pPr>
        <w:ind w:left="2160" w:hanging="360"/>
      </w:pPr>
      <w:rPr>
        <w:rFonts w:ascii="Wingdings" w:hAnsi="Wingdings" w:hint="default"/>
      </w:rPr>
    </w:lvl>
    <w:lvl w:ilvl="3" w:tplc="BE3A50F8" w:tentative="1">
      <w:start w:val="1"/>
      <w:numFmt w:val="bullet"/>
      <w:lvlText w:val=""/>
      <w:lvlJc w:val="left"/>
      <w:pPr>
        <w:ind w:left="2880" w:hanging="360"/>
      </w:pPr>
      <w:rPr>
        <w:rFonts w:ascii="Symbol" w:hAnsi="Symbol" w:hint="default"/>
      </w:rPr>
    </w:lvl>
    <w:lvl w:ilvl="4" w:tplc="A762DDF6" w:tentative="1">
      <w:start w:val="1"/>
      <w:numFmt w:val="bullet"/>
      <w:lvlText w:val="o"/>
      <w:lvlJc w:val="left"/>
      <w:pPr>
        <w:ind w:left="3600" w:hanging="360"/>
      </w:pPr>
      <w:rPr>
        <w:rFonts w:ascii="Courier New" w:hAnsi="Courier New" w:hint="default"/>
      </w:rPr>
    </w:lvl>
    <w:lvl w:ilvl="5" w:tplc="D4D23B8A" w:tentative="1">
      <w:start w:val="1"/>
      <w:numFmt w:val="bullet"/>
      <w:lvlText w:val=""/>
      <w:lvlJc w:val="left"/>
      <w:pPr>
        <w:ind w:left="4320" w:hanging="360"/>
      </w:pPr>
      <w:rPr>
        <w:rFonts w:ascii="Wingdings" w:hAnsi="Wingdings" w:hint="default"/>
      </w:rPr>
    </w:lvl>
    <w:lvl w:ilvl="6" w:tplc="755A8052" w:tentative="1">
      <w:start w:val="1"/>
      <w:numFmt w:val="bullet"/>
      <w:lvlText w:val=""/>
      <w:lvlJc w:val="left"/>
      <w:pPr>
        <w:ind w:left="5040" w:hanging="360"/>
      </w:pPr>
      <w:rPr>
        <w:rFonts w:ascii="Symbol" w:hAnsi="Symbol" w:hint="default"/>
      </w:rPr>
    </w:lvl>
    <w:lvl w:ilvl="7" w:tplc="53E255FE" w:tentative="1">
      <w:start w:val="1"/>
      <w:numFmt w:val="bullet"/>
      <w:lvlText w:val="o"/>
      <w:lvlJc w:val="left"/>
      <w:pPr>
        <w:ind w:left="5760" w:hanging="360"/>
      </w:pPr>
      <w:rPr>
        <w:rFonts w:ascii="Courier New" w:hAnsi="Courier New" w:hint="default"/>
      </w:rPr>
    </w:lvl>
    <w:lvl w:ilvl="8" w:tplc="842AA26E" w:tentative="1">
      <w:start w:val="1"/>
      <w:numFmt w:val="bullet"/>
      <w:lvlText w:val=""/>
      <w:lvlJc w:val="left"/>
      <w:pPr>
        <w:ind w:left="6480" w:hanging="360"/>
      </w:pPr>
      <w:rPr>
        <w:rFonts w:ascii="Wingdings" w:hAnsi="Wingdings" w:hint="default"/>
      </w:rPr>
    </w:lvl>
  </w:abstractNum>
  <w:abstractNum w:abstractNumId="44" w15:restartNumberingAfterBreak="0">
    <w:nsid w:val="6D8E354C"/>
    <w:multiLevelType w:val="hybridMultilevel"/>
    <w:tmpl w:val="CAD27FC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EB3999"/>
    <w:multiLevelType w:val="hybridMultilevel"/>
    <w:tmpl w:val="FD16F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AD508DF"/>
    <w:multiLevelType w:val="hybridMultilevel"/>
    <w:tmpl w:val="283CF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num w:numId="1">
    <w:abstractNumId w:val="6"/>
  </w:num>
  <w:num w:numId="2">
    <w:abstractNumId w:val="29"/>
  </w:num>
  <w:num w:numId="3">
    <w:abstractNumId w:val="48"/>
  </w:num>
  <w:num w:numId="4">
    <w:abstractNumId w:val="15"/>
  </w:num>
  <w:num w:numId="5">
    <w:abstractNumId w:val="26"/>
  </w:num>
  <w:num w:numId="6">
    <w:abstractNumId w:val="3"/>
  </w:num>
  <w:num w:numId="7">
    <w:abstractNumId w:val="0"/>
    <w:lvlOverride w:ilvl="0">
      <w:startOverride w:val="1"/>
    </w:lvlOverride>
  </w:num>
  <w:num w:numId="8">
    <w:abstractNumId w:val="18"/>
  </w:num>
  <w:num w:numId="9">
    <w:abstractNumId w:val="34"/>
  </w:num>
  <w:num w:numId="10">
    <w:abstractNumId w:val="44"/>
  </w:num>
  <w:num w:numId="11">
    <w:abstractNumId w:val="22"/>
  </w:num>
  <w:num w:numId="12">
    <w:abstractNumId w:val="25"/>
  </w:num>
  <w:num w:numId="13">
    <w:abstractNumId w:val="16"/>
  </w:num>
  <w:num w:numId="14">
    <w:abstractNumId w:val="37"/>
  </w:num>
  <w:num w:numId="15">
    <w:abstractNumId w:val="41"/>
  </w:num>
  <w:num w:numId="16">
    <w:abstractNumId w:val="46"/>
  </w:num>
  <w:num w:numId="17">
    <w:abstractNumId w:val="31"/>
  </w:num>
  <w:num w:numId="18">
    <w:abstractNumId w:val="35"/>
  </w:num>
  <w:num w:numId="19">
    <w:abstractNumId w:val="4"/>
  </w:num>
  <w:num w:numId="20">
    <w:abstractNumId w:val="10"/>
  </w:num>
  <w:num w:numId="21">
    <w:abstractNumId w:val="32"/>
  </w:num>
  <w:num w:numId="22">
    <w:abstractNumId w:val="17"/>
  </w:num>
  <w:num w:numId="23">
    <w:abstractNumId w:val="40"/>
  </w:num>
  <w:num w:numId="24">
    <w:abstractNumId w:val="12"/>
  </w:num>
  <w:num w:numId="25">
    <w:abstractNumId w:val="47"/>
  </w:num>
  <w:num w:numId="26">
    <w:abstractNumId w:val="45"/>
  </w:num>
  <w:num w:numId="27">
    <w:abstractNumId w:val="33"/>
  </w:num>
  <w:num w:numId="28">
    <w:abstractNumId w:val="28"/>
  </w:num>
  <w:num w:numId="29">
    <w:abstractNumId w:val="14"/>
  </w:num>
  <w:num w:numId="30">
    <w:abstractNumId w:val="20"/>
  </w:num>
  <w:num w:numId="31">
    <w:abstractNumId w:val="42"/>
  </w:num>
  <w:num w:numId="32">
    <w:abstractNumId w:val="9"/>
  </w:num>
  <w:num w:numId="33">
    <w:abstractNumId w:val="8"/>
  </w:num>
  <w:num w:numId="34">
    <w:abstractNumId w:val="43"/>
  </w:num>
  <w:num w:numId="35">
    <w:abstractNumId w:val="5"/>
  </w:num>
  <w:num w:numId="36">
    <w:abstractNumId w:val="38"/>
  </w:num>
  <w:num w:numId="37">
    <w:abstractNumId w:val="39"/>
  </w:num>
  <w:num w:numId="38">
    <w:abstractNumId w:val="13"/>
  </w:num>
  <w:num w:numId="39">
    <w:abstractNumId w:val="19"/>
  </w:num>
  <w:num w:numId="40">
    <w:abstractNumId w:val="27"/>
  </w:num>
  <w:num w:numId="41">
    <w:abstractNumId w:val="7"/>
  </w:num>
  <w:num w:numId="42">
    <w:abstractNumId w:val="21"/>
  </w:num>
  <w:num w:numId="43">
    <w:abstractNumId w:val="2"/>
  </w:num>
  <w:num w:numId="44">
    <w:abstractNumId w:val="11"/>
  </w:num>
  <w:num w:numId="45">
    <w:abstractNumId w:val="1"/>
  </w:num>
  <w:num w:numId="46">
    <w:abstractNumId w:val="23"/>
  </w:num>
  <w:num w:numId="47">
    <w:abstractNumId w:val="30"/>
  </w:num>
  <w:num w:numId="48">
    <w:abstractNumId w:val="24"/>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fr-LU" w:vendorID="64" w:dllVersion="0" w:nlCheck="1" w:checkStyle="0"/>
  <w:activeWritingStyle w:appName="MSWord" w:lang="fr-BE" w:vendorID="64" w:dllVersion="0" w:nlCheck="1" w:checkStyle="0"/>
  <w:activeWritingStyle w:appName="MSWord" w:lang="it-IT"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N7WwMDczNzewMDNT0lEKTi0uzszPAykwMakFANzkgbItAAAA"/>
  </w:docVars>
  <w:rsids>
    <w:rsidRoot w:val="00890353"/>
    <w:rsid w:val="000002C3"/>
    <w:rsid w:val="000003FC"/>
    <w:rsid w:val="0000058D"/>
    <w:rsid w:val="0000061D"/>
    <w:rsid w:val="00000D55"/>
    <w:rsid w:val="00000FEC"/>
    <w:rsid w:val="00001135"/>
    <w:rsid w:val="00001317"/>
    <w:rsid w:val="0000178C"/>
    <w:rsid w:val="0000183B"/>
    <w:rsid w:val="00001894"/>
    <w:rsid w:val="000019FB"/>
    <w:rsid w:val="00001E39"/>
    <w:rsid w:val="0000265E"/>
    <w:rsid w:val="00002C1B"/>
    <w:rsid w:val="000031A3"/>
    <w:rsid w:val="000031CB"/>
    <w:rsid w:val="000032EF"/>
    <w:rsid w:val="000033AE"/>
    <w:rsid w:val="00003434"/>
    <w:rsid w:val="0000387D"/>
    <w:rsid w:val="00003B96"/>
    <w:rsid w:val="000040F2"/>
    <w:rsid w:val="0000425C"/>
    <w:rsid w:val="00004314"/>
    <w:rsid w:val="00004776"/>
    <w:rsid w:val="00004CD1"/>
    <w:rsid w:val="00005E99"/>
    <w:rsid w:val="0000682D"/>
    <w:rsid w:val="00006CA7"/>
    <w:rsid w:val="000074F5"/>
    <w:rsid w:val="00007ACC"/>
    <w:rsid w:val="00007B45"/>
    <w:rsid w:val="00007CC7"/>
    <w:rsid w:val="000102AC"/>
    <w:rsid w:val="00010566"/>
    <w:rsid w:val="000109A8"/>
    <w:rsid w:val="00010A30"/>
    <w:rsid w:val="00010ADA"/>
    <w:rsid w:val="00010D1F"/>
    <w:rsid w:val="00010F9A"/>
    <w:rsid w:val="00011029"/>
    <w:rsid w:val="000118AA"/>
    <w:rsid w:val="000126E2"/>
    <w:rsid w:val="00012D9C"/>
    <w:rsid w:val="0001319C"/>
    <w:rsid w:val="00013A87"/>
    <w:rsid w:val="00013ADE"/>
    <w:rsid w:val="00013DBC"/>
    <w:rsid w:val="00013F94"/>
    <w:rsid w:val="0001401A"/>
    <w:rsid w:val="000147CE"/>
    <w:rsid w:val="00014B79"/>
    <w:rsid w:val="00014FB4"/>
    <w:rsid w:val="00014FD2"/>
    <w:rsid w:val="000156E6"/>
    <w:rsid w:val="00015772"/>
    <w:rsid w:val="00015855"/>
    <w:rsid w:val="00015884"/>
    <w:rsid w:val="00015C62"/>
    <w:rsid w:val="000161EA"/>
    <w:rsid w:val="00016452"/>
    <w:rsid w:val="0001645A"/>
    <w:rsid w:val="00016C5C"/>
    <w:rsid w:val="00016F42"/>
    <w:rsid w:val="0001704F"/>
    <w:rsid w:val="000171C7"/>
    <w:rsid w:val="00017765"/>
    <w:rsid w:val="000209D4"/>
    <w:rsid w:val="00020B37"/>
    <w:rsid w:val="00020B3F"/>
    <w:rsid w:val="00020F11"/>
    <w:rsid w:val="000210EE"/>
    <w:rsid w:val="0002130A"/>
    <w:rsid w:val="0002184B"/>
    <w:rsid w:val="00021EFE"/>
    <w:rsid w:val="00021F0C"/>
    <w:rsid w:val="000220D8"/>
    <w:rsid w:val="000221CA"/>
    <w:rsid w:val="00022315"/>
    <w:rsid w:val="000224E7"/>
    <w:rsid w:val="000227E3"/>
    <w:rsid w:val="000228DC"/>
    <w:rsid w:val="00022B37"/>
    <w:rsid w:val="00022B59"/>
    <w:rsid w:val="00022EB3"/>
    <w:rsid w:val="00022EBA"/>
    <w:rsid w:val="0002332F"/>
    <w:rsid w:val="0002376F"/>
    <w:rsid w:val="00023A99"/>
    <w:rsid w:val="00024154"/>
    <w:rsid w:val="0002418C"/>
    <w:rsid w:val="00024717"/>
    <w:rsid w:val="00024A4A"/>
    <w:rsid w:val="00024B38"/>
    <w:rsid w:val="00024F01"/>
    <w:rsid w:val="00025347"/>
    <w:rsid w:val="0002552B"/>
    <w:rsid w:val="00025BBF"/>
    <w:rsid w:val="00025D85"/>
    <w:rsid w:val="00025E76"/>
    <w:rsid w:val="0002614C"/>
    <w:rsid w:val="00026198"/>
    <w:rsid w:val="0002683F"/>
    <w:rsid w:val="000268D6"/>
    <w:rsid w:val="00026CEE"/>
    <w:rsid w:val="00026E92"/>
    <w:rsid w:val="00026FC8"/>
    <w:rsid w:val="00027576"/>
    <w:rsid w:val="00027ABD"/>
    <w:rsid w:val="00027C5D"/>
    <w:rsid w:val="00027E5A"/>
    <w:rsid w:val="00027F6F"/>
    <w:rsid w:val="00027FAA"/>
    <w:rsid w:val="00030181"/>
    <w:rsid w:val="000302B3"/>
    <w:rsid w:val="00030A57"/>
    <w:rsid w:val="00030BA8"/>
    <w:rsid w:val="000315EF"/>
    <w:rsid w:val="000316F3"/>
    <w:rsid w:val="00031D15"/>
    <w:rsid w:val="00031ECE"/>
    <w:rsid w:val="00031F54"/>
    <w:rsid w:val="0003202D"/>
    <w:rsid w:val="00032102"/>
    <w:rsid w:val="0003242E"/>
    <w:rsid w:val="000325B4"/>
    <w:rsid w:val="000326D9"/>
    <w:rsid w:val="000329E1"/>
    <w:rsid w:val="00032AA0"/>
    <w:rsid w:val="00032BB9"/>
    <w:rsid w:val="00033075"/>
    <w:rsid w:val="000334D8"/>
    <w:rsid w:val="00033558"/>
    <w:rsid w:val="000335D4"/>
    <w:rsid w:val="00033C72"/>
    <w:rsid w:val="00033F08"/>
    <w:rsid w:val="00033F62"/>
    <w:rsid w:val="0003407F"/>
    <w:rsid w:val="00034662"/>
    <w:rsid w:val="000346C7"/>
    <w:rsid w:val="00034953"/>
    <w:rsid w:val="00034CA5"/>
    <w:rsid w:val="00034D95"/>
    <w:rsid w:val="00035050"/>
    <w:rsid w:val="000350FC"/>
    <w:rsid w:val="00035338"/>
    <w:rsid w:val="0003544D"/>
    <w:rsid w:val="0003642A"/>
    <w:rsid w:val="00036A33"/>
    <w:rsid w:val="00036EFE"/>
    <w:rsid w:val="0003703F"/>
    <w:rsid w:val="00037168"/>
    <w:rsid w:val="00037535"/>
    <w:rsid w:val="00037909"/>
    <w:rsid w:val="00037A60"/>
    <w:rsid w:val="00037CAC"/>
    <w:rsid w:val="00037E42"/>
    <w:rsid w:val="00037FAD"/>
    <w:rsid w:val="00040256"/>
    <w:rsid w:val="000405FF"/>
    <w:rsid w:val="000406EC"/>
    <w:rsid w:val="0004079B"/>
    <w:rsid w:val="0004113F"/>
    <w:rsid w:val="0004140B"/>
    <w:rsid w:val="00041A8B"/>
    <w:rsid w:val="00041EEB"/>
    <w:rsid w:val="00042063"/>
    <w:rsid w:val="000420A2"/>
    <w:rsid w:val="00042ADA"/>
    <w:rsid w:val="00042E30"/>
    <w:rsid w:val="00043401"/>
    <w:rsid w:val="00043521"/>
    <w:rsid w:val="000438BD"/>
    <w:rsid w:val="00043B1C"/>
    <w:rsid w:val="00043B72"/>
    <w:rsid w:val="00043E07"/>
    <w:rsid w:val="000442E2"/>
    <w:rsid w:val="00044AAE"/>
    <w:rsid w:val="00044CAC"/>
    <w:rsid w:val="00045190"/>
    <w:rsid w:val="000454F6"/>
    <w:rsid w:val="000456B2"/>
    <w:rsid w:val="00045719"/>
    <w:rsid w:val="0004596F"/>
    <w:rsid w:val="00045FB8"/>
    <w:rsid w:val="0004629B"/>
    <w:rsid w:val="00046647"/>
    <w:rsid w:val="0004698A"/>
    <w:rsid w:val="00046A1E"/>
    <w:rsid w:val="00046A52"/>
    <w:rsid w:val="00046D2E"/>
    <w:rsid w:val="00046E40"/>
    <w:rsid w:val="00046E45"/>
    <w:rsid w:val="00046FA5"/>
    <w:rsid w:val="00046FAA"/>
    <w:rsid w:val="000470F4"/>
    <w:rsid w:val="00047147"/>
    <w:rsid w:val="00047412"/>
    <w:rsid w:val="000475FD"/>
    <w:rsid w:val="00047778"/>
    <w:rsid w:val="000477CC"/>
    <w:rsid w:val="000478CC"/>
    <w:rsid w:val="00047A9D"/>
    <w:rsid w:val="00047CD1"/>
    <w:rsid w:val="00050752"/>
    <w:rsid w:val="00050E2A"/>
    <w:rsid w:val="00051185"/>
    <w:rsid w:val="000511CD"/>
    <w:rsid w:val="000511FA"/>
    <w:rsid w:val="00051361"/>
    <w:rsid w:val="00051BCD"/>
    <w:rsid w:val="00051BD9"/>
    <w:rsid w:val="00051C7A"/>
    <w:rsid w:val="00052062"/>
    <w:rsid w:val="00052274"/>
    <w:rsid w:val="0005230B"/>
    <w:rsid w:val="0005233E"/>
    <w:rsid w:val="0005236E"/>
    <w:rsid w:val="000523E5"/>
    <w:rsid w:val="000526CD"/>
    <w:rsid w:val="00052742"/>
    <w:rsid w:val="0005298E"/>
    <w:rsid w:val="000529CA"/>
    <w:rsid w:val="00053B27"/>
    <w:rsid w:val="00053D8D"/>
    <w:rsid w:val="00053F39"/>
    <w:rsid w:val="0005458E"/>
    <w:rsid w:val="000549F4"/>
    <w:rsid w:val="00054C0B"/>
    <w:rsid w:val="00054D12"/>
    <w:rsid w:val="00054E4A"/>
    <w:rsid w:val="0005501E"/>
    <w:rsid w:val="000550C3"/>
    <w:rsid w:val="00055257"/>
    <w:rsid w:val="00055348"/>
    <w:rsid w:val="000554F4"/>
    <w:rsid w:val="00055A9E"/>
    <w:rsid w:val="00055BB0"/>
    <w:rsid w:val="00055EB4"/>
    <w:rsid w:val="00055FA1"/>
    <w:rsid w:val="00056019"/>
    <w:rsid w:val="00056345"/>
    <w:rsid w:val="0005637B"/>
    <w:rsid w:val="000564C6"/>
    <w:rsid w:val="000568F2"/>
    <w:rsid w:val="00056B51"/>
    <w:rsid w:val="00056C77"/>
    <w:rsid w:val="00056E12"/>
    <w:rsid w:val="00056FDA"/>
    <w:rsid w:val="000572A8"/>
    <w:rsid w:val="000572C0"/>
    <w:rsid w:val="00057449"/>
    <w:rsid w:val="000576FE"/>
    <w:rsid w:val="000579A0"/>
    <w:rsid w:val="000579EF"/>
    <w:rsid w:val="00057D22"/>
    <w:rsid w:val="00057DE3"/>
    <w:rsid w:val="0006009D"/>
    <w:rsid w:val="0006022A"/>
    <w:rsid w:val="0006039E"/>
    <w:rsid w:val="000615A8"/>
    <w:rsid w:val="00061630"/>
    <w:rsid w:val="000616AA"/>
    <w:rsid w:val="00061A96"/>
    <w:rsid w:val="00061E3A"/>
    <w:rsid w:val="000623F4"/>
    <w:rsid w:val="00062523"/>
    <w:rsid w:val="00062678"/>
    <w:rsid w:val="0006274F"/>
    <w:rsid w:val="00062779"/>
    <w:rsid w:val="00062893"/>
    <w:rsid w:val="00062CF3"/>
    <w:rsid w:val="0006345D"/>
    <w:rsid w:val="000635BE"/>
    <w:rsid w:val="000636F1"/>
    <w:rsid w:val="00063B05"/>
    <w:rsid w:val="00063B32"/>
    <w:rsid w:val="00063BA3"/>
    <w:rsid w:val="00063E94"/>
    <w:rsid w:val="00064101"/>
    <w:rsid w:val="0006415C"/>
    <w:rsid w:val="0006421B"/>
    <w:rsid w:val="00064320"/>
    <w:rsid w:val="00064569"/>
    <w:rsid w:val="00064620"/>
    <w:rsid w:val="000648B7"/>
    <w:rsid w:val="00064DBF"/>
    <w:rsid w:val="000650F3"/>
    <w:rsid w:val="00065197"/>
    <w:rsid w:val="00065375"/>
    <w:rsid w:val="000667A9"/>
    <w:rsid w:val="000668FF"/>
    <w:rsid w:val="00067042"/>
    <w:rsid w:val="000671A6"/>
    <w:rsid w:val="000674FD"/>
    <w:rsid w:val="000679D0"/>
    <w:rsid w:val="00067BA3"/>
    <w:rsid w:val="00067C59"/>
    <w:rsid w:val="00067F0C"/>
    <w:rsid w:val="00067F29"/>
    <w:rsid w:val="0007024E"/>
    <w:rsid w:val="0007036F"/>
    <w:rsid w:val="000703D3"/>
    <w:rsid w:val="0007085B"/>
    <w:rsid w:val="00070B40"/>
    <w:rsid w:val="00070CDF"/>
    <w:rsid w:val="00070FD4"/>
    <w:rsid w:val="0007115F"/>
    <w:rsid w:val="0007130E"/>
    <w:rsid w:val="00071366"/>
    <w:rsid w:val="000713B7"/>
    <w:rsid w:val="0007158B"/>
    <w:rsid w:val="00071D76"/>
    <w:rsid w:val="00071F8C"/>
    <w:rsid w:val="000721C9"/>
    <w:rsid w:val="000725DD"/>
    <w:rsid w:val="000725F5"/>
    <w:rsid w:val="000727B5"/>
    <w:rsid w:val="0007293F"/>
    <w:rsid w:val="00072977"/>
    <w:rsid w:val="00072A86"/>
    <w:rsid w:val="00072BED"/>
    <w:rsid w:val="000730D9"/>
    <w:rsid w:val="000733AD"/>
    <w:rsid w:val="00073430"/>
    <w:rsid w:val="00073A67"/>
    <w:rsid w:val="00073CDE"/>
    <w:rsid w:val="00073DC1"/>
    <w:rsid w:val="00074111"/>
    <w:rsid w:val="00074525"/>
    <w:rsid w:val="00074B20"/>
    <w:rsid w:val="00074F2E"/>
    <w:rsid w:val="000750CB"/>
    <w:rsid w:val="000754B8"/>
    <w:rsid w:val="000755DE"/>
    <w:rsid w:val="00075737"/>
    <w:rsid w:val="000757BC"/>
    <w:rsid w:val="00075ABE"/>
    <w:rsid w:val="00075E40"/>
    <w:rsid w:val="0007603F"/>
    <w:rsid w:val="00076339"/>
    <w:rsid w:val="000768F5"/>
    <w:rsid w:val="0007738E"/>
    <w:rsid w:val="00077929"/>
    <w:rsid w:val="00077A25"/>
    <w:rsid w:val="00077B85"/>
    <w:rsid w:val="0008182A"/>
    <w:rsid w:val="0008199D"/>
    <w:rsid w:val="00081BE6"/>
    <w:rsid w:val="00081D19"/>
    <w:rsid w:val="00081F8D"/>
    <w:rsid w:val="00082C45"/>
    <w:rsid w:val="00083067"/>
    <w:rsid w:val="0008313E"/>
    <w:rsid w:val="00083339"/>
    <w:rsid w:val="000835B5"/>
    <w:rsid w:val="000839DA"/>
    <w:rsid w:val="00083CA5"/>
    <w:rsid w:val="00084191"/>
    <w:rsid w:val="00084244"/>
    <w:rsid w:val="000849A0"/>
    <w:rsid w:val="000854A8"/>
    <w:rsid w:val="00085A9B"/>
    <w:rsid w:val="00085B46"/>
    <w:rsid w:val="00085BB6"/>
    <w:rsid w:val="00086088"/>
    <w:rsid w:val="00086286"/>
    <w:rsid w:val="0008667D"/>
    <w:rsid w:val="00086963"/>
    <w:rsid w:val="00086A4A"/>
    <w:rsid w:val="00086E48"/>
    <w:rsid w:val="0008780F"/>
    <w:rsid w:val="00087996"/>
    <w:rsid w:val="00087A58"/>
    <w:rsid w:val="00087CB8"/>
    <w:rsid w:val="000901FB"/>
    <w:rsid w:val="00090553"/>
    <w:rsid w:val="00090AA6"/>
    <w:rsid w:val="00090AB8"/>
    <w:rsid w:val="00091248"/>
    <w:rsid w:val="0009140E"/>
    <w:rsid w:val="0009158D"/>
    <w:rsid w:val="00091604"/>
    <w:rsid w:val="000917FD"/>
    <w:rsid w:val="00091840"/>
    <w:rsid w:val="00091931"/>
    <w:rsid w:val="00091AD7"/>
    <w:rsid w:val="00091C9F"/>
    <w:rsid w:val="00091DF4"/>
    <w:rsid w:val="000921BC"/>
    <w:rsid w:val="000924D3"/>
    <w:rsid w:val="00092971"/>
    <w:rsid w:val="00092CFB"/>
    <w:rsid w:val="000932DE"/>
    <w:rsid w:val="00093717"/>
    <w:rsid w:val="000937FB"/>
    <w:rsid w:val="00093D8D"/>
    <w:rsid w:val="000940E6"/>
    <w:rsid w:val="00094851"/>
    <w:rsid w:val="00094B91"/>
    <w:rsid w:val="00094C7B"/>
    <w:rsid w:val="00094E43"/>
    <w:rsid w:val="00094E92"/>
    <w:rsid w:val="00095198"/>
    <w:rsid w:val="000952B3"/>
    <w:rsid w:val="000955DF"/>
    <w:rsid w:val="00095613"/>
    <w:rsid w:val="00095F47"/>
    <w:rsid w:val="0009652B"/>
    <w:rsid w:val="00096756"/>
    <w:rsid w:val="00096AD3"/>
    <w:rsid w:val="00096B16"/>
    <w:rsid w:val="00096C28"/>
    <w:rsid w:val="00097325"/>
    <w:rsid w:val="0009757E"/>
    <w:rsid w:val="000977B5"/>
    <w:rsid w:val="00097969"/>
    <w:rsid w:val="000979EC"/>
    <w:rsid w:val="00097AA5"/>
    <w:rsid w:val="00097CED"/>
    <w:rsid w:val="000A00F9"/>
    <w:rsid w:val="000A03EA"/>
    <w:rsid w:val="000A060D"/>
    <w:rsid w:val="000A0705"/>
    <w:rsid w:val="000A0991"/>
    <w:rsid w:val="000A09AF"/>
    <w:rsid w:val="000A09BF"/>
    <w:rsid w:val="000A0EFF"/>
    <w:rsid w:val="000A0FE0"/>
    <w:rsid w:val="000A1004"/>
    <w:rsid w:val="000A1149"/>
    <w:rsid w:val="000A16D7"/>
    <w:rsid w:val="000A18F9"/>
    <w:rsid w:val="000A1D5B"/>
    <w:rsid w:val="000A1E23"/>
    <w:rsid w:val="000A1FC8"/>
    <w:rsid w:val="000A22C3"/>
    <w:rsid w:val="000A25E1"/>
    <w:rsid w:val="000A261D"/>
    <w:rsid w:val="000A29B3"/>
    <w:rsid w:val="000A2A9F"/>
    <w:rsid w:val="000A2BC3"/>
    <w:rsid w:val="000A2C97"/>
    <w:rsid w:val="000A2CF2"/>
    <w:rsid w:val="000A2DA4"/>
    <w:rsid w:val="000A2F46"/>
    <w:rsid w:val="000A30D0"/>
    <w:rsid w:val="000A3480"/>
    <w:rsid w:val="000A3636"/>
    <w:rsid w:val="000A42F0"/>
    <w:rsid w:val="000A45D1"/>
    <w:rsid w:val="000A4721"/>
    <w:rsid w:val="000A4820"/>
    <w:rsid w:val="000A4905"/>
    <w:rsid w:val="000A4B88"/>
    <w:rsid w:val="000A4D45"/>
    <w:rsid w:val="000A4ECF"/>
    <w:rsid w:val="000A5327"/>
    <w:rsid w:val="000A5A22"/>
    <w:rsid w:val="000A5CC4"/>
    <w:rsid w:val="000A5D7C"/>
    <w:rsid w:val="000A5DB3"/>
    <w:rsid w:val="000A5FEA"/>
    <w:rsid w:val="000A62D6"/>
    <w:rsid w:val="000A662C"/>
    <w:rsid w:val="000A672F"/>
    <w:rsid w:val="000A6C2F"/>
    <w:rsid w:val="000A6D89"/>
    <w:rsid w:val="000A7034"/>
    <w:rsid w:val="000A73D5"/>
    <w:rsid w:val="000A789C"/>
    <w:rsid w:val="000A799A"/>
    <w:rsid w:val="000A79DD"/>
    <w:rsid w:val="000A7FCF"/>
    <w:rsid w:val="000B07C7"/>
    <w:rsid w:val="000B117C"/>
    <w:rsid w:val="000B123A"/>
    <w:rsid w:val="000B13DB"/>
    <w:rsid w:val="000B1414"/>
    <w:rsid w:val="000B1D44"/>
    <w:rsid w:val="000B2EE7"/>
    <w:rsid w:val="000B31CF"/>
    <w:rsid w:val="000B3B79"/>
    <w:rsid w:val="000B412A"/>
    <w:rsid w:val="000B44EB"/>
    <w:rsid w:val="000B4619"/>
    <w:rsid w:val="000B46EA"/>
    <w:rsid w:val="000B48C3"/>
    <w:rsid w:val="000B5233"/>
    <w:rsid w:val="000B5338"/>
    <w:rsid w:val="000B5617"/>
    <w:rsid w:val="000B5A48"/>
    <w:rsid w:val="000B5DDD"/>
    <w:rsid w:val="000B5FA5"/>
    <w:rsid w:val="000B625F"/>
    <w:rsid w:val="000B6527"/>
    <w:rsid w:val="000B668F"/>
    <w:rsid w:val="000B67CB"/>
    <w:rsid w:val="000B69F5"/>
    <w:rsid w:val="000B6A13"/>
    <w:rsid w:val="000B6AE3"/>
    <w:rsid w:val="000B6D9B"/>
    <w:rsid w:val="000B7A07"/>
    <w:rsid w:val="000C0588"/>
    <w:rsid w:val="000C0754"/>
    <w:rsid w:val="000C0998"/>
    <w:rsid w:val="000C099F"/>
    <w:rsid w:val="000C0A38"/>
    <w:rsid w:val="000C0D92"/>
    <w:rsid w:val="000C1049"/>
    <w:rsid w:val="000C1050"/>
    <w:rsid w:val="000C1680"/>
    <w:rsid w:val="000C1AB9"/>
    <w:rsid w:val="000C1D4A"/>
    <w:rsid w:val="000C1E26"/>
    <w:rsid w:val="000C20A6"/>
    <w:rsid w:val="000C22DE"/>
    <w:rsid w:val="000C25E4"/>
    <w:rsid w:val="000C2855"/>
    <w:rsid w:val="000C2E51"/>
    <w:rsid w:val="000C3425"/>
    <w:rsid w:val="000C34F7"/>
    <w:rsid w:val="000C3553"/>
    <w:rsid w:val="000C36FB"/>
    <w:rsid w:val="000C38A5"/>
    <w:rsid w:val="000C4053"/>
    <w:rsid w:val="000C457E"/>
    <w:rsid w:val="000C4781"/>
    <w:rsid w:val="000C4FE4"/>
    <w:rsid w:val="000C5389"/>
    <w:rsid w:val="000C589D"/>
    <w:rsid w:val="000C5DD7"/>
    <w:rsid w:val="000C6233"/>
    <w:rsid w:val="000C6430"/>
    <w:rsid w:val="000C673E"/>
    <w:rsid w:val="000C6852"/>
    <w:rsid w:val="000C6996"/>
    <w:rsid w:val="000C6A53"/>
    <w:rsid w:val="000C6C0A"/>
    <w:rsid w:val="000C6F4B"/>
    <w:rsid w:val="000C70F5"/>
    <w:rsid w:val="000C72C5"/>
    <w:rsid w:val="000C7854"/>
    <w:rsid w:val="000C78A5"/>
    <w:rsid w:val="000C7A38"/>
    <w:rsid w:val="000C7AFA"/>
    <w:rsid w:val="000C7C5D"/>
    <w:rsid w:val="000C7D11"/>
    <w:rsid w:val="000C7D9A"/>
    <w:rsid w:val="000C7F98"/>
    <w:rsid w:val="000D01E6"/>
    <w:rsid w:val="000D0226"/>
    <w:rsid w:val="000D050F"/>
    <w:rsid w:val="000D0767"/>
    <w:rsid w:val="000D0D06"/>
    <w:rsid w:val="000D0DAA"/>
    <w:rsid w:val="000D0F8F"/>
    <w:rsid w:val="000D10F6"/>
    <w:rsid w:val="000D1161"/>
    <w:rsid w:val="000D12F5"/>
    <w:rsid w:val="000D1872"/>
    <w:rsid w:val="000D19BB"/>
    <w:rsid w:val="000D1C94"/>
    <w:rsid w:val="000D1CE0"/>
    <w:rsid w:val="000D1F46"/>
    <w:rsid w:val="000D24EC"/>
    <w:rsid w:val="000D284E"/>
    <w:rsid w:val="000D2921"/>
    <w:rsid w:val="000D2992"/>
    <w:rsid w:val="000D2D37"/>
    <w:rsid w:val="000D2DF7"/>
    <w:rsid w:val="000D2EAB"/>
    <w:rsid w:val="000D2F05"/>
    <w:rsid w:val="000D32C9"/>
    <w:rsid w:val="000D3482"/>
    <w:rsid w:val="000D37A3"/>
    <w:rsid w:val="000D3945"/>
    <w:rsid w:val="000D3B53"/>
    <w:rsid w:val="000D416E"/>
    <w:rsid w:val="000D42F1"/>
    <w:rsid w:val="000D46D8"/>
    <w:rsid w:val="000D482F"/>
    <w:rsid w:val="000D4D52"/>
    <w:rsid w:val="000D4FB4"/>
    <w:rsid w:val="000D61B1"/>
    <w:rsid w:val="000D6288"/>
    <w:rsid w:val="000D660F"/>
    <w:rsid w:val="000D6796"/>
    <w:rsid w:val="000D6A1B"/>
    <w:rsid w:val="000D6F6E"/>
    <w:rsid w:val="000D71C3"/>
    <w:rsid w:val="000D7598"/>
    <w:rsid w:val="000D7939"/>
    <w:rsid w:val="000D794A"/>
    <w:rsid w:val="000E03B3"/>
    <w:rsid w:val="000E03FE"/>
    <w:rsid w:val="000E05E0"/>
    <w:rsid w:val="000E06A2"/>
    <w:rsid w:val="000E07A5"/>
    <w:rsid w:val="000E099A"/>
    <w:rsid w:val="000E0C03"/>
    <w:rsid w:val="000E1442"/>
    <w:rsid w:val="000E161E"/>
    <w:rsid w:val="000E1C36"/>
    <w:rsid w:val="000E1E40"/>
    <w:rsid w:val="000E2052"/>
    <w:rsid w:val="000E2290"/>
    <w:rsid w:val="000E2381"/>
    <w:rsid w:val="000E27B9"/>
    <w:rsid w:val="000E2951"/>
    <w:rsid w:val="000E2B2F"/>
    <w:rsid w:val="000E2EF9"/>
    <w:rsid w:val="000E3CFC"/>
    <w:rsid w:val="000E4424"/>
    <w:rsid w:val="000E464C"/>
    <w:rsid w:val="000E486C"/>
    <w:rsid w:val="000E4D36"/>
    <w:rsid w:val="000E5020"/>
    <w:rsid w:val="000E541A"/>
    <w:rsid w:val="000E549E"/>
    <w:rsid w:val="000E556A"/>
    <w:rsid w:val="000E571A"/>
    <w:rsid w:val="000E5852"/>
    <w:rsid w:val="000E58E5"/>
    <w:rsid w:val="000E5A7F"/>
    <w:rsid w:val="000E5AB8"/>
    <w:rsid w:val="000E601C"/>
    <w:rsid w:val="000E61C2"/>
    <w:rsid w:val="000E6251"/>
    <w:rsid w:val="000E6288"/>
    <w:rsid w:val="000E6441"/>
    <w:rsid w:val="000E66AF"/>
    <w:rsid w:val="000E66B0"/>
    <w:rsid w:val="000E6B85"/>
    <w:rsid w:val="000E6EE1"/>
    <w:rsid w:val="000E7407"/>
    <w:rsid w:val="000E74A5"/>
    <w:rsid w:val="000F0174"/>
    <w:rsid w:val="000F038C"/>
    <w:rsid w:val="000F03CC"/>
    <w:rsid w:val="000F05BF"/>
    <w:rsid w:val="000F05CB"/>
    <w:rsid w:val="000F05F3"/>
    <w:rsid w:val="000F08F3"/>
    <w:rsid w:val="000F12AA"/>
    <w:rsid w:val="000F14F0"/>
    <w:rsid w:val="000F1ABE"/>
    <w:rsid w:val="000F1B41"/>
    <w:rsid w:val="000F1E94"/>
    <w:rsid w:val="000F2385"/>
    <w:rsid w:val="000F2596"/>
    <w:rsid w:val="000F2BA9"/>
    <w:rsid w:val="000F2C28"/>
    <w:rsid w:val="000F2CA2"/>
    <w:rsid w:val="000F2FE8"/>
    <w:rsid w:val="000F3055"/>
    <w:rsid w:val="000F30B5"/>
    <w:rsid w:val="000F31B0"/>
    <w:rsid w:val="000F332D"/>
    <w:rsid w:val="000F3374"/>
    <w:rsid w:val="000F35EB"/>
    <w:rsid w:val="000F3781"/>
    <w:rsid w:val="000F3B14"/>
    <w:rsid w:val="000F3B44"/>
    <w:rsid w:val="000F3F71"/>
    <w:rsid w:val="000F40FC"/>
    <w:rsid w:val="000F4330"/>
    <w:rsid w:val="000F43DA"/>
    <w:rsid w:val="000F4B72"/>
    <w:rsid w:val="000F4B95"/>
    <w:rsid w:val="000F4CB9"/>
    <w:rsid w:val="000F4E63"/>
    <w:rsid w:val="000F51A6"/>
    <w:rsid w:val="000F5596"/>
    <w:rsid w:val="000F55CE"/>
    <w:rsid w:val="000F599D"/>
    <w:rsid w:val="000F5AFE"/>
    <w:rsid w:val="000F5EFA"/>
    <w:rsid w:val="000F6063"/>
    <w:rsid w:val="000F69A0"/>
    <w:rsid w:val="000F6E82"/>
    <w:rsid w:val="000F7158"/>
    <w:rsid w:val="000F7682"/>
    <w:rsid w:val="000F79E6"/>
    <w:rsid w:val="000F7A1D"/>
    <w:rsid w:val="000F7AAB"/>
    <w:rsid w:val="000F7DC8"/>
    <w:rsid w:val="000F7EFF"/>
    <w:rsid w:val="001006B3"/>
    <w:rsid w:val="001009A0"/>
    <w:rsid w:val="00100B60"/>
    <w:rsid w:val="00100E0B"/>
    <w:rsid w:val="001012FA"/>
    <w:rsid w:val="0010146F"/>
    <w:rsid w:val="001016B2"/>
    <w:rsid w:val="001019B1"/>
    <w:rsid w:val="00101E79"/>
    <w:rsid w:val="001024F6"/>
    <w:rsid w:val="001026BA"/>
    <w:rsid w:val="00102891"/>
    <w:rsid w:val="001028A7"/>
    <w:rsid w:val="00102B6B"/>
    <w:rsid w:val="00102BDC"/>
    <w:rsid w:val="00102F97"/>
    <w:rsid w:val="001030F7"/>
    <w:rsid w:val="0010322D"/>
    <w:rsid w:val="0010335C"/>
    <w:rsid w:val="00103461"/>
    <w:rsid w:val="00103CB8"/>
    <w:rsid w:val="00103FF0"/>
    <w:rsid w:val="00103FFC"/>
    <w:rsid w:val="0010417B"/>
    <w:rsid w:val="0010462B"/>
    <w:rsid w:val="001047C0"/>
    <w:rsid w:val="00104B53"/>
    <w:rsid w:val="00104D94"/>
    <w:rsid w:val="00104F27"/>
    <w:rsid w:val="001052BC"/>
    <w:rsid w:val="00105374"/>
    <w:rsid w:val="0010579C"/>
    <w:rsid w:val="00105B60"/>
    <w:rsid w:val="001065A3"/>
    <w:rsid w:val="001065D0"/>
    <w:rsid w:val="0010665B"/>
    <w:rsid w:val="001066DD"/>
    <w:rsid w:val="00106742"/>
    <w:rsid w:val="00106B52"/>
    <w:rsid w:val="0010706F"/>
    <w:rsid w:val="00107488"/>
    <w:rsid w:val="0011037F"/>
    <w:rsid w:val="00110629"/>
    <w:rsid w:val="00110BFB"/>
    <w:rsid w:val="00110F36"/>
    <w:rsid w:val="00110FC0"/>
    <w:rsid w:val="00110FCB"/>
    <w:rsid w:val="001110AC"/>
    <w:rsid w:val="001110F4"/>
    <w:rsid w:val="001112D6"/>
    <w:rsid w:val="00111343"/>
    <w:rsid w:val="001113DB"/>
    <w:rsid w:val="00111655"/>
    <w:rsid w:val="001116FC"/>
    <w:rsid w:val="001119E1"/>
    <w:rsid w:val="00111CCD"/>
    <w:rsid w:val="001121BC"/>
    <w:rsid w:val="00112627"/>
    <w:rsid w:val="001126E4"/>
    <w:rsid w:val="001127E2"/>
    <w:rsid w:val="00112D36"/>
    <w:rsid w:val="0011323F"/>
    <w:rsid w:val="0011344B"/>
    <w:rsid w:val="00113510"/>
    <w:rsid w:val="00113F94"/>
    <w:rsid w:val="00113FA2"/>
    <w:rsid w:val="00113FF5"/>
    <w:rsid w:val="00114A56"/>
    <w:rsid w:val="00114DB5"/>
    <w:rsid w:val="00115002"/>
    <w:rsid w:val="00115153"/>
    <w:rsid w:val="00115204"/>
    <w:rsid w:val="001159C3"/>
    <w:rsid w:val="00115BFA"/>
    <w:rsid w:val="00115CFA"/>
    <w:rsid w:val="001164CD"/>
    <w:rsid w:val="001166D0"/>
    <w:rsid w:val="001168C2"/>
    <w:rsid w:val="00116D5D"/>
    <w:rsid w:val="0011722A"/>
    <w:rsid w:val="00117269"/>
    <w:rsid w:val="0011743F"/>
    <w:rsid w:val="00117720"/>
    <w:rsid w:val="0011793A"/>
    <w:rsid w:val="00117BC1"/>
    <w:rsid w:val="001201F5"/>
    <w:rsid w:val="001202A9"/>
    <w:rsid w:val="001203F0"/>
    <w:rsid w:val="00120710"/>
    <w:rsid w:val="00120A2F"/>
    <w:rsid w:val="00121302"/>
    <w:rsid w:val="001215BA"/>
    <w:rsid w:val="00121638"/>
    <w:rsid w:val="0012193B"/>
    <w:rsid w:val="00121E6A"/>
    <w:rsid w:val="00122375"/>
    <w:rsid w:val="001223AC"/>
    <w:rsid w:val="00122527"/>
    <w:rsid w:val="001228D7"/>
    <w:rsid w:val="00122D77"/>
    <w:rsid w:val="00123731"/>
    <w:rsid w:val="001237A9"/>
    <w:rsid w:val="001238E1"/>
    <w:rsid w:val="00123950"/>
    <w:rsid w:val="00124089"/>
    <w:rsid w:val="001245FB"/>
    <w:rsid w:val="00124734"/>
    <w:rsid w:val="00124856"/>
    <w:rsid w:val="00124B0D"/>
    <w:rsid w:val="00124BEE"/>
    <w:rsid w:val="00124D2D"/>
    <w:rsid w:val="001256F3"/>
    <w:rsid w:val="00125B26"/>
    <w:rsid w:val="00125FE3"/>
    <w:rsid w:val="001268AD"/>
    <w:rsid w:val="001268B1"/>
    <w:rsid w:val="00126AD4"/>
    <w:rsid w:val="00126DE8"/>
    <w:rsid w:val="00127445"/>
    <w:rsid w:val="001274EB"/>
    <w:rsid w:val="001276A1"/>
    <w:rsid w:val="0012780B"/>
    <w:rsid w:val="0012787C"/>
    <w:rsid w:val="00127885"/>
    <w:rsid w:val="001304B4"/>
    <w:rsid w:val="00130C8A"/>
    <w:rsid w:val="00131239"/>
    <w:rsid w:val="001312D9"/>
    <w:rsid w:val="0013132B"/>
    <w:rsid w:val="001314D6"/>
    <w:rsid w:val="0013189C"/>
    <w:rsid w:val="001319F5"/>
    <w:rsid w:val="00131A01"/>
    <w:rsid w:val="001320FB"/>
    <w:rsid w:val="001327B7"/>
    <w:rsid w:val="00132A0A"/>
    <w:rsid w:val="00132A39"/>
    <w:rsid w:val="00132C10"/>
    <w:rsid w:val="00132CC5"/>
    <w:rsid w:val="00132FBE"/>
    <w:rsid w:val="001330E9"/>
    <w:rsid w:val="0013355E"/>
    <w:rsid w:val="001335FD"/>
    <w:rsid w:val="001339D8"/>
    <w:rsid w:val="00133C4F"/>
    <w:rsid w:val="00133C56"/>
    <w:rsid w:val="00133E2B"/>
    <w:rsid w:val="001343B6"/>
    <w:rsid w:val="0013440B"/>
    <w:rsid w:val="00134F27"/>
    <w:rsid w:val="001355D4"/>
    <w:rsid w:val="001356B6"/>
    <w:rsid w:val="00135AB0"/>
    <w:rsid w:val="00135CB6"/>
    <w:rsid w:val="00135E49"/>
    <w:rsid w:val="00136592"/>
    <w:rsid w:val="00136622"/>
    <w:rsid w:val="00136829"/>
    <w:rsid w:val="00136831"/>
    <w:rsid w:val="00136B57"/>
    <w:rsid w:val="00136C87"/>
    <w:rsid w:val="00136FBB"/>
    <w:rsid w:val="00137810"/>
    <w:rsid w:val="00137947"/>
    <w:rsid w:val="00137A43"/>
    <w:rsid w:val="00137B04"/>
    <w:rsid w:val="001400F4"/>
    <w:rsid w:val="001401E2"/>
    <w:rsid w:val="00140360"/>
    <w:rsid w:val="001406FD"/>
    <w:rsid w:val="00140869"/>
    <w:rsid w:val="00140B1C"/>
    <w:rsid w:val="00140C58"/>
    <w:rsid w:val="001410F2"/>
    <w:rsid w:val="001412A3"/>
    <w:rsid w:val="001414B0"/>
    <w:rsid w:val="00141B21"/>
    <w:rsid w:val="00141EE7"/>
    <w:rsid w:val="00141FDB"/>
    <w:rsid w:val="00142540"/>
    <w:rsid w:val="001426C0"/>
    <w:rsid w:val="001428EE"/>
    <w:rsid w:val="00142961"/>
    <w:rsid w:val="00142ABE"/>
    <w:rsid w:val="00142D05"/>
    <w:rsid w:val="00143241"/>
    <w:rsid w:val="00143315"/>
    <w:rsid w:val="00143C31"/>
    <w:rsid w:val="00143E03"/>
    <w:rsid w:val="00144459"/>
    <w:rsid w:val="001446CB"/>
    <w:rsid w:val="001446E0"/>
    <w:rsid w:val="001447F4"/>
    <w:rsid w:val="00144841"/>
    <w:rsid w:val="00144DCF"/>
    <w:rsid w:val="001450EC"/>
    <w:rsid w:val="001451AE"/>
    <w:rsid w:val="00145336"/>
    <w:rsid w:val="001453B7"/>
    <w:rsid w:val="001456CE"/>
    <w:rsid w:val="001456D6"/>
    <w:rsid w:val="001456F8"/>
    <w:rsid w:val="0014609A"/>
    <w:rsid w:val="001461BF"/>
    <w:rsid w:val="0014653A"/>
    <w:rsid w:val="0014660A"/>
    <w:rsid w:val="00146F81"/>
    <w:rsid w:val="001474B4"/>
    <w:rsid w:val="00147899"/>
    <w:rsid w:val="00147E24"/>
    <w:rsid w:val="001502A4"/>
    <w:rsid w:val="0015043B"/>
    <w:rsid w:val="001504B9"/>
    <w:rsid w:val="001504F6"/>
    <w:rsid w:val="00150565"/>
    <w:rsid w:val="00150590"/>
    <w:rsid w:val="00150D5E"/>
    <w:rsid w:val="00150F72"/>
    <w:rsid w:val="00151562"/>
    <w:rsid w:val="0015182B"/>
    <w:rsid w:val="00151914"/>
    <w:rsid w:val="00151966"/>
    <w:rsid w:val="00151C24"/>
    <w:rsid w:val="0015207B"/>
    <w:rsid w:val="0015227C"/>
    <w:rsid w:val="001525CB"/>
    <w:rsid w:val="001528A9"/>
    <w:rsid w:val="001528F9"/>
    <w:rsid w:val="001529DE"/>
    <w:rsid w:val="00152B77"/>
    <w:rsid w:val="00152F7C"/>
    <w:rsid w:val="00153B74"/>
    <w:rsid w:val="00153B97"/>
    <w:rsid w:val="00153F75"/>
    <w:rsid w:val="00154167"/>
    <w:rsid w:val="0015418C"/>
    <w:rsid w:val="00154B99"/>
    <w:rsid w:val="00154C24"/>
    <w:rsid w:val="00154F4B"/>
    <w:rsid w:val="00155067"/>
    <w:rsid w:val="0015556A"/>
    <w:rsid w:val="00155582"/>
    <w:rsid w:val="00155781"/>
    <w:rsid w:val="00155FB1"/>
    <w:rsid w:val="001560B6"/>
    <w:rsid w:val="0015666D"/>
    <w:rsid w:val="00156869"/>
    <w:rsid w:val="00156884"/>
    <w:rsid w:val="00156E71"/>
    <w:rsid w:val="00156E96"/>
    <w:rsid w:val="00157D7D"/>
    <w:rsid w:val="00160094"/>
    <w:rsid w:val="0016063A"/>
    <w:rsid w:val="00160DB0"/>
    <w:rsid w:val="00161167"/>
    <w:rsid w:val="00161423"/>
    <w:rsid w:val="001614E3"/>
    <w:rsid w:val="00161658"/>
    <w:rsid w:val="001618E0"/>
    <w:rsid w:val="001619C1"/>
    <w:rsid w:val="00161EEB"/>
    <w:rsid w:val="00162136"/>
    <w:rsid w:val="00162528"/>
    <w:rsid w:val="0016309B"/>
    <w:rsid w:val="0016331A"/>
    <w:rsid w:val="00163465"/>
    <w:rsid w:val="00163625"/>
    <w:rsid w:val="0016384A"/>
    <w:rsid w:val="001639C3"/>
    <w:rsid w:val="001639C4"/>
    <w:rsid w:val="00163E8C"/>
    <w:rsid w:val="001645AB"/>
    <w:rsid w:val="00164B0A"/>
    <w:rsid w:val="00164C30"/>
    <w:rsid w:val="001652BA"/>
    <w:rsid w:val="00165379"/>
    <w:rsid w:val="0016541E"/>
    <w:rsid w:val="001657EB"/>
    <w:rsid w:val="00165885"/>
    <w:rsid w:val="00165F40"/>
    <w:rsid w:val="0016627B"/>
    <w:rsid w:val="00166864"/>
    <w:rsid w:val="00166DBC"/>
    <w:rsid w:val="00166F5F"/>
    <w:rsid w:val="00167314"/>
    <w:rsid w:val="001675A0"/>
    <w:rsid w:val="0016765E"/>
    <w:rsid w:val="0016767F"/>
    <w:rsid w:val="00167924"/>
    <w:rsid w:val="00167A37"/>
    <w:rsid w:val="00167ACA"/>
    <w:rsid w:val="001700DB"/>
    <w:rsid w:val="00170417"/>
    <w:rsid w:val="00170467"/>
    <w:rsid w:val="00170543"/>
    <w:rsid w:val="00170617"/>
    <w:rsid w:val="00170814"/>
    <w:rsid w:val="0017091F"/>
    <w:rsid w:val="00170C37"/>
    <w:rsid w:val="00170C72"/>
    <w:rsid w:val="00170C84"/>
    <w:rsid w:val="00170E74"/>
    <w:rsid w:val="001710D8"/>
    <w:rsid w:val="001717DF"/>
    <w:rsid w:val="00171C22"/>
    <w:rsid w:val="00171DF8"/>
    <w:rsid w:val="00172008"/>
    <w:rsid w:val="00172493"/>
    <w:rsid w:val="00172498"/>
    <w:rsid w:val="00172C66"/>
    <w:rsid w:val="00172D73"/>
    <w:rsid w:val="00172E1D"/>
    <w:rsid w:val="001730B4"/>
    <w:rsid w:val="0017351E"/>
    <w:rsid w:val="00173635"/>
    <w:rsid w:val="0017386D"/>
    <w:rsid w:val="001738A6"/>
    <w:rsid w:val="001739AD"/>
    <w:rsid w:val="00173CA3"/>
    <w:rsid w:val="00173DA7"/>
    <w:rsid w:val="00174085"/>
    <w:rsid w:val="001746E6"/>
    <w:rsid w:val="00174E83"/>
    <w:rsid w:val="00175076"/>
    <w:rsid w:val="001750FF"/>
    <w:rsid w:val="00175D9F"/>
    <w:rsid w:val="00175F57"/>
    <w:rsid w:val="00176035"/>
    <w:rsid w:val="001760C5"/>
    <w:rsid w:val="00176205"/>
    <w:rsid w:val="00176580"/>
    <w:rsid w:val="00177324"/>
    <w:rsid w:val="00177542"/>
    <w:rsid w:val="001777FE"/>
    <w:rsid w:val="001779F1"/>
    <w:rsid w:val="00177AEC"/>
    <w:rsid w:val="00177BBB"/>
    <w:rsid w:val="00180632"/>
    <w:rsid w:val="00180904"/>
    <w:rsid w:val="00180AF3"/>
    <w:rsid w:val="00180B22"/>
    <w:rsid w:val="00180DBA"/>
    <w:rsid w:val="00180DEF"/>
    <w:rsid w:val="00180F32"/>
    <w:rsid w:val="00181134"/>
    <w:rsid w:val="0018120C"/>
    <w:rsid w:val="0018193F"/>
    <w:rsid w:val="001819F5"/>
    <w:rsid w:val="00181A90"/>
    <w:rsid w:val="00181B20"/>
    <w:rsid w:val="00181BA6"/>
    <w:rsid w:val="00182240"/>
    <w:rsid w:val="00182613"/>
    <w:rsid w:val="00182729"/>
    <w:rsid w:val="0018281E"/>
    <w:rsid w:val="00182841"/>
    <w:rsid w:val="001829A9"/>
    <w:rsid w:val="00182DCC"/>
    <w:rsid w:val="00182E78"/>
    <w:rsid w:val="0018312B"/>
    <w:rsid w:val="0018371D"/>
    <w:rsid w:val="001844B9"/>
    <w:rsid w:val="001844C6"/>
    <w:rsid w:val="00184839"/>
    <w:rsid w:val="001848D9"/>
    <w:rsid w:val="001849EC"/>
    <w:rsid w:val="00184BC5"/>
    <w:rsid w:val="0018509D"/>
    <w:rsid w:val="00185163"/>
    <w:rsid w:val="001853CB"/>
    <w:rsid w:val="00185724"/>
    <w:rsid w:val="00185FA7"/>
    <w:rsid w:val="00186540"/>
    <w:rsid w:val="00186567"/>
    <w:rsid w:val="001867FA"/>
    <w:rsid w:val="00186E55"/>
    <w:rsid w:val="0018749E"/>
    <w:rsid w:val="001875D0"/>
    <w:rsid w:val="0018771A"/>
    <w:rsid w:val="00187771"/>
    <w:rsid w:val="00187AF4"/>
    <w:rsid w:val="00187BE8"/>
    <w:rsid w:val="00187EA1"/>
    <w:rsid w:val="00187ED2"/>
    <w:rsid w:val="00190267"/>
    <w:rsid w:val="001902B4"/>
    <w:rsid w:val="00190BC0"/>
    <w:rsid w:val="0019117E"/>
    <w:rsid w:val="00191CC9"/>
    <w:rsid w:val="00191D31"/>
    <w:rsid w:val="001927BE"/>
    <w:rsid w:val="00192949"/>
    <w:rsid w:val="001930BE"/>
    <w:rsid w:val="00193162"/>
    <w:rsid w:val="00193503"/>
    <w:rsid w:val="001938B2"/>
    <w:rsid w:val="00193B85"/>
    <w:rsid w:val="00193CF6"/>
    <w:rsid w:val="00193DDF"/>
    <w:rsid w:val="00193F37"/>
    <w:rsid w:val="0019405F"/>
    <w:rsid w:val="00194114"/>
    <w:rsid w:val="001942A1"/>
    <w:rsid w:val="0019444E"/>
    <w:rsid w:val="001948D6"/>
    <w:rsid w:val="00194F21"/>
    <w:rsid w:val="00194F75"/>
    <w:rsid w:val="00195523"/>
    <w:rsid w:val="0019584A"/>
    <w:rsid w:val="00195D71"/>
    <w:rsid w:val="00196344"/>
    <w:rsid w:val="0019634A"/>
    <w:rsid w:val="001965F4"/>
    <w:rsid w:val="00196705"/>
    <w:rsid w:val="00196CBE"/>
    <w:rsid w:val="0019708B"/>
    <w:rsid w:val="001972E9"/>
    <w:rsid w:val="00197317"/>
    <w:rsid w:val="00197465"/>
    <w:rsid w:val="001977FB"/>
    <w:rsid w:val="001979DE"/>
    <w:rsid w:val="00197B25"/>
    <w:rsid w:val="00197F8A"/>
    <w:rsid w:val="001A0643"/>
    <w:rsid w:val="001A0A27"/>
    <w:rsid w:val="001A0D7C"/>
    <w:rsid w:val="001A16EE"/>
    <w:rsid w:val="001A18BE"/>
    <w:rsid w:val="001A246A"/>
    <w:rsid w:val="001A26BB"/>
    <w:rsid w:val="001A2885"/>
    <w:rsid w:val="001A294D"/>
    <w:rsid w:val="001A2A7B"/>
    <w:rsid w:val="001A2F2D"/>
    <w:rsid w:val="001A320C"/>
    <w:rsid w:val="001A34CB"/>
    <w:rsid w:val="001A37D7"/>
    <w:rsid w:val="001A3B87"/>
    <w:rsid w:val="001A3F6E"/>
    <w:rsid w:val="001A43C7"/>
    <w:rsid w:val="001A4683"/>
    <w:rsid w:val="001A4EC7"/>
    <w:rsid w:val="001A5045"/>
    <w:rsid w:val="001A583B"/>
    <w:rsid w:val="001A5D4B"/>
    <w:rsid w:val="001A6050"/>
    <w:rsid w:val="001A612B"/>
    <w:rsid w:val="001A6342"/>
    <w:rsid w:val="001A64DD"/>
    <w:rsid w:val="001A6A2C"/>
    <w:rsid w:val="001A6C37"/>
    <w:rsid w:val="001A738C"/>
    <w:rsid w:val="001A76FB"/>
    <w:rsid w:val="001A7870"/>
    <w:rsid w:val="001A7896"/>
    <w:rsid w:val="001A7FBB"/>
    <w:rsid w:val="001B0521"/>
    <w:rsid w:val="001B09F9"/>
    <w:rsid w:val="001B0B55"/>
    <w:rsid w:val="001B0CE3"/>
    <w:rsid w:val="001B0D68"/>
    <w:rsid w:val="001B1021"/>
    <w:rsid w:val="001B119F"/>
    <w:rsid w:val="001B1516"/>
    <w:rsid w:val="001B1AF4"/>
    <w:rsid w:val="001B1C4A"/>
    <w:rsid w:val="001B1F71"/>
    <w:rsid w:val="001B2104"/>
    <w:rsid w:val="001B2404"/>
    <w:rsid w:val="001B260B"/>
    <w:rsid w:val="001B26AE"/>
    <w:rsid w:val="001B2797"/>
    <w:rsid w:val="001B286F"/>
    <w:rsid w:val="001B336C"/>
    <w:rsid w:val="001B4174"/>
    <w:rsid w:val="001B445F"/>
    <w:rsid w:val="001B48FA"/>
    <w:rsid w:val="001B4A79"/>
    <w:rsid w:val="001B4CA2"/>
    <w:rsid w:val="001B5318"/>
    <w:rsid w:val="001B550F"/>
    <w:rsid w:val="001B5747"/>
    <w:rsid w:val="001B58BE"/>
    <w:rsid w:val="001B5B05"/>
    <w:rsid w:val="001B5B5D"/>
    <w:rsid w:val="001B5C17"/>
    <w:rsid w:val="001B6315"/>
    <w:rsid w:val="001B6627"/>
    <w:rsid w:val="001B6716"/>
    <w:rsid w:val="001B680E"/>
    <w:rsid w:val="001B6973"/>
    <w:rsid w:val="001B6B65"/>
    <w:rsid w:val="001B715C"/>
    <w:rsid w:val="001B76B5"/>
    <w:rsid w:val="001B79A3"/>
    <w:rsid w:val="001B7C1D"/>
    <w:rsid w:val="001C02BA"/>
    <w:rsid w:val="001C03CA"/>
    <w:rsid w:val="001C08E9"/>
    <w:rsid w:val="001C0955"/>
    <w:rsid w:val="001C0BC0"/>
    <w:rsid w:val="001C0D1C"/>
    <w:rsid w:val="001C1322"/>
    <w:rsid w:val="001C167D"/>
    <w:rsid w:val="001C17AB"/>
    <w:rsid w:val="001C193C"/>
    <w:rsid w:val="001C1ACE"/>
    <w:rsid w:val="001C1EB4"/>
    <w:rsid w:val="001C21C3"/>
    <w:rsid w:val="001C22BF"/>
    <w:rsid w:val="001C23C4"/>
    <w:rsid w:val="001C2A2C"/>
    <w:rsid w:val="001C330D"/>
    <w:rsid w:val="001C331C"/>
    <w:rsid w:val="001C3439"/>
    <w:rsid w:val="001C38A6"/>
    <w:rsid w:val="001C3BFD"/>
    <w:rsid w:val="001C3C08"/>
    <w:rsid w:val="001C4078"/>
    <w:rsid w:val="001C437A"/>
    <w:rsid w:val="001C4389"/>
    <w:rsid w:val="001C4478"/>
    <w:rsid w:val="001C4919"/>
    <w:rsid w:val="001C4A6C"/>
    <w:rsid w:val="001C4D68"/>
    <w:rsid w:val="001C5133"/>
    <w:rsid w:val="001C5DFF"/>
    <w:rsid w:val="001C5E00"/>
    <w:rsid w:val="001C6063"/>
    <w:rsid w:val="001C6710"/>
    <w:rsid w:val="001C6F54"/>
    <w:rsid w:val="001C6FB4"/>
    <w:rsid w:val="001C74B8"/>
    <w:rsid w:val="001C765E"/>
    <w:rsid w:val="001C77BD"/>
    <w:rsid w:val="001C7BF1"/>
    <w:rsid w:val="001C7D58"/>
    <w:rsid w:val="001C7D95"/>
    <w:rsid w:val="001C7E46"/>
    <w:rsid w:val="001D00F7"/>
    <w:rsid w:val="001D0417"/>
    <w:rsid w:val="001D0462"/>
    <w:rsid w:val="001D04A7"/>
    <w:rsid w:val="001D08C6"/>
    <w:rsid w:val="001D0A4C"/>
    <w:rsid w:val="001D108E"/>
    <w:rsid w:val="001D10A3"/>
    <w:rsid w:val="001D1946"/>
    <w:rsid w:val="001D1B5F"/>
    <w:rsid w:val="001D1C68"/>
    <w:rsid w:val="001D1FBA"/>
    <w:rsid w:val="001D241A"/>
    <w:rsid w:val="001D26EB"/>
    <w:rsid w:val="001D284B"/>
    <w:rsid w:val="001D3041"/>
    <w:rsid w:val="001D304D"/>
    <w:rsid w:val="001D3155"/>
    <w:rsid w:val="001D32C4"/>
    <w:rsid w:val="001D3362"/>
    <w:rsid w:val="001D357B"/>
    <w:rsid w:val="001D3611"/>
    <w:rsid w:val="001D40C1"/>
    <w:rsid w:val="001D425A"/>
    <w:rsid w:val="001D4432"/>
    <w:rsid w:val="001D49C6"/>
    <w:rsid w:val="001D5017"/>
    <w:rsid w:val="001D5852"/>
    <w:rsid w:val="001D5E28"/>
    <w:rsid w:val="001D5EBA"/>
    <w:rsid w:val="001D62C5"/>
    <w:rsid w:val="001D6348"/>
    <w:rsid w:val="001D69F8"/>
    <w:rsid w:val="001D7176"/>
    <w:rsid w:val="001D7444"/>
    <w:rsid w:val="001D7458"/>
    <w:rsid w:val="001D7646"/>
    <w:rsid w:val="001D76BF"/>
    <w:rsid w:val="001D7712"/>
    <w:rsid w:val="001D7E36"/>
    <w:rsid w:val="001D7EC6"/>
    <w:rsid w:val="001D7F1E"/>
    <w:rsid w:val="001E0052"/>
    <w:rsid w:val="001E05C1"/>
    <w:rsid w:val="001E06E5"/>
    <w:rsid w:val="001E06F1"/>
    <w:rsid w:val="001E0A12"/>
    <w:rsid w:val="001E0A7F"/>
    <w:rsid w:val="001E0B37"/>
    <w:rsid w:val="001E0F7C"/>
    <w:rsid w:val="001E100B"/>
    <w:rsid w:val="001E1559"/>
    <w:rsid w:val="001E20C0"/>
    <w:rsid w:val="001E292F"/>
    <w:rsid w:val="001E295C"/>
    <w:rsid w:val="001E2990"/>
    <w:rsid w:val="001E2B07"/>
    <w:rsid w:val="001E343A"/>
    <w:rsid w:val="001E34CD"/>
    <w:rsid w:val="001E3521"/>
    <w:rsid w:val="001E37F8"/>
    <w:rsid w:val="001E3892"/>
    <w:rsid w:val="001E3BB1"/>
    <w:rsid w:val="001E3E50"/>
    <w:rsid w:val="001E3FB7"/>
    <w:rsid w:val="001E42FB"/>
    <w:rsid w:val="001E447A"/>
    <w:rsid w:val="001E4526"/>
    <w:rsid w:val="001E46C2"/>
    <w:rsid w:val="001E46D2"/>
    <w:rsid w:val="001E46EB"/>
    <w:rsid w:val="001E4711"/>
    <w:rsid w:val="001E4826"/>
    <w:rsid w:val="001E48CC"/>
    <w:rsid w:val="001E496B"/>
    <w:rsid w:val="001E4C9D"/>
    <w:rsid w:val="001E50CE"/>
    <w:rsid w:val="001E51D2"/>
    <w:rsid w:val="001E5461"/>
    <w:rsid w:val="001E57B9"/>
    <w:rsid w:val="001E59B2"/>
    <w:rsid w:val="001E5B7C"/>
    <w:rsid w:val="001E5CAB"/>
    <w:rsid w:val="001E5FA2"/>
    <w:rsid w:val="001E6007"/>
    <w:rsid w:val="001E6A64"/>
    <w:rsid w:val="001E6C1E"/>
    <w:rsid w:val="001E6D70"/>
    <w:rsid w:val="001E7037"/>
    <w:rsid w:val="001E704E"/>
    <w:rsid w:val="001E7B53"/>
    <w:rsid w:val="001F04E1"/>
    <w:rsid w:val="001F072D"/>
    <w:rsid w:val="001F090A"/>
    <w:rsid w:val="001F0956"/>
    <w:rsid w:val="001F0A4E"/>
    <w:rsid w:val="001F0EA6"/>
    <w:rsid w:val="001F0F73"/>
    <w:rsid w:val="001F173F"/>
    <w:rsid w:val="001F1A04"/>
    <w:rsid w:val="001F1C44"/>
    <w:rsid w:val="001F1C95"/>
    <w:rsid w:val="001F1D00"/>
    <w:rsid w:val="001F1EAB"/>
    <w:rsid w:val="001F21CA"/>
    <w:rsid w:val="001F2203"/>
    <w:rsid w:val="001F246F"/>
    <w:rsid w:val="001F24B3"/>
    <w:rsid w:val="001F2A64"/>
    <w:rsid w:val="001F2B4B"/>
    <w:rsid w:val="001F2BC0"/>
    <w:rsid w:val="001F2C52"/>
    <w:rsid w:val="001F3874"/>
    <w:rsid w:val="001F3EC0"/>
    <w:rsid w:val="001F406D"/>
    <w:rsid w:val="001F41EA"/>
    <w:rsid w:val="001F424D"/>
    <w:rsid w:val="001F42E8"/>
    <w:rsid w:val="001F43B8"/>
    <w:rsid w:val="001F4481"/>
    <w:rsid w:val="001F45C0"/>
    <w:rsid w:val="001F45D1"/>
    <w:rsid w:val="001F4829"/>
    <w:rsid w:val="001F4A3E"/>
    <w:rsid w:val="001F58D4"/>
    <w:rsid w:val="001F59D8"/>
    <w:rsid w:val="001F5A52"/>
    <w:rsid w:val="001F5D53"/>
    <w:rsid w:val="001F5D5C"/>
    <w:rsid w:val="001F62F3"/>
    <w:rsid w:val="001F63F7"/>
    <w:rsid w:val="001F65FA"/>
    <w:rsid w:val="001F6F38"/>
    <w:rsid w:val="001F6F48"/>
    <w:rsid w:val="001F6F66"/>
    <w:rsid w:val="001F71F1"/>
    <w:rsid w:val="001F7247"/>
    <w:rsid w:val="001F747C"/>
    <w:rsid w:val="001F74A1"/>
    <w:rsid w:val="001F74F1"/>
    <w:rsid w:val="001F75A1"/>
    <w:rsid w:val="001F7675"/>
    <w:rsid w:val="001F7924"/>
    <w:rsid w:val="001F7D22"/>
    <w:rsid w:val="001F7F17"/>
    <w:rsid w:val="001F7F5A"/>
    <w:rsid w:val="00200249"/>
    <w:rsid w:val="0020049D"/>
    <w:rsid w:val="00200921"/>
    <w:rsid w:val="00200D6A"/>
    <w:rsid w:val="00200FB6"/>
    <w:rsid w:val="00201303"/>
    <w:rsid w:val="0020130A"/>
    <w:rsid w:val="00201542"/>
    <w:rsid w:val="002015CB"/>
    <w:rsid w:val="00201AB2"/>
    <w:rsid w:val="00201D5A"/>
    <w:rsid w:val="00202113"/>
    <w:rsid w:val="00202280"/>
    <w:rsid w:val="00202564"/>
    <w:rsid w:val="00202D85"/>
    <w:rsid w:val="00203171"/>
    <w:rsid w:val="00203249"/>
    <w:rsid w:val="002033DA"/>
    <w:rsid w:val="002035F5"/>
    <w:rsid w:val="0020362D"/>
    <w:rsid w:val="00203631"/>
    <w:rsid w:val="00203996"/>
    <w:rsid w:val="0020400A"/>
    <w:rsid w:val="0020424E"/>
    <w:rsid w:val="002043C0"/>
    <w:rsid w:val="00204722"/>
    <w:rsid w:val="00204B0C"/>
    <w:rsid w:val="00204BF2"/>
    <w:rsid w:val="00204C96"/>
    <w:rsid w:val="00204DBF"/>
    <w:rsid w:val="00205621"/>
    <w:rsid w:val="0020594B"/>
    <w:rsid w:val="00205AD1"/>
    <w:rsid w:val="00206883"/>
    <w:rsid w:val="0020688B"/>
    <w:rsid w:val="00206CBB"/>
    <w:rsid w:val="002070FC"/>
    <w:rsid w:val="00207158"/>
    <w:rsid w:val="002071F9"/>
    <w:rsid w:val="00207452"/>
    <w:rsid w:val="002075CF"/>
    <w:rsid w:val="002079AE"/>
    <w:rsid w:val="00207E66"/>
    <w:rsid w:val="00207F5B"/>
    <w:rsid w:val="002107B3"/>
    <w:rsid w:val="002109D5"/>
    <w:rsid w:val="00210BFC"/>
    <w:rsid w:val="00210CE2"/>
    <w:rsid w:val="00210E72"/>
    <w:rsid w:val="00210FD0"/>
    <w:rsid w:val="00210FF7"/>
    <w:rsid w:val="002112AE"/>
    <w:rsid w:val="00211363"/>
    <w:rsid w:val="0021148F"/>
    <w:rsid w:val="00211781"/>
    <w:rsid w:val="00211DC7"/>
    <w:rsid w:val="00212289"/>
    <w:rsid w:val="00212445"/>
    <w:rsid w:val="00212490"/>
    <w:rsid w:val="002125EC"/>
    <w:rsid w:val="0021265E"/>
    <w:rsid w:val="00212A46"/>
    <w:rsid w:val="002131DC"/>
    <w:rsid w:val="00213AAB"/>
    <w:rsid w:val="00213B7C"/>
    <w:rsid w:val="00213ECC"/>
    <w:rsid w:val="00213FEB"/>
    <w:rsid w:val="00214285"/>
    <w:rsid w:val="002142CE"/>
    <w:rsid w:val="0021469F"/>
    <w:rsid w:val="00214A16"/>
    <w:rsid w:val="00214B52"/>
    <w:rsid w:val="00214C3B"/>
    <w:rsid w:val="00214EF2"/>
    <w:rsid w:val="00215173"/>
    <w:rsid w:val="0021531A"/>
    <w:rsid w:val="00215330"/>
    <w:rsid w:val="00215352"/>
    <w:rsid w:val="002153B6"/>
    <w:rsid w:val="00215519"/>
    <w:rsid w:val="0021567F"/>
    <w:rsid w:val="00215684"/>
    <w:rsid w:val="00215735"/>
    <w:rsid w:val="002158D7"/>
    <w:rsid w:val="00215AFD"/>
    <w:rsid w:val="00215BCE"/>
    <w:rsid w:val="00215C5C"/>
    <w:rsid w:val="002160EF"/>
    <w:rsid w:val="00216320"/>
    <w:rsid w:val="00216696"/>
    <w:rsid w:val="00216CDA"/>
    <w:rsid w:val="0021701D"/>
    <w:rsid w:val="0021718B"/>
    <w:rsid w:val="0021729D"/>
    <w:rsid w:val="00217453"/>
    <w:rsid w:val="00217504"/>
    <w:rsid w:val="00217744"/>
    <w:rsid w:val="0021774B"/>
    <w:rsid w:val="00217789"/>
    <w:rsid w:val="002177F3"/>
    <w:rsid w:val="002178B7"/>
    <w:rsid w:val="00217B3C"/>
    <w:rsid w:val="00217EF7"/>
    <w:rsid w:val="002213EC"/>
    <w:rsid w:val="00221779"/>
    <w:rsid w:val="0022196E"/>
    <w:rsid w:val="00222099"/>
    <w:rsid w:val="002221E0"/>
    <w:rsid w:val="00222B78"/>
    <w:rsid w:val="00222C78"/>
    <w:rsid w:val="00222E8C"/>
    <w:rsid w:val="00222EA9"/>
    <w:rsid w:val="00222FBF"/>
    <w:rsid w:val="0022309E"/>
    <w:rsid w:val="0022360C"/>
    <w:rsid w:val="00223621"/>
    <w:rsid w:val="002239A8"/>
    <w:rsid w:val="00223AC3"/>
    <w:rsid w:val="00223BA9"/>
    <w:rsid w:val="00223CFF"/>
    <w:rsid w:val="00223E7C"/>
    <w:rsid w:val="002242FA"/>
    <w:rsid w:val="00224311"/>
    <w:rsid w:val="00224321"/>
    <w:rsid w:val="002244B3"/>
    <w:rsid w:val="00224641"/>
    <w:rsid w:val="0022479F"/>
    <w:rsid w:val="002255E3"/>
    <w:rsid w:val="0022599F"/>
    <w:rsid w:val="00225E00"/>
    <w:rsid w:val="00225FD6"/>
    <w:rsid w:val="002267FC"/>
    <w:rsid w:val="002271A8"/>
    <w:rsid w:val="00227B85"/>
    <w:rsid w:val="00227BF3"/>
    <w:rsid w:val="00227C3B"/>
    <w:rsid w:val="00227C5B"/>
    <w:rsid w:val="00230059"/>
    <w:rsid w:val="00230627"/>
    <w:rsid w:val="0023063C"/>
    <w:rsid w:val="00230D08"/>
    <w:rsid w:val="00230E6C"/>
    <w:rsid w:val="002311FA"/>
    <w:rsid w:val="00231371"/>
    <w:rsid w:val="00231458"/>
    <w:rsid w:val="00231647"/>
    <w:rsid w:val="00231658"/>
    <w:rsid w:val="00231ACB"/>
    <w:rsid w:val="00231CA1"/>
    <w:rsid w:val="00231E75"/>
    <w:rsid w:val="002323D7"/>
    <w:rsid w:val="0023249A"/>
    <w:rsid w:val="00232785"/>
    <w:rsid w:val="00232A0E"/>
    <w:rsid w:val="00232AE4"/>
    <w:rsid w:val="00232E2D"/>
    <w:rsid w:val="00232FA6"/>
    <w:rsid w:val="002330B8"/>
    <w:rsid w:val="00233823"/>
    <w:rsid w:val="00233EA1"/>
    <w:rsid w:val="00234147"/>
    <w:rsid w:val="002341A0"/>
    <w:rsid w:val="00234540"/>
    <w:rsid w:val="002346FD"/>
    <w:rsid w:val="00234DA4"/>
    <w:rsid w:val="002350DC"/>
    <w:rsid w:val="0023517F"/>
    <w:rsid w:val="00235C51"/>
    <w:rsid w:val="00235EDF"/>
    <w:rsid w:val="002369C9"/>
    <w:rsid w:val="00236CAC"/>
    <w:rsid w:val="00236DEA"/>
    <w:rsid w:val="00236ECD"/>
    <w:rsid w:val="00237162"/>
    <w:rsid w:val="002371E0"/>
    <w:rsid w:val="002371F1"/>
    <w:rsid w:val="002372A8"/>
    <w:rsid w:val="0023760B"/>
    <w:rsid w:val="00237A08"/>
    <w:rsid w:val="00240173"/>
    <w:rsid w:val="0024020E"/>
    <w:rsid w:val="0024057C"/>
    <w:rsid w:val="002406DC"/>
    <w:rsid w:val="0024088D"/>
    <w:rsid w:val="00240BAC"/>
    <w:rsid w:val="00241032"/>
    <w:rsid w:val="0024113E"/>
    <w:rsid w:val="002416B1"/>
    <w:rsid w:val="00241BDE"/>
    <w:rsid w:val="00241D85"/>
    <w:rsid w:val="00241DFA"/>
    <w:rsid w:val="00242AE1"/>
    <w:rsid w:val="00242B41"/>
    <w:rsid w:val="00242D31"/>
    <w:rsid w:val="00243643"/>
    <w:rsid w:val="00243A7B"/>
    <w:rsid w:val="0024403C"/>
    <w:rsid w:val="0024404B"/>
    <w:rsid w:val="002442F3"/>
    <w:rsid w:val="0024493B"/>
    <w:rsid w:val="00244A2E"/>
    <w:rsid w:val="00244CCA"/>
    <w:rsid w:val="00244D24"/>
    <w:rsid w:val="00244F0D"/>
    <w:rsid w:val="002455F9"/>
    <w:rsid w:val="00245792"/>
    <w:rsid w:val="00245A7E"/>
    <w:rsid w:val="00245CCB"/>
    <w:rsid w:val="00245EF9"/>
    <w:rsid w:val="00245F94"/>
    <w:rsid w:val="00245F9A"/>
    <w:rsid w:val="0024610D"/>
    <w:rsid w:val="0024638D"/>
    <w:rsid w:val="002465D6"/>
    <w:rsid w:val="002469D3"/>
    <w:rsid w:val="00246C9E"/>
    <w:rsid w:val="00246F46"/>
    <w:rsid w:val="00247183"/>
    <w:rsid w:val="0024720E"/>
    <w:rsid w:val="00247844"/>
    <w:rsid w:val="002504FC"/>
    <w:rsid w:val="002505C4"/>
    <w:rsid w:val="00250795"/>
    <w:rsid w:val="00250931"/>
    <w:rsid w:val="002513AB"/>
    <w:rsid w:val="00251586"/>
    <w:rsid w:val="002515CF"/>
    <w:rsid w:val="00251652"/>
    <w:rsid w:val="00251940"/>
    <w:rsid w:val="00251EAE"/>
    <w:rsid w:val="002526CC"/>
    <w:rsid w:val="00252AD2"/>
    <w:rsid w:val="00252BCE"/>
    <w:rsid w:val="00252C7A"/>
    <w:rsid w:val="00252D89"/>
    <w:rsid w:val="0025301C"/>
    <w:rsid w:val="002530F1"/>
    <w:rsid w:val="002531AA"/>
    <w:rsid w:val="00253C38"/>
    <w:rsid w:val="00253F34"/>
    <w:rsid w:val="0025415F"/>
    <w:rsid w:val="0025432D"/>
    <w:rsid w:val="002543C8"/>
    <w:rsid w:val="002544FB"/>
    <w:rsid w:val="002546B6"/>
    <w:rsid w:val="00254A60"/>
    <w:rsid w:val="00254EE7"/>
    <w:rsid w:val="0025509A"/>
    <w:rsid w:val="002552BD"/>
    <w:rsid w:val="002552CE"/>
    <w:rsid w:val="00255ABF"/>
    <w:rsid w:val="00255CDA"/>
    <w:rsid w:val="002563E1"/>
    <w:rsid w:val="002566B8"/>
    <w:rsid w:val="00256B35"/>
    <w:rsid w:val="00256CD8"/>
    <w:rsid w:val="00256E84"/>
    <w:rsid w:val="00257313"/>
    <w:rsid w:val="0025788A"/>
    <w:rsid w:val="00257A39"/>
    <w:rsid w:val="002605B6"/>
    <w:rsid w:val="00260646"/>
    <w:rsid w:val="00260D0E"/>
    <w:rsid w:val="00260FF3"/>
    <w:rsid w:val="00261057"/>
    <w:rsid w:val="00261488"/>
    <w:rsid w:val="00261506"/>
    <w:rsid w:val="00261995"/>
    <w:rsid w:val="002619D1"/>
    <w:rsid w:val="00262544"/>
    <w:rsid w:val="002626A7"/>
    <w:rsid w:val="002627AD"/>
    <w:rsid w:val="00262889"/>
    <w:rsid w:val="00262D23"/>
    <w:rsid w:val="00263445"/>
    <w:rsid w:val="0026353A"/>
    <w:rsid w:val="00263B57"/>
    <w:rsid w:val="00263E39"/>
    <w:rsid w:val="00263EC6"/>
    <w:rsid w:val="00263F1C"/>
    <w:rsid w:val="00264185"/>
    <w:rsid w:val="00264279"/>
    <w:rsid w:val="0026454B"/>
    <w:rsid w:val="002648AD"/>
    <w:rsid w:val="0026515F"/>
    <w:rsid w:val="00265942"/>
    <w:rsid w:val="00265B10"/>
    <w:rsid w:val="00265F42"/>
    <w:rsid w:val="00266070"/>
    <w:rsid w:val="002661D2"/>
    <w:rsid w:val="00266403"/>
    <w:rsid w:val="00266ADE"/>
    <w:rsid w:val="00266F45"/>
    <w:rsid w:val="00267052"/>
    <w:rsid w:val="00267099"/>
    <w:rsid w:val="0026796C"/>
    <w:rsid w:val="00267F3D"/>
    <w:rsid w:val="0027010A"/>
    <w:rsid w:val="00270580"/>
    <w:rsid w:val="002708AE"/>
    <w:rsid w:val="00270CCA"/>
    <w:rsid w:val="00270E1C"/>
    <w:rsid w:val="00270E9A"/>
    <w:rsid w:val="00271137"/>
    <w:rsid w:val="002711C6"/>
    <w:rsid w:val="00271356"/>
    <w:rsid w:val="002713EF"/>
    <w:rsid w:val="00271577"/>
    <w:rsid w:val="002716DD"/>
    <w:rsid w:val="00271B94"/>
    <w:rsid w:val="00271EBF"/>
    <w:rsid w:val="00271FBE"/>
    <w:rsid w:val="002724ED"/>
    <w:rsid w:val="00272AA0"/>
    <w:rsid w:val="002735C6"/>
    <w:rsid w:val="002738B5"/>
    <w:rsid w:val="00273F1F"/>
    <w:rsid w:val="00274577"/>
    <w:rsid w:val="002748E3"/>
    <w:rsid w:val="00274912"/>
    <w:rsid w:val="00274E53"/>
    <w:rsid w:val="002751B3"/>
    <w:rsid w:val="00275208"/>
    <w:rsid w:val="002755D1"/>
    <w:rsid w:val="002759B3"/>
    <w:rsid w:val="00276137"/>
    <w:rsid w:val="00276344"/>
    <w:rsid w:val="002763D1"/>
    <w:rsid w:val="00276494"/>
    <w:rsid w:val="00276579"/>
    <w:rsid w:val="002766F4"/>
    <w:rsid w:val="002767E9"/>
    <w:rsid w:val="00276901"/>
    <w:rsid w:val="0027737E"/>
    <w:rsid w:val="00277583"/>
    <w:rsid w:val="002778E9"/>
    <w:rsid w:val="00277AEB"/>
    <w:rsid w:val="00277B2D"/>
    <w:rsid w:val="00277DF8"/>
    <w:rsid w:val="00277FA3"/>
    <w:rsid w:val="00280050"/>
    <w:rsid w:val="002801F1"/>
    <w:rsid w:val="0028029B"/>
    <w:rsid w:val="002803FF"/>
    <w:rsid w:val="002804E7"/>
    <w:rsid w:val="00280D4E"/>
    <w:rsid w:val="0028133E"/>
    <w:rsid w:val="00281397"/>
    <w:rsid w:val="00281591"/>
    <w:rsid w:val="002815DF"/>
    <w:rsid w:val="0028174C"/>
    <w:rsid w:val="002817B0"/>
    <w:rsid w:val="0028187B"/>
    <w:rsid w:val="00281C0C"/>
    <w:rsid w:val="00281E21"/>
    <w:rsid w:val="002820B4"/>
    <w:rsid w:val="00282282"/>
    <w:rsid w:val="00283639"/>
    <w:rsid w:val="0028375B"/>
    <w:rsid w:val="002837EE"/>
    <w:rsid w:val="00283D8F"/>
    <w:rsid w:val="00283E28"/>
    <w:rsid w:val="002843C1"/>
    <w:rsid w:val="002849C5"/>
    <w:rsid w:val="00284B8D"/>
    <w:rsid w:val="002855F1"/>
    <w:rsid w:val="002856A7"/>
    <w:rsid w:val="00285F91"/>
    <w:rsid w:val="0028645C"/>
    <w:rsid w:val="0028655C"/>
    <w:rsid w:val="00286797"/>
    <w:rsid w:val="00286B37"/>
    <w:rsid w:val="00286DCC"/>
    <w:rsid w:val="00286DE7"/>
    <w:rsid w:val="00286DFB"/>
    <w:rsid w:val="00286E09"/>
    <w:rsid w:val="00286F84"/>
    <w:rsid w:val="00286FE8"/>
    <w:rsid w:val="002879DC"/>
    <w:rsid w:val="00287B23"/>
    <w:rsid w:val="00290269"/>
    <w:rsid w:val="0029041E"/>
    <w:rsid w:val="0029071F"/>
    <w:rsid w:val="00290BB0"/>
    <w:rsid w:val="00290C90"/>
    <w:rsid w:val="00290D8C"/>
    <w:rsid w:val="002911E5"/>
    <w:rsid w:val="00291428"/>
    <w:rsid w:val="0029165C"/>
    <w:rsid w:val="00291903"/>
    <w:rsid w:val="00291FC5"/>
    <w:rsid w:val="00292161"/>
    <w:rsid w:val="002926A4"/>
    <w:rsid w:val="002926B3"/>
    <w:rsid w:val="00292B39"/>
    <w:rsid w:val="00292BF9"/>
    <w:rsid w:val="00292CE5"/>
    <w:rsid w:val="00292E1C"/>
    <w:rsid w:val="00293199"/>
    <w:rsid w:val="002931EC"/>
    <w:rsid w:val="0029346C"/>
    <w:rsid w:val="002935E6"/>
    <w:rsid w:val="00293C9D"/>
    <w:rsid w:val="0029420D"/>
    <w:rsid w:val="002944BC"/>
    <w:rsid w:val="00294C94"/>
    <w:rsid w:val="00295023"/>
    <w:rsid w:val="00295056"/>
    <w:rsid w:val="0029518A"/>
    <w:rsid w:val="002951F3"/>
    <w:rsid w:val="00296252"/>
    <w:rsid w:val="0029654D"/>
    <w:rsid w:val="00296681"/>
    <w:rsid w:val="002966A4"/>
    <w:rsid w:val="002967BB"/>
    <w:rsid w:val="002967E8"/>
    <w:rsid w:val="00296885"/>
    <w:rsid w:val="00296ACE"/>
    <w:rsid w:val="00296BF3"/>
    <w:rsid w:val="00296F87"/>
    <w:rsid w:val="0029712E"/>
    <w:rsid w:val="0029756A"/>
    <w:rsid w:val="00297DBF"/>
    <w:rsid w:val="002A043D"/>
    <w:rsid w:val="002A04AC"/>
    <w:rsid w:val="002A052B"/>
    <w:rsid w:val="002A053A"/>
    <w:rsid w:val="002A0B6C"/>
    <w:rsid w:val="002A125F"/>
    <w:rsid w:val="002A12F8"/>
    <w:rsid w:val="002A1AF1"/>
    <w:rsid w:val="002A1C58"/>
    <w:rsid w:val="002A2224"/>
    <w:rsid w:val="002A228B"/>
    <w:rsid w:val="002A251B"/>
    <w:rsid w:val="002A2A33"/>
    <w:rsid w:val="002A2A78"/>
    <w:rsid w:val="002A2B48"/>
    <w:rsid w:val="002A2C59"/>
    <w:rsid w:val="002A2FF6"/>
    <w:rsid w:val="002A3290"/>
    <w:rsid w:val="002A3647"/>
    <w:rsid w:val="002A3677"/>
    <w:rsid w:val="002A3A37"/>
    <w:rsid w:val="002A3AC3"/>
    <w:rsid w:val="002A3C72"/>
    <w:rsid w:val="002A3D0B"/>
    <w:rsid w:val="002A3FA9"/>
    <w:rsid w:val="002A4B35"/>
    <w:rsid w:val="002A4E11"/>
    <w:rsid w:val="002A4F67"/>
    <w:rsid w:val="002A501A"/>
    <w:rsid w:val="002A53A2"/>
    <w:rsid w:val="002A53D9"/>
    <w:rsid w:val="002A542E"/>
    <w:rsid w:val="002A5E17"/>
    <w:rsid w:val="002A6442"/>
    <w:rsid w:val="002A6B31"/>
    <w:rsid w:val="002A6CDB"/>
    <w:rsid w:val="002A7159"/>
    <w:rsid w:val="002A7843"/>
    <w:rsid w:val="002A7C75"/>
    <w:rsid w:val="002A7D86"/>
    <w:rsid w:val="002A7EC4"/>
    <w:rsid w:val="002B01AF"/>
    <w:rsid w:val="002B049A"/>
    <w:rsid w:val="002B0A6C"/>
    <w:rsid w:val="002B0EBD"/>
    <w:rsid w:val="002B107B"/>
    <w:rsid w:val="002B109F"/>
    <w:rsid w:val="002B10A1"/>
    <w:rsid w:val="002B1700"/>
    <w:rsid w:val="002B1725"/>
    <w:rsid w:val="002B183A"/>
    <w:rsid w:val="002B189E"/>
    <w:rsid w:val="002B20CC"/>
    <w:rsid w:val="002B25C2"/>
    <w:rsid w:val="002B26FA"/>
    <w:rsid w:val="002B2900"/>
    <w:rsid w:val="002B2972"/>
    <w:rsid w:val="002B298C"/>
    <w:rsid w:val="002B2AE0"/>
    <w:rsid w:val="002B307A"/>
    <w:rsid w:val="002B3484"/>
    <w:rsid w:val="002B360B"/>
    <w:rsid w:val="002B3B65"/>
    <w:rsid w:val="002B3E27"/>
    <w:rsid w:val="002B3E34"/>
    <w:rsid w:val="002B41FB"/>
    <w:rsid w:val="002B42A4"/>
    <w:rsid w:val="002B434D"/>
    <w:rsid w:val="002B43C4"/>
    <w:rsid w:val="002B4699"/>
    <w:rsid w:val="002B4831"/>
    <w:rsid w:val="002B4940"/>
    <w:rsid w:val="002B4CEF"/>
    <w:rsid w:val="002B5432"/>
    <w:rsid w:val="002B54B2"/>
    <w:rsid w:val="002B54D8"/>
    <w:rsid w:val="002B57F2"/>
    <w:rsid w:val="002B604F"/>
    <w:rsid w:val="002B6445"/>
    <w:rsid w:val="002B67EF"/>
    <w:rsid w:val="002B6B96"/>
    <w:rsid w:val="002B71CA"/>
    <w:rsid w:val="002B7852"/>
    <w:rsid w:val="002B79D3"/>
    <w:rsid w:val="002B7ED5"/>
    <w:rsid w:val="002C002A"/>
    <w:rsid w:val="002C0107"/>
    <w:rsid w:val="002C07C6"/>
    <w:rsid w:val="002C0885"/>
    <w:rsid w:val="002C09C8"/>
    <w:rsid w:val="002C1388"/>
    <w:rsid w:val="002C13EB"/>
    <w:rsid w:val="002C1520"/>
    <w:rsid w:val="002C179C"/>
    <w:rsid w:val="002C18F4"/>
    <w:rsid w:val="002C1989"/>
    <w:rsid w:val="002C19E4"/>
    <w:rsid w:val="002C204E"/>
    <w:rsid w:val="002C24B1"/>
    <w:rsid w:val="002C26FB"/>
    <w:rsid w:val="002C2A3E"/>
    <w:rsid w:val="002C2B95"/>
    <w:rsid w:val="002C2EBF"/>
    <w:rsid w:val="002C3071"/>
    <w:rsid w:val="002C34CD"/>
    <w:rsid w:val="002C3740"/>
    <w:rsid w:val="002C3A19"/>
    <w:rsid w:val="002C3BFB"/>
    <w:rsid w:val="002C3C4C"/>
    <w:rsid w:val="002C3CF8"/>
    <w:rsid w:val="002C3CFD"/>
    <w:rsid w:val="002C4920"/>
    <w:rsid w:val="002C4A3B"/>
    <w:rsid w:val="002C5271"/>
    <w:rsid w:val="002C5F4A"/>
    <w:rsid w:val="002C605C"/>
    <w:rsid w:val="002C64B1"/>
    <w:rsid w:val="002C64F3"/>
    <w:rsid w:val="002C6577"/>
    <w:rsid w:val="002C6DBD"/>
    <w:rsid w:val="002C7010"/>
    <w:rsid w:val="002C705A"/>
    <w:rsid w:val="002C7445"/>
    <w:rsid w:val="002C7D61"/>
    <w:rsid w:val="002D0298"/>
    <w:rsid w:val="002D0515"/>
    <w:rsid w:val="002D05DD"/>
    <w:rsid w:val="002D0687"/>
    <w:rsid w:val="002D06DE"/>
    <w:rsid w:val="002D0AA0"/>
    <w:rsid w:val="002D0C45"/>
    <w:rsid w:val="002D0CD6"/>
    <w:rsid w:val="002D12CE"/>
    <w:rsid w:val="002D148B"/>
    <w:rsid w:val="002D1656"/>
    <w:rsid w:val="002D1796"/>
    <w:rsid w:val="002D20FA"/>
    <w:rsid w:val="002D24E3"/>
    <w:rsid w:val="002D267E"/>
    <w:rsid w:val="002D2807"/>
    <w:rsid w:val="002D2CEB"/>
    <w:rsid w:val="002D2F9E"/>
    <w:rsid w:val="002D359A"/>
    <w:rsid w:val="002D378D"/>
    <w:rsid w:val="002D38AB"/>
    <w:rsid w:val="002D393B"/>
    <w:rsid w:val="002D3A8C"/>
    <w:rsid w:val="002D3AE7"/>
    <w:rsid w:val="002D3D98"/>
    <w:rsid w:val="002D4160"/>
    <w:rsid w:val="002D416A"/>
    <w:rsid w:val="002D4313"/>
    <w:rsid w:val="002D4429"/>
    <w:rsid w:val="002D44E6"/>
    <w:rsid w:val="002D4910"/>
    <w:rsid w:val="002D4CF3"/>
    <w:rsid w:val="002D4D22"/>
    <w:rsid w:val="002D4F21"/>
    <w:rsid w:val="002D4FEC"/>
    <w:rsid w:val="002D52B7"/>
    <w:rsid w:val="002D59E7"/>
    <w:rsid w:val="002D5D0F"/>
    <w:rsid w:val="002D6131"/>
    <w:rsid w:val="002D62B3"/>
    <w:rsid w:val="002D68F9"/>
    <w:rsid w:val="002D6CC6"/>
    <w:rsid w:val="002D6D46"/>
    <w:rsid w:val="002D7ACD"/>
    <w:rsid w:val="002D7D5A"/>
    <w:rsid w:val="002D7D62"/>
    <w:rsid w:val="002E02C1"/>
    <w:rsid w:val="002E0367"/>
    <w:rsid w:val="002E03E0"/>
    <w:rsid w:val="002E05BD"/>
    <w:rsid w:val="002E06F2"/>
    <w:rsid w:val="002E0D07"/>
    <w:rsid w:val="002E121E"/>
    <w:rsid w:val="002E15E0"/>
    <w:rsid w:val="002E170E"/>
    <w:rsid w:val="002E1A2A"/>
    <w:rsid w:val="002E1C7D"/>
    <w:rsid w:val="002E1C9D"/>
    <w:rsid w:val="002E24CF"/>
    <w:rsid w:val="002E25D7"/>
    <w:rsid w:val="002E2621"/>
    <w:rsid w:val="002E2B39"/>
    <w:rsid w:val="002E2BC8"/>
    <w:rsid w:val="002E39D5"/>
    <w:rsid w:val="002E3A1F"/>
    <w:rsid w:val="002E3AD3"/>
    <w:rsid w:val="002E3B5C"/>
    <w:rsid w:val="002E3D09"/>
    <w:rsid w:val="002E3D86"/>
    <w:rsid w:val="002E3F4F"/>
    <w:rsid w:val="002E3FBB"/>
    <w:rsid w:val="002E447B"/>
    <w:rsid w:val="002E4BB0"/>
    <w:rsid w:val="002E5291"/>
    <w:rsid w:val="002E5353"/>
    <w:rsid w:val="002E53A9"/>
    <w:rsid w:val="002E5B25"/>
    <w:rsid w:val="002E60F7"/>
    <w:rsid w:val="002E6171"/>
    <w:rsid w:val="002E6564"/>
    <w:rsid w:val="002E695D"/>
    <w:rsid w:val="002E6B81"/>
    <w:rsid w:val="002E6CB5"/>
    <w:rsid w:val="002E6D48"/>
    <w:rsid w:val="002E6FB8"/>
    <w:rsid w:val="002E70FD"/>
    <w:rsid w:val="002E716F"/>
    <w:rsid w:val="002E7301"/>
    <w:rsid w:val="002E74AA"/>
    <w:rsid w:val="002E7A62"/>
    <w:rsid w:val="002E7E74"/>
    <w:rsid w:val="002E7EEF"/>
    <w:rsid w:val="002F00B9"/>
    <w:rsid w:val="002F015F"/>
    <w:rsid w:val="002F0842"/>
    <w:rsid w:val="002F0E59"/>
    <w:rsid w:val="002F17D7"/>
    <w:rsid w:val="002F1A42"/>
    <w:rsid w:val="002F1D51"/>
    <w:rsid w:val="002F2067"/>
    <w:rsid w:val="002F24BE"/>
    <w:rsid w:val="002F2835"/>
    <w:rsid w:val="002F2874"/>
    <w:rsid w:val="002F29D3"/>
    <w:rsid w:val="002F2A27"/>
    <w:rsid w:val="002F2FC4"/>
    <w:rsid w:val="002F30E6"/>
    <w:rsid w:val="002F3246"/>
    <w:rsid w:val="002F3280"/>
    <w:rsid w:val="002F36E5"/>
    <w:rsid w:val="002F3A90"/>
    <w:rsid w:val="002F3AF2"/>
    <w:rsid w:val="002F3E0D"/>
    <w:rsid w:val="002F3F60"/>
    <w:rsid w:val="002F3F6E"/>
    <w:rsid w:val="002F40C1"/>
    <w:rsid w:val="002F436E"/>
    <w:rsid w:val="002F4927"/>
    <w:rsid w:val="002F4D5D"/>
    <w:rsid w:val="002F5668"/>
    <w:rsid w:val="002F5762"/>
    <w:rsid w:val="002F58B2"/>
    <w:rsid w:val="002F58CB"/>
    <w:rsid w:val="002F5CB4"/>
    <w:rsid w:val="002F6116"/>
    <w:rsid w:val="002F62D6"/>
    <w:rsid w:val="002F6478"/>
    <w:rsid w:val="002F6907"/>
    <w:rsid w:val="002F6C2B"/>
    <w:rsid w:val="002F6DCD"/>
    <w:rsid w:val="002F74AB"/>
    <w:rsid w:val="002F74F1"/>
    <w:rsid w:val="002F78D3"/>
    <w:rsid w:val="002F7922"/>
    <w:rsid w:val="002F7A32"/>
    <w:rsid w:val="002F7A5F"/>
    <w:rsid w:val="003000D9"/>
    <w:rsid w:val="003007B1"/>
    <w:rsid w:val="00300B2C"/>
    <w:rsid w:val="003010EB"/>
    <w:rsid w:val="0030153E"/>
    <w:rsid w:val="00301A24"/>
    <w:rsid w:val="00301DC3"/>
    <w:rsid w:val="003020B5"/>
    <w:rsid w:val="00302320"/>
    <w:rsid w:val="00302469"/>
    <w:rsid w:val="0030250E"/>
    <w:rsid w:val="0030267E"/>
    <w:rsid w:val="003026E1"/>
    <w:rsid w:val="00302F8B"/>
    <w:rsid w:val="00303B4B"/>
    <w:rsid w:val="00303B58"/>
    <w:rsid w:val="00303BC9"/>
    <w:rsid w:val="00303F60"/>
    <w:rsid w:val="00304390"/>
    <w:rsid w:val="003049C2"/>
    <w:rsid w:val="00304CEF"/>
    <w:rsid w:val="00305218"/>
    <w:rsid w:val="0030524F"/>
    <w:rsid w:val="00305314"/>
    <w:rsid w:val="00305401"/>
    <w:rsid w:val="00305533"/>
    <w:rsid w:val="00305730"/>
    <w:rsid w:val="0030613F"/>
    <w:rsid w:val="003062B1"/>
    <w:rsid w:val="00306611"/>
    <w:rsid w:val="003067BB"/>
    <w:rsid w:val="00306AF0"/>
    <w:rsid w:val="00306DD9"/>
    <w:rsid w:val="0030739E"/>
    <w:rsid w:val="003073BD"/>
    <w:rsid w:val="003076D2"/>
    <w:rsid w:val="0030795C"/>
    <w:rsid w:val="00310217"/>
    <w:rsid w:val="0031025A"/>
    <w:rsid w:val="0031059F"/>
    <w:rsid w:val="00310772"/>
    <w:rsid w:val="00310A15"/>
    <w:rsid w:val="00310DC7"/>
    <w:rsid w:val="00311087"/>
    <w:rsid w:val="003110CB"/>
    <w:rsid w:val="003111CD"/>
    <w:rsid w:val="003113C7"/>
    <w:rsid w:val="00311443"/>
    <w:rsid w:val="0031178D"/>
    <w:rsid w:val="003117F7"/>
    <w:rsid w:val="00311936"/>
    <w:rsid w:val="0031199C"/>
    <w:rsid w:val="00311AFE"/>
    <w:rsid w:val="00311C2F"/>
    <w:rsid w:val="00311DE8"/>
    <w:rsid w:val="00311EEC"/>
    <w:rsid w:val="00311F82"/>
    <w:rsid w:val="00312679"/>
    <w:rsid w:val="00312A8E"/>
    <w:rsid w:val="00312B4C"/>
    <w:rsid w:val="00313611"/>
    <w:rsid w:val="00313E0D"/>
    <w:rsid w:val="00314547"/>
    <w:rsid w:val="00314589"/>
    <w:rsid w:val="003154A2"/>
    <w:rsid w:val="003154D1"/>
    <w:rsid w:val="00315805"/>
    <w:rsid w:val="00315AB5"/>
    <w:rsid w:val="00316080"/>
    <w:rsid w:val="00316096"/>
    <w:rsid w:val="00316482"/>
    <w:rsid w:val="003167B1"/>
    <w:rsid w:val="00316B09"/>
    <w:rsid w:val="00316E1D"/>
    <w:rsid w:val="003175C4"/>
    <w:rsid w:val="003177CD"/>
    <w:rsid w:val="00317FBE"/>
    <w:rsid w:val="003200CA"/>
    <w:rsid w:val="003202B6"/>
    <w:rsid w:val="0032042D"/>
    <w:rsid w:val="0032070F"/>
    <w:rsid w:val="00320B50"/>
    <w:rsid w:val="00320B88"/>
    <w:rsid w:val="00320BFC"/>
    <w:rsid w:val="00321362"/>
    <w:rsid w:val="003213D5"/>
    <w:rsid w:val="0032171A"/>
    <w:rsid w:val="003217DB"/>
    <w:rsid w:val="003219F7"/>
    <w:rsid w:val="00321CF3"/>
    <w:rsid w:val="00321CFD"/>
    <w:rsid w:val="00321FC4"/>
    <w:rsid w:val="0032206B"/>
    <w:rsid w:val="00322717"/>
    <w:rsid w:val="00322DFD"/>
    <w:rsid w:val="00322E5C"/>
    <w:rsid w:val="0032346F"/>
    <w:rsid w:val="00323552"/>
    <w:rsid w:val="003237D2"/>
    <w:rsid w:val="0032382C"/>
    <w:rsid w:val="003241C4"/>
    <w:rsid w:val="00324328"/>
    <w:rsid w:val="00324A33"/>
    <w:rsid w:val="00325230"/>
    <w:rsid w:val="003252FB"/>
    <w:rsid w:val="00325333"/>
    <w:rsid w:val="0032554F"/>
    <w:rsid w:val="003266AB"/>
    <w:rsid w:val="003266EC"/>
    <w:rsid w:val="00326D5F"/>
    <w:rsid w:val="003272E6"/>
    <w:rsid w:val="0032739F"/>
    <w:rsid w:val="00327510"/>
    <w:rsid w:val="00327617"/>
    <w:rsid w:val="00327783"/>
    <w:rsid w:val="003277F7"/>
    <w:rsid w:val="00327FA9"/>
    <w:rsid w:val="00327FDF"/>
    <w:rsid w:val="003302BB"/>
    <w:rsid w:val="003306DB"/>
    <w:rsid w:val="003307FD"/>
    <w:rsid w:val="003313B0"/>
    <w:rsid w:val="00331A06"/>
    <w:rsid w:val="00331E5F"/>
    <w:rsid w:val="00332286"/>
    <w:rsid w:val="00332AA6"/>
    <w:rsid w:val="0033337B"/>
    <w:rsid w:val="00333671"/>
    <w:rsid w:val="00333711"/>
    <w:rsid w:val="00333C92"/>
    <w:rsid w:val="00333CFE"/>
    <w:rsid w:val="00333DDF"/>
    <w:rsid w:val="00333E91"/>
    <w:rsid w:val="003343C6"/>
    <w:rsid w:val="00334463"/>
    <w:rsid w:val="0033457D"/>
    <w:rsid w:val="00334E77"/>
    <w:rsid w:val="00334EE4"/>
    <w:rsid w:val="003356BA"/>
    <w:rsid w:val="003359A9"/>
    <w:rsid w:val="00335CD1"/>
    <w:rsid w:val="00335EB7"/>
    <w:rsid w:val="00336161"/>
    <w:rsid w:val="00336998"/>
    <w:rsid w:val="003369B2"/>
    <w:rsid w:val="00336D66"/>
    <w:rsid w:val="003372F0"/>
    <w:rsid w:val="003378F2"/>
    <w:rsid w:val="00337956"/>
    <w:rsid w:val="00337ADB"/>
    <w:rsid w:val="00337C80"/>
    <w:rsid w:val="00337FC3"/>
    <w:rsid w:val="00337FD9"/>
    <w:rsid w:val="003401F9"/>
    <w:rsid w:val="00340542"/>
    <w:rsid w:val="00340628"/>
    <w:rsid w:val="003409C6"/>
    <w:rsid w:val="00340DAD"/>
    <w:rsid w:val="00341346"/>
    <w:rsid w:val="003413ED"/>
    <w:rsid w:val="003415FE"/>
    <w:rsid w:val="00341CF1"/>
    <w:rsid w:val="00341CF9"/>
    <w:rsid w:val="00341D56"/>
    <w:rsid w:val="00341D85"/>
    <w:rsid w:val="00341E03"/>
    <w:rsid w:val="00342104"/>
    <w:rsid w:val="003423E8"/>
    <w:rsid w:val="00342794"/>
    <w:rsid w:val="00342944"/>
    <w:rsid w:val="00342D4C"/>
    <w:rsid w:val="00342FE8"/>
    <w:rsid w:val="0034376F"/>
    <w:rsid w:val="00343913"/>
    <w:rsid w:val="00343F1F"/>
    <w:rsid w:val="0034405D"/>
    <w:rsid w:val="0034467E"/>
    <w:rsid w:val="00344799"/>
    <w:rsid w:val="003449DE"/>
    <w:rsid w:val="00344B47"/>
    <w:rsid w:val="00344D4D"/>
    <w:rsid w:val="00345179"/>
    <w:rsid w:val="003451F1"/>
    <w:rsid w:val="00345447"/>
    <w:rsid w:val="0034584C"/>
    <w:rsid w:val="003459B0"/>
    <w:rsid w:val="00345CEF"/>
    <w:rsid w:val="00345D91"/>
    <w:rsid w:val="0034654E"/>
    <w:rsid w:val="0034656C"/>
    <w:rsid w:val="0034680C"/>
    <w:rsid w:val="003469B9"/>
    <w:rsid w:val="003471D9"/>
    <w:rsid w:val="0034733D"/>
    <w:rsid w:val="00347408"/>
    <w:rsid w:val="0034751E"/>
    <w:rsid w:val="00347699"/>
    <w:rsid w:val="00347D88"/>
    <w:rsid w:val="00347FF3"/>
    <w:rsid w:val="00350023"/>
    <w:rsid w:val="003501D2"/>
    <w:rsid w:val="00350374"/>
    <w:rsid w:val="003505AE"/>
    <w:rsid w:val="00350619"/>
    <w:rsid w:val="003506BD"/>
    <w:rsid w:val="00350790"/>
    <w:rsid w:val="0035080C"/>
    <w:rsid w:val="00350DE9"/>
    <w:rsid w:val="00350EA3"/>
    <w:rsid w:val="00350FEF"/>
    <w:rsid w:val="00351338"/>
    <w:rsid w:val="00351941"/>
    <w:rsid w:val="00351AD6"/>
    <w:rsid w:val="00351D64"/>
    <w:rsid w:val="00351F68"/>
    <w:rsid w:val="0035250C"/>
    <w:rsid w:val="003527DF"/>
    <w:rsid w:val="00352806"/>
    <w:rsid w:val="00352822"/>
    <w:rsid w:val="00352A46"/>
    <w:rsid w:val="0035377F"/>
    <w:rsid w:val="003538FB"/>
    <w:rsid w:val="003539D5"/>
    <w:rsid w:val="00353D4F"/>
    <w:rsid w:val="00353DD5"/>
    <w:rsid w:val="00353DF5"/>
    <w:rsid w:val="0035424A"/>
    <w:rsid w:val="003543B6"/>
    <w:rsid w:val="0035463D"/>
    <w:rsid w:val="00354B16"/>
    <w:rsid w:val="0035509D"/>
    <w:rsid w:val="003552AE"/>
    <w:rsid w:val="003553E1"/>
    <w:rsid w:val="00355453"/>
    <w:rsid w:val="0035586F"/>
    <w:rsid w:val="00355D23"/>
    <w:rsid w:val="00355F76"/>
    <w:rsid w:val="00355F8D"/>
    <w:rsid w:val="00356210"/>
    <w:rsid w:val="003568DD"/>
    <w:rsid w:val="003569C0"/>
    <w:rsid w:val="00356C0E"/>
    <w:rsid w:val="0035755C"/>
    <w:rsid w:val="00357922"/>
    <w:rsid w:val="00357B9A"/>
    <w:rsid w:val="00360029"/>
    <w:rsid w:val="00360236"/>
    <w:rsid w:val="0036032D"/>
    <w:rsid w:val="0036049B"/>
    <w:rsid w:val="00360CF6"/>
    <w:rsid w:val="00360D9F"/>
    <w:rsid w:val="00360EC5"/>
    <w:rsid w:val="00360F40"/>
    <w:rsid w:val="00360FF5"/>
    <w:rsid w:val="003615AB"/>
    <w:rsid w:val="003618A4"/>
    <w:rsid w:val="00361906"/>
    <w:rsid w:val="00361C1D"/>
    <w:rsid w:val="00362287"/>
    <w:rsid w:val="0036279B"/>
    <w:rsid w:val="00362AB1"/>
    <w:rsid w:val="00362EF6"/>
    <w:rsid w:val="003633A0"/>
    <w:rsid w:val="00363880"/>
    <w:rsid w:val="00363913"/>
    <w:rsid w:val="00363AAA"/>
    <w:rsid w:val="00364049"/>
    <w:rsid w:val="00364132"/>
    <w:rsid w:val="003649D1"/>
    <w:rsid w:val="00364BFF"/>
    <w:rsid w:val="00364FDB"/>
    <w:rsid w:val="0036509F"/>
    <w:rsid w:val="003658A8"/>
    <w:rsid w:val="003658B6"/>
    <w:rsid w:val="00366023"/>
    <w:rsid w:val="003662BC"/>
    <w:rsid w:val="003662E3"/>
    <w:rsid w:val="003667EA"/>
    <w:rsid w:val="003671DC"/>
    <w:rsid w:val="00367362"/>
    <w:rsid w:val="003674E3"/>
    <w:rsid w:val="00367717"/>
    <w:rsid w:val="00367D24"/>
    <w:rsid w:val="00367E56"/>
    <w:rsid w:val="0037048C"/>
    <w:rsid w:val="003707F4"/>
    <w:rsid w:val="00370946"/>
    <w:rsid w:val="00370C79"/>
    <w:rsid w:val="00370F76"/>
    <w:rsid w:val="003710AD"/>
    <w:rsid w:val="003712CC"/>
    <w:rsid w:val="003723D3"/>
    <w:rsid w:val="003726D9"/>
    <w:rsid w:val="00372A2F"/>
    <w:rsid w:val="00372ACC"/>
    <w:rsid w:val="00372E50"/>
    <w:rsid w:val="00372EDE"/>
    <w:rsid w:val="003731D1"/>
    <w:rsid w:val="00373612"/>
    <w:rsid w:val="00373691"/>
    <w:rsid w:val="00373B4E"/>
    <w:rsid w:val="00373CC5"/>
    <w:rsid w:val="00373DE6"/>
    <w:rsid w:val="00373F32"/>
    <w:rsid w:val="003742DB"/>
    <w:rsid w:val="0037473F"/>
    <w:rsid w:val="00374754"/>
    <w:rsid w:val="00374808"/>
    <w:rsid w:val="00374E46"/>
    <w:rsid w:val="00374FD1"/>
    <w:rsid w:val="0037520A"/>
    <w:rsid w:val="0037547A"/>
    <w:rsid w:val="0037554C"/>
    <w:rsid w:val="00375648"/>
    <w:rsid w:val="003756C9"/>
    <w:rsid w:val="003759C8"/>
    <w:rsid w:val="00375C2B"/>
    <w:rsid w:val="003763A6"/>
    <w:rsid w:val="003764D1"/>
    <w:rsid w:val="00376501"/>
    <w:rsid w:val="003767FB"/>
    <w:rsid w:val="00376BCE"/>
    <w:rsid w:val="00376CB4"/>
    <w:rsid w:val="00376EAE"/>
    <w:rsid w:val="00377B36"/>
    <w:rsid w:val="00377DDD"/>
    <w:rsid w:val="003800AD"/>
    <w:rsid w:val="003800D6"/>
    <w:rsid w:val="00380238"/>
    <w:rsid w:val="003802FD"/>
    <w:rsid w:val="00380418"/>
    <w:rsid w:val="003804CB"/>
    <w:rsid w:val="003806BF"/>
    <w:rsid w:val="00380CB3"/>
    <w:rsid w:val="00380F27"/>
    <w:rsid w:val="00380FCC"/>
    <w:rsid w:val="00381087"/>
    <w:rsid w:val="00381282"/>
    <w:rsid w:val="003812F7"/>
    <w:rsid w:val="00381347"/>
    <w:rsid w:val="00381524"/>
    <w:rsid w:val="0038155A"/>
    <w:rsid w:val="00381AA8"/>
    <w:rsid w:val="00381B3D"/>
    <w:rsid w:val="00381C85"/>
    <w:rsid w:val="00381D76"/>
    <w:rsid w:val="00382299"/>
    <w:rsid w:val="00382314"/>
    <w:rsid w:val="0038277B"/>
    <w:rsid w:val="00382BC8"/>
    <w:rsid w:val="00382C0B"/>
    <w:rsid w:val="00382C62"/>
    <w:rsid w:val="00382E50"/>
    <w:rsid w:val="00382F1F"/>
    <w:rsid w:val="00382FD5"/>
    <w:rsid w:val="00383328"/>
    <w:rsid w:val="00383346"/>
    <w:rsid w:val="00383675"/>
    <w:rsid w:val="0038396F"/>
    <w:rsid w:val="00383B0A"/>
    <w:rsid w:val="00383BB7"/>
    <w:rsid w:val="00383D61"/>
    <w:rsid w:val="00383E4F"/>
    <w:rsid w:val="003846D2"/>
    <w:rsid w:val="00384944"/>
    <w:rsid w:val="00384A28"/>
    <w:rsid w:val="00384A81"/>
    <w:rsid w:val="00385159"/>
    <w:rsid w:val="003854A0"/>
    <w:rsid w:val="0038599D"/>
    <w:rsid w:val="00385B28"/>
    <w:rsid w:val="00385B68"/>
    <w:rsid w:val="00385BDA"/>
    <w:rsid w:val="00385F85"/>
    <w:rsid w:val="0038610A"/>
    <w:rsid w:val="00386379"/>
    <w:rsid w:val="00386421"/>
    <w:rsid w:val="00386583"/>
    <w:rsid w:val="00386625"/>
    <w:rsid w:val="00386632"/>
    <w:rsid w:val="00386724"/>
    <w:rsid w:val="0038684D"/>
    <w:rsid w:val="003869B8"/>
    <w:rsid w:val="00387037"/>
    <w:rsid w:val="0038715D"/>
    <w:rsid w:val="00387392"/>
    <w:rsid w:val="003876A0"/>
    <w:rsid w:val="003876F0"/>
    <w:rsid w:val="0038795E"/>
    <w:rsid w:val="003900C8"/>
    <w:rsid w:val="003906B8"/>
    <w:rsid w:val="0039077B"/>
    <w:rsid w:val="00390868"/>
    <w:rsid w:val="00390C76"/>
    <w:rsid w:val="00390D05"/>
    <w:rsid w:val="00390FF0"/>
    <w:rsid w:val="00391345"/>
    <w:rsid w:val="003915F1"/>
    <w:rsid w:val="00391DF7"/>
    <w:rsid w:val="0039203D"/>
    <w:rsid w:val="00392398"/>
    <w:rsid w:val="0039253E"/>
    <w:rsid w:val="0039265B"/>
    <w:rsid w:val="00392BB8"/>
    <w:rsid w:val="00392D16"/>
    <w:rsid w:val="00392D72"/>
    <w:rsid w:val="00393189"/>
    <w:rsid w:val="003933EA"/>
    <w:rsid w:val="00393413"/>
    <w:rsid w:val="003934F9"/>
    <w:rsid w:val="00393518"/>
    <w:rsid w:val="00393553"/>
    <w:rsid w:val="00393628"/>
    <w:rsid w:val="00393CE6"/>
    <w:rsid w:val="00394947"/>
    <w:rsid w:val="00394A2C"/>
    <w:rsid w:val="00394C12"/>
    <w:rsid w:val="00394F1C"/>
    <w:rsid w:val="00395004"/>
    <w:rsid w:val="003950BF"/>
    <w:rsid w:val="003954B2"/>
    <w:rsid w:val="0039562B"/>
    <w:rsid w:val="003957DF"/>
    <w:rsid w:val="00395861"/>
    <w:rsid w:val="003961A7"/>
    <w:rsid w:val="00396237"/>
    <w:rsid w:val="003962DD"/>
    <w:rsid w:val="0039633A"/>
    <w:rsid w:val="00396610"/>
    <w:rsid w:val="00396921"/>
    <w:rsid w:val="00396B81"/>
    <w:rsid w:val="00396ECE"/>
    <w:rsid w:val="00397277"/>
    <w:rsid w:val="00397447"/>
    <w:rsid w:val="0039753E"/>
    <w:rsid w:val="00397579"/>
    <w:rsid w:val="00397A05"/>
    <w:rsid w:val="00397A0A"/>
    <w:rsid w:val="00397C73"/>
    <w:rsid w:val="003A01A2"/>
    <w:rsid w:val="003A05E1"/>
    <w:rsid w:val="003A0825"/>
    <w:rsid w:val="003A0936"/>
    <w:rsid w:val="003A1235"/>
    <w:rsid w:val="003A1737"/>
    <w:rsid w:val="003A1850"/>
    <w:rsid w:val="003A2028"/>
    <w:rsid w:val="003A216E"/>
    <w:rsid w:val="003A23CF"/>
    <w:rsid w:val="003A25E2"/>
    <w:rsid w:val="003A25E9"/>
    <w:rsid w:val="003A25F0"/>
    <w:rsid w:val="003A3068"/>
    <w:rsid w:val="003A3870"/>
    <w:rsid w:val="003A3A92"/>
    <w:rsid w:val="003A3DC5"/>
    <w:rsid w:val="003A3E95"/>
    <w:rsid w:val="003A3F8B"/>
    <w:rsid w:val="003A3FF3"/>
    <w:rsid w:val="003A419F"/>
    <w:rsid w:val="003A4274"/>
    <w:rsid w:val="003A44EB"/>
    <w:rsid w:val="003A4539"/>
    <w:rsid w:val="003A4AC7"/>
    <w:rsid w:val="003A4B93"/>
    <w:rsid w:val="003A4D14"/>
    <w:rsid w:val="003A4D25"/>
    <w:rsid w:val="003A4FE8"/>
    <w:rsid w:val="003A50ED"/>
    <w:rsid w:val="003A5F2F"/>
    <w:rsid w:val="003A605F"/>
    <w:rsid w:val="003A622C"/>
    <w:rsid w:val="003A63BA"/>
    <w:rsid w:val="003A63E2"/>
    <w:rsid w:val="003A6550"/>
    <w:rsid w:val="003A6842"/>
    <w:rsid w:val="003A71ED"/>
    <w:rsid w:val="003A72B3"/>
    <w:rsid w:val="003A73AD"/>
    <w:rsid w:val="003A7470"/>
    <w:rsid w:val="003A76B4"/>
    <w:rsid w:val="003A7D46"/>
    <w:rsid w:val="003A7DC3"/>
    <w:rsid w:val="003A7F71"/>
    <w:rsid w:val="003A7FC6"/>
    <w:rsid w:val="003B0198"/>
    <w:rsid w:val="003B0462"/>
    <w:rsid w:val="003B0821"/>
    <w:rsid w:val="003B0956"/>
    <w:rsid w:val="003B0AE3"/>
    <w:rsid w:val="003B1683"/>
    <w:rsid w:val="003B1866"/>
    <w:rsid w:val="003B19B7"/>
    <w:rsid w:val="003B1BF0"/>
    <w:rsid w:val="003B1EC7"/>
    <w:rsid w:val="003B20D2"/>
    <w:rsid w:val="003B2179"/>
    <w:rsid w:val="003B2311"/>
    <w:rsid w:val="003B2790"/>
    <w:rsid w:val="003B2C3E"/>
    <w:rsid w:val="003B2E59"/>
    <w:rsid w:val="003B3503"/>
    <w:rsid w:val="003B35F7"/>
    <w:rsid w:val="003B39E4"/>
    <w:rsid w:val="003B4162"/>
    <w:rsid w:val="003B48C0"/>
    <w:rsid w:val="003B501B"/>
    <w:rsid w:val="003B5040"/>
    <w:rsid w:val="003B5114"/>
    <w:rsid w:val="003B5864"/>
    <w:rsid w:val="003B58AF"/>
    <w:rsid w:val="003B58FE"/>
    <w:rsid w:val="003B5D82"/>
    <w:rsid w:val="003B6062"/>
    <w:rsid w:val="003B675C"/>
    <w:rsid w:val="003B6A00"/>
    <w:rsid w:val="003B6A82"/>
    <w:rsid w:val="003B7167"/>
    <w:rsid w:val="003B7363"/>
    <w:rsid w:val="003B75B7"/>
    <w:rsid w:val="003B76BF"/>
    <w:rsid w:val="003B7952"/>
    <w:rsid w:val="003B79E5"/>
    <w:rsid w:val="003B7A60"/>
    <w:rsid w:val="003B7AA6"/>
    <w:rsid w:val="003C06DD"/>
    <w:rsid w:val="003C0B34"/>
    <w:rsid w:val="003C0BD4"/>
    <w:rsid w:val="003C0FE9"/>
    <w:rsid w:val="003C132A"/>
    <w:rsid w:val="003C1644"/>
    <w:rsid w:val="003C1930"/>
    <w:rsid w:val="003C1D02"/>
    <w:rsid w:val="003C22E6"/>
    <w:rsid w:val="003C2314"/>
    <w:rsid w:val="003C2386"/>
    <w:rsid w:val="003C268C"/>
    <w:rsid w:val="003C272A"/>
    <w:rsid w:val="003C2A96"/>
    <w:rsid w:val="003C2B87"/>
    <w:rsid w:val="003C2BE5"/>
    <w:rsid w:val="003C2D39"/>
    <w:rsid w:val="003C2E31"/>
    <w:rsid w:val="003C33AC"/>
    <w:rsid w:val="003C35AF"/>
    <w:rsid w:val="003C4058"/>
    <w:rsid w:val="003C405C"/>
    <w:rsid w:val="003C40E6"/>
    <w:rsid w:val="003C46C8"/>
    <w:rsid w:val="003C476D"/>
    <w:rsid w:val="003C4B16"/>
    <w:rsid w:val="003C4B1A"/>
    <w:rsid w:val="003C4CEF"/>
    <w:rsid w:val="003C505C"/>
    <w:rsid w:val="003C511D"/>
    <w:rsid w:val="003C5524"/>
    <w:rsid w:val="003C5995"/>
    <w:rsid w:val="003C5D17"/>
    <w:rsid w:val="003C5E0F"/>
    <w:rsid w:val="003C5EA3"/>
    <w:rsid w:val="003C6097"/>
    <w:rsid w:val="003C6287"/>
    <w:rsid w:val="003C6958"/>
    <w:rsid w:val="003C69DF"/>
    <w:rsid w:val="003C69F9"/>
    <w:rsid w:val="003C6E9D"/>
    <w:rsid w:val="003C7316"/>
    <w:rsid w:val="003C7491"/>
    <w:rsid w:val="003C761A"/>
    <w:rsid w:val="003C7663"/>
    <w:rsid w:val="003C7E0F"/>
    <w:rsid w:val="003D022C"/>
    <w:rsid w:val="003D0512"/>
    <w:rsid w:val="003D05A8"/>
    <w:rsid w:val="003D0B59"/>
    <w:rsid w:val="003D0C34"/>
    <w:rsid w:val="003D0CB0"/>
    <w:rsid w:val="003D13BA"/>
    <w:rsid w:val="003D142E"/>
    <w:rsid w:val="003D1635"/>
    <w:rsid w:val="003D1C4C"/>
    <w:rsid w:val="003D1E4E"/>
    <w:rsid w:val="003D1E9A"/>
    <w:rsid w:val="003D2057"/>
    <w:rsid w:val="003D22BE"/>
    <w:rsid w:val="003D22DD"/>
    <w:rsid w:val="003D267A"/>
    <w:rsid w:val="003D2D72"/>
    <w:rsid w:val="003D2EC0"/>
    <w:rsid w:val="003D3832"/>
    <w:rsid w:val="003D3B3A"/>
    <w:rsid w:val="003D3D21"/>
    <w:rsid w:val="003D516E"/>
    <w:rsid w:val="003D52BE"/>
    <w:rsid w:val="003D5843"/>
    <w:rsid w:val="003D59F5"/>
    <w:rsid w:val="003D5A1E"/>
    <w:rsid w:val="003D5E63"/>
    <w:rsid w:val="003D5EB1"/>
    <w:rsid w:val="003D64F6"/>
    <w:rsid w:val="003D65BA"/>
    <w:rsid w:val="003D6901"/>
    <w:rsid w:val="003D6C23"/>
    <w:rsid w:val="003D6EE8"/>
    <w:rsid w:val="003D757E"/>
    <w:rsid w:val="003D76B7"/>
    <w:rsid w:val="003D77A2"/>
    <w:rsid w:val="003D7866"/>
    <w:rsid w:val="003D7A11"/>
    <w:rsid w:val="003D7C84"/>
    <w:rsid w:val="003D7E8B"/>
    <w:rsid w:val="003E0347"/>
    <w:rsid w:val="003E04B4"/>
    <w:rsid w:val="003E0555"/>
    <w:rsid w:val="003E05C4"/>
    <w:rsid w:val="003E06ED"/>
    <w:rsid w:val="003E0AE5"/>
    <w:rsid w:val="003E0B45"/>
    <w:rsid w:val="003E10B0"/>
    <w:rsid w:val="003E12EB"/>
    <w:rsid w:val="003E1487"/>
    <w:rsid w:val="003E14B2"/>
    <w:rsid w:val="003E15A7"/>
    <w:rsid w:val="003E1C18"/>
    <w:rsid w:val="003E1E0C"/>
    <w:rsid w:val="003E2379"/>
    <w:rsid w:val="003E2466"/>
    <w:rsid w:val="003E2882"/>
    <w:rsid w:val="003E2AF2"/>
    <w:rsid w:val="003E2C18"/>
    <w:rsid w:val="003E2D86"/>
    <w:rsid w:val="003E2E82"/>
    <w:rsid w:val="003E2F3A"/>
    <w:rsid w:val="003E2F8E"/>
    <w:rsid w:val="003E398A"/>
    <w:rsid w:val="003E3C1A"/>
    <w:rsid w:val="003E3C7E"/>
    <w:rsid w:val="003E3D40"/>
    <w:rsid w:val="003E3EB2"/>
    <w:rsid w:val="003E42C7"/>
    <w:rsid w:val="003E4317"/>
    <w:rsid w:val="003E46DA"/>
    <w:rsid w:val="003E48D9"/>
    <w:rsid w:val="003E4D80"/>
    <w:rsid w:val="003E508F"/>
    <w:rsid w:val="003E51B4"/>
    <w:rsid w:val="003E526C"/>
    <w:rsid w:val="003E5335"/>
    <w:rsid w:val="003E5359"/>
    <w:rsid w:val="003E5E47"/>
    <w:rsid w:val="003E5ED4"/>
    <w:rsid w:val="003E65A5"/>
    <w:rsid w:val="003E671E"/>
    <w:rsid w:val="003E6773"/>
    <w:rsid w:val="003E6B1D"/>
    <w:rsid w:val="003E6CE8"/>
    <w:rsid w:val="003E6F01"/>
    <w:rsid w:val="003E70C0"/>
    <w:rsid w:val="003E7212"/>
    <w:rsid w:val="003E7357"/>
    <w:rsid w:val="003E7486"/>
    <w:rsid w:val="003E7CFF"/>
    <w:rsid w:val="003E7DF2"/>
    <w:rsid w:val="003E7DF3"/>
    <w:rsid w:val="003E7F4D"/>
    <w:rsid w:val="003F024E"/>
    <w:rsid w:val="003F0603"/>
    <w:rsid w:val="003F0E97"/>
    <w:rsid w:val="003F1153"/>
    <w:rsid w:val="003F135E"/>
    <w:rsid w:val="003F209C"/>
    <w:rsid w:val="003F20CB"/>
    <w:rsid w:val="003F2DF1"/>
    <w:rsid w:val="003F2E43"/>
    <w:rsid w:val="003F2FD9"/>
    <w:rsid w:val="003F34A0"/>
    <w:rsid w:val="003F4123"/>
    <w:rsid w:val="003F4130"/>
    <w:rsid w:val="003F49FD"/>
    <w:rsid w:val="003F4BF2"/>
    <w:rsid w:val="003F4C99"/>
    <w:rsid w:val="003F4CBD"/>
    <w:rsid w:val="003F4D4A"/>
    <w:rsid w:val="003F4E58"/>
    <w:rsid w:val="003F52A1"/>
    <w:rsid w:val="003F5874"/>
    <w:rsid w:val="003F5BC7"/>
    <w:rsid w:val="003F5E1F"/>
    <w:rsid w:val="003F5FFC"/>
    <w:rsid w:val="003F628B"/>
    <w:rsid w:val="003F6B68"/>
    <w:rsid w:val="003F6DDC"/>
    <w:rsid w:val="003F6F4B"/>
    <w:rsid w:val="003F75BE"/>
    <w:rsid w:val="003F75D9"/>
    <w:rsid w:val="003F786C"/>
    <w:rsid w:val="003F78AC"/>
    <w:rsid w:val="003F78D2"/>
    <w:rsid w:val="003F7D08"/>
    <w:rsid w:val="003F7D13"/>
    <w:rsid w:val="003F7E07"/>
    <w:rsid w:val="0040034D"/>
    <w:rsid w:val="004006B3"/>
    <w:rsid w:val="00400843"/>
    <w:rsid w:val="00400DC0"/>
    <w:rsid w:val="00400DF2"/>
    <w:rsid w:val="00401025"/>
    <w:rsid w:val="00401349"/>
    <w:rsid w:val="00401694"/>
    <w:rsid w:val="004016E1"/>
    <w:rsid w:val="0040182F"/>
    <w:rsid w:val="00401B99"/>
    <w:rsid w:val="00401CC5"/>
    <w:rsid w:val="00401E63"/>
    <w:rsid w:val="00401EF1"/>
    <w:rsid w:val="00401F07"/>
    <w:rsid w:val="00401FCC"/>
    <w:rsid w:val="00402063"/>
    <w:rsid w:val="00402167"/>
    <w:rsid w:val="004022A8"/>
    <w:rsid w:val="004022E7"/>
    <w:rsid w:val="0040290B"/>
    <w:rsid w:val="00402D28"/>
    <w:rsid w:val="004030F6"/>
    <w:rsid w:val="004031DD"/>
    <w:rsid w:val="00403B13"/>
    <w:rsid w:val="00403E23"/>
    <w:rsid w:val="00403F5B"/>
    <w:rsid w:val="004042BD"/>
    <w:rsid w:val="00404A0F"/>
    <w:rsid w:val="00404AC7"/>
    <w:rsid w:val="00404ACE"/>
    <w:rsid w:val="00404B05"/>
    <w:rsid w:val="00404B77"/>
    <w:rsid w:val="00404BAA"/>
    <w:rsid w:val="00404DBE"/>
    <w:rsid w:val="0040530A"/>
    <w:rsid w:val="004053F3"/>
    <w:rsid w:val="00405643"/>
    <w:rsid w:val="00405A10"/>
    <w:rsid w:val="00405CBB"/>
    <w:rsid w:val="00405DAF"/>
    <w:rsid w:val="00406141"/>
    <w:rsid w:val="0040646D"/>
    <w:rsid w:val="00406664"/>
    <w:rsid w:val="004069ED"/>
    <w:rsid w:val="00406C6D"/>
    <w:rsid w:val="00406E4C"/>
    <w:rsid w:val="00406E83"/>
    <w:rsid w:val="0040725E"/>
    <w:rsid w:val="00407718"/>
    <w:rsid w:val="00407CE3"/>
    <w:rsid w:val="00407FEC"/>
    <w:rsid w:val="00410055"/>
    <w:rsid w:val="004100D8"/>
    <w:rsid w:val="00410B21"/>
    <w:rsid w:val="00410C00"/>
    <w:rsid w:val="00411003"/>
    <w:rsid w:val="004110B1"/>
    <w:rsid w:val="004119D3"/>
    <w:rsid w:val="00411DEF"/>
    <w:rsid w:val="0041227B"/>
    <w:rsid w:val="00412636"/>
    <w:rsid w:val="0041265F"/>
    <w:rsid w:val="0041266F"/>
    <w:rsid w:val="004128A1"/>
    <w:rsid w:val="00412CB1"/>
    <w:rsid w:val="00412CD4"/>
    <w:rsid w:val="004137AB"/>
    <w:rsid w:val="004137C5"/>
    <w:rsid w:val="00413B62"/>
    <w:rsid w:val="00413F38"/>
    <w:rsid w:val="00413FB5"/>
    <w:rsid w:val="00414C5C"/>
    <w:rsid w:val="00415DBD"/>
    <w:rsid w:val="0041648E"/>
    <w:rsid w:val="00416517"/>
    <w:rsid w:val="00416867"/>
    <w:rsid w:val="00416EA3"/>
    <w:rsid w:val="00416F97"/>
    <w:rsid w:val="0041701F"/>
    <w:rsid w:val="00417060"/>
    <w:rsid w:val="00417108"/>
    <w:rsid w:val="00417184"/>
    <w:rsid w:val="004173A8"/>
    <w:rsid w:val="00417640"/>
    <w:rsid w:val="00420411"/>
    <w:rsid w:val="004206BB"/>
    <w:rsid w:val="004207D7"/>
    <w:rsid w:val="00420DDE"/>
    <w:rsid w:val="00420F9C"/>
    <w:rsid w:val="00420FDB"/>
    <w:rsid w:val="00421024"/>
    <w:rsid w:val="0042150E"/>
    <w:rsid w:val="00421EB9"/>
    <w:rsid w:val="004220D0"/>
    <w:rsid w:val="004226CD"/>
    <w:rsid w:val="004228E1"/>
    <w:rsid w:val="00422AD8"/>
    <w:rsid w:val="00422D4E"/>
    <w:rsid w:val="00422EC5"/>
    <w:rsid w:val="0042332A"/>
    <w:rsid w:val="0042383B"/>
    <w:rsid w:val="00423ACC"/>
    <w:rsid w:val="00423F7A"/>
    <w:rsid w:val="004246BA"/>
    <w:rsid w:val="00425231"/>
    <w:rsid w:val="0042548D"/>
    <w:rsid w:val="0042550C"/>
    <w:rsid w:val="004259B3"/>
    <w:rsid w:val="00425C07"/>
    <w:rsid w:val="0042602A"/>
    <w:rsid w:val="00426389"/>
    <w:rsid w:val="004263E3"/>
    <w:rsid w:val="00426476"/>
    <w:rsid w:val="0042669B"/>
    <w:rsid w:val="00426B47"/>
    <w:rsid w:val="00426BF1"/>
    <w:rsid w:val="00426D2D"/>
    <w:rsid w:val="00426DB9"/>
    <w:rsid w:val="00427243"/>
    <w:rsid w:val="0042764B"/>
    <w:rsid w:val="00427C09"/>
    <w:rsid w:val="00427F66"/>
    <w:rsid w:val="0043020F"/>
    <w:rsid w:val="004308F0"/>
    <w:rsid w:val="00430A1F"/>
    <w:rsid w:val="00430B9D"/>
    <w:rsid w:val="00430D64"/>
    <w:rsid w:val="0043107F"/>
    <w:rsid w:val="00431128"/>
    <w:rsid w:val="004319EB"/>
    <w:rsid w:val="00431BB4"/>
    <w:rsid w:val="00431C55"/>
    <w:rsid w:val="0043226C"/>
    <w:rsid w:val="00432274"/>
    <w:rsid w:val="0043275D"/>
    <w:rsid w:val="00432EBC"/>
    <w:rsid w:val="00432EE5"/>
    <w:rsid w:val="00433935"/>
    <w:rsid w:val="004341F2"/>
    <w:rsid w:val="004342E2"/>
    <w:rsid w:val="004342F3"/>
    <w:rsid w:val="0043440A"/>
    <w:rsid w:val="004345A5"/>
    <w:rsid w:val="00434788"/>
    <w:rsid w:val="004349F1"/>
    <w:rsid w:val="00434D24"/>
    <w:rsid w:val="0043529A"/>
    <w:rsid w:val="00435C21"/>
    <w:rsid w:val="00435E3F"/>
    <w:rsid w:val="00435F4B"/>
    <w:rsid w:val="00436172"/>
    <w:rsid w:val="00436356"/>
    <w:rsid w:val="00436E3C"/>
    <w:rsid w:val="00437523"/>
    <w:rsid w:val="0043761B"/>
    <w:rsid w:val="004378F9"/>
    <w:rsid w:val="00437B4E"/>
    <w:rsid w:val="00437C61"/>
    <w:rsid w:val="00437ECB"/>
    <w:rsid w:val="00440634"/>
    <w:rsid w:val="00440712"/>
    <w:rsid w:val="0044077A"/>
    <w:rsid w:val="004409E4"/>
    <w:rsid w:val="00440C29"/>
    <w:rsid w:val="00440D66"/>
    <w:rsid w:val="00440E0F"/>
    <w:rsid w:val="00440ECD"/>
    <w:rsid w:val="004413B2"/>
    <w:rsid w:val="004415E3"/>
    <w:rsid w:val="0044162A"/>
    <w:rsid w:val="004416CF"/>
    <w:rsid w:val="00441718"/>
    <w:rsid w:val="0044172D"/>
    <w:rsid w:val="0044187E"/>
    <w:rsid w:val="00441912"/>
    <w:rsid w:val="00441A75"/>
    <w:rsid w:val="00441B52"/>
    <w:rsid w:val="00441FB9"/>
    <w:rsid w:val="00442048"/>
    <w:rsid w:val="00442093"/>
    <w:rsid w:val="004425DD"/>
    <w:rsid w:val="0044280B"/>
    <w:rsid w:val="00442915"/>
    <w:rsid w:val="0044292D"/>
    <w:rsid w:val="004429B3"/>
    <w:rsid w:val="00442BA0"/>
    <w:rsid w:val="00442C18"/>
    <w:rsid w:val="0044302A"/>
    <w:rsid w:val="00443191"/>
    <w:rsid w:val="00443309"/>
    <w:rsid w:val="004433DC"/>
    <w:rsid w:val="0044385E"/>
    <w:rsid w:val="00443998"/>
    <w:rsid w:val="00443A6C"/>
    <w:rsid w:val="00443AEC"/>
    <w:rsid w:val="00443E7E"/>
    <w:rsid w:val="004440B2"/>
    <w:rsid w:val="004441A1"/>
    <w:rsid w:val="0044420A"/>
    <w:rsid w:val="00444354"/>
    <w:rsid w:val="00444698"/>
    <w:rsid w:val="004446D4"/>
    <w:rsid w:val="0044544B"/>
    <w:rsid w:val="004454F6"/>
    <w:rsid w:val="00445B54"/>
    <w:rsid w:val="00445EEE"/>
    <w:rsid w:val="004462A2"/>
    <w:rsid w:val="004462AE"/>
    <w:rsid w:val="00446578"/>
    <w:rsid w:val="0044698D"/>
    <w:rsid w:val="004469D8"/>
    <w:rsid w:val="004469E7"/>
    <w:rsid w:val="00446B98"/>
    <w:rsid w:val="0044737E"/>
    <w:rsid w:val="00447621"/>
    <w:rsid w:val="00450257"/>
    <w:rsid w:val="00450332"/>
    <w:rsid w:val="0045056B"/>
    <w:rsid w:val="00450627"/>
    <w:rsid w:val="00450A81"/>
    <w:rsid w:val="00450C99"/>
    <w:rsid w:val="00450CEA"/>
    <w:rsid w:val="00451088"/>
    <w:rsid w:val="004510A7"/>
    <w:rsid w:val="00451174"/>
    <w:rsid w:val="00451879"/>
    <w:rsid w:val="00451D94"/>
    <w:rsid w:val="00451DEB"/>
    <w:rsid w:val="00451ED5"/>
    <w:rsid w:val="00451F96"/>
    <w:rsid w:val="00451FDE"/>
    <w:rsid w:val="00452490"/>
    <w:rsid w:val="00452B03"/>
    <w:rsid w:val="00453120"/>
    <w:rsid w:val="00453304"/>
    <w:rsid w:val="004534FC"/>
    <w:rsid w:val="004536C6"/>
    <w:rsid w:val="00453704"/>
    <w:rsid w:val="00453A8C"/>
    <w:rsid w:val="00453F55"/>
    <w:rsid w:val="00454022"/>
    <w:rsid w:val="0045411B"/>
    <w:rsid w:val="00454AAD"/>
    <w:rsid w:val="00455094"/>
    <w:rsid w:val="00455322"/>
    <w:rsid w:val="0045594C"/>
    <w:rsid w:val="00455C53"/>
    <w:rsid w:val="00455D09"/>
    <w:rsid w:val="00455F4A"/>
    <w:rsid w:val="0045603D"/>
    <w:rsid w:val="0045604D"/>
    <w:rsid w:val="004561EF"/>
    <w:rsid w:val="00456744"/>
    <w:rsid w:val="0045675E"/>
    <w:rsid w:val="00456BC6"/>
    <w:rsid w:val="00456DF8"/>
    <w:rsid w:val="00456FF2"/>
    <w:rsid w:val="004577B3"/>
    <w:rsid w:val="00457A6B"/>
    <w:rsid w:val="00457BFA"/>
    <w:rsid w:val="00457D91"/>
    <w:rsid w:val="00457E80"/>
    <w:rsid w:val="004600D6"/>
    <w:rsid w:val="0046012F"/>
    <w:rsid w:val="0046021C"/>
    <w:rsid w:val="004602E8"/>
    <w:rsid w:val="004603F3"/>
    <w:rsid w:val="00460559"/>
    <w:rsid w:val="004619C7"/>
    <w:rsid w:val="00461BEC"/>
    <w:rsid w:val="00461C24"/>
    <w:rsid w:val="0046200A"/>
    <w:rsid w:val="00462144"/>
    <w:rsid w:val="004621A8"/>
    <w:rsid w:val="00462244"/>
    <w:rsid w:val="004622FA"/>
    <w:rsid w:val="004625D6"/>
    <w:rsid w:val="004628B2"/>
    <w:rsid w:val="00462C5E"/>
    <w:rsid w:val="00463030"/>
    <w:rsid w:val="00463053"/>
    <w:rsid w:val="004630BD"/>
    <w:rsid w:val="0046325C"/>
    <w:rsid w:val="004635BE"/>
    <w:rsid w:val="004637EF"/>
    <w:rsid w:val="00463DDF"/>
    <w:rsid w:val="004641FB"/>
    <w:rsid w:val="00464224"/>
    <w:rsid w:val="004643C1"/>
    <w:rsid w:val="004645E4"/>
    <w:rsid w:val="004646C7"/>
    <w:rsid w:val="004646D8"/>
    <w:rsid w:val="00464AC4"/>
    <w:rsid w:val="0046537B"/>
    <w:rsid w:val="004654E0"/>
    <w:rsid w:val="004658BF"/>
    <w:rsid w:val="00465AF3"/>
    <w:rsid w:val="00465F87"/>
    <w:rsid w:val="00466180"/>
    <w:rsid w:val="00466210"/>
    <w:rsid w:val="004663B6"/>
    <w:rsid w:val="004664F2"/>
    <w:rsid w:val="004668EC"/>
    <w:rsid w:val="00466D9D"/>
    <w:rsid w:val="00466DC2"/>
    <w:rsid w:val="004670D8"/>
    <w:rsid w:val="00467315"/>
    <w:rsid w:val="0046737B"/>
    <w:rsid w:val="00467416"/>
    <w:rsid w:val="00467641"/>
    <w:rsid w:val="0046768E"/>
    <w:rsid w:val="004677C7"/>
    <w:rsid w:val="00467A67"/>
    <w:rsid w:val="00467C2F"/>
    <w:rsid w:val="0047012E"/>
    <w:rsid w:val="0047036F"/>
    <w:rsid w:val="00470F9A"/>
    <w:rsid w:val="004713FD"/>
    <w:rsid w:val="004716CC"/>
    <w:rsid w:val="004717F0"/>
    <w:rsid w:val="00471FB3"/>
    <w:rsid w:val="0047208D"/>
    <w:rsid w:val="004723F4"/>
    <w:rsid w:val="004727BE"/>
    <w:rsid w:val="00472D24"/>
    <w:rsid w:val="0047306C"/>
    <w:rsid w:val="00473633"/>
    <w:rsid w:val="004739A0"/>
    <w:rsid w:val="00473B5B"/>
    <w:rsid w:val="00473B5D"/>
    <w:rsid w:val="00473EF6"/>
    <w:rsid w:val="004741AC"/>
    <w:rsid w:val="004741BF"/>
    <w:rsid w:val="00474217"/>
    <w:rsid w:val="00474C44"/>
    <w:rsid w:val="00475100"/>
    <w:rsid w:val="004754B7"/>
    <w:rsid w:val="004757DC"/>
    <w:rsid w:val="00475871"/>
    <w:rsid w:val="00475C61"/>
    <w:rsid w:val="00475DD3"/>
    <w:rsid w:val="00476372"/>
    <w:rsid w:val="00476394"/>
    <w:rsid w:val="004767DA"/>
    <w:rsid w:val="0047680E"/>
    <w:rsid w:val="0047686F"/>
    <w:rsid w:val="00476901"/>
    <w:rsid w:val="00476983"/>
    <w:rsid w:val="00476A29"/>
    <w:rsid w:val="00476B22"/>
    <w:rsid w:val="00476F6C"/>
    <w:rsid w:val="00477117"/>
    <w:rsid w:val="00477297"/>
    <w:rsid w:val="0047733A"/>
    <w:rsid w:val="00477B63"/>
    <w:rsid w:val="00477D6A"/>
    <w:rsid w:val="00480360"/>
    <w:rsid w:val="00480605"/>
    <w:rsid w:val="004808EC"/>
    <w:rsid w:val="00480974"/>
    <w:rsid w:val="00480BB0"/>
    <w:rsid w:val="00480BB8"/>
    <w:rsid w:val="00480DB2"/>
    <w:rsid w:val="00480E91"/>
    <w:rsid w:val="0048134B"/>
    <w:rsid w:val="00481457"/>
    <w:rsid w:val="004817A2"/>
    <w:rsid w:val="00481875"/>
    <w:rsid w:val="00481E82"/>
    <w:rsid w:val="00482083"/>
    <w:rsid w:val="004820B7"/>
    <w:rsid w:val="004820D9"/>
    <w:rsid w:val="00482225"/>
    <w:rsid w:val="004823AC"/>
    <w:rsid w:val="00482576"/>
    <w:rsid w:val="0048283E"/>
    <w:rsid w:val="00482934"/>
    <w:rsid w:val="00483364"/>
    <w:rsid w:val="0048356C"/>
    <w:rsid w:val="004835B4"/>
    <w:rsid w:val="00484226"/>
    <w:rsid w:val="0048475F"/>
    <w:rsid w:val="00484781"/>
    <w:rsid w:val="004848B8"/>
    <w:rsid w:val="00484C0F"/>
    <w:rsid w:val="00484CC8"/>
    <w:rsid w:val="00484CFB"/>
    <w:rsid w:val="0048512E"/>
    <w:rsid w:val="00485150"/>
    <w:rsid w:val="004851BF"/>
    <w:rsid w:val="00485749"/>
    <w:rsid w:val="004858A2"/>
    <w:rsid w:val="00485D85"/>
    <w:rsid w:val="00485F3F"/>
    <w:rsid w:val="00485F83"/>
    <w:rsid w:val="00485F8B"/>
    <w:rsid w:val="004867F5"/>
    <w:rsid w:val="00487510"/>
    <w:rsid w:val="00487E35"/>
    <w:rsid w:val="004904D7"/>
    <w:rsid w:val="00490503"/>
    <w:rsid w:val="004907FE"/>
    <w:rsid w:val="00490B99"/>
    <w:rsid w:val="00490D67"/>
    <w:rsid w:val="00490E88"/>
    <w:rsid w:val="004915B0"/>
    <w:rsid w:val="004919E8"/>
    <w:rsid w:val="00491A3B"/>
    <w:rsid w:val="00491D71"/>
    <w:rsid w:val="00492046"/>
    <w:rsid w:val="004922AF"/>
    <w:rsid w:val="00492E25"/>
    <w:rsid w:val="004934F3"/>
    <w:rsid w:val="00493643"/>
    <w:rsid w:val="00493820"/>
    <w:rsid w:val="004946E1"/>
    <w:rsid w:val="00495498"/>
    <w:rsid w:val="0049598B"/>
    <w:rsid w:val="00495C1C"/>
    <w:rsid w:val="004960E9"/>
    <w:rsid w:val="004964EA"/>
    <w:rsid w:val="0049658B"/>
    <w:rsid w:val="004965F1"/>
    <w:rsid w:val="0049675D"/>
    <w:rsid w:val="00496C34"/>
    <w:rsid w:val="00496D89"/>
    <w:rsid w:val="00496FB9"/>
    <w:rsid w:val="0049713F"/>
    <w:rsid w:val="004971BF"/>
    <w:rsid w:val="0049733B"/>
    <w:rsid w:val="00497469"/>
    <w:rsid w:val="0049787A"/>
    <w:rsid w:val="00497DDF"/>
    <w:rsid w:val="004A01D2"/>
    <w:rsid w:val="004A080A"/>
    <w:rsid w:val="004A0AF8"/>
    <w:rsid w:val="004A0B86"/>
    <w:rsid w:val="004A0CEB"/>
    <w:rsid w:val="004A0DBB"/>
    <w:rsid w:val="004A0FDC"/>
    <w:rsid w:val="004A16F9"/>
    <w:rsid w:val="004A1912"/>
    <w:rsid w:val="004A199D"/>
    <w:rsid w:val="004A19B1"/>
    <w:rsid w:val="004A1BC1"/>
    <w:rsid w:val="004A1CA3"/>
    <w:rsid w:val="004A1F6F"/>
    <w:rsid w:val="004A2612"/>
    <w:rsid w:val="004A2953"/>
    <w:rsid w:val="004A2B46"/>
    <w:rsid w:val="004A2C18"/>
    <w:rsid w:val="004A2F11"/>
    <w:rsid w:val="004A3501"/>
    <w:rsid w:val="004A38D2"/>
    <w:rsid w:val="004A3C4D"/>
    <w:rsid w:val="004A3ECE"/>
    <w:rsid w:val="004A420E"/>
    <w:rsid w:val="004A4963"/>
    <w:rsid w:val="004A4B95"/>
    <w:rsid w:val="004A4C78"/>
    <w:rsid w:val="004A5377"/>
    <w:rsid w:val="004A5839"/>
    <w:rsid w:val="004A5952"/>
    <w:rsid w:val="004A5A72"/>
    <w:rsid w:val="004A5C11"/>
    <w:rsid w:val="004A5C1B"/>
    <w:rsid w:val="004A5C5A"/>
    <w:rsid w:val="004A5D4A"/>
    <w:rsid w:val="004A5D5E"/>
    <w:rsid w:val="004A6624"/>
    <w:rsid w:val="004A6C8B"/>
    <w:rsid w:val="004A6CA2"/>
    <w:rsid w:val="004A6D92"/>
    <w:rsid w:val="004A6E04"/>
    <w:rsid w:val="004A705C"/>
    <w:rsid w:val="004A711C"/>
    <w:rsid w:val="004A71D8"/>
    <w:rsid w:val="004A754C"/>
    <w:rsid w:val="004A75CC"/>
    <w:rsid w:val="004A7F86"/>
    <w:rsid w:val="004A7FEB"/>
    <w:rsid w:val="004B0528"/>
    <w:rsid w:val="004B080C"/>
    <w:rsid w:val="004B0872"/>
    <w:rsid w:val="004B09BD"/>
    <w:rsid w:val="004B0C3D"/>
    <w:rsid w:val="004B0CD6"/>
    <w:rsid w:val="004B0D50"/>
    <w:rsid w:val="004B0D9E"/>
    <w:rsid w:val="004B0F3C"/>
    <w:rsid w:val="004B12BF"/>
    <w:rsid w:val="004B16EF"/>
    <w:rsid w:val="004B18D1"/>
    <w:rsid w:val="004B19B0"/>
    <w:rsid w:val="004B2145"/>
    <w:rsid w:val="004B232B"/>
    <w:rsid w:val="004B271F"/>
    <w:rsid w:val="004B27D8"/>
    <w:rsid w:val="004B2A1C"/>
    <w:rsid w:val="004B2D32"/>
    <w:rsid w:val="004B2DD2"/>
    <w:rsid w:val="004B2FA8"/>
    <w:rsid w:val="004B3017"/>
    <w:rsid w:val="004B3068"/>
    <w:rsid w:val="004B31DC"/>
    <w:rsid w:val="004B31FE"/>
    <w:rsid w:val="004B35EC"/>
    <w:rsid w:val="004B37FC"/>
    <w:rsid w:val="004B3856"/>
    <w:rsid w:val="004B396B"/>
    <w:rsid w:val="004B3E60"/>
    <w:rsid w:val="004B3EEC"/>
    <w:rsid w:val="004B400F"/>
    <w:rsid w:val="004B408F"/>
    <w:rsid w:val="004B4127"/>
    <w:rsid w:val="004B47A2"/>
    <w:rsid w:val="004B4E77"/>
    <w:rsid w:val="004B4F5D"/>
    <w:rsid w:val="004B5379"/>
    <w:rsid w:val="004B553C"/>
    <w:rsid w:val="004B55A4"/>
    <w:rsid w:val="004B5A00"/>
    <w:rsid w:val="004B5B9D"/>
    <w:rsid w:val="004B5EB7"/>
    <w:rsid w:val="004B618A"/>
    <w:rsid w:val="004B6210"/>
    <w:rsid w:val="004B6454"/>
    <w:rsid w:val="004B6DA0"/>
    <w:rsid w:val="004B6FFC"/>
    <w:rsid w:val="004B760D"/>
    <w:rsid w:val="004B7C3E"/>
    <w:rsid w:val="004B7E60"/>
    <w:rsid w:val="004C028D"/>
    <w:rsid w:val="004C0439"/>
    <w:rsid w:val="004C06EE"/>
    <w:rsid w:val="004C07BA"/>
    <w:rsid w:val="004C0809"/>
    <w:rsid w:val="004C087A"/>
    <w:rsid w:val="004C0928"/>
    <w:rsid w:val="004C0A6E"/>
    <w:rsid w:val="004C103B"/>
    <w:rsid w:val="004C1431"/>
    <w:rsid w:val="004C156F"/>
    <w:rsid w:val="004C16CE"/>
    <w:rsid w:val="004C1844"/>
    <w:rsid w:val="004C1C38"/>
    <w:rsid w:val="004C1DE2"/>
    <w:rsid w:val="004C1DF3"/>
    <w:rsid w:val="004C2222"/>
    <w:rsid w:val="004C2290"/>
    <w:rsid w:val="004C2F7B"/>
    <w:rsid w:val="004C2FD0"/>
    <w:rsid w:val="004C3168"/>
    <w:rsid w:val="004C3288"/>
    <w:rsid w:val="004C32BB"/>
    <w:rsid w:val="004C3319"/>
    <w:rsid w:val="004C35C8"/>
    <w:rsid w:val="004C3F3A"/>
    <w:rsid w:val="004C419C"/>
    <w:rsid w:val="004C4F00"/>
    <w:rsid w:val="004C5059"/>
    <w:rsid w:val="004C52D9"/>
    <w:rsid w:val="004C57A2"/>
    <w:rsid w:val="004C5B9D"/>
    <w:rsid w:val="004C5E6A"/>
    <w:rsid w:val="004C5F7D"/>
    <w:rsid w:val="004C61D1"/>
    <w:rsid w:val="004C65E0"/>
    <w:rsid w:val="004C6664"/>
    <w:rsid w:val="004C6C08"/>
    <w:rsid w:val="004C72EB"/>
    <w:rsid w:val="004C7521"/>
    <w:rsid w:val="004C7C28"/>
    <w:rsid w:val="004C7D21"/>
    <w:rsid w:val="004C7E9C"/>
    <w:rsid w:val="004D03D9"/>
    <w:rsid w:val="004D0663"/>
    <w:rsid w:val="004D0734"/>
    <w:rsid w:val="004D0FF2"/>
    <w:rsid w:val="004D130E"/>
    <w:rsid w:val="004D1535"/>
    <w:rsid w:val="004D177E"/>
    <w:rsid w:val="004D19F9"/>
    <w:rsid w:val="004D229B"/>
    <w:rsid w:val="004D2526"/>
    <w:rsid w:val="004D2547"/>
    <w:rsid w:val="004D2704"/>
    <w:rsid w:val="004D283A"/>
    <w:rsid w:val="004D384D"/>
    <w:rsid w:val="004D3873"/>
    <w:rsid w:val="004D3920"/>
    <w:rsid w:val="004D3D3A"/>
    <w:rsid w:val="004D46CB"/>
    <w:rsid w:val="004D4A06"/>
    <w:rsid w:val="004D4BFE"/>
    <w:rsid w:val="004D4E86"/>
    <w:rsid w:val="004D4F04"/>
    <w:rsid w:val="004D57EF"/>
    <w:rsid w:val="004D591A"/>
    <w:rsid w:val="004D5B7E"/>
    <w:rsid w:val="004D6269"/>
    <w:rsid w:val="004D62C7"/>
    <w:rsid w:val="004D6554"/>
    <w:rsid w:val="004D6C68"/>
    <w:rsid w:val="004D6E0F"/>
    <w:rsid w:val="004D713E"/>
    <w:rsid w:val="004D7753"/>
    <w:rsid w:val="004D7C08"/>
    <w:rsid w:val="004D7C8D"/>
    <w:rsid w:val="004E037E"/>
    <w:rsid w:val="004E0655"/>
    <w:rsid w:val="004E08C0"/>
    <w:rsid w:val="004E08DB"/>
    <w:rsid w:val="004E0BE0"/>
    <w:rsid w:val="004E12B7"/>
    <w:rsid w:val="004E1C59"/>
    <w:rsid w:val="004E1C90"/>
    <w:rsid w:val="004E1E05"/>
    <w:rsid w:val="004E210F"/>
    <w:rsid w:val="004E21FC"/>
    <w:rsid w:val="004E2796"/>
    <w:rsid w:val="004E2AAB"/>
    <w:rsid w:val="004E2D9A"/>
    <w:rsid w:val="004E3371"/>
    <w:rsid w:val="004E3500"/>
    <w:rsid w:val="004E35B4"/>
    <w:rsid w:val="004E391C"/>
    <w:rsid w:val="004E3938"/>
    <w:rsid w:val="004E3AAF"/>
    <w:rsid w:val="004E3C41"/>
    <w:rsid w:val="004E3FF1"/>
    <w:rsid w:val="004E4057"/>
    <w:rsid w:val="004E4074"/>
    <w:rsid w:val="004E4340"/>
    <w:rsid w:val="004E44A4"/>
    <w:rsid w:val="004E4668"/>
    <w:rsid w:val="004E4DB0"/>
    <w:rsid w:val="004E4FCE"/>
    <w:rsid w:val="004E50A6"/>
    <w:rsid w:val="004E53C2"/>
    <w:rsid w:val="004E551F"/>
    <w:rsid w:val="004E57BB"/>
    <w:rsid w:val="004E5940"/>
    <w:rsid w:val="004E5A88"/>
    <w:rsid w:val="004E5FDB"/>
    <w:rsid w:val="004E631D"/>
    <w:rsid w:val="004E6391"/>
    <w:rsid w:val="004E6668"/>
    <w:rsid w:val="004E6C2F"/>
    <w:rsid w:val="004E6EA4"/>
    <w:rsid w:val="004E6EDC"/>
    <w:rsid w:val="004E7181"/>
    <w:rsid w:val="004E73B4"/>
    <w:rsid w:val="004E753A"/>
    <w:rsid w:val="004E7CCC"/>
    <w:rsid w:val="004E7F1F"/>
    <w:rsid w:val="004F09AC"/>
    <w:rsid w:val="004F0DBA"/>
    <w:rsid w:val="004F0E66"/>
    <w:rsid w:val="004F103A"/>
    <w:rsid w:val="004F15CA"/>
    <w:rsid w:val="004F15EE"/>
    <w:rsid w:val="004F195F"/>
    <w:rsid w:val="004F1D03"/>
    <w:rsid w:val="004F1DA9"/>
    <w:rsid w:val="004F208A"/>
    <w:rsid w:val="004F22B5"/>
    <w:rsid w:val="004F2355"/>
    <w:rsid w:val="004F26EA"/>
    <w:rsid w:val="004F28F6"/>
    <w:rsid w:val="004F2BE3"/>
    <w:rsid w:val="004F31FC"/>
    <w:rsid w:val="004F33B5"/>
    <w:rsid w:val="004F3A9B"/>
    <w:rsid w:val="004F3AC5"/>
    <w:rsid w:val="004F466E"/>
    <w:rsid w:val="004F484A"/>
    <w:rsid w:val="004F4A6C"/>
    <w:rsid w:val="004F4CF6"/>
    <w:rsid w:val="004F51FD"/>
    <w:rsid w:val="004F559E"/>
    <w:rsid w:val="004F5A3E"/>
    <w:rsid w:val="004F5AC8"/>
    <w:rsid w:val="004F5C08"/>
    <w:rsid w:val="004F5DB9"/>
    <w:rsid w:val="004F6255"/>
    <w:rsid w:val="004F649A"/>
    <w:rsid w:val="004F66FA"/>
    <w:rsid w:val="004F6C51"/>
    <w:rsid w:val="004F7247"/>
    <w:rsid w:val="004F7595"/>
    <w:rsid w:val="004F75F0"/>
    <w:rsid w:val="004F7671"/>
    <w:rsid w:val="004F7A63"/>
    <w:rsid w:val="004F7C40"/>
    <w:rsid w:val="004F7DB3"/>
    <w:rsid w:val="0050035C"/>
    <w:rsid w:val="0050054C"/>
    <w:rsid w:val="005005F0"/>
    <w:rsid w:val="0050067E"/>
    <w:rsid w:val="005006F5"/>
    <w:rsid w:val="00500FBB"/>
    <w:rsid w:val="005014AA"/>
    <w:rsid w:val="0050177D"/>
    <w:rsid w:val="005018B0"/>
    <w:rsid w:val="005019BA"/>
    <w:rsid w:val="00501EC4"/>
    <w:rsid w:val="0050294D"/>
    <w:rsid w:val="005029FD"/>
    <w:rsid w:val="00502BCB"/>
    <w:rsid w:val="00502DBF"/>
    <w:rsid w:val="005030DD"/>
    <w:rsid w:val="005035F9"/>
    <w:rsid w:val="005037A8"/>
    <w:rsid w:val="00503877"/>
    <w:rsid w:val="00503BA5"/>
    <w:rsid w:val="00503D40"/>
    <w:rsid w:val="005044C1"/>
    <w:rsid w:val="005046D6"/>
    <w:rsid w:val="00504757"/>
    <w:rsid w:val="00504929"/>
    <w:rsid w:val="00504E30"/>
    <w:rsid w:val="00505572"/>
    <w:rsid w:val="005056BE"/>
    <w:rsid w:val="00505AB1"/>
    <w:rsid w:val="00505B7A"/>
    <w:rsid w:val="00505FD5"/>
    <w:rsid w:val="005062A8"/>
    <w:rsid w:val="005063EB"/>
    <w:rsid w:val="0050673C"/>
    <w:rsid w:val="00506803"/>
    <w:rsid w:val="0050686B"/>
    <w:rsid w:val="00506E06"/>
    <w:rsid w:val="00507242"/>
    <w:rsid w:val="00507325"/>
    <w:rsid w:val="00507463"/>
    <w:rsid w:val="005075ED"/>
    <w:rsid w:val="00507717"/>
    <w:rsid w:val="00507856"/>
    <w:rsid w:val="00507937"/>
    <w:rsid w:val="00507CC2"/>
    <w:rsid w:val="00507ECE"/>
    <w:rsid w:val="00510A6D"/>
    <w:rsid w:val="00510B44"/>
    <w:rsid w:val="00510D9F"/>
    <w:rsid w:val="005115AA"/>
    <w:rsid w:val="005116E3"/>
    <w:rsid w:val="0051172F"/>
    <w:rsid w:val="00511AB5"/>
    <w:rsid w:val="00511DE4"/>
    <w:rsid w:val="005122C2"/>
    <w:rsid w:val="005125AB"/>
    <w:rsid w:val="00512F1D"/>
    <w:rsid w:val="00513030"/>
    <w:rsid w:val="005130AF"/>
    <w:rsid w:val="00513355"/>
    <w:rsid w:val="0051338A"/>
    <w:rsid w:val="00513546"/>
    <w:rsid w:val="00513A09"/>
    <w:rsid w:val="00513C6D"/>
    <w:rsid w:val="00513D36"/>
    <w:rsid w:val="005141C6"/>
    <w:rsid w:val="00514265"/>
    <w:rsid w:val="005143C4"/>
    <w:rsid w:val="005145F0"/>
    <w:rsid w:val="005148F7"/>
    <w:rsid w:val="00514BE8"/>
    <w:rsid w:val="00514C86"/>
    <w:rsid w:val="00514D68"/>
    <w:rsid w:val="0051534E"/>
    <w:rsid w:val="005159EC"/>
    <w:rsid w:val="00515A61"/>
    <w:rsid w:val="00515B0F"/>
    <w:rsid w:val="00515CBF"/>
    <w:rsid w:val="00515F5E"/>
    <w:rsid w:val="00516359"/>
    <w:rsid w:val="00516364"/>
    <w:rsid w:val="00516512"/>
    <w:rsid w:val="005166C7"/>
    <w:rsid w:val="00516849"/>
    <w:rsid w:val="0051694B"/>
    <w:rsid w:val="005170CB"/>
    <w:rsid w:val="00517284"/>
    <w:rsid w:val="0051767F"/>
    <w:rsid w:val="00517CDF"/>
    <w:rsid w:val="00517E4B"/>
    <w:rsid w:val="005200E1"/>
    <w:rsid w:val="005206BC"/>
    <w:rsid w:val="00520BCD"/>
    <w:rsid w:val="00520D31"/>
    <w:rsid w:val="005211C4"/>
    <w:rsid w:val="0052137D"/>
    <w:rsid w:val="00521612"/>
    <w:rsid w:val="0052169E"/>
    <w:rsid w:val="00522747"/>
    <w:rsid w:val="00523243"/>
    <w:rsid w:val="00523363"/>
    <w:rsid w:val="005234A4"/>
    <w:rsid w:val="005234B0"/>
    <w:rsid w:val="005235C1"/>
    <w:rsid w:val="00523742"/>
    <w:rsid w:val="00523A01"/>
    <w:rsid w:val="00523A9D"/>
    <w:rsid w:val="00523AC6"/>
    <w:rsid w:val="00523C51"/>
    <w:rsid w:val="00523F7A"/>
    <w:rsid w:val="00524077"/>
    <w:rsid w:val="0052438C"/>
    <w:rsid w:val="00524749"/>
    <w:rsid w:val="00524945"/>
    <w:rsid w:val="00525017"/>
    <w:rsid w:val="00525030"/>
    <w:rsid w:val="0052553F"/>
    <w:rsid w:val="005257F2"/>
    <w:rsid w:val="00525BFB"/>
    <w:rsid w:val="00525C32"/>
    <w:rsid w:val="00525F78"/>
    <w:rsid w:val="00525FBD"/>
    <w:rsid w:val="00526023"/>
    <w:rsid w:val="00526605"/>
    <w:rsid w:val="00526731"/>
    <w:rsid w:val="0052678B"/>
    <w:rsid w:val="0052693D"/>
    <w:rsid w:val="00526CF0"/>
    <w:rsid w:val="005272BD"/>
    <w:rsid w:val="00527532"/>
    <w:rsid w:val="00527841"/>
    <w:rsid w:val="00527ADB"/>
    <w:rsid w:val="0053001F"/>
    <w:rsid w:val="0053098E"/>
    <w:rsid w:val="00532229"/>
    <w:rsid w:val="00532243"/>
    <w:rsid w:val="005323A0"/>
    <w:rsid w:val="0053256C"/>
    <w:rsid w:val="00532A99"/>
    <w:rsid w:val="0053363D"/>
    <w:rsid w:val="00533725"/>
    <w:rsid w:val="00533A17"/>
    <w:rsid w:val="00533B0F"/>
    <w:rsid w:val="00534174"/>
    <w:rsid w:val="00534345"/>
    <w:rsid w:val="005345F8"/>
    <w:rsid w:val="00534855"/>
    <w:rsid w:val="005348B5"/>
    <w:rsid w:val="00534E99"/>
    <w:rsid w:val="00534F68"/>
    <w:rsid w:val="00535202"/>
    <w:rsid w:val="005353D1"/>
    <w:rsid w:val="00535430"/>
    <w:rsid w:val="005356BA"/>
    <w:rsid w:val="00535A13"/>
    <w:rsid w:val="0053639A"/>
    <w:rsid w:val="005363E9"/>
    <w:rsid w:val="005363FA"/>
    <w:rsid w:val="00536695"/>
    <w:rsid w:val="00536E7F"/>
    <w:rsid w:val="00536EB9"/>
    <w:rsid w:val="005377DE"/>
    <w:rsid w:val="005377FE"/>
    <w:rsid w:val="005379D0"/>
    <w:rsid w:val="005379EF"/>
    <w:rsid w:val="00537C9E"/>
    <w:rsid w:val="00537F1B"/>
    <w:rsid w:val="00540895"/>
    <w:rsid w:val="00540915"/>
    <w:rsid w:val="005410DB"/>
    <w:rsid w:val="005410FF"/>
    <w:rsid w:val="00541245"/>
    <w:rsid w:val="00541914"/>
    <w:rsid w:val="00541CEC"/>
    <w:rsid w:val="00541DED"/>
    <w:rsid w:val="005422E6"/>
    <w:rsid w:val="00542301"/>
    <w:rsid w:val="00542337"/>
    <w:rsid w:val="00542795"/>
    <w:rsid w:val="0054284E"/>
    <w:rsid w:val="00542A48"/>
    <w:rsid w:val="00542C0D"/>
    <w:rsid w:val="00543010"/>
    <w:rsid w:val="005431FF"/>
    <w:rsid w:val="0054322B"/>
    <w:rsid w:val="005432F2"/>
    <w:rsid w:val="00543731"/>
    <w:rsid w:val="0054389A"/>
    <w:rsid w:val="00543B4C"/>
    <w:rsid w:val="00543B95"/>
    <w:rsid w:val="00543BCD"/>
    <w:rsid w:val="00544076"/>
    <w:rsid w:val="005446D7"/>
    <w:rsid w:val="00544AA5"/>
    <w:rsid w:val="00544B14"/>
    <w:rsid w:val="00544B29"/>
    <w:rsid w:val="00544E4C"/>
    <w:rsid w:val="00545D6F"/>
    <w:rsid w:val="00545F3E"/>
    <w:rsid w:val="00546706"/>
    <w:rsid w:val="00546778"/>
    <w:rsid w:val="00546F12"/>
    <w:rsid w:val="00547387"/>
    <w:rsid w:val="0054791B"/>
    <w:rsid w:val="00547B1F"/>
    <w:rsid w:val="00547BE7"/>
    <w:rsid w:val="00547F41"/>
    <w:rsid w:val="005500F0"/>
    <w:rsid w:val="00550205"/>
    <w:rsid w:val="00550413"/>
    <w:rsid w:val="00550ADA"/>
    <w:rsid w:val="00550B23"/>
    <w:rsid w:val="00550D23"/>
    <w:rsid w:val="005513A4"/>
    <w:rsid w:val="0055163C"/>
    <w:rsid w:val="005519BC"/>
    <w:rsid w:val="00551A26"/>
    <w:rsid w:val="00551AFE"/>
    <w:rsid w:val="00551C6A"/>
    <w:rsid w:val="00551EC8"/>
    <w:rsid w:val="00552308"/>
    <w:rsid w:val="0055263F"/>
    <w:rsid w:val="0055282D"/>
    <w:rsid w:val="00552951"/>
    <w:rsid w:val="00552A90"/>
    <w:rsid w:val="00552E89"/>
    <w:rsid w:val="0055321F"/>
    <w:rsid w:val="005534CD"/>
    <w:rsid w:val="0055369C"/>
    <w:rsid w:val="0055398D"/>
    <w:rsid w:val="00554257"/>
    <w:rsid w:val="00554479"/>
    <w:rsid w:val="00554A86"/>
    <w:rsid w:val="00554C9C"/>
    <w:rsid w:val="00555202"/>
    <w:rsid w:val="005553DD"/>
    <w:rsid w:val="005554F4"/>
    <w:rsid w:val="005555BD"/>
    <w:rsid w:val="005555C4"/>
    <w:rsid w:val="00555931"/>
    <w:rsid w:val="00555BCF"/>
    <w:rsid w:val="00555C97"/>
    <w:rsid w:val="00555DD3"/>
    <w:rsid w:val="005560A1"/>
    <w:rsid w:val="005564C3"/>
    <w:rsid w:val="005567E7"/>
    <w:rsid w:val="00556817"/>
    <w:rsid w:val="00556872"/>
    <w:rsid w:val="00556A28"/>
    <w:rsid w:val="00556EE7"/>
    <w:rsid w:val="0055741F"/>
    <w:rsid w:val="005575BE"/>
    <w:rsid w:val="005601BD"/>
    <w:rsid w:val="00560252"/>
    <w:rsid w:val="00560434"/>
    <w:rsid w:val="00560BC7"/>
    <w:rsid w:val="00560C98"/>
    <w:rsid w:val="00561263"/>
    <w:rsid w:val="00561608"/>
    <w:rsid w:val="00561746"/>
    <w:rsid w:val="005617CA"/>
    <w:rsid w:val="00561CF3"/>
    <w:rsid w:val="00562174"/>
    <w:rsid w:val="00562417"/>
    <w:rsid w:val="0056251E"/>
    <w:rsid w:val="005627F0"/>
    <w:rsid w:val="005628A3"/>
    <w:rsid w:val="005629CD"/>
    <w:rsid w:val="0056323F"/>
    <w:rsid w:val="00563753"/>
    <w:rsid w:val="00563BFF"/>
    <w:rsid w:val="00563CA9"/>
    <w:rsid w:val="00563F7B"/>
    <w:rsid w:val="005642A7"/>
    <w:rsid w:val="00564365"/>
    <w:rsid w:val="0056451D"/>
    <w:rsid w:val="005645B2"/>
    <w:rsid w:val="00564BA2"/>
    <w:rsid w:val="00564EB0"/>
    <w:rsid w:val="005658DA"/>
    <w:rsid w:val="00565A5C"/>
    <w:rsid w:val="00565C46"/>
    <w:rsid w:val="00565D98"/>
    <w:rsid w:val="005663CC"/>
    <w:rsid w:val="00566812"/>
    <w:rsid w:val="00566DEE"/>
    <w:rsid w:val="00567843"/>
    <w:rsid w:val="005679A4"/>
    <w:rsid w:val="00567E16"/>
    <w:rsid w:val="00570149"/>
    <w:rsid w:val="00570691"/>
    <w:rsid w:val="0057087C"/>
    <w:rsid w:val="005709A7"/>
    <w:rsid w:val="00570E4B"/>
    <w:rsid w:val="005715A3"/>
    <w:rsid w:val="00571647"/>
    <w:rsid w:val="005718A1"/>
    <w:rsid w:val="00571986"/>
    <w:rsid w:val="00571F8B"/>
    <w:rsid w:val="00571F97"/>
    <w:rsid w:val="0057248D"/>
    <w:rsid w:val="005724EC"/>
    <w:rsid w:val="005733CA"/>
    <w:rsid w:val="0057342D"/>
    <w:rsid w:val="00573581"/>
    <w:rsid w:val="0057362D"/>
    <w:rsid w:val="00573B44"/>
    <w:rsid w:val="005742F1"/>
    <w:rsid w:val="00574533"/>
    <w:rsid w:val="0057473B"/>
    <w:rsid w:val="00574845"/>
    <w:rsid w:val="0057484E"/>
    <w:rsid w:val="00574AFF"/>
    <w:rsid w:val="00575070"/>
    <w:rsid w:val="005753EC"/>
    <w:rsid w:val="00575ABA"/>
    <w:rsid w:val="00575B32"/>
    <w:rsid w:val="00575CCB"/>
    <w:rsid w:val="00575E66"/>
    <w:rsid w:val="00575EFF"/>
    <w:rsid w:val="005761E2"/>
    <w:rsid w:val="00576E6E"/>
    <w:rsid w:val="0057706F"/>
    <w:rsid w:val="005771D4"/>
    <w:rsid w:val="005773B4"/>
    <w:rsid w:val="005778B4"/>
    <w:rsid w:val="00577DC8"/>
    <w:rsid w:val="00577E88"/>
    <w:rsid w:val="005804D9"/>
    <w:rsid w:val="00580948"/>
    <w:rsid w:val="00580C6B"/>
    <w:rsid w:val="00581146"/>
    <w:rsid w:val="0058163E"/>
    <w:rsid w:val="005816FF"/>
    <w:rsid w:val="00581D75"/>
    <w:rsid w:val="0058200E"/>
    <w:rsid w:val="0058225E"/>
    <w:rsid w:val="005825E7"/>
    <w:rsid w:val="00582CA7"/>
    <w:rsid w:val="005834AF"/>
    <w:rsid w:val="005837E4"/>
    <w:rsid w:val="0058398C"/>
    <w:rsid w:val="00583AA5"/>
    <w:rsid w:val="00583AD3"/>
    <w:rsid w:val="00583E79"/>
    <w:rsid w:val="00583ED1"/>
    <w:rsid w:val="005843B6"/>
    <w:rsid w:val="0058497A"/>
    <w:rsid w:val="005850FF"/>
    <w:rsid w:val="0058543A"/>
    <w:rsid w:val="0058547F"/>
    <w:rsid w:val="00585765"/>
    <w:rsid w:val="0058579C"/>
    <w:rsid w:val="005858E7"/>
    <w:rsid w:val="00585B5D"/>
    <w:rsid w:val="0058620A"/>
    <w:rsid w:val="0058628D"/>
    <w:rsid w:val="00586521"/>
    <w:rsid w:val="00586678"/>
    <w:rsid w:val="00587085"/>
    <w:rsid w:val="0058770B"/>
    <w:rsid w:val="00587918"/>
    <w:rsid w:val="00587B9C"/>
    <w:rsid w:val="00587C9A"/>
    <w:rsid w:val="00587D4E"/>
    <w:rsid w:val="00587DDE"/>
    <w:rsid w:val="005902F3"/>
    <w:rsid w:val="005905C0"/>
    <w:rsid w:val="005908EE"/>
    <w:rsid w:val="00590A71"/>
    <w:rsid w:val="00590C7A"/>
    <w:rsid w:val="00591090"/>
    <w:rsid w:val="005910CB"/>
    <w:rsid w:val="005911F5"/>
    <w:rsid w:val="00591281"/>
    <w:rsid w:val="005914D5"/>
    <w:rsid w:val="00591662"/>
    <w:rsid w:val="005917EF"/>
    <w:rsid w:val="00591814"/>
    <w:rsid w:val="0059185E"/>
    <w:rsid w:val="00591883"/>
    <w:rsid w:val="00591962"/>
    <w:rsid w:val="005919B1"/>
    <w:rsid w:val="00591A67"/>
    <w:rsid w:val="005921A6"/>
    <w:rsid w:val="00592269"/>
    <w:rsid w:val="005925C0"/>
    <w:rsid w:val="005925C1"/>
    <w:rsid w:val="0059263C"/>
    <w:rsid w:val="005926A1"/>
    <w:rsid w:val="00592704"/>
    <w:rsid w:val="0059277A"/>
    <w:rsid w:val="00592B9B"/>
    <w:rsid w:val="00592C26"/>
    <w:rsid w:val="00592D1E"/>
    <w:rsid w:val="0059303B"/>
    <w:rsid w:val="00593153"/>
    <w:rsid w:val="00593730"/>
    <w:rsid w:val="00593FC6"/>
    <w:rsid w:val="00594327"/>
    <w:rsid w:val="00594346"/>
    <w:rsid w:val="00594658"/>
    <w:rsid w:val="00594692"/>
    <w:rsid w:val="00594CB1"/>
    <w:rsid w:val="00594DBB"/>
    <w:rsid w:val="00594E69"/>
    <w:rsid w:val="005953E8"/>
    <w:rsid w:val="0059592A"/>
    <w:rsid w:val="00595A04"/>
    <w:rsid w:val="00595D3B"/>
    <w:rsid w:val="00595E39"/>
    <w:rsid w:val="00596590"/>
    <w:rsid w:val="0059672E"/>
    <w:rsid w:val="00596930"/>
    <w:rsid w:val="00596E93"/>
    <w:rsid w:val="00597294"/>
    <w:rsid w:val="005972A7"/>
    <w:rsid w:val="005975D2"/>
    <w:rsid w:val="00597676"/>
    <w:rsid w:val="0059786A"/>
    <w:rsid w:val="00597883"/>
    <w:rsid w:val="00597D6D"/>
    <w:rsid w:val="00597E52"/>
    <w:rsid w:val="00597EAD"/>
    <w:rsid w:val="005A00CF"/>
    <w:rsid w:val="005A0551"/>
    <w:rsid w:val="005A0632"/>
    <w:rsid w:val="005A09AC"/>
    <w:rsid w:val="005A11DF"/>
    <w:rsid w:val="005A12A7"/>
    <w:rsid w:val="005A15AB"/>
    <w:rsid w:val="005A15FF"/>
    <w:rsid w:val="005A1AEB"/>
    <w:rsid w:val="005A1DEB"/>
    <w:rsid w:val="005A211E"/>
    <w:rsid w:val="005A21C8"/>
    <w:rsid w:val="005A2371"/>
    <w:rsid w:val="005A2560"/>
    <w:rsid w:val="005A2582"/>
    <w:rsid w:val="005A2B66"/>
    <w:rsid w:val="005A2FD2"/>
    <w:rsid w:val="005A3118"/>
    <w:rsid w:val="005A35B8"/>
    <w:rsid w:val="005A35F8"/>
    <w:rsid w:val="005A3608"/>
    <w:rsid w:val="005A3655"/>
    <w:rsid w:val="005A398D"/>
    <w:rsid w:val="005A4135"/>
    <w:rsid w:val="005A44C5"/>
    <w:rsid w:val="005A45B2"/>
    <w:rsid w:val="005A4796"/>
    <w:rsid w:val="005A4803"/>
    <w:rsid w:val="005A487C"/>
    <w:rsid w:val="005A4924"/>
    <w:rsid w:val="005A4DBA"/>
    <w:rsid w:val="005A532E"/>
    <w:rsid w:val="005A5466"/>
    <w:rsid w:val="005A5638"/>
    <w:rsid w:val="005A59DF"/>
    <w:rsid w:val="005A5C13"/>
    <w:rsid w:val="005A5DCE"/>
    <w:rsid w:val="005A675A"/>
    <w:rsid w:val="005A6DA0"/>
    <w:rsid w:val="005A7618"/>
    <w:rsid w:val="005A77C1"/>
    <w:rsid w:val="005A78F2"/>
    <w:rsid w:val="005B0D47"/>
    <w:rsid w:val="005B0E16"/>
    <w:rsid w:val="005B1078"/>
    <w:rsid w:val="005B1354"/>
    <w:rsid w:val="005B1555"/>
    <w:rsid w:val="005B176D"/>
    <w:rsid w:val="005B191B"/>
    <w:rsid w:val="005B197D"/>
    <w:rsid w:val="005B220C"/>
    <w:rsid w:val="005B252A"/>
    <w:rsid w:val="005B277A"/>
    <w:rsid w:val="005B2BD8"/>
    <w:rsid w:val="005B2D71"/>
    <w:rsid w:val="005B2DA8"/>
    <w:rsid w:val="005B2E4D"/>
    <w:rsid w:val="005B2F72"/>
    <w:rsid w:val="005B35E0"/>
    <w:rsid w:val="005B35E4"/>
    <w:rsid w:val="005B3645"/>
    <w:rsid w:val="005B3EDB"/>
    <w:rsid w:val="005B4025"/>
    <w:rsid w:val="005B421F"/>
    <w:rsid w:val="005B4371"/>
    <w:rsid w:val="005B4637"/>
    <w:rsid w:val="005B4750"/>
    <w:rsid w:val="005B4B0F"/>
    <w:rsid w:val="005B5009"/>
    <w:rsid w:val="005B5187"/>
    <w:rsid w:val="005B5275"/>
    <w:rsid w:val="005B5416"/>
    <w:rsid w:val="005B558A"/>
    <w:rsid w:val="005B5937"/>
    <w:rsid w:val="005B593E"/>
    <w:rsid w:val="005B5A29"/>
    <w:rsid w:val="005B5B7F"/>
    <w:rsid w:val="005B5CF0"/>
    <w:rsid w:val="005B5F89"/>
    <w:rsid w:val="005B6171"/>
    <w:rsid w:val="005B62D5"/>
    <w:rsid w:val="005B62D9"/>
    <w:rsid w:val="005B6DA0"/>
    <w:rsid w:val="005B7086"/>
    <w:rsid w:val="005B735C"/>
    <w:rsid w:val="005B7421"/>
    <w:rsid w:val="005B747E"/>
    <w:rsid w:val="005B7963"/>
    <w:rsid w:val="005B7A33"/>
    <w:rsid w:val="005B7F0D"/>
    <w:rsid w:val="005B7FF0"/>
    <w:rsid w:val="005C01F7"/>
    <w:rsid w:val="005C060A"/>
    <w:rsid w:val="005C0683"/>
    <w:rsid w:val="005C0E78"/>
    <w:rsid w:val="005C0EA5"/>
    <w:rsid w:val="005C1403"/>
    <w:rsid w:val="005C1529"/>
    <w:rsid w:val="005C1ACA"/>
    <w:rsid w:val="005C1EBE"/>
    <w:rsid w:val="005C1FBC"/>
    <w:rsid w:val="005C200C"/>
    <w:rsid w:val="005C269E"/>
    <w:rsid w:val="005C2DF8"/>
    <w:rsid w:val="005C31B5"/>
    <w:rsid w:val="005C3574"/>
    <w:rsid w:val="005C376C"/>
    <w:rsid w:val="005C3A6C"/>
    <w:rsid w:val="005C4326"/>
    <w:rsid w:val="005C4608"/>
    <w:rsid w:val="005C4A4E"/>
    <w:rsid w:val="005C4CAC"/>
    <w:rsid w:val="005C4DDF"/>
    <w:rsid w:val="005C4DFC"/>
    <w:rsid w:val="005C4E9A"/>
    <w:rsid w:val="005C532F"/>
    <w:rsid w:val="005C55C9"/>
    <w:rsid w:val="005C5613"/>
    <w:rsid w:val="005C5C8A"/>
    <w:rsid w:val="005C5D50"/>
    <w:rsid w:val="005C6649"/>
    <w:rsid w:val="005C66CB"/>
    <w:rsid w:val="005C66CE"/>
    <w:rsid w:val="005C6932"/>
    <w:rsid w:val="005C6A2C"/>
    <w:rsid w:val="005C6A4F"/>
    <w:rsid w:val="005C6CFF"/>
    <w:rsid w:val="005C6D0F"/>
    <w:rsid w:val="005C7070"/>
    <w:rsid w:val="005C7181"/>
    <w:rsid w:val="005C7A7C"/>
    <w:rsid w:val="005C7DC2"/>
    <w:rsid w:val="005D03B2"/>
    <w:rsid w:val="005D0805"/>
    <w:rsid w:val="005D0D64"/>
    <w:rsid w:val="005D13FC"/>
    <w:rsid w:val="005D183F"/>
    <w:rsid w:val="005D19E8"/>
    <w:rsid w:val="005D1FD3"/>
    <w:rsid w:val="005D1FE1"/>
    <w:rsid w:val="005D26C1"/>
    <w:rsid w:val="005D2A12"/>
    <w:rsid w:val="005D2A73"/>
    <w:rsid w:val="005D2ACE"/>
    <w:rsid w:val="005D2D6C"/>
    <w:rsid w:val="005D2FE5"/>
    <w:rsid w:val="005D315C"/>
    <w:rsid w:val="005D3183"/>
    <w:rsid w:val="005D3316"/>
    <w:rsid w:val="005D3317"/>
    <w:rsid w:val="005D362A"/>
    <w:rsid w:val="005D3D38"/>
    <w:rsid w:val="005D43EB"/>
    <w:rsid w:val="005D4571"/>
    <w:rsid w:val="005D45BA"/>
    <w:rsid w:val="005D491C"/>
    <w:rsid w:val="005D4F8F"/>
    <w:rsid w:val="005D4F9E"/>
    <w:rsid w:val="005D55B9"/>
    <w:rsid w:val="005D58DD"/>
    <w:rsid w:val="005D5C17"/>
    <w:rsid w:val="005D5F51"/>
    <w:rsid w:val="005D5F60"/>
    <w:rsid w:val="005D68AE"/>
    <w:rsid w:val="005D6943"/>
    <w:rsid w:val="005D6A7E"/>
    <w:rsid w:val="005D6CD2"/>
    <w:rsid w:val="005D7148"/>
    <w:rsid w:val="005D73C5"/>
    <w:rsid w:val="005D7614"/>
    <w:rsid w:val="005D77D3"/>
    <w:rsid w:val="005E0C51"/>
    <w:rsid w:val="005E0D6A"/>
    <w:rsid w:val="005E0E7A"/>
    <w:rsid w:val="005E1172"/>
    <w:rsid w:val="005E11EE"/>
    <w:rsid w:val="005E12A8"/>
    <w:rsid w:val="005E139A"/>
    <w:rsid w:val="005E1770"/>
    <w:rsid w:val="005E2374"/>
    <w:rsid w:val="005E247E"/>
    <w:rsid w:val="005E2808"/>
    <w:rsid w:val="005E2B13"/>
    <w:rsid w:val="005E2E55"/>
    <w:rsid w:val="005E2ECD"/>
    <w:rsid w:val="005E2FD2"/>
    <w:rsid w:val="005E3121"/>
    <w:rsid w:val="005E3136"/>
    <w:rsid w:val="005E3608"/>
    <w:rsid w:val="005E392D"/>
    <w:rsid w:val="005E3BAE"/>
    <w:rsid w:val="005E3EDA"/>
    <w:rsid w:val="005E400C"/>
    <w:rsid w:val="005E4540"/>
    <w:rsid w:val="005E4917"/>
    <w:rsid w:val="005E49F8"/>
    <w:rsid w:val="005E4A74"/>
    <w:rsid w:val="005E4CE8"/>
    <w:rsid w:val="005E5515"/>
    <w:rsid w:val="005E5560"/>
    <w:rsid w:val="005E5CE9"/>
    <w:rsid w:val="005E5D79"/>
    <w:rsid w:val="005E6213"/>
    <w:rsid w:val="005E6225"/>
    <w:rsid w:val="005E6B36"/>
    <w:rsid w:val="005E6C9C"/>
    <w:rsid w:val="005E6DA1"/>
    <w:rsid w:val="005E6E31"/>
    <w:rsid w:val="005E6E71"/>
    <w:rsid w:val="005E73A2"/>
    <w:rsid w:val="005E7466"/>
    <w:rsid w:val="005F089A"/>
    <w:rsid w:val="005F0996"/>
    <w:rsid w:val="005F0CA9"/>
    <w:rsid w:val="005F0D37"/>
    <w:rsid w:val="005F10BE"/>
    <w:rsid w:val="005F2014"/>
    <w:rsid w:val="005F2714"/>
    <w:rsid w:val="005F2F59"/>
    <w:rsid w:val="005F3088"/>
    <w:rsid w:val="005F3D68"/>
    <w:rsid w:val="005F3EA9"/>
    <w:rsid w:val="005F4494"/>
    <w:rsid w:val="005F44E9"/>
    <w:rsid w:val="005F4551"/>
    <w:rsid w:val="005F4818"/>
    <w:rsid w:val="005F48B6"/>
    <w:rsid w:val="005F48DC"/>
    <w:rsid w:val="005F490D"/>
    <w:rsid w:val="005F4C30"/>
    <w:rsid w:val="005F5460"/>
    <w:rsid w:val="005F589B"/>
    <w:rsid w:val="005F5A0A"/>
    <w:rsid w:val="005F5E08"/>
    <w:rsid w:val="005F5FC2"/>
    <w:rsid w:val="005F61E3"/>
    <w:rsid w:val="005F61FE"/>
    <w:rsid w:val="005F695E"/>
    <w:rsid w:val="005F6B68"/>
    <w:rsid w:val="005F6EB1"/>
    <w:rsid w:val="005F6FF7"/>
    <w:rsid w:val="005F711B"/>
    <w:rsid w:val="005F716A"/>
    <w:rsid w:val="005F7386"/>
    <w:rsid w:val="005F74BE"/>
    <w:rsid w:val="005F761C"/>
    <w:rsid w:val="005F79CA"/>
    <w:rsid w:val="005F7EAB"/>
    <w:rsid w:val="00601478"/>
    <w:rsid w:val="0060170F"/>
    <w:rsid w:val="0060195E"/>
    <w:rsid w:val="00601965"/>
    <w:rsid w:val="00601AAD"/>
    <w:rsid w:val="00601AFF"/>
    <w:rsid w:val="00602937"/>
    <w:rsid w:val="006029A4"/>
    <w:rsid w:val="00602C29"/>
    <w:rsid w:val="00602CE3"/>
    <w:rsid w:val="0060330A"/>
    <w:rsid w:val="0060332F"/>
    <w:rsid w:val="00603591"/>
    <w:rsid w:val="00603C31"/>
    <w:rsid w:val="00603C7C"/>
    <w:rsid w:val="00603FD7"/>
    <w:rsid w:val="006042DA"/>
    <w:rsid w:val="0060461D"/>
    <w:rsid w:val="00604FF1"/>
    <w:rsid w:val="006050E1"/>
    <w:rsid w:val="00605640"/>
    <w:rsid w:val="0060564E"/>
    <w:rsid w:val="006056D4"/>
    <w:rsid w:val="00605E70"/>
    <w:rsid w:val="00606114"/>
    <w:rsid w:val="00606183"/>
    <w:rsid w:val="0060648D"/>
    <w:rsid w:val="0060673D"/>
    <w:rsid w:val="006067FF"/>
    <w:rsid w:val="006069F4"/>
    <w:rsid w:val="00606B3E"/>
    <w:rsid w:val="00606D51"/>
    <w:rsid w:val="00606D73"/>
    <w:rsid w:val="0061023B"/>
    <w:rsid w:val="0061045F"/>
    <w:rsid w:val="00610544"/>
    <w:rsid w:val="00610AAC"/>
    <w:rsid w:val="006111C4"/>
    <w:rsid w:val="0061143F"/>
    <w:rsid w:val="006114DF"/>
    <w:rsid w:val="006119B2"/>
    <w:rsid w:val="00612057"/>
    <w:rsid w:val="00612173"/>
    <w:rsid w:val="00612767"/>
    <w:rsid w:val="00612B90"/>
    <w:rsid w:val="00612CD5"/>
    <w:rsid w:val="006133B9"/>
    <w:rsid w:val="006134B7"/>
    <w:rsid w:val="006137A7"/>
    <w:rsid w:val="00613B1F"/>
    <w:rsid w:val="00613F4F"/>
    <w:rsid w:val="00614377"/>
    <w:rsid w:val="006149D7"/>
    <w:rsid w:val="00614A50"/>
    <w:rsid w:val="00614B56"/>
    <w:rsid w:val="00615637"/>
    <w:rsid w:val="00615E44"/>
    <w:rsid w:val="00615EEF"/>
    <w:rsid w:val="00616022"/>
    <w:rsid w:val="006164EB"/>
    <w:rsid w:val="006165AB"/>
    <w:rsid w:val="006167A9"/>
    <w:rsid w:val="00616860"/>
    <w:rsid w:val="006168A6"/>
    <w:rsid w:val="006169E3"/>
    <w:rsid w:val="00616B7C"/>
    <w:rsid w:val="00616D4E"/>
    <w:rsid w:val="00617313"/>
    <w:rsid w:val="006175FE"/>
    <w:rsid w:val="00617AF2"/>
    <w:rsid w:val="00617B0C"/>
    <w:rsid w:val="00617FCF"/>
    <w:rsid w:val="0062021D"/>
    <w:rsid w:val="006205FB"/>
    <w:rsid w:val="006208E3"/>
    <w:rsid w:val="00620C2D"/>
    <w:rsid w:val="00620C59"/>
    <w:rsid w:val="0062108F"/>
    <w:rsid w:val="006213F1"/>
    <w:rsid w:val="0062270B"/>
    <w:rsid w:val="00622965"/>
    <w:rsid w:val="00622AE3"/>
    <w:rsid w:val="0062321A"/>
    <w:rsid w:val="006233A7"/>
    <w:rsid w:val="006233F6"/>
    <w:rsid w:val="00623B40"/>
    <w:rsid w:val="00623CBD"/>
    <w:rsid w:val="00623D4C"/>
    <w:rsid w:val="00624047"/>
    <w:rsid w:val="00625124"/>
    <w:rsid w:val="0062529F"/>
    <w:rsid w:val="006256FF"/>
    <w:rsid w:val="00625EB4"/>
    <w:rsid w:val="0062603B"/>
    <w:rsid w:val="006262D1"/>
    <w:rsid w:val="00626A74"/>
    <w:rsid w:val="00626C84"/>
    <w:rsid w:val="00626DB9"/>
    <w:rsid w:val="0063006C"/>
    <w:rsid w:val="0063042D"/>
    <w:rsid w:val="006304D6"/>
    <w:rsid w:val="00630640"/>
    <w:rsid w:val="00630A06"/>
    <w:rsid w:val="00630BB4"/>
    <w:rsid w:val="00630D59"/>
    <w:rsid w:val="00630FCA"/>
    <w:rsid w:val="00630FD1"/>
    <w:rsid w:val="00630FF2"/>
    <w:rsid w:val="00631053"/>
    <w:rsid w:val="006311E4"/>
    <w:rsid w:val="006312D5"/>
    <w:rsid w:val="00631908"/>
    <w:rsid w:val="00631939"/>
    <w:rsid w:val="00631B75"/>
    <w:rsid w:val="00631D74"/>
    <w:rsid w:val="00632469"/>
    <w:rsid w:val="006326DC"/>
    <w:rsid w:val="006328FC"/>
    <w:rsid w:val="00632C41"/>
    <w:rsid w:val="00633134"/>
    <w:rsid w:val="006336EF"/>
    <w:rsid w:val="0063398C"/>
    <w:rsid w:val="00633DF9"/>
    <w:rsid w:val="00634068"/>
    <w:rsid w:val="00634777"/>
    <w:rsid w:val="00635009"/>
    <w:rsid w:val="0063574D"/>
    <w:rsid w:val="00635947"/>
    <w:rsid w:val="0063594D"/>
    <w:rsid w:val="00636103"/>
    <w:rsid w:val="00636712"/>
    <w:rsid w:val="00636979"/>
    <w:rsid w:val="00636B09"/>
    <w:rsid w:val="00636C03"/>
    <w:rsid w:val="00636C47"/>
    <w:rsid w:val="00636E5C"/>
    <w:rsid w:val="00637448"/>
    <w:rsid w:val="00637B84"/>
    <w:rsid w:val="00637E77"/>
    <w:rsid w:val="00640448"/>
    <w:rsid w:val="0064060D"/>
    <w:rsid w:val="00640937"/>
    <w:rsid w:val="00640D10"/>
    <w:rsid w:val="00641133"/>
    <w:rsid w:val="006413AA"/>
    <w:rsid w:val="006416DA"/>
    <w:rsid w:val="00641918"/>
    <w:rsid w:val="00641E31"/>
    <w:rsid w:val="00641E3D"/>
    <w:rsid w:val="00642986"/>
    <w:rsid w:val="00642A18"/>
    <w:rsid w:val="0064306F"/>
    <w:rsid w:val="006436B7"/>
    <w:rsid w:val="00643BF6"/>
    <w:rsid w:val="00643CE8"/>
    <w:rsid w:val="00643FD9"/>
    <w:rsid w:val="006440C8"/>
    <w:rsid w:val="00644BE4"/>
    <w:rsid w:val="00644E17"/>
    <w:rsid w:val="00645080"/>
    <w:rsid w:val="00645317"/>
    <w:rsid w:val="006454F5"/>
    <w:rsid w:val="0064562E"/>
    <w:rsid w:val="00645886"/>
    <w:rsid w:val="00645965"/>
    <w:rsid w:val="00645976"/>
    <w:rsid w:val="00645A41"/>
    <w:rsid w:val="00645DF7"/>
    <w:rsid w:val="00645F4B"/>
    <w:rsid w:val="00646361"/>
    <w:rsid w:val="00646693"/>
    <w:rsid w:val="00646739"/>
    <w:rsid w:val="00646777"/>
    <w:rsid w:val="00646966"/>
    <w:rsid w:val="00646BD4"/>
    <w:rsid w:val="006474C5"/>
    <w:rsid w:val="00647C42"/>
    <w:rsid w:val="00647DEC"/>
    <w:rsid w:val="0065018A"/>
    <w:rsid w:val="006507F3"/>
    <w:rsid w:val="00650B19"/>
    <w:rsid w:val="00650C23"/>
    <w:rsid w:val="00650CFE"/>
    <w:rsid w:val="00650D02"/>
    <w:rsid w:val="00650F94"/>
    <w:rsid w:val="0065108A"/>
    <w:rsid w:val="006510FD"/>
    <w:rsid w:val="006511F0"/>
    <w:rsid w:val="00651254"/>
    <w:rsid w:val="00651302"/>
    <w:rsid w:val="00651342"/>
    <w:rsid w:val="006514CA"/>
    <w:rsid w:val="00651681"/>
    <w:rsid w:val="00651916"/>
    <w:rsid w:val="00651AD6"/>
    <w:rsid w:val="00651B71"/>
    <w:rsid w:val="00651C6D"/>
    <w:rsid w:val="00651EAD"/>
    <w:rsid w:val="0065244A"/>
    <w:rsid w:val="006524EF"/>
    <w:rsid w:val="0065258E"/>
    <w:rsid w:val="006529E4"/>
    <w:rsid w:val="00652AC5"/>
    <w:rsid w:val="00652B17"/>
    <w:rsid w:val="00652EB5"/>
    <w:rsid w:val="0065313B"/>
    <w:rsid w:val="006531CB"/>
    <w:rsid w:val="00653291"/>
    <w:rsid w:val="0065357E"/>
    <w:rsid w:val="00653C21"/>
    <w:rsid w:val="00653E0B"/>
    <w:rsid w:val="00653E7D"/>
    <w:rsid w:val="00654683"/>
    <w:rsid w:val="006548BA"/>
    <w:rsid w:val="0065496D"/>
    <w:rsid w:val="006549DD"/>
    <w:rsid w:val="00654B83"/>
    <w:rsid w:val="00654DB9"/>
    <w:rsid w:val="00655007"/>
    <w:rsid w:val="006557B4"/>
    <w:rsid w:val="00656190"/>
    <w:rsid w:val="00656328"/>
    <w:rsid w:val="00656647"/>
    <w:rsid w:val="00656738"/>
    <w:rsid w:val="006567DB"/>
    <w:rsid w:val="0065681D"/>
    <w:rsid w:val="00656C13"/>
    <w:rsid w:val="00656CDC"/>
    <w:rsid w:val="0065723B"/>
    <w:rsid w:val="0065773A"/>
    <w:rsid w:val="00657863"/>
    <w:rsid w:val="00657921"/>
    <w:rsid w:val="00657A8C"/>
    <w:rsid w:val="00657CCC"/>
    <w:rsid w:val="00660208"/>
    <w:rsid w:val="0066078F"/>
    <w:rsid w:val="00660A1C"/>
    <w:rsid w:val="00660E6A"/>
    <w:rsid w:val="00660EE6"/>
    <w:rsid w:val="006612FC"/>
    <w:rsid w:val="006613D8"/>
    <w:rsid w:val="00661854"/>
    <w:rsid w:val="00661B32"/>
    <w:rsid w:val="00661D5E"/>
    <w:rsid w:val="00662020"/>
    <w:rsid w:val="00662443"/>
    <w:rsid w:val="006624C8"/>
    <w:rsid w:val="006625D6"/>
    <w:rsid w:val="0066272A"/>
    <w:rsid w:val="006628DB"/>
    <w:rsid w:val="006629D1"/>
    <w:rsid w:val="00662E93"/>
    <w:rsid w:val="00663141"/>
    <w:rsid w:val="00663424"/>
    <w:rsid w:val="00663961"/>
    <w:rsid w:val="00663D41"/>
    <w:rsid w:val="00663DAF"/>
    <w:rsid w:val="00663FEF"/>
    <w:rsid w:val="00664F9E"/>
    <w:rsid w:val="00665AED"/>
    <w:rsid w:val="00665D2C"/>
    <w:rsid w:val="00665E85"/>
    <w:rsid w:val="0066636D"/>
    <w:rsid w:val="00666550"/>
    <w:rsid w:val="0066669E"/>
    <w:rsid w:val="00666C87"/>
    <w:rsid w:val="006673DC"/>
    <w:rsid w:val="00667400"/>
    <w:rsid w:val="00667606"/>
    <w:rsid w:val="0066760F"/>
    <w:rsid w:val="00667A74"/>
    <w:rsid w:val="00667C81"/>
    <w:rsid w:val="00667CE2"/>
    <w:rsid w:val="006706F1"/>
    <w:rsid w:val="00670773"/>
    <w:rsid w:val="00670A3D"/>
    <w:rsid w:val="00670A79"/>
    <w:rsid w:val="00670DDE"/>
    <w:rsid w:val="00671255"/>
    <w:rsid w:val="0067197E"/>
    <w:rsid w:val="006719B9"/>
    <w:rsid w:val="00671D19"/>
    <w:rsid w:val="006723B2"/>
    <w:rsid w:val="0067264D"/>
    <w:rsid w:val="00672BFA"/>
    <w:rsid w:val="00672FF6"/>
    <w:rsid w:val="006732AE"/>
    <w:rsid w:val="006732B6"/>
    <w:rsid w:val="0067362B"/>
    <w:rsid w:val="00673687"/>
    <w:rsid w:val="00673C83"/>
    <w:rsid w:val="00674943"/>
    <w:rsid w:val="006749BF"/>
    <w:rsid w:val="00674B11"/>
    <w:rsid w:val="00674EA7"/>
    <w:rsid w:val="006754AF"/>
    <w:rsid w:val="006755AA"/>
    <w:rsid w:val="00675F42"/>
    <w:rsid w:val="0067627D"/>
    <w:rsid w:val="006763A8"/>
    <w:rsid w:val="0067652F"/>
    <w:rsid w:val="0067674F"/>
    <w:rsid w:val="0067690A"/>
    <w:rsid w:val="00676F6B"/>
    <w:rsid w:val="006772EA"/>
    <w:rsid w:val="00677415"/>
    <w:rsid w:val="006778D2"/>
    <w:rsid w:val="00677AAB"/>
    <w:rsid w:val="00677F99"/>
    <w:rsid w:val="00680019"/>
    <w:rsid w:val="006800AC"/>
    <w:rsid w:val="006800EF"/>
    <w:rsid w:val="006801B5"/>
    <w:rsid w:val="00680256"/>
    <w:rsid w:val="00680730"/>
    <w:rsid w:val="00680782"/>
    <w:rsid w:val="006807D4"/>
    <w:rsid w:val="00680AB7"/>
    <w:rsid w:val="00680CD7"/>
    <w:rsid w:val="00681030"/>
    <w:rsid w:val="0068178C"/>
    <w:rsid w:val="006817E6"/>
    <w:rsid w:val="00681B45"/>
    <w:rsid w:val="00681DAA"/>
    <w:rsid w:val="00681DED"/>
    <w:rsid w:val="00682245"/>
    <w:rsid w:val="006824CE"/>
    <w:rsid w:val="006825FA"/>
    <w:rsid w:val="006826C2"/>
    <w:rsid w:val="006826F1"/>
    <w:rsid w:val="00682759"/>
    <w:rsid w:val="00682AF7"/>
    <w:rsid w:val="00682EF4"/>
    <w:rsid w:val="00683295"/>
    <w:rsid w:val="006833EA"/>
    <w:rsid w:val="00683423"/>
    <w:rsid w:val="00683579"/>
    <w:rsid w:val="006841D8"/>
    <w:rsid w:val="00684521"/>
    <w:rsid w:val="00684954"/>
    <w:rsid w:val="00684A74"/>
    <w:rsid w:val="00684AFD"/>
    <w:rsid w:val="00684C5D"/>
    <w:rsid w:val="006855A3"/>
    <w:rsid w:val="006858F9"/>
    <w:rsid w:val="006859BF"/>
    <w:rsid w:val="006860BB"/>
    <w:rsid w:val="00686AF2"/>
    <w:rsid w:val="00686B28"/>
    <w:rsid w:val="00686E4F"/>
    <w:rsid w:val="00687393"/>
    <w:rsid w:val="006873DF"/>
    <w:rsid w:val="00687C01"/>
    <w:rsid w:val="00687D90"/>
    <w:rsid w:val="00687DD5"/>
    <w:rsid w:val="00687E83"/>
    <w:rsid w:val="0069021C"/>
    <w:rsid w:val="006904D1"/>
    <w:rsid w:val="006909D9"/>
    <w:rsid w:val="00690B2D"/>
    <w:rsid w:val="00690E6E"/>
    <w:rsid w:val="0069115D"/>
    <w:rsid w:val="006911B7"/>
    <w:rsid w:val="006912BC"/>
    <w:rsid w:val="0069131B"/>
    <w:rsid w:val="00691529"/>
    <w:rsid w:val="00692248"/>
    <w:rsid w:val="00692474"/>
    <w:rsid w:val="0069265B"/>
    <w:rsid w:val="00692781"/>
    <w:rsid w:val="006929AA"/>
    <w:rsid w:val="00692D4A"/>
    <w:rsid w:val="00692EB9"/>
    <w:rsid w:val="00693120"/>
    <w:rsid w:val="00693222"/>
    <w:rsid w:val="00693668"/>
    <w:rsid w:val="00693998"/>
    <w:rsid w:val="00693A3B"/>
    <w:rsid w:val="00693E08"/>
    <w:rsid w:val="00693E10"/>
    <w:rsid w:val="00693F46"/>
    <w:rsid w:val="00694315"/>
    <w:rsid w:val="006949DF"/>
    <w:rsid w:val="00694D41"/>
    <w:rsid w:val="00694D99"/>
    <w:rsid w:val="00695021"/>
    <w:rsid w:val="00695066"/>
    <w:rsid w:val="00695135"/>
    <w:rsid w:val="0069532A"/>
    <w:rsid w:val="006953C0"/>
    <w:rsid w:val="00695662"/>
    <w:rsid w:val="006963FC"/>
    <w:rsid w:val="006967CB"/>
    <w:rsid w:val="00696991"/>
    <w:rsid w:val="00696E5A"/>
    <w:rsid w:val="006978A6"/>
    <w:rsid w:val="00697940"/>
    <w:rsid w:val="00697BAC"/>
    <w:rsid w:val="00697CB0"/>
    <w:rsid w:val="00697CD6"/>
    <w:rsid w:val="006A057A"/>
    <w:rsid w:val="006A06B2"/>
    <w:rsid w:val="006A0A36"/>
    <w:rsid w:val="006A10DA"/>
    <w:rsid w:val="006A1E17"/>
    <w:rsid w:val="006A1F75"/>
    <w:rsid w:val="006A2479"/>
    <w:rsid w:val="006A2717"/>
    <w:rsid w:val="006A283B"/>
    <w:rsid w:val="006A2F9B"/>
    <w:rsid w:val="006A306E"/>
    <w:rsid w:val="006A3349"/>
    <w:rsid w:val="006A3661"/>
    <w:rsid w:val="006A3793"/>
    <w:rsid w:val="006A3CE9"/>
    <w:rsid w:val="006A3E75"/>
    <w:rsid w:val="006A4B95"/>
    <w:rsid w:val="006A4F65"/>
    <w:rsid w:val="006A4F66"/>
    <w:rsid w:val="006A5054"/>
    <w:rsid w:val="006A5529"/>
    <w:rsid w:val="006A5A2E"/>
    <w:rsid w:val="006A5F2B"/>
    <w:rsid w:val="006A61C4"/>
    <w:rsid w:val="006A646A"/>
    <w:rsid w:val="006A65AD"/>
    <w:rsid w:val="006A714F"/>
    <w:rsid w:val="006A72E1"/>
    <w:rsid w:val="006A73D7"/>
    <w:rsid w:val="006A777C"/>
    <w:rsid w:val="006A7F63"/>
    <w:rsid w:val="006B048A"/>
    <w:rsid w:val="006B059D"/>
    <w:rsid w:val="006B06F5"/>
    <w:rsid w:val="006B0820"/>
    <w:rsid w:val="006B08A6"/>
    <w:rsid w:val="006B0A8B"/>
    <w:rsid w:val="006B0C45"/>
    <w:rsid w:val="006B0D63"/>
    <w:rsid w:val="006B1255"/>
    <w:rsid w:val="006B133F"/>
    <w:rsid w:val="006B1A3A"/>
    <w:rsid w:val="006B1E3A"/>
    <w:rsid w:val="006B1EF6"/>
    <w:rsid w:val="006B200F"/>
    <w:rsid w:val="006B20C5"/>
    <w:rsid w:val="006B22DB"/>
    <w:rsid w:val="006B2871"/>
    <w:rsid w:val="006B2B09"/>
    <w:rsid w:val="006B2BA4"/>
    <w:rsid w:val="006B2C33"/>
    <w:rsid w:val="006B2D9D"/>
    <w:rsid w:val="006B3601"/>
    <w:rsid w:val="006B3662"/>
    <w:rsid w:val="006B369D"/>
    <w:rsid w:val="006B3836"/>
    <w:rsid w:val="006B3D2A"/>
    <w:rsid w:val="006B3E30"/>
    <w:rsid w:val="006B3FE7"/>
    <w:rsid w:val="006B48EA"/>
    <w:rsid w:val="006B4A0C"/>
    <w:rsid w:val="006B519F"/>
    <w:rsid w:val="006B51AD"/>
    <w:rsid w:val="006B5912"/>
    <w:rsid w:val="006B5FA0"/>
    <w:rsid w:val="006B5FCD"/>
    <w:rsid w:val="006B6569"/>
    <w:rsid w:val="006B6596"/>
    <w:rsid w:val="006B6E99"/>
    <w:rsid w:val="006B7440"/>
    <w:rsid w:val="006B777B"/>
    <w:rsid w:val="006B77A6"/>
    <w:rsid w:val="006B7A41"/>
    <w:rsid w:val="006B7D20"/>
    <w:rsid w:val="006B7FD5"/>
    <w:rsid w:val="006C0391"/>
    <w:rsid w:val="006C0404"/>
    <w:rsid w:val="006C09B3"/>
    <w:rsid w:val="006C0B01"/>
    <w:rsid w:val="006C0D64"/>
    <w:rsid w:val="006C0E6F"/>
    <w:rsid w:val="006C128D"/>
    <w:rsid w:val="006C14F7"/>
    <w:rsid w:val="006C1933"/>
    <w:rsid w:val="006C1AB3"/>
    <w:rsid w:val="006C23FF"/>
    <w:rsid w:val="006C2496"/>
    <w:rsid w:val="006C26FB"/>
    <w:rsid w:val="006C2DEB"/>
    <w:rsid w:val="006C2FB4"/>
    <w:rsid w:val="006C2FD8"/>
    <w:rsid w:val="006C300A"/>
    <w:rsid w:val="006C3656"/>
    <w:rsid w:val="006C3786"/>
    <w:rsid w:val="006C37C3"/>
    <w:rsid w:val="006C3877"/>
    <w:rsid w:val="006C39ED"/>
    <w:rsid w:val="006C3A5B"/>
    <w:rsid w:val="006C3B9E"/>
    <w:rsid w:val="006C3F4C"/>
    <w:rsid w:val="006C4A5A"/>
    <w:rsid w:val="006C50C6"/>
    <w:rsid w:val="006C5252"/>
    <w:rsid w:val="006C563A"/>
    <w:rsid w:val="006C58BF"/>
    <w:rsid w:val="006C5B21"/>
    <w:rsid w:val="006C5D1F"/>
    <w:rsid w:val="006C60A0"/>
    <w:rsid w:val="006C65F1"/>
    <w:rsid w:val="006C6BDA"/>
    <w:rsid w:val="006C6CD2"/>
    <w:rsid w:val="006C6F09"/>
    <w:rsid w:val="006C753A"/>
    <w:rsid w:val="006C75F9"/>
    <w:rsid w:val="006C79DF"/>
    <w:rsid w:val="006C7EED"/>
    <w:rsid w:val="006D041E"/>
    <w:rsid w:val="006D057B"/>
    <w:rsid w:val="006D08D3"/>
    <w:rsid w:val="006D0B54"/>
    <w:rsid w:val="006D0B61"/>
    <w:rsid w:val="006D0D65"/>
    <w:rsid w:val="006D0F34"/>
    <w:rsid w:val="006D1129"/>
    <w:rsid w:val="006D192B"/>
    <w:rsid w:val="006D19A6"/>
    <w:rsid w:val="006D1A85"/>
    <w:rsid w:val="006D1DB0"/>
    <w:rsid w:val="006D2DEC"/>
    <w:rsid w:val="006D3172"/>
    <w:rsid w:val="006D337D"/>
    <w:rsid w:val="006D39A5"/>
    <w:rsid w:val="006D3B64"/>
    <w:rsid w:val="006D3BD9"/>
    <w:rsid w:val="006D4086"/>
    <w:rsid w:val="006D417D"/>
    <w:rsid w:val="006D43AC"/>
    <w:rsid w:val="006D45F9"/>
    <w:rsid w:val="006D468F"/>
    <w:rsid w:val="006D4A8F"/>
    <w:rsid w:val="006D4B35"/>
    <w:rsid w:val="006D4B81"/>
    <w:rsid w:val="006D551D"/>
    <w:rsid w:val="006D590C"/>
    <w:rsid w:val="006D5E68"/>
    <w:rsid w:val="006D5FA3"/>
    <w:rsid w:val="006D652C"/>
    <w:rsid w:val="006D6834"/>
    <w:rsid w:val="006D6876"/>
    <w:rsid w:val="006D6E04"/>
    <w:rsid w:val="006D6E79"/>
    <w:rsid w:val="006D7297"/>
    <w:rsid w:val="006D768F"/>
    <w:rsid w:val="006D76A1"/>
    <w:rsid w:val="006D7887"/>
    <w:rsid w:val="006D7964"/>
    <w:rsid w:val="006D7B4B"/>
    <w:rsid w:val="006D7EDB"/>
    <w:rsid w:val="006D7EF5"/>
    <w:rsid w:val="006E021F"/>
    <w:rsid w:val="006E02B3"/>
    <w:rsid w:val="006E088B"/>
    <w:rsid w:val="006E1479"/>
    <w:rsid w:val="006E14E0"/>
    <w:rsid w:val="006E19E2"/>
    <w:rsid w:val="006E19E6"/>
    <w:rsid w:val="006E1D35"/>
    <w:rsid w:val="006E1F58"/>
    <w:rsid w:val="006E2492"/>
    <w:rsid w:val="006E28B2"/>
    <w:rsid w:val="006E2A89"/>
    <w:rsid w:val="006E2F23"/>
    <w:rsid w:val="006E2FB4"/>
    <w:rsid w:val="006E3059"/>
    <w:rsid w:val="006E31C5"/>
    <w:rsid w:val="006E3300"/>
    <w:rsid w:val="006E3351"/>
    <w:rsid w:val="006E34B7"/>
    <w:rsid w:val="006E34D5"/>
    <w:rsid w:val="006E3AB0"/>
    <w:rsid w:val="006E3B39"/>
    <w:rsid w:val="006E3C0C"/>
    <w:rsid w:val="006E3C7E"/>
    <w:rsid w:val="006E3CAA"/>
    <w:rsid w:val="006E40ED"/>
    <w:rsid w:val="006E4187"/>
    <w:rsid w:val="006E4469"/>
    <w:rsid w:val="006E5A13"/>
    <w:rsid w:val="006E5B49"/>
    <w:rsid w:val="006E5CF3"/>
    <w:rsid w:val="006E6413"/>
    <w:rsid w:val="006E6537"/>
    <w:rsid w:val="006E6908"/>
    <w:rsid w:val="006E6A9A"/>
    <w:rsid w:val="006E6CE7"/>
    <w:rsid w:val="006E74D9"/>
    <w:rsid w:val="006E7C1A"/>
    <w:rsid w:val="006E7CE6"/>
    <w:rsid w:val="006E7D3B"/>
    <w:rsid w:val="006F002C"/>
    <w:rsid w:val="006F06CA"/>
    <w:rsid w:val="006F074C"/>
    <w:rsid w:val="006F0881"/>
    <w:rsid w:val="006F0BD8"/>
    <w:rsid w:val="006F0D6E"/>
    <w:rsid w:val="006F0F87"/>
    <w:rsid w:val="006F1DBC"/>
    <w:rsid w:val="006F1ECD"/>
    <w:rsid w:val="006F2139"/>
    <w:rsid w:val="006F219E"/>
    <w:rsid w:val="006F2238"/>
    <w:rsid w:val="006F2522"/>
    <w:rsid w:val="006F27A3"/>
    <w:rsid w:val="006F2901"/>
    <w:rsid w:val="006F29F0"/>
    <w:rsid w:val="006F2CD6"/>
    <w:rsid w:val="006F2D54"/>
    <w:rsid w:val="006F2FD5"/>
    <w:rsid w:val="006F315B"/>
    <w:rsid w:val="006F31C1"/>
    <w:rsid w:val="006F346E"/>
    <w:rsid w:val="006F3477"/>
    <w:rsid w:val="006F3658"/>
    <w:rsid w:val="006F3886"/>
    <w:rsid w:val="006F3AAA"/>
    <w:rsid w:val="006F427E"/>
    <w:rsid w:val="006F437D"/>
    <w:rsid w:val="006F4855"/>
    <w:rsid w:val="006F4CE9"/>
    <w:rsid w:val="006F4CFD"/>
    <w:rsid w:val="006F5230"/>
    <w:rsid w:val="006F531D"/>
    <w:rsid w:val="006F54E1"/>
    <w:rsid w:val="006F5554"/>
    <w:rsid w:val="006F583F"/>
    <w:rsid w:val="006F5F94"/>
    <w:rsid w:val="006F5FDF"/>
    <w:rsid w:val="006F6181"/>
    <w:rsid w:val="006F61F1"/>
    <w:rsid w:val="006F658F"/>
    <w:rsid w:val="006F68FB"/>
    <w:rsid w:val="006F69CE"/>
    <w:rsid w:val="006F7364"/>
    <w:rsid w:val="006F753F"/>
    <w:rsid w:val="006F7BF1"/>
    <w:rsid w:val="006F7D69"/>
    <w:rsid w:val="0070010D"/>
    <w:rsid w:val="007001AC"/>
    <w:rsid w:val="007006D4"/>
    <w:rsid w:val="00700BCD"/>
    <w:rsid w:val="00700C41"/>
    <w:rsid w:val="007010D7"/>
    <w:rsid w:val="00701485"/>
    <w:rsid w:val="0070152E"/>
    <w:rsid w:val="007015DA"/>
    <w:rsid w:val="00701B66"/>
    <w:rsid w:val="00701F2E"/>
    <w:rsid w:val="0070222B"/>
    <w:rsid w:val="0070250E"/>
    <w:rsid w:val="007027BE"/>
    <w:rsid w:val="00702AD5"/>
    <w:rsid w:val="0070318E"/>
    <w:rsid w:val="007031A0"/>
    <w:rsid w:val="00703219"/>
    <w:rsid w:val="007032CF"/>
    <w:rsid w:val="00703B6E"/>
    <w:rsid w:val="00703C6F"/>
    <w:rsid w:val="00703D46"/>
    <w:rsid w:val="00703E79"/>
    <w:rsid w:val="00704A84"/>
    <w:rsid w:val="00704C48"/>
    <w:rsid w:val="00704C8F"/>
    <w:rsid w:val="00704F5B"/>
    <w:rsid w:val="0070532A"/>
    <w:rsid w:val="00705570"/>
    <w:rsid w:val="00705743"/>
    <w:rsid w:val="007061BB"/>
    <w:rsid w:val="00706D29"/>
    <w:rsid w:val="00706EB9"/>
    <w:rsid w:val="0070710D"/>
    <w:rsid w:val="007071CC"/>
    <w:rsid w:val="00707909"/>
    <w:rsid w:val="00707A20"/>
    <w:rsid w:val="00707FE6"/>
    <w:rsid w:val="007101AE"/>
    <w:rsid w:val="00710395"/>
    <w:rsid w:val="00710513"/>
    <w:rsid w:val="0071069F"/>
    <w:rsid w:val="007107EB"/>
    <w:rsid w:val="00710811"/>
    <w:rsid w:val="00710998"/>
    <w:rsid w:val="007109F9"/>
    <w:rsid w:val="00710A88"/>
    <w:rsid w:val="00710CD4"/>
    <w:rsid w:val="00710CF0"/>
    <w:rsid w:val="00710D6F"/>
    <w:rsid w:val="00710EBA"/>
    <w:rsid w:val="00710FA3"/>
    <w:rsid w:val="0071137B"/>
    <w:rsid w:val="007117B3"/>
    <w:rsid w:val="00712228"/>
    <w:rsid w:val="007123E6"/>
    <w:rsid w:val="00712513"/>
    <w:rsid w:val="00712641"/>
    <w:rsid w:val="00712D78"/>
    <w:rsid w:val="00712D8E"/>
    <w:rsid w:val="00712E77"/>
    <w:rsid w:val="00712F1B"/>
    <w:rsid w:val="00713141"/>
    <w:rsid w:val="007134FA"/>
    <w:rsid w:val="007137A6"/>
    <w:rsid w:val="00713A71"/>
    <w:rsid w:val="0071401A"/>
    <w:rsid w:val="0071413A"/>
    <w:rsid w:val="007141A1"/>
    <w:rsid w:val="007142C3"/>
    <w:rsid w:val="00714606"/>
    <w:rsid w:val="007146F3"/>
    <w:rsid w:val="00714C25"/>
    <w:rsid w:val="00714F41"/>
    <w:rsid w:val="00714FAA"/>
    <w:rsid w:val="0071517D"/>
    <w:rsid w:val="0071538D"/>
    <w:rsid w:val="00715607"/>
    <w:rsid w:val="00715C8C"/>
    <w:rsid w:val="00715CEB"/>
    <w:rsid w:val="00715E67"/>
    <w:rsid w:val="0071622E"/>
    <w:rsid w:val="00716244"/>
    <w:rsid w:val="00716CD1"/>
    <w:rsid w:val="00717158"/>
    <w:rsid w:val="0071758A"/>
    <w:rsid w:val="00717A1D"/>
    <w:rsid w:val="00717C6B"/>
    <w:rsid w:val="00717F6A"/>
    <w:rsid w:val="00717FCE"/>
    <w:rsid w:val="0072056D"/>
    <w:rsid w:val="007211C4"/>
    <w:rsid w:val="007216E0"/>
    <w:rsid w:val="0072183B"/>
    <w:rsid w:val="0072196C"/>
    <w:rsid w:val="00721C0B"/>
    <w:rsid w:val="00721D62"/>
    <w:rsid w:val="00721DBB"/>
    <w:rsid w:val="00722089"/>
    <w:rsid w:val="00722592"/>
    <w:rsid w:val="0072271C"/>
    <w:rsid w:val="007227C4"/>
    <w:rsid w:val="0072287D"/>
    <w:rsid w:val="00722B68"/>
    <w:rsid w:val="00722E74"/>
    <w:rsid w:val="00722F79"/>
    <w:rsid w:val="00723A3C"/>
    <w:rsid w:val="00723A97"/>
    <w:rsid w:val="0072412B"/>
    <w:rsid w:val="007242EB"/>
    <w:rsid w:val="0072458D"/>
    <w:rsid w:val="00724622"/>
    <w:rsid w:val="00724681"/>
    <w:rsid w:val="00724753"/>
    <w:rsid w:val="00724990"/>
    <w:rsid w:val="00724C73"/>
    <w:rsid w:val="00724F26"/>
    <w:rsid w:val="0072514B"/>
    <w:rsid w:val="00725448"/>
    <w:rsid w:val="00725FFE"/>
    <w:rsid w:val="00726456"/>
    <w:rsid w:val="00726562"/>
    <w:rsid w:val="00726C9A"/>
    <w:rsid w:val="00726DC0"/>
    <w:rsid w:val="00726FF8"/>
    <w:rsid w:val="007274C1"/>
    <w:rsid w:val="00727727"/>
    <w:rsid w:val="0072789E"/>
    <w:rsid w:val="00727C13"/>
    <w:rsid w:val="00730719"/>
    <w:rsid w:val="00730751"/>
    <w:rsid w:val="00731110"/>
    <w:rsid w:val="007316AE"/>
    <w:rsid w:val="0073173B"/>
    <w:rsid w:val="00731CB1"/>
    <w:rsid w:val="00731D76"/>
    <w:rsid w:val="0073213F"/>
    <w:rsid w:val="00732218"/>
    <w:rsid w:val="00732257"/>
    <w:rsid w:val="00732596"/>
    <w:rsid w:val="007329DF"/>
    <w:rsid w:val="00732CDD"/>
    <w:rsid w:val="00733547"/>
    <w:rsid w:val="00733632"/>
    <w:rsid w:val="007338B3"/>
    <w:rsid w:val="007340AB"/>
    <w:rsid w:val="00734586"/>
    <w:rsid w:val="00734C3F"/>
    <w:rsid w:val="00734C5E"/>
    <w:rsid w:val="00734C70"/>
    <w:rsid w:val="00734E9E"/>
    <w:rsid w:val="00735010"/>
    <w:rsid w:val="0073505D"/>
    <w:rsid w:val="007355CF"/>
    <w:rsid w:val="00735668"/>
    <w:rsid w:val="00735756"/>
    <w:rsid w:val="00735885"/>
    <w:rsid w:val="00735B6B"/>
    <w:rsid w:val="00735D3B"/>
    <w:rsid w:val="007360DC"/>
    <w:rsid w:val="007364E1"/>
    <w:rsid w:val="0073675B"/>
    <w:rsid w:val="00736960"/>
    <w:rsid w:val="00736AC6"/>
    <w:rsid w:val="00736EA1"/>
    <w:rsid w:val="00737437"/>
    <w:rsid w:val="00737DAA"/>
    <w:rsid w:val="007409EA"/>
    <w:rsid w:val="00740B20"/>
    <w:rsid w:val="00740E45"/>
    <w:rsid w:val="0074129A"/>
    <w:rsid w:val="007415C7"/>
    <w:rsid w:val="007416ED"/>
    <w:rsid w:val="00741777"/>
    <w:rsid w:val="00741D46"/>
    <w:rsid w:val="00741D6B"/>
    <w:rsid w:val="007425EE"/>
    <w:rsid w:val="007425FC"/>
    <w:rsid w:val="00742702"/>
    <w:rsid w:val="0074285C"/>
    <w:rsid w:val="00742C06"/>
    <w:rsid w:val="007430E0"/>
    <w:rsid w:val="0074324B"/>
    <w:rsid w:val="00743264"/>
    <w:rsid w:val="00743401"/>
    <w:rsid w:val="00743D0F"/>
    <w:rsid w:val="00744057"/>
    <w:rsid w:val="007447F4"/>
    <w:rsid w:val="00744B14"/>
    <w:rsid w:val="00744B4A"/>
    <w:rsid w:val="00745338"/>
    <w:rsid w:val="0074537A"/>
    <w:rsid w:val="0074548B"/>
    <w:rsid w:val="00745894"/>
    <w:rsid w:val="00745B6D"/>
    <w:rsid w:val="00745CE8"/>
    <w:rsid w:val="0074677E"/>
    <w:rsid w:val="00746F46"/>
    <w:rsid w:val="007474F0"/>
    <w:rsid w:val="0074765C"/>
    <w:rsid w:val="007476E0"/>
    <w:rsid w:val="007477FA"/>
    <w:rsid w:val="0074781C"/>
    <w:rsid w:val="00747A1A"/>
    <w:rsid w:val="00747CE2"/>
    <w:rsid w:val="00747E76"/>
    <w:rsid w:val="00750164"/>
    <w:rsid w:val="007503FA"/>
    <w:rsid w:val="00750539"/>
    <w:rsid w:val="0075055F"/>
    <w:rsid w:val="007507EF"/>
    <w:rsid w:val="00750A2C"/>
    <w:rsid w:val="00750AFE"/>
    <w:rsid w:val="00750B22"/>
    <w:rsid w:val="00750FBC"/>
    <w:rsid w:val="007510A3"/>
    <w:rsid w:val="007514D0"/>
    <w:rsid w:val="0075167D"/>
    <w:rsid w:val="007517D3"/>
    <w:rsid w:val="0075181C"/>
    <w:rsid w:val="00751844"/>
    <w:rsid w:val="0075188A"/>
    <w:rsid w:val="00751AD6"/>
    <w:rsid w:val="00751E14"/>
    <w:rsid w:val="00752032"/>
    <w:rsid w:val="00752097"/>
    <w:rsid w:val="00752140"/>
    <w:rsid w:val="007522BD"/>
    <w:rsid w:val="00752397"/>
    <w:rsid w:val="007524F3"/>
    <w:rsid w:val="00752544"/>
    <w:rsid w:val="00752771"/>
    <w:rsid w:val="007528B3"/>
    <w:rsid w:val="007529D4"/>
    <w:rsid w:val="0075378C"/>
    <w:rsid w:val="0075379D"/>
    <w:rsid w:val="007538BD"/>
    <w:rsid w:val="00754100"/>
    <w:rsid w:val="00754152"/>
    <w:rsid w:val="0075418C"/>
    <w:rsid w:val="00754566"/>
    <w:rsid w:val="00754732"/>
    <w:rsid w:val="007548F2"/>
    <w:rsid w:val="00754BEF"/>
    <w:rsid w:val="00754EB0"/>
    <w:rsid w:val="007550BB"/>
    <w:rsid w:val="007553DB"/>
    <w:rsid w:val="00755574"/>
    <w:rsid w:val="00755712"/>
    <w:rsid w:val="00755A02"/>
    <w:rsid w:val="00755A80"/>
    <w:rsid w:val="00755F5B"/>
    <w:rsid w:val="00756079"/>
    <w:rsid w:val="007562F5"/>
    <w:rsid w:val="00756D9F"/>
    <w:rsid w:val="00757900"/>
    <w:rsid w:val="00757925"/>
    <w:rsid w:val="00757DB0"/>
    <w:rsid w:val="00757F7D"/>
    <w:rsid w:val="007600FB"/>
    <w:rsid w:val="00760292"/>
    <w:rsid w:val="00760318"/>
    <w:rsid w:val="00760A45"/>
    <w:rsid w:val="00760B82"/>
    <w:rsid w:val="00760E9A"/>
    <w:rsid w:val="00760F6A"/>
    <w:rsid w:val="00760FD5"/>
    <w:rsid w:val="007611F8"/>
    <w:rsid w:val="00761217"/>
    <w:rsid w:val="0076134A"/>
    <w:rsid w:val="0076137F"/>
    <w:rsid w:val="0076183F"/>
    <w:rsid w:val="00761AE6"/>
    <w:rsid w:val="007621F6"/>
    <w:rsid w:val="0076264E"/>
    <w:rsid w:val="00762D0E"/>
    <w:rsid w:val="00763076"/>
    <w:rsid w:val="007637BC"/>
    <w:rsid w:val="007637EB"/>
    <w:rsid w:val="00763C3E"/>
    <w:rsid w:val="00763DC7"/>
    <w:rsid w:val="00764857"/>
    <w:rsid w:val="0076493C"/>
    <w:rsid w:val="00764B17"/>
    <w:rsid w:val="00764E82"/>
    <w:rsid w:val="00765421"/>
    <w:rsid w:val="007658CD"/>
    <w:rsid w:val="00765B34"/>
    <w:rsid w:val="00765C41"/>
    <w:rsid w:val="00765EB4"/>
    <w:rsid w:val="007660B7"/>
    <w:rsid w:val="00766546"/>
    <w:rsid w:val="0076657F"/>
    <w:rsid w:val="00766905"/>
    <w:rsid w:val="00767036"/>
    <w:rsid w:val="0076717D"/>
    <w:rsid w:val="007673AD"/>
    <w:rsid w:val="00767416"/>
    <w:rsid w:val="00767468"/>
    <w:rsid w:val="007676DB"/>
    <w:rsid w:val="0076785B"/>
    <w:rsid w:val="00767C3A"/>
    <w:rsid w:val="00767EFC"/>
    <w:rsid w:val="00770697"/>
    <w:rsid w:val="00770BD7"/>
    <w:rsid w:val="00770DD3"/>
    <w:rsid w:val="0077108C"/>
    <w:rsid w:val="007713FC"/>
    <w:rsid w:val="007714FC"/>
    <w:rsid w:val="00771558"/>
    <w:rsid w:val="007722AD"/>
    <w:rsid w:val="00772460"/>
    <w:rsid w:val="00772AA9"/>
    <w:rsid w:val="00772B25"/>
    <w:rsid w:val="0077308A"/>
    <w:rsid w:val="00773319"/>
    <w:rsid w:val="00773C96"/>
    <w:rsid w:val="00773CAB"/>
    <w:rsid w:val="00773DF8"/>
    <w:rsid w:val="00774728"/>
    <w:rsid w:val="007747FC"/>
    <w:rsid w:val="00774AD6"/>
    <w:rsid w:val="00775079"/>
    <w:rsid w:val="00775930"/>
    <w:rsid w:val="00775975"/>
    <w:rsid w:val="00775C77"/>
    <w:rsid w:val="00776637"/>
    <w:rsid w:val="00777485"/>
    <w:rsid w:val="00777F5B"/>
    <w:rsid w:val="0078001F"/>
    <w:rsid w:val="00780258"/>
    <w:rsid w:val="0078060C"/>
    <w:rsid w:val="00780B6E"/>
    <w:rsid w:val="00780CCD"/>
    <w:rsid w:val="00780E4C"/>
    <w:rsid w:val="00781125"/>
    <w:rsid w:val="007816F6"/>
    <w:rsid w:val="00781908"/>
    <w:rsid w:val="00781F69"/>
    <w:rsid w:val="00782105"/>
    <w:rsid w:val="00782592"/>
    <w:rsid w:val="00782717"/>
    <w:rsid w:val="00782A60"/>
    <w:rsid w:val="00782F64"/>
    <w:rsid w:val="00783014"/>
    <w:rsid w:val="00783150"/>
    <w:rsid w:val="007835FA"/>
    <w:rsid w:val="007837BC"/>
    <w:rsid w:val="007839C2"/>
    <w:rsid w:val="00783F17"/>
    <w:rsid w:val="007842AF"/>
    <w:rsid w:val="007843A3"/>
    <w:rsid w:val="00784514"/>
    <w:rsid w:val="0078490E"/>
    <w:rsid w:val="00784B13"/>
    <w:rsid w:val="007854F8"/>
    <w:rsid w:val="0078596F"/>
    <w:rsid w:val="00785B70"/>
    <w:rsid w:val="00785CB4"/>
    <w:rsid w:val="00786499"/>
    <w:rsid w:val="007875A1"/>
    <w:rsid w:val="00787683"/>
    <w:rsid w:val="00787692"/>
    <w:rsid w:val="00787A35"/>
    <w:rsid w:val="00787A5A"/>
    <w:rsid w:val="00787A6E"/>
    <w:rsid w:val="00787B55"/>
    <w:rsid w:val="00787D0D"/>
    <w:rsid w:val="00790070"/>
    <w:rsid w:val="00790570"/>
    <w:rsid w:val="00790654"/>
    <w:rsid w:val="00790841"/>
    <w:rsid w:val="00790D25"/>
    <w:rsid w:val="00791302"/>
    <w:rsid w:val="00791401"/>
    <w:rsid w:val="00791F5B"/>
    <w:rsid w:val="00791FBA"/>
    <w:rsid w:val="00791FFA"/>
    <w:rsid w:val="00792111"/>
    <w:rsid w:val="00792214"/>
    <w:rsid w:val="007928E7"/>
    <w:rsid w:val="00792915"/>
    <w:rsid w:val="00792A96"/>
    <w:rsid w:val="00792CDB"/>
    <w:rsid w:val="00792E67"/>
    <w:rsid w:val="00792EAF"/>
    <w:rsid w:val="0079324B"/>
    <w:rsid w:val="007933C4"/>
    <w:rsid w:val="00793C5D"/>
    <w:rsid w:val="00793CCE"/>
    <w:rsid w:val="00793EB4"/>
    <w:rsid w:val="00794178"/>
    <w:rsid w:val="007947A9"/>
    <w:rsid w:val="007956A3"/>
    <w:rsid w:val="007958EF"/>
    <w:rsid w:val="00795B17"/>
    <w:rsid w:val="00795F26"/>
    <w:rsid w:val="00795F62"/>
    <w:rsid w:val="007960CF"/>
    <w:rsid w:val="007961B3"/>
    <w:rsid w:val="00796621"/>
    <w:rsid w:val="007967A0"/>
    <w:rsid w:val="007967EA"/>
    <w:rsid w:val="00796898"/>
    <w:rsid w:val="00796962"/>
    <w:rsid w:val="00796AEC"/>
    <w:rsid w:val="00796B86"/>
    <w:rsid w:val="00796BB7"/>
    <w:rsid w:val="00796D25"/>
    <w:rsid w:val="00796F3A"/>
    <w:rsid w:val="00797148"/>
    <w:rsid w:val="0079757D"/>
    <w:rsid w:val="007975A7"/>
    <w:rsid w:val="00797A43"/>
    <w:rsid w:val="00797B5C"/>
    <w:rsid w:val="00797D3E"/>
    <w:rsid w:val="00797D41"/>
    <w:rsid w:val="00797F00"/>
    <w:rsid w:val="00797F96"/>
    <w:rsid w:val="007A0483"/>
    <w:rsid w:val="007A0947"/>
    <w:rsid w:val="007A0B4E"/>
    <w:rsid w:val="007A10C1"/>
    <w:rsid w:val="007A1991"/>
    <w:rsid w:val="007A2069"/>
    <w:rsid w:val="007A2679"/>
    <w:rsid w:val="007A291E"/>
    <w:rsid w:val="007A297B"/>
    <w:rsid w:val="007A2B8F"/>
    <w:rsid w:val="007A3019"/>
    <w:rsid w:val="007A306A"/>
    <w:rsid w:val="007A34C2"/>
    <w:rsid w:val="007A3994"/>
    <w:rsid w:val="007A39E7"/>
    <w:rsid w:val="007A3AFD"/>
    <w:rsid w:val="007A3F68"/>
    <w:rsid w:val="007A432A"/>
    <w:rsid w:val="007A436D"/>
    <w:rsid w:val="007A43EF"/>
    <w:rsid w:val="007A4408"/>
    <w:rsid w:val="007A47E5"/>
    <w:rsid w:val="007A4A5B"/>
    <w:rsid w:val="007A4B41"/>
    <w:rsid w:val="007A4B43"/>
    <w:rsid w:val="007A4B51"/>
    <w:rsid w:val="007A4D2C"/>
    <w:rsid w:val="007A4E88"/>
    <w:rsid w:val="007A4F8B"/>
    <w:rsid w:val="007A4FB0"/>
    <w:rsid w:val="007A5099"/>
    <w:rsid w:val="007A5153"/>
    <w:rsid w:val="007A5692"/>
    <w:rsid w:val="007A5707"/>
    <w:rsid w:val="007A58D8"/>
    <w:rsid w:val="007A59F0"/>
    <w:rsid w:val="007A5E5E"/>
    <w:rsid w:val="007A6161"/>
    <w:rsid w:val="007A625A"/>
    <w:rsid w:val="007A6710"/>
    <w:rsid w:val="007A675C"/>
    <w:rsid w:val="007A6A89"/>
    <w:rsid w:val="007A6F01"/>
    <w:rsid w:val="007A6F04"/>
    <w:rsid w:val="007A71F9"/>
    <w:rsid w:val="007A72FC"/>
    <w:rsid w:val="007A7BFA"/>
    <w:rsid w:val="007A7D15"/>
    <w:rsid w:val="007A7DC3"/>
    <w:rsid w:val="007A7FFE"/>
    <w:rsid w:val="007B03BC"/>
    <w:rsid w:val="007B0503"/>
    <w:rsid w:val="007B05FA"/>
    <w:rsid w:val="007B08C6"/>
    <w:rsid w:val="007B0F79"/>
    <w:rsid w:val="007B0FF5"/>
    <w:rsid w:val="007B1112"/>
    <w:rsid w:val="007B1267"/>
    <w:rsid w:val="007B1362"/>
    <w:rsid w:val="007B1671"/>
    <w:rsid w:val="007B1906"/>
    <w:rsid w:val="007B190A"/>
    <w:rsid w:val="007B1919"/>
    <w:rsid w:val="007B1B31"/>
    <w:rsid w:val="007B2019"/>
    <w:rsid w:val="007B264B"/>
    <w:rsid w:val="007B26F3"/>
    <w:rsid w:val="007B2D07"/>
    <w:rsid w:val="007B2D7C"/>
    <w:rsid w:val="007B2F2A"/>
    <w:rsid w:val="007B31E3"/>
    <w:rsid w:val="007B32F9"/>
    <w:rsid w:val="007B34E9"/>
    <w:rsid w:val="007B3F5F"/>
    <w:rsid w:val="007B3FEF"/>
    <w:rsid w:val="007B42E3"/>
    <w:rsid w:val="007B47EC"/>
    <w:rsid w:val="007B4CCC"/>
    <w:rsid w:val="007B4E7E"/>
    <w:rsid w:val="007B4F1B"/>
    <w:rsid w:val="007B4FCC"/>
    <w:rsid w:val="007B4FD7"/>
    <w:rsid w:val="007B528B"/>
    <w:rsid w:val="007B5CDA"/>
    <w:rsid w:val="007B6080"/>
    <w:rsid w:val="007B6088"/>
    <w:rsid w:val="007B67B3"/>
    <w:rsid w:val="007B68CD"/>
    <w:rsid w:val="007B6A95"/>
    <w:rsid w:val="007B6EE5"/>
    <w:rsid w:val="007B75C3"/>
    <w:rsid w:val="007B7866"/>
    <w:rsid w:val="007B79E3"/>
    <w:rsid w:val="007B7C62"/>
    <w:rsid w:val="007B7FF3"/>
    <w:rsid w:val="007C02E9"/>
    <w:rsid w:val="007C048B"/>
    <w:rsid w:val="007C050E"/>
    <w:rsid w:val="007C065E"/>
    <w:rsid w:val="007C0812"/>
    <w:rsid w:val="007C0827"/>
    <w:rsid w:val="007C08ED"/>
    <w:rsid w:val="007C09A9"/>
    <w:rsid w:val="007C0E61"/>
    <w:rsid w:val="007C0F7C"/>
    <w:rsid w:val="007C1306"/>
    <w:rsid w:val="007C169E"/>
    <w:rsid w:val="007C19CF"/>
    <w:rsid w:val="007C1BB4"/>
    <w:rsid w:val="007C1CCB"/>
    <w:rsid w:val="007C22B3"/>
    <w:rsid w:val="007C22B9"/>
    <w:rsid w:val="007C22C0"/>
    <w:rsid w:val="007C25CC"/>
    <w:rsid w:val="007C3315"/>
    <w:rsid w:val="007C36D0"/>
    <w:rsid w:val="007C398E"/>
    <w:rsid w:val="007C39E5"/>
    <w:rsid w:val="007C3BCA"/>
    <w:rsid w:val="007C3F16"/>
    <w:rsid w:val="007C4B76"/>
    <w:rsid w:val="007C50CD"/>
    <w:rsid w:val="007C548A"/>
    <w:rsid w:val="007C55A4"/>
    <w:rsid w:val="007C588E"/>
    <w:rsid w:val="007C5A01"/>
    <w:rsid w:val="007C5E3C"/>
    <w:rsid w:val="007C64A6"/>
    <w:rsid w:val="007C6718"/>
    <w:rsid w:val="007C6929"/>
    <w:rsid w:val="007C69B4"/>
    <w:rsid w:val="007C6D15"/>
    <w:rsid w:val="007C7102"/>
    <w:rsid w:val="007C72D0"/>
    <w:rsid w:val="007C79DA"/>
    <w:rsid w:val="007C7E22"/>
    <w:rsid w:val="007D01C1"/>
    <w:rsid w:val="007D049D"/>
    <w:rsid w:val="007D0ABD"/>
    <w:rsid w:val="007D0B7A"/>
    <w:rsid w:val="007D0E83"/>
    <w:rsid w:val="007D123B"/>
    <w:rsid w:val="007D12B4"/>
    <w:rsid w:val="007D134A"/>
    <w:rsid w:val="007D1390"/>
    <w:rsid w:val="007D1660"/>
    <w:rsid w:val="007D171A"/>
    <w:rsid w:val="007D1802"/>
    <w:rsid w:val="007D1916"/>
    <w:rsid w:val="007D1D3F"/>
    <w:rsid w:val="007D1E81"/>
    <w:rsid w:val="007D2299"/>
    <w:rsid w:val="007D24BA"/>
    <w:rsid w:val="007D27B5"/>
    <w:rsid w:val="007D2D95"/>
    <w:rsid w:val="007D2D9E"/>
    <w:rsid w:val="007D2FF1"/>
    <w:rsid w:val="007D360E"/>
    <w:rsid w:val="007D368F"/>
    <w:rsid w:val="007D36F5"/>
    <w:rsid w:val="007D3880"/>
    <w:rsid w:val="007D3B22"/>
    <w:rsid w:val="007D42D0"/>
    <w:rsid w:val="007D435C"/>
    <w:rsid w:val="007D45F4"/>
    <w:rsid w:val="007D461B"/>
    <w:rsid w:val="007D49BE"/>
    <w:rsid w:val="007D4A24"/>
    <w:rsid w:val="007D4C62"/>
    <w:rsid w:val="007D5624"/>
    <w:rsid w:val="007D59FA"/>
    <w:rsid w:val="007D5B64"/>
    <w:rsid w:val="007D5C3A"/>
    <w:rsid w:val="007D6351"/>
    <w:rsid w:val="007D6AF3"/>
    <w:rsid w:val="007D6BCB"/>
    <w:rsid w:val="007D7321"/>
    <w:rsid w:val="007D7B6F"/>
    <w:rsid w:val="007D7D54"/>
    <w:rsid w:val="007E0138"/>
    <w:rsid w:val="007E02D6"/>
    <w:rsid w:val="007E080F"/>
    <w:rsid w:val="007E0DCB"/>
    <w:rsid w:val="007E10A0"/>
    <w:rsid w:val="007E10BC"/>
    <w:rsid w:val="007E1395"/>
    <w:rsid w:val="007E13DE"/>
    <w:rsid w:val="007E1974"/>
    <w:rsid w:val="007E1D8D"/>
    <w:rsid w:val="007E280C"/>
    <w:rsid w:val="007E401B"/>
    <w:rsid w:val="007E5064"/>
    <w:rsid w:val="007E50D3"/>
    <w:rsid w:val="007E5501"/>
    <w:rsid w:val="007E56A5"/>
    <w:rsid w:val="007E5BBF"/>
    <w:rsid w:val="007E5F20"/>
    <w:rsid w:val="007E6376"/>
    <w:rsid w:val="007E63FD"/>
    <w:rsid w:val="007E68B0"/>
    <w:rsid w:val="007E699B"/>
    <w:rsid w:val="007E6C36"/>
    <w:rsid w:val="007E6EAC"/>
    <w:rsid w:val="007E6F9D"/>
    <w:rsid w:val="007E6FF4"/>
    <w:rsid w:val="007E6FF6"/>
    <w:rsid w:val="007E7015"/>
    <w:rsid w:val="007E71D6"/>
    <w:rsid w:val="007E73FE"/>
    <w:rsid w:val="007E74C1"/>
    <w:rsid w:val="007E764D"/>
    <w:rsid w:val="007E7D12"/>
    <w:rsid w:val="007E7F9B"/>
    <w:rsid w:val="007F02DC"/>
    <w:rsid w:val="007F037A"/>
    <w:rsid w:val="007F0528"/>
    <w:rsid w:val="007F0673"/>
    <w:rsid w:val="007F0A29"/>
    <w:rsid w:val="007F1387"/>
    <w:rsid w:val="007F1632"/>
    <w:rsid w:val="007F16FA"/>
    <w:rsid w:val="007F19D3"/>
    <w:rsid w:val="007F1AE6"/>
    <w:rsid w:val="007F1CF2"/>
    <w:rsid w:val="007F1D3D"/>
    <w:rsid w:val="007F2597"/>
    <w:rsid w:val="007F2BF7"/>
    <w:rsid w:val="007F2D87"/>
    <w:rsid w:val="007F2F87"/>
    <w:rsid w:val="007F3335"/>
    <w:rsid w:val="007F35DF"/>
    <w:rsid w:val="007F3681"/>
    <w:rsid w:val="007F37FB"/>
    <w:rsid w:val="007F3B9C"/>
    <w:rsid w:val="007F4210"/>
    <w:rsid w:val="007F4ADC"/>
    <w:rsid w:val="007F4F35"/>
    <w:rsid w:val="007F5541"/>
    <w:rsid w:val="007F56F7"/>
    <w:rsid w:val="007F596A"/>
    <w:rsid w:val="007F5B13"/>
    <w:rsid w:val="007F5B70"/>
    <w:rsid w:val="007F5CCC"/>
    <w:rsid w:val="007F5DAE"/>
    <w:rsid w:val="007F6053"/>
    <w:rsid w:val="007F6114"/>
    <w:rsid w:val="007F66A1"/>
    <w:rsid w:val="007F6972"/>
    <w:rsid w:val="007F6B56"/>
    <w:rsid w:val="007F735D"/>
    <w:rsid w:val="007F7778"/>
    <w:rsid w:val="007F7C81"/>
    <w:rsid w:val="00800015"/>
    <w:rsid w:val="00800279"/>
    <w:rsid w:val="00800962"/>
    <w:rsid w:val="00800EC6"/>
    <w:rsid w:val="008011CC"/>
    <w:rsid w:val="00801786"/>
    <w:rsid w:val="00801C43"/>
    <w:rsid w:val="00801CC8"/>
    <w:rsid w:val="00802361"/>
    <w:rsid w:val="00802568"/>
    <w:rsid w:val="008028B9"/>
    <w:rsid w:val="00802BA7"/>
    <w:rsid w:val="0080318A"/>
    <w:rsid w:val="00803D7E"/>
    <w:rsid w:val="00804271"/>
    <w:rsid w:val="0080439C"/>
    <w:rsid w:val="00804B2D"/>
    <w:rsid w:val="00804D29"/>
    <w:rsid w:val="00804E3A"/>
    <w:rsid w:val="00804FBE"/>
    <w:rsid w:val="008051AC"/>
    <w:rsid w:val="008052B4"/>
    <w:rsid w:val="00805328"/>
    <w:rsid w:val="008055B2"/>
    <w:rsid w:val="0080560C"/>
    <w:rsid w:val="0080569E"/>
    <w:rsid w:val="00805800"/>
    <w:rsid w:val="00805D28"/>
    <w:rsid w:val="00805DB2"/>
    <w:rsid w:val="0080643B"/>
    <w:rsid w:val="008065B8"/>
    <w:rsid w:val="008067E7"/>
    <w:rsid w:val="00806A81"/>
    <w:rsid w:val="00806C25"/>
    <w:rsid w:val="00806D8C"/>
    <w:rsid w:val="00807164"/>
    <w:rsid w:val="008072F4"/>
    <w:rsid w:val="00807730"/>
    <w:rsid w:val="00807A86"/>
    <w:rsid w:val="00807DE9"/>
    <w:rsid w:val="00807EC0"/>
    <w:rsid w:val="00810011"/>
    <w:rsid w:val="0081028E"/>
    <w:rsid w:val="00811101"/>
    <w:rsid w:val="008118B9"/>
    <w:rsid w:val="00811E82"/>
    <w:rsid w:val="0081217A"/>
    <w:rsid w:val="008122E4"/>
    <w:rsid w:val="00812456"/>
    <w:rsid w:val="00812882"/>
    <w:rsid w:val="008129EB"/>
    <w:rsid w:val="00812A5D"/>
    <w:rsid w:val="00812E23"/>
    <w:rsid w:val="00812EDA"/>
    <w:rsid w:val="00813104"/>
    <w:rsid w:val="00813400"/>
    <w:rsid w:val="00813B6F"/>
    <w:rsid w:val="00813DF3"/>
    <w:rsid w:val="00814431"/>
    <w:rsid w:val="00814684"/>
    <w:rsid w:val="008146C4"/>
    <w:rsid w:val="0081492E"/>
    <w:rsid w:val="0081495E"/>
    <w:rsid w:val="00814C2C"/>
    <w:rsid w:val="00814CD3"/>
    <w:rsid w:val="00815495"/>
    <w:rsid w:val="008155FD"/>
    <w:rsid w:val="0081579E"/>
    <w:rsid w:val="00815DDE"/>
    <w:rsid w:val="00815E43"/>
    <w:rsid w:val="008161AD"/>
    <w:rsid w:val="00816298"/>
    <w:rsid w:val="008166A5"/>
    <w:rsid w:val="008167E7"/>
    <w:rsid w:val="00816C9E"/>
    <w:rsid w:val="00816D83"/>
    <w:rsid w:val="00817367"/>
    <w:rsid w:val="00817BD3"/>
    <w:rsid w:val="00817E6F"/>
    <w:rsid w:val="00820D2D"/>
    <w:rsid w:val="00820D57"/>
    <w:rsid w:val="00820E51"/>
    <w:rsid w:val="00820EA4"/>
    <w:rsid w:val="008211E3"/>
    <w:rsid w:val="008213F5"/>
    <w:rsid w:val="00821A8E"/>
    <w:rsid w:val="00821B9B"/>
    <w:rsid w:val="00822122"/>
    <w:rsid w:val="00822481"/>
    <w:rsid w:val="00822E7C"/>
    <w:rsid w:val="00822E90"/>
    <w:rsid w:val="00822FFF"/>
    <w:rsid w:val="00823031"/>
    <w:rsid w:val="00823232"/>
    <w:rsid w:val="00823721"/>
    <w:rsid w:val="00823BFA"/>
    <w:rsid w:val="00823C16"/>
    <w:rsid w:val="00823CC1"/>
    <w:rsid w:val="008240F0"/>
    <w:rsid w:val="008241FB"/>
    <w:rsid w:val="0082438F"/>
    <w:rsid w:val="008243AC"/>
    <w:rsid w:val="00824703"/>
    <w:rsid w:val="008249F2"/>
    <w:rsid w:val="00825624"/>
    <w:rsid w:val="0082571D"/>
    <w:rsid w:val="0082583A"/>
    <w:rsid w:val="00825FB9"/>
    <w:rsid w:val="008260E9"/>
    <w:rsid w:val="00826710"/>
    <w:rsid w:val="008269BA"/>
    <w:rsid w:val="00826A40"/>
    <w:rsid w:val="00826D50"/>
    <w:rsid w:val="00826E59"/>
    <w:rsid w:val="00826FE8"/>
    <w:rsid w:val="00827050"/>
    <w:rsid w:val="0082738E"/>
    <w:rsid w:val="00827561"/>
    <w:rsid w:val="008278EF"/>
    <w:rsid w:val="00827B02"/>
    <w:rsid w:val="008301E4"/>
    <w:rsid w:val="00830462"/>
    <w:rsid w:val="00830871"/>
    <w:rsid w:val="00830B23"/>
    <w:rsid w:val="00830B2F"/>
    <w:rsid w:val="00831906"/>
    <w:rsid w:val="00831B18"/>
    <w:rsid w:val="00831B90"/>
    <w:rsid w:val="00831CA0"/>
    <w:rsid w:val="00831D7B"/>
    <w:rsid w:val="008321D8"/>
    <w:rsid w:val="008322E4"/>
    <w:rsid w:val="0083282F"/>
    <w:rsid w:val="00832838"/>
    <w:rsid w:val="0083298B"/>
    <w:rsid w:val="0083343A"/>
    <w:rsid w:val="008335F7"/>
    <w:rsid w:val="00833637"/>
    <w:rsid w:val="00833905"/>
    <w:rsid w:val="008339B2"/>
    <w:rsid w:val="00833A82"/>
    <w:rsid w:val="00833B12"/>
    <w:rsid w:val="00833ED5"/>
    <w:rsid w:val="0083404B"/>
    <w:rsid w:val="00834582"/>
    <w:rsid w:val="008346CC"/>
    <w:rsid w:val="008347CB"/>
    <w:rsid w:val="0083494F"/>
    <w:rsid w:val="00835585"/>
    <w:rsid w:val="00835818"/>
    <w:rsid w:val="008359E0"/>
    <w:rsid w:val="00835A10"/>
    <w:rsid w:val="00835BE0"/>
    <w:rsid w:val="00835FE8"/>
    <w:rsid w:val="008360C4"/>
    <w:rsid w:val="0083648E"/>
    <w:rsid w:val="00836614"/>
    <w:rsid w:val="00836B2B"/>
    <w:rsid w:val="00836CD0"/>
    <w:rsid w:val="008376D5"/>
    <w:rsid w:val="00837874"/>
    <w:rsid w:val="0083787C"/>
    <w:rsid w:val="00837ABF"/>
    <w:rsid w:val="00837AF8"/>
    <w:rsid w:val="00837F51"/>
    <w:rsid w:val="00837FCC"/>
    <w:rsid w:val="008400F8"/>
    <w:rsid w:val="008403DD"/>
    <w:rsid w:val="00840833"/>
    <w:rsid w:val="0084096E"/>
    <w:rsid w:val="0084098A"/>
    <w:rsid w:val="00840C56"/>
    <w:rsid w:val="00840E12"/>
    <w:rsid w:val="00840F9E"/>
    <w:rsid w:val="0084133C"/>
    <w:rsid w:val="008416BF"/>
    <w:rsid w:val="00841912"/>
    <w:rsid w:val="00841B19"/>
    <w:rsid w:val="00841B3F"/>
    <w:rsid w:val="00841B8E"/>
    <w:rsid w:val="00841CAA"/>
    <w:rsid w:val="00841F10"/>
    <w:rsid w:val="0084247E"/>
    <w:rsid w:val="008424BA"/>
    <w:rsid w:val="00843450"/>
    <w:rsid w:val="00843750"/>
    <w:rsid w:val="008439F3"/>
    <w:rsid w:val="00843EA9"/>
    <w:rsid w:val="00844658"/>
    <w:rsid w:val="00844749"/>
    <w:rsid w:val="00844753"/>
    <w:rsid w:val="00844A43"/>
    <w:rsid w:val="00844CBE"/>
    <w:rsid w:val="00844F98"/>
    <w:rsid w:val="00845104"/>
    <w:rsid w:val="00845386"/>
    <w:rsid w:val="008454D1"/>
    <w:rsid w:val="0084555D"/>
    <w:rsid w:val="00845D59"/>
    <w:rsid w:val="00845DD4"/>
    <w:rsid w:val="00846019"/>
    <w:rsid w:val="008462A5"/>
    <w:rsid w:val="008462F2"/>
    <w:rsid w:val="00846309"/>
    <w:rsid w:val="00846948"/>
    <w:rsid w:val="00846C25"/>
    <w:rsid w:val="00846DF0"/>
    <w:rsid w:val="008475C3"/>
    <w:rsid w:val="008478EE"/>
    <w:rsid w:val="00847AD9"/>
    <w:rsid w:val="00847D02"/>
    <w:rsid w:val="00847E58"/>
    <w:rsid w:val="008504B4"/>
    <w:rsid w:val="008506F7"/>
    <w:rsid w:val="0085082B"/>
    <w:rsid w:val="00850905"/>
    <w:rsid w:val="00851987"/>
    <w:rsid w:val="00851A7E"/>
    <w:rsid w:val="00851B2C"/>
    <w:rsid w:val="008524C9"/>
    <w:rsid w:val="0085257E"/>
    <w:rsid w:val="008525CF"/>
    <w:rsid w:val="0085274A"/>
    <w:rsid w:val="00852782"/>
    <w:rsid w:val="00852A4B"/>
    <w:rsid w:val="00852C55"/>
    <w:rsid w:val="00852EB9"/>
    <w:rsid w:val="00852F77"/>
    <w:rsid w:val="00853149"/>
    <w:rsid w:val="00853481"/>
    <w:rsid w:val="00853691"/>
    <w:rsid w:val="0085371D"/>
    <w:rsid w:val="0085376A"/>
    <w:rsid w:val="00853A8B"/>
    <w:rsid w:val="00853D44"/>
    <w:rsid w:val="00853E55"/>
    <w:rsid w:val="00853EC6"/>
    <w:rsid w:val="00854125"/>
    <w:rsid w:val="00854383"/>
    <w:rsid w:val="00854E6D"/>
    <w:rsid w:val="00854F76"/>
    <w:rsid w:val="00855295"/>
    <w:rsid w:val="00855384"/>
    <w:rsid w:val="008555A2"/>
    <w:rsid w:val="00856281"/>
    <w:rsid w:val="00856993"/>
    <w:rsid w:val="00856D33"/>
    <w:rsid w:val="00856F14"/>
    <w:rsid w:val="00857183"/>
    <w:rsid w:val="00857940"/>
    <w:rsid w:val="00857CFB"/>
    <w:rsid w:val="00860208"/>
    <w:rsid w:val="0086044F"/>
    <w:rsid w:val="008604B8"/>
    <w:rsid w:val="008605AB"/>
    <w:rsid w:val="00860F58"/>
    <w:rsid w:val="00861031"/>
    <w:rsid w:val="008618F6"/>
    <w:rsid w:val="008625DD"/>
    <w:rsid w:val="0086282D"/>
    <w:rsid w:val="008629F4"/>
    <w:rsid w:val="00862BDA"/>
    <w:rsid w:val="00862E20"/>
    <w:rsid w:val="00863183"/>
    <w:rsid w:val="00863357"/>
    <w:rsid w:val="00863471"/>
    <w:rsid w:val="008634D9"/>
    <w:rsid w:val="00863BCC"/>
    <w:rsid w:val="0086428E"/>
    <w:rsid w:val="008642E5"/>
    <w:rsid w:val="00864962"/>
    <w:rsid w:val="00864D2C"/>
    <w:rsid w:val="00865150"/>
    <w:rsid w:val="008652FE"/>
    <w:rsid w:val="0086537B"/>
    <w:rsid w:val="00865606"/>
    <w:rsid w:val="00865805"/>
    <w:rsid w:val="00865825"/>
    <w:rsid w:val="008658F0"/>
    <w:rsid w:val="008658FB"/>
    <w:rsid w:val="00865A22"/>
    <w:rsid w:val="00865C3F"/>
    <w:rsid w:val="00866249"/>
    <w:rsid w:val="00866285"/>
    <w:rsid w:val="00866629"/>
    <w:rsid w:val="008667BE"/>
    <w:rsid w:val="00866ABF"/>
    <w:rsid w:val="00866BA6"/>
    <w:rsid w:val="00866CFF"/>
    <w:rsid w:val="00866D38"/>
    <w:rsid w:val="00866DBA"/>
    <w:rsid w:val="00867037"/>
    <w:rsid w:val="008675BE"/>
    <w:rsid w:val="008676FD"/>
    <w:rsid w:val="008678A8"/>
    <w:rsid w:val="008678B5"/>
    <w:rsid w:val="00867BA6"/>
    <w:rsid w:val="00867DCC"/>
    <w:rsid w:val="00867E1B"/>
    <w:rsid w:val="00870234"/>
    <w:rsid w:val="008706F7"/>
    <w:rsid w:val="008707D1"/>
    <w:rsid w:val="008709C5"/>
    <w:rsid w:val="0087168C"/>
    <w:rsid w:val="00871723"/>
    <w:rsid w:val="00871739"/>
    <w:rsid w:val="0087210B"/>
    <w:rsid w:val="0087213C"/>
    <w:rsid w:val="00872713"/>
    <w:rsid w:val="008727ED"/>
    <w:rsid w:val="008729F7"/>
    <w:rsid w:val="008734EC"/>
    <w:rsid w:val="0087386A"/>
    <w:rsid w:val="00873972"/>
    <w:rsid w:val="00873B8C"/>
    <w:rsid w:val="00873BFD"/>
    <w:rsid w:val="00874242"/>
    <w:rsid w:val="008743FF"/>
    <w:rsid w:val="008745B6"/>
    <w:rsid w:val="00874B93"/>
    <w:rsid w:val="00875621"/>
    <w:rsid w:val="008756D6"/>
    <w:rsid w:val="00875A87"/>
    <w:rsid w:val="00876245"/>
    <w:rsid w:val="00876280"/>
    <w:rsid w:val="0087644B"/>
    <w:rsid w:val="008764E3"/>
    <w:rsid w:val="008765AD"/>
    <w:rsid w:val="00876FA5"/>
    <w:rsid w:val="008770E1"/>
    <w:rsid w:val="00877336"/>
    <w:rsid w:val="008776E9"/>
    <w:rsid w:val="008778B7"/>
    <w:rsid w:val="00880305"/>
    <w:rsid w:val="0088036D"/>
    <w:rsid w:val="00880D6E"/>
    <w:rsid w:val="00881035"/>
    <w:rsid w:val="008812B6"/>
    <w:rsid w:val="00881323"/>
    <w:rsid w:val="00881536"/>
    <w:rsid w:val="00881673"/>
    <w:rsid w:val="008818A6"/>
    <w:rsid w:val="00881913"/>
    <w:rsid w:val="00881A9E"/>
    <w:rsid w:val="00881D9E"/>
    <w:rsid w:val="0088233A"/>
    <w:rsid w:val="00882382"/>
    <w:rsid w:val="00882877"/>
    <w:rsid w:val="00882BAD"/>
    <w:rsid w:val="00882E44"/>
    <w:rsid w:val="00882F7C"/>
    <w:rsid w:val="00883125"/>
    <w:rsid w:val="0088318B"/>
    <w:rsid w:val="00883223"/>
    <w:rsid w:val="00883239"/>
    <w:rsid w:val="008833CE"/>
    <w:rsid w:val="00883686"/>
    <w:rsid w:val="008838B8"/>
    <w:rsid w:val="00883D6F"/>
    <w:rsid w:val="008840CF"/>
    <w:rsid w:val="008844F9"/>
    <w:rsid w:val="00884810"/>
    <w:rsid w:val="00885103"/>
    <w:rsid w:val="008852BC"/>
    <w:rsid w:val="0088563D"/>
    <w:rsid w:val="00885991"/>
    <w:rsid w:val="00885F84"/>
    <w:rsid w:val="00885FE2"/>
    <w:rsid w:val="008861B4"/>
    <w:rsid w:val="008868A1"/>
    <w:rsid w:val="00886A11"/>
    <w:rsid w:val="008870BB"/>
    <w:rsid w:val="008871B0"/>
    <w:rsid w:val="0088759A"/>
    <w:rsid w:val="00887626"/>
    <w:rsid w:val="008876B3"/>
    <w:rsid w:val="00890353"/>
    <w:rsid w:val="00890790"/>
    <w:rsid w:val="00890A46"/>
    <w:rsid w:val="00890E74"/>
    <w:rsid w:val="00891096"/>
    <w:rsid w:val="008910BB"/>
    <w:rsid w:val="0089123B"/>
    <w:rsid w:val="008916B4"/>
    <w:rsid w:val="00891B0B"/>
    <w:rsid w:val="00892266"/>
    <w:rsid w:val="008926B4"/>
    <w:rsid w:val="008926D2"/>
    <w:rsid w:val="00892801"/>
    <w:rsid w:val="0089292A"/>
    <w:rsid w:val="00892A1A"/>
    <w:rsid w:val="00892B0D"/>
    <w:rsid w:val="00892F95"/>
    <w:rsid w:val="00893111"/>
    <w:rsid w:val="00893308"/>
    <w:rsid w:val="008934BC"/>
    <w:rsid w:val="00893ADD"/>
    <w:rsid w:val="00893B79"/>
    <w:rsid w:val="00893E6B"/>
    <w:rsid w:val="00893ED0"/>
    <w:rsid w:val="008956F9"/>
    <w:rsid w:val="00895B4C"/>
    <w:rsid w:val="00895DDC"/>
    <w:rsid w:val="008961F2"/>
    <w:rsid w:val="0089659A"/>
    <w:rsid w:val="0089667D"/>
    <w:rsid w:val="008966F0"/>
    <w:rsid w:val="008969CA"/>
    <w:rsid w:val="00896A72"/>
    <w:rsid w:val="00896FAD"/>
    <w:rsid w:val="0089791D"/>
    <w:rsid w:val="00897D54"/>
    <w:rsid w:val="008A05CD"/>
    <w:rsid w:val="008A0728"/>
    <w:rsid w:val="008A074F"/>
    <w:rsid w:val="008A0787"/>
    <w:rsid w:val="008A079F"/>
    <w:rsid w:val="008A08E9"/>
    <w:rsid w:val="008A09B9"/>
    <w:rsid w:val="008A0CD5"/>
    <w:rsid w:val="008A0CEE"/>
    <w:rsid w:val="008A11A1"/>
    <w:rsid w:val="008A1352"/>
    <w:rsid w:val="008A13F2"/>
    <w:rsid w:val="008A1543"/>
    <w:rsid w:val="008A164C"/>
    <w:rsid w:val="008A1813"/>
    <w:rsid w:val="008A18D9"/>
    <w:rsid w:val="008A1A0D"/>
    <w:rsid w:val="008A1E6E"/>
    <w:rsid w:val="008A2190"/>
    <w:rsid w:val="008A2576"/>
    <w:rsid w:val="008A261F"/>
    <w:rsid w:val="008A2ACE"/>
    <w:rsid w:val="008A36FC"/>
    <w:rsid w:val="008A397A"/>
    <w:rsid w:val="008A399D"/>
    <w:rsid w:val="008A3C0D"/>
    <w:rsid w:val="008A3D6A"/>
    <w:rsid w:val="008A3DE5"/>
    <w:rsid w:val="008A4039"/>
    <w:rsid w:val="008A42EF"/>
    <w:rsid w:val="008A46EF"/>
    <w:rsid w:val="008A4B2E"/>
    <w:rsid w:val="008A4D9E"/>
    <w:rsid w:val="008A5017"/>
    <w:rsid w:val="008A501C"/>
    <w:rsid w:val="008A59AA"/>
    <w:rsid w:val="008A5B9D"/>
    <w:rsid w:val="008A6B28"/>
    <w:rsid w:val="008A6E59"/>
    <w:rsid w:val="008A70EF"/>
    <w:rsid w:val="008A74ED"/>
    <w:rsid w:val="008A7A35"/>
    <w:rsid w:val="008B00BA"/>
    <w:rsid w:val="008B029B"/>
    <w:rsid w:val="008B03EE"/>
    <w:rsid w:val="008B0A7F"/>
    <w:rsid w:val="008B0AB7"/>
    <w:rsid w:val="008B0C4D"/>
    <w:rsid w:val="008B106F"/>
    <w:rsid w:val="008B1145"/>
    <w:rsid w:val="008B187F"/>
    <w:rsid w:val="008B1A22"/>
    <w:rsid w:val="008B1ACA"/>
    <w:rsid w:val="008B2066"/>
    <w:rsid w:val="008B20F6"/>
    <w:rsid w:val="008B2146"/>
    <w:rsid w:val="008B2187"/>
    <w:rsid w:val="008B2240"/>
    <w:rsid w:val="008B227E"/>
    <w:rsid w:val="008B22FC"/>
    <w:rsid w:val="008B2545"/>
    <w:rsid w:val="008B2967"/>
    <w:rsid w:val="008B2C16"/>
    <w:rsid w:val="008B30A3"/>
    <w:rsid w:val="008B3834"/>
    <w:rsid w:val="008B3975"/>
    <w:rsid w:val="008B3AA1"/>
    <w:rsid w:val="008B3B96"/>
    <w:rsid w:val="008B3DA5"/>
    <w:rsid w:val="008B472E"/>
    <w:rsid w:val="008B4F1D"/>
    <w:rsid w:val="008B5107"/>
    <w:rsid w:val="008B514A"/>
    <w:rsid w:val="008B547F"/>
    <w:rsid w:val="008B555A"/>
    <w:rsid w:val="008B5BB4"/>
    <w:rsid w:val="008B6082"/>
    <w:rsid w:val="008B6361"/>
    <w:rsid w:val="008B6846"/>
    <w:rsid w:val="008B69E9"/>
    <w:rsid w:val="008B6B05"/>
    <w:rsid w:val="008B6D2F"/>
    <w:rsid w:val="008B6D3C"/>
    <w:rsid w:val="008B6ED4"/>
    <w:rsid w:val="008B6F71"/>
    <w:rsid w:val="008B7242"/>
    <w:rsid w:val="008B7421"/>
    <w:rsid w:val="008B74E0"/>
    <w:rsid w:val="008B7F9C"/>
    <w:rsid w:val="008C03B8"/>
    <w:rsid w:val="008C0575"/>
    <w:rsid w:val="008C0757"/>
    <w:rsid w:val="008C07E6"/>
    <w:rsid w:val="008C0BE4"/>
    <w:rsid w:val="008C0CCC"/>
    <w:rsid w:val="008C0E05"/>
    <w:rsid w:val="008C13FF"/>
    <w:rsid w:val="008C14D3"/>
    <w:rsid w:val="008C1742"/>
    <w:rsid w:val="008C1E13"/>
    <w:rsid w:val="008C1E18"/>
    <w:rsid w:val="008C20AD"/>
    <w:rsid w:val="008C218E"/>
    <w:rsid w:val="008C244D"/>
    <w:rsid w:val="008C29E4"/>
    <w:rsid w:val="008C2A7C"/>
    <w:rsid w:val="008C2D81"/>
    <w:rsid w:val="008C2F39"/>
    <w:rsid w:val="008C323B"/>
    <w:rsid w:val="008C345B"/>
    <w:rsid w:val="008C3826"/>
    <w:rsid w:val="008C3BA5"/>
    <w:rsid w:val="008C3C9B"/>
    <w:rsid w:val="008C3D29"/>
    <w:rsid w:val="008C45E9"/>
    <w:rsid w:val="008C4639"/>
    <w:rsid w:val="008C49D9"/>
    <w:rsid w:val="008C4C59"/>
    <w:rsid w:val="008C4ED7"/>
    <w:rsid w:val="008C4EDB"/>
    <w:rsid w:val="008C520A"/>
    <w:rsid w:val="008C5488"/>
    <w:rsid w:val="008C57B1"/>
    <w:rsid w:val="008C5823"/>
    <w:rsid w:val="008C61CD"/>
    <w:rsid w:val="008C61DD"/>
    <w:rsid w:val="008C6895"/>
    <w:rsid w:val="008C691C"/>
    <w:rsid w:val="008C6922"/>
    <w:rsid w:val="008C6A16"/>
    <w:rsid w:val="008C6A5E"/>
    <w:rsid w:val="008C6D62"/>
    <w:rsid w:val="008C6DD7"/>
    <w:rsid w:val="008C6DEE"/>
    <w:rsid w:val="008C6EA7"/>
    <w:rsid w:val="008C6F1B"/>
    <w:rsid w:val="008C70D1"/>
    <w:rsid w:val="008C76ED"/>
    <w:rsid w:val="008C77C5"/>
    <w:rsid w:val="008C7E16"/>
    <w:rsid w:val="008C7E5A"/>
    <w:rsid w:val="008C7F4E"/>
    <w:rsid w:val="008D003D"/>
    <w:rsid w:val="008D0B70"/>
    <w:rsid w:val="008D0C48"/>
    <w:rsid w:val="008D0C68"/>
    <w:rsid w:val="008D0F53"/>
    <w:rsid w:val="008D100F"/>
    <w:rsid w:val="008D16AE"/>
    <w:rsid w:val="008D1B23"/>
    <w:rsid w:val="008D1F07"/>
    <w:rsid w:val="008D26ED"/>
    <w:rsid w:val="008D2706"/>
    <w:rsid w:val="008D27B5"/>
    <w:rsid w:val="008D2857"/>
    <w:rsid w:val="008D2C1D"/>
    <w:rsid w:val="008D2D44"/>
    <w:rsid w:val="008D2D6C"/>
    <w:rsid w:val="008D3348"/>
    <w:rsid w:val="008D33AA"/>
    <w:rsid w:val="008D33DC"/>
    <w:rsid w:val="008D3438"/>
    <w:rsid w:val="008D35FD"/>
    <w:rsid w:val="008D3822"/>
    <w:rsid w:val="008D3DF2"/>
    <w:rsid w:val="008D3FA2"/>
    <w:rsid w:val="008D422F"/>
    <w:rsid w:val="008D42BF"/>
    <w:rsid w:val="008D4A8F"/>
    <w:rsid w:val="008D4BD6"/>
    <w:rsid w:val="008D5CD6"/>
    <w:rsid w:val="008D5E37"/>
    <w:rsid w:val="008D64BB"/>
    <w:rsid w:val="008D678A"/>
    <w:rsid w:val="008D698F"/>
    <w:rsid w:val="008D6ED5"/>
    <w:rsid w:val="008D70DC"/>
    <w:rsid w:val="008D75C2"/>
    <w:rsid w:val="008D7801"/>
    <w:rsid w:val="008D78B4"/>
    <w:rsid w:val="008D78FF"/>
    <w:rsid w:val="008D7919"/>
    <w:rsid w:val="008D7F0F"/>
    <w:rsid w:val="008E033E"/>
    <w:rsid w:val="008E03D4"/>
    <w:rsid w:val="008E081B"/>
    <w:rsid w:val="008E09D6"/>
    <w:rsid w:val="008E0C3D"/>
    <w:rsid w:val="008E0CB0"/>
    <w:rsid w:val="008E1123"/>
    <w:rsid w:val="008E1259"/>
    <w:rsid w:val="008E1309"/>
    <w:rsid w:val="008E14B7"/>
    <w:rsid w:val="008E1A31"/>
    <w:rsid w:val="008E1C69"/>
    <w:rsid w:val="008E212D"/>
    <w:rsid w:val="008E2A27"/>
    <w:rsid w:val="008E2A29"/>
    <w:rsid w:val="008E2E8A"/>
    <w:rsid w:val="008E3240"/>
    <w:rsid w:val="008E3374"/>
    <w:rsid w:val="008E3416"/>
    <w:rsid w:val="008E3836"/>
    <w:rsid w:val="008E3D29"/>
    <w:rsid w:val="008E4A69"/>
    <w:rsid w:val="008E4B74"/>
    <w:rsid w:val="008E4C25"/>
    <w:rsid w:val="008E4CD4"/>
    <w:rsid w:val="008E5139"/>
    <w:rsid w:val="008E54D2"/>
    <w:rsid w:val="008E5600"/>
    <w:rsid w:val="008E5632"/>
    <w:rsid w:val="008E5751"/>
    <w:rsid w:val="008E57E5"/>
    <w:rsid w:val="008E597D"/>
    <w:rsid w:val="008E5C1F"/>
    <w:rsid w:val="008E5F71"/>
    <w:rsid w:val="008E662F"/>
    <w:rsid w:val="008E6A59"/>
    <w:rsid w:val="008E6BD8"/>
    <w:rsid w:val="008E6C38"/>
    <w:rsid w:val="008E710D"/>
    <w:rsid w:val="008E7126"/>
    <w:rsid w:val="008E7A5C"/>
    <w:rsid w:val="008E7FFC"/>
    <w:rsid w:val="008F02B8"/>
    <w:rsid w:val="008F042F"/>
    <w:rsid w:val="008F05D4"/>
    <w:rsid w:val="008F0A88"/>
    <w:rsid w:val="008F121F"/>
    <w:rsid w:val="008F1368"/>
    <w:rsid w:val="008F1821"/>
    <w:rsid w:val="008F1AB1"/>
    <w:rsid w:val="008F1F6E"/>
    <w:rsid w:val="008F27E8"/>
    <w:rsid w:val="008F2842"/>
    <w:rsid w:val="008F29F9"/>
    <w:rsid w:val="008F2B67"/>
    <w:rsid w:val="008F305D"/>
    <w:rsid w:val="008F330E"/>
    <w:rsid w:val="008F3B1F"/>
    <w:rsid w:val="008F3BC8"/>
    <w:rsid w:val="008F46E4"/>
    <w:rsid w:val="008F499C"/>
    <w:rsid w:val="008F4D71"/>
    <w:rsid w:val="008F4DCD"/>
    <w:rsid w:val="008F50A7"/>
    <w:rsid w:val="008F51F0"/>
    <w:rsid w:val="008F5E6A"/>
    <w:rsid w:val="008F5F92"/>
    <w:rsid w:val="008F64C5"/>
    <w:rsid w:val="008F64D8"/>
    <w:rsid w:val="008F650E"/>
    <w:rsid w:val="008F6737"/>
    <w:rsid w:val="008F67D5"/>
    <w:rsid w:val="008F76E3"/>
    <w:rsid w:val="008F7789"/>
    <w:rsid w:val="00900018"/>
    <w:rsid w:val="009003ED"/>
    <w:rsid w:val="009005BB"/>
    <w:rsid w:val="00900732"/>
    <w:rsid w:val="00900818"/>
    <w:rsid w:val="00900BAA"/>
    <w:rsid w:val="00900BED"/>
    <w:rsid w:val="00900E67"/>
    <w:rsid w:val="00900FA1"/>
    <w:rsid w:val="009014F0"/>
    <w:rsid w:val="0090160D"/>
    <w:rsid w:val="00901884"/>
    <w:rsid w:val="00901C49"/>
    <w:rsid w:val="00901D21"/>
    <w:rsid w:val="00901D94"/>
    <w:rsid w:val="00901F3B"/>
    <w:rsid w:val="00901FD5"/>
    <w:rsid w:val="009020B7"/>
    <w:rsid w:val="009022A1"/>
    <w:rsid w:val="00902422"/>
    <w:rsid w:val="009024C9"/>
    <w:rsid w:val="00902574"/>
    <w:rsid w:val="00902A1D"/>
    <w:rsid w:val="00902BA8"/>
    <w:rsid w:val="0090302F"/>
    <w:rsid w:val="00903177"/>
    <w:rsid w:val="009032E8"/>
    <w:rsid w:val="00903684"/>
    <w:rsid w:val="0090369B"/>
    <w:rsid w:val="00903B40"/>
    <w:rsid w:val="00903D17"/>
    <w:rsid w:val="00903D1D"/>
    <w:rsid w:val="009042A9"/>
    <w:rsid w:val="00904585"/>
    <w:rsid w:val="0090463B"/>
    <w:rsid w:val="00904754"/>
    <w:rsid w:val="0090476F"/>
    <w:rsid w:val="00904779"/>
    <w:rsid w:val="009049E5"/>
    <w:rsid w:val="009052E1"/>
    <w:rsid w:val="00905A19"/>
    <w:rsid w:val="00905BF8"/>
    <w:rsid w:val="00905D36"/>
    <w:rsid w:val="00905ED3"/>
    <w:rsid w:val="0090612F"/>
    <w:rsid w:val="00906203"/>
    <w:rsid w:val="00906344"/>
    <w:rsid w:val="00906743"/>
    <w:rsid w:val="00906ADA"/>
    <w:rsid w:val="00906C24"/>
    <w:rsid w:val="00906F18"/>
    <w:rsid w:val="0090726C"/>
    <w:rsid w:val="00907392"/>
    <w:rsid w:val="00907521"/>
    <w:rsid w:val="00907A98"/>
    <w:rsid w:val="00907DE2"/>
    <w:rsid w:val="00907F06"/>
    <w:rsid w:val="00907F0E"/>
    <w:rsid w:val="00907F4B"/>
    <w:rsid w:val="00910097"/>
    <w:rsid w:val="009102FE"/>
    <w:rsid w:val="00910312"/>
    <w:rsid w:val="0091050A"/>
    <w:rsid w:val="00910675"/>
    <w:rsid w:val="0091067C"/>
    <w:rsid w:val="009106F1"/>
    <w:rsid w:val="00910872"/>
    <w:rsid w:val="00910AE4"/>
    <w:rsid w:val="00910D6C"/>
    <w:rsid w:val="00910EED"/>
    <w:rsid w:val="0091208D"/>
    <w:rsid w:val="009122AB"/>
    <w:rsid w:val="009122E6"/>
    <w:rsid w:val="009124EE"/>
    <w:rsid w:val="00912837"/>
    <w:rsid w:val="00912B5D"/>
    <w:rsid w:val="00912F80"/>
    <w:rsid w:val="0091350E"/>
    <w:rsid w:val="009136E3"/>
    <w:rsid w:val="009138E6"/>
    <w:rsid w:val="00913AA1"/>
    <w:rsid w:val="00913DEC"/>
    <w:rsid w:val="009142A6"/>
    <w:rsid w:val="0091439E"/>
    <w:rsid w:val="00914421"/>
    <w:rsid w:val="009145E0"/>
    <w:rsid w:val="00914B82"/>
    <w:rsid w:val="00915033"/>
    <w:rsid w:val="009150DD"/>
    <w:rsid w:val="00915662"/>
    <w:rsid w:val="00915684"/>
    <w:rsid w:val="00915B4A"/>
    <w:rsid w:val="00915E5D"/>
    <w:rsid w:val="00915F46"/>
    <w:rsid w:val="0091600F"/>
    <w:rsid w:val="00916016"/>
    <w:rsid w:val="00916309"/>
    <w:rsid w:val="00916A92"/>
    <w:rsid w:val="00916B9F"/>
    <w:rsid w:val="00916E34"/>
    <w:rsid w:val="009171D3"/>
    <w:rsid w:val="0091729F"/>
    <w:rsid w:val="00917302"/>
    <w:rsid w:val="00917452"/>
    <w:rsid w:val="00917597"/>
    <w:rsid w:val="00920247"/>
    <w:rsid w:val="009202EE"/>
    <w:rsid w:val="00920F4A"/>
    <w:rsid w:val="0092115A"/>
    <w:rsid w:val="009214F5"/>
    <w:rsid w:val="00921DAB"/>
    <w:rsid w:val="009222CE"/>
    <w:rsid w:val="0092288A"/>
    <w:rsid w:val="00922FF9"/>
    <w:rsid w:val="00923207"/>
    <w:rsid w:val="009234A2"/>
    <w:rsid w:val="0092357E"/>
    <w:rsid w:val="00923D7D"/>
    <w:rsid w:val="00923EB3"/>
    <w:rsid w:val="00924077"/>
    <w:rsid w:val="009241F6"/>
    <w:rsid w:val="00924387"/>
    <w:rsid w:val="0092446D"/>
    <w:rsid w:val="009248AB"/>
    <w:rsid w:val="009249AE"/>
    <w:rsid w:val="00924F2E"/>
    <w:rsid w:val="00925619"/>
    <w:rsid w:val="009257D8"/>
    <w:rsid w:val="00925C4F"/>
    <w:rsid w:val="00925C60"/>
    <w:rsid w:val="00925C6B"/>
    <w:rsid w:val="00925FF0"/>
    <w:rsid w:val="0092662E"/>
    <w:rsid w:val="009266D8"/>
    <w:rsid w:val="00926898"/>
    <w:rsid w:val="009269DB"/>
    <w:rsid w:val="00926B97"/>
    <w:rsid w:val="00926EDE"/>
    <w:rsid w:val="00927072"/>
    <w:rsid w:val="009270E6"/>
    <w:rsid w:val="009272FB"/>
    <w:rsid w:val="0092748C"/>
    <w:rsid w:val="00927C71"/>
    <w:rsid w:val="009302BF"/>
    <w:rsid w:val="00930331"/>
    <w:rsid w:val="00930422"/>
    <w:rsid w:val="00930423"/>
    <w:rsid w:val="009307DB"/>
    <w:rsid w:val="009308D6"/>
    <w:rsid w:val="00930A9F"/>
    <w:rsid w:val="00930AD7"/>
    <w:rsid w:val="00930D2F"/>
    <w:rsid w:val="00931080"/>
    <w:rsid w:val="00931305"/>
    <w:rsid w:val="00931380"/>
    <w:rsid w:val="0093170A"/>
    <w:rsid w:val="009317A2"/>
    <w:rsid w:val="00931866"/>
    <w:rsid w:val="009319E3"/>
    <w:rsid w:val="00931AE8"/>
    <w:rsid w:val="00931BB5"/>
    <w:rsid w:val="00931C88"/>
    <w:rsid w:val="00932004"/>
    <w:rsid w:val="0093215C"/>
    <w:rsid w:val="009323E1"/>
    <w:rsid w:val="009326B3"/>
    <w:rsid w:val="00932752"/>
    <w:rsid w:val="0093286F"/>
    <w:rsid w:val="00932877"/>
    <w:rsid w:val="00932894"/>
    <w:rsid w:val="00932945"/>
    <w:rsid w:val="0093310C"/>
    <w:rsid w:val="00933190"/>
    <w:rsid w:val="00933480"/>
    <w:rsid w:val="0093383F"/>
    <w:rsid w:val="009338C3"/>
    <w:rsid w:val="0093391E"/>
    <w:rsid w:val="00933A6A"/>
    <w:rsid w:val="00933AE2"/>
    <w:rsid w:val="00933C89"/>
    <w:rsid w:val="00933E83"/>
    <w:rsid w:val="00934311"/>
    <w:rsid w:val="00934699"/>
    <w:rsid w:val="009352B4"/>
    <w:rsid w:val="0093573C"/>
    <w:rsid w:val="00935AC4"/>
    <w:rsid w:val="00935B24"/>
    <w:rsid w:val="0093621A"/>
    <w:rsid w:val="009362C2"/>
    <w:rsid w:val="009362F4"/>
    <w:rsid w:val="00936A32"/>
    <w:rsid w:val="00936C7C"/>
    <w:rsid w:val="00937318"/>
    <w:rsid w:val="009373BE"/>
    <w:rsid w:val="0093740D"/>
    <w:rsid w:val="009374C2"/>
    <w:rsid w:val="009376BA"/>
    <w:rsid w:val="0093786B"/>
    <w:rsid w:val="00937B2B"/>
    <w:rsid w:val="00937EC9"/>
    <w:rsid w:val="00940268"/>
    <w:rsid w:val="009403EA"/>
    <w:rsid w:val="0094076C"/>
    <w:rsid w:val="00940A13"/>
    <w:rsid w:val="00941388"/>
    <w:rsid w:val="0094144C"/>
    <w:rsid w:val="009419AB"/>
    <w:rsid w:val="009419BE"/>
    <w:rsid w:val="00941F89"/>
    <w:rsid w:val="00941FBF"/>
    <w:rsid w:val="009422B3"/>
    <w:rsid w:val="00942A44"/>
    <w:rsid w:val="009432B9"/>
    <w:rsid w:val="00943634"/>
    <w:rsid w:val="00943756"/>
    <w:rsid w:val="009437F3"/>
    <w:rsid w:val="00943802"/>
    <w:rsid w:val="00943A57"/>
    <w:rsid w:val="00944128"/>
    <w:rsid w:val="009444A4"/>
    <w:rsid w:val="00944A9C"/>
    <w:rsid w:val="00944B4D"/>
    <w:rsid w:val="009456EF"/>
    <w:rsid w:val="0094586C"/>
    <w:rsid w:val="0094591F"/>
    <w:rsid w:val="00945AF8"/>
    <w:rsid w:val="00945E45"/>
    <w:rsid w:val="00945EC8"/>
    <w:rsid w:val="00946647"/>
    <w:rsid w:val="00946953"/>
    <w:rsid w:val="00946B1E"/>
    <w:rsid w:val="00947081"/>
    <w:rsid w:val="009472F1"/>
    <w:rsid w:val="009473EA"/>
    <w:rsid w:val="00947429"/>
    <w:rsid w:val="009475CC"/>
    <w:rsid w:val="00947ECC"/>
    <w:rsid w:val="00947F04"/>
    <w:rsid w:val="00947F48"/>
    <w:rsid w:val="00947FF8"/>
    <w:rsid w:val="009500C5"/>
    <w:rsid w:val="009501AA"/>
    <w:rsid w:val="009503C7"/>
    <w:rsid w:val="0095087B"/>
    <w:rsid w:val="0095097A"/>
    <w:rsid w:val="00951307"/>
    <w:rsid w:val="0095154B"/>
    <w:rsid w:val="00951688"/>
    <w:rsid w:val="0095172B"/>
    <w:rsid w:val="0095198F"/>
    <w:rsid w:val="00951B35"/>
    <w:rsid w:val="00951D45"/>
    <w:rsid w:val="00951FA9"/>
    <w:rsid w:val="009521B4"/>
    <w:rsid w:val="009522CD"/>
    <w:rsid w:val="0095237A"/>
    <w:rsid w:val="00952459"/>
    <w:rsid w:val="00952613"/>
    <w:rsid w:val="00952645"/>
    <w:rsid w:val="0095293D"/>
    <w:rsid w:val="00952CC2"/>
    <w:rsid w:val="00953014"/>
    <w:rsid w:val="009531C1"/>
    <w:rsid w:val="00953295"/>
    <w:rsid w:val="009537E7"/>
    <w:rsid w:val="009538A5"/>
    <w:rsid w:val="009539F1"/>
    <w:rsid w:val="00954168"/>
    <w:rsid w:val="00954511"/>
    <w:rsid w:val="009547BD"/>
    <w:rsid w:val="00954934"/>
    <w:rsid w:val="00954B52"/>
    <w:rsid w:val="00955354"/>
    <w:rsid w:val="009555C8"/>
    <w:rsid w:val="00955C24"/>
    <w:rsid w:val="00955E89"/>
    <w:rsid w:val="00955E96"/>
    <w:rsid w:val="00955F82"/>
    <w:rsid w:val="00955FC7"/>
    <w:rsid w:val="00956167"/>
    <w:rsid w:val="0095622C"/>
    <w:rsid w:val="0095688F"/>
    <w:rsid w:val="00956EA3"/>
    <w:rsid w:val="00957476"/>
    <w:rsid w:val="009574DB"/>
    <w:rsid w:val="009575F6"/>
    <w:rsid w:val="009578DD"/>
    <w:rsid w:val="00957C25"/>
    <w:rsid w:val="00957E97"/>
    <w:rsid w:val="00957F3C"/>
    <w:rsid w:val="00957FA9"/>
    <w:rsid w:val="00957FD6"/>
    <w:rsid w:val="009600D4"/>
    <w:rsid w:val="0096032D"/>
    <w:rsid w:val="009606FB"/>
    <w:rsid w:val="009609F9"/>
    <w:rsid w:val="00960A94"/>
    <w:rsid w:val="00960F23"/>
    <w:rsid w:val="00961092"/>
    <w:rsid w:val="009615D0"/>
    <w:rsid w:val="00961639"/>
    <w:rsid w:val="00961708"/>
    <w:rsid w:val="00961E8B"/>
    <w:rsid w:val="00961F1D"/>
    <w:rsid w:val="00962599"/>
    <w:rsid w:val="0096265D"/>
    <w:rsid w:val="00962738"/>
    <w:rsid w:val="00962CF4"/>
    <w:rsid w:val="00962D0D"/>
    <w:rsid w:val="00962E4B"/>
    <w:rsid w:val="00963009"/>
    <w:rsid w:val="00963263"/>
    <w:rsid w:val="00963393"/>
    <w:rsid w:val="00963721"/>
    <w:rsid w:val="00963B7E"/>
    <w:rsid w:val="00963FCE"/>
    <w:rsid w:val="00964238"/>
    <w:rsid w:val="009642A7"/>
    <w:rsid w:val="00964461"/>
    <w:rsid w:val="009647DE"/>
    <w:rsid w:val="0096496D"/>
    <w:rsid w:val="00964EB2"/>
    <w:rsid w:val="00965008"/>
    <w:rsid w:val="00965A51"/>
    <w:rsid w:val="00965B58"/>
    <w:rsid w:val="00965BEC"/>
    <w:rsid w:val="00965EBB"/>
    <w:rsid w:val="009661B7"/>
    <w:rsid w:val="00966373"/>
    <w:rsid w:val="009663E9"/>
    <w:rsid w:val="00966667"/>
    <w:rsid w:val="009666CB"/>
    <w:rsid w:val="00966C11"/>
    <w:rsid w:val="00967357"/>
    <w:rsid w:val="00967575"/>
    <w:rsid w:val="00967655"/>
    <w:rsid w:val="00967792"/>
    <w:rsid w:val="0096791E"/>
    <w:rsid w:val="00967B3A"/>
    <w:rsid w:val="00967E72"/>
    <w:rsid w:val="00967FC4"/>
    <w:rsid w:val="00967FF3"/>
    <w:rsid w:val="009700DB"/>
    <w:rsid w:val="009704B7"/>
    <w:rsid w:val="00970690"/>
    <w:rsid w:val="00970832"/>
    <w:rsid w:val="00970CC3"/>
    <w:rsid w:val="0097111B"/>
    <w:rsid w:val="009717AF"/>
    <w:rsid w:val="00971C46"/>
    <w:rsid w:val="00971D28"/>
    <w:rsid w:val="00971D4A"/>
    <w:rsid w:val="00971E86"/>
    <w:rsid w:val="0097237A"/>
    <w:rsid w:val="00972497"/>
    <w:rsid w:val="0097252C"/>
    <w:rsid w:val="0097256E"/>
    <w:rsid w:val="0097275B"/>
    <w:rsid w:val="00972A70"/>
    <w:rsid w:val="00972CAA"/>
    <w:rsid w:val="00973376"/>
    <w:rsid w:val="009735F2"/>
    <w:rsid w:val="00973DCD"/>
    <w:rsid w:val="00973F00"/>
    <w:rsid w:val="00974175"/>
    <w:rsid w:val="009743A8"/>
    <w:rsid w:val="009747D7"/>
    <w:rsid w:val="009749D5"/>
    <w:rsid w:val="00974D87"/>
    <w:rsid w:val="00974F05"/>
    <w:rsid w:val="00974FAE"/>
    <w:rsid w:val="009758D1"/>
    <w:rsid w:val="00975AA5"/>
    <w:rsid w:val="00975B01"/>
    <w:rsid w:val="0097621F"/>
    <w:rsid w:val="00976C97"/>
    <w:rsid w:val="00977068"/>
    <w:rsid w:val="00977197"/>
    <w:rsid w:val="00977798"/>
    <w:rsid w:val="00977FDF"/>
    <w:rsid w:val="009801E3"/>
    <w:rsid w:val="00980454"/>
    <w:rsid w:val="00981031"/>
    <w:rsid w:val="00981111"/>
    <w:rsid w:val="009816A1"/>
    <w:rsid w:val="009816C9"/>
    <w:rsid w:val="00981BB3"/>
    <w:rsid w:val="0098221F"/>
    <w:rsid w:val="00982B76"/>
    <w:rsid w:val="0098312F"/>
    <w:rsid w:val="00983BCE"/>
    <w:rsid w:val="00983C56"/>
    <w:rsid w:val="00984180"/>
    <w:rsid w:val="00984800"/>
    <w:rsid w:val="0098480F"/>
    <w:rsid w:val="00984981"/>
    <w:rsid w:val="00984A0C"/>
    <w:rsid w:val="009857E8"/>
    <w:rsid w:val="00985828"/>
    <w:rsid w:val="00985981"/>
    <w:rsid w:val="00985A4E"/>
    <w:rsid w:val="009864CF"/>
    <w:rsid w:val="00986555"/>
    <w:rsid w:val="00986972"/>
    <w:rsid w:val="00986CE5"/>
    <w:rsid w:val="00986EDF"/>
    <w:rsid w:val="00987637"/>
    <w:rsid w:val="00987B1F"/>
    <w:rsid w:val="00987BD4"/>
    <w:rsid w:val="009900D5"/>
    <w:rsid w:val="0099034C"/>
    <w:rsid w:val="00990643"/>
    <w:rsid w:val="0099074D"/>
    <w:rsid w:val="00990A15"/>
    <w:rsid w:val="00990CE4"/>
    <w:rsid w:val="00991473"/>
    <w:rsid w:val="00991AE8"/>
    <w:rsid w:val="00991B20"/>
    <w:rsid w:val="00991CAD"/>
    <w:rsid w:val="00991E53"/>
    <w:rsid w:val="00991E60"/>
    <w:rsid w:val="0099200F"/>
    <w:rsid w:val="00992119"/>
    <w:rsid w:val="009926D4"/>
    <w:rsid w:val="00992AD5"/>
    <w:rsid w:val="00992CF1"/>
    <w:rsid w:val="00992E6E"/>
    <w:rsid w:val="009933A8"/>
    <w:rsid w:val="00993627"/>
    <w:rsid w:val="00993AD1"/>
    <w:rsid w:val="00993DFA"/>
    <w:rsid w:val="00994041"/>
    <w:rsid w:val="0099423A"/>
    <w:rsid w:val="00994469"/>
    <w:rsid w:val="00994777"/>
    <w:rsid w:val="009949B1"/>
    <w:rsid w:val="00994B5F"/>
    <w:rsid w:val="0099549D"/>
    <w:rsid w:val="009958EE"/>
    <w:rsid w:val="00995D4A"/>
    <w:rsid w:val="00995E9C"/>
    <w:rsid w:val="009965F6"/>
    <w:rsid w:val="00996988"/>
    <w:rsid w:val="00996BD4"/>
    <w:rsid w:val="00996D8F"/>
    <w:rsid w:val="00996E23"/>
    <w:rsid w:val="0099703C"/>
    <w:rsid w:val="00997438"/>
    <w:rsid w:val="009975E7"/>
    <w:rsid w:val="00997BAF"/>
    <w:rsid w:val="00997EE4"/>
    <w:rsid w:val="00997FA9"/>
    <w:rsid w:val="009A017E"/>
    <w:rsid w:val="009A063D"/>
    <w:rsid w:val="009A07C6"/>
    <w:rsid w:val="009A0899"/>
    <w:rsid w:val="009A0B37"/>
    <w:rsid w:val="009A0D57"/>
    <w:rsid w:val="009A0F8F"/>
    <w:rsid w:val="009A1014"/>
    <w:rsid w:val="009A1A62"/>
    <w:rsid w:val="009A1BB0"/>
    <w:rsid w:val="009A1C5C"/>
    <w:rsid w:val="009A1D4C"/>
    <w:rsid w:val="009A21B2"/>
    <w:rsid w:val="009A2429"/>
    <w:rsid w:val="009A27FA"/>
    <w:rsid w:val="009A2BF9"/>
    <w:rsid w:val="009A2E75"/>
    <w:rsid w:val="009A305B"/>
    <w:rsid w:val="009A3124"/>
    <w:rsid w:val="009A3213"/>
    <w:rsid w:val="009A3425"/>
    <w:rsid w:val="009A3A4C"/>
    <w:rsid w:val="009A3B0D"/>
    <w:rsid w:val="009A3DBC"/>
    <w:rsid w:val="009A41E3"/>
    <w:rsid w:val="009A440C"/>
    <w:rsid w:val="009A44DB"/>
    <w:rsid w:val="009A4AF5"/>
    <w:rsid w:val="009A4D9D"/>
    <w:rsid w:val="009A4EF3"/>
    <w:rsid w:val="009A5035"/>
    <w:rsid w:val="009A5148"/>
    <w:rsid w:val="009A551F"/>
    <w:rsid w:val="009A5540"/>
    <w:rsid w:val="009A57E4"/>
    <w:rsid w:val="009A581D"/>
    <w:rsid w:val="009A5A24"/>
    <w:rsid w:val="009A5E24"/>
    <w:rsid w:val="009A68FC"/>
    <w:rsid w:val="009A6AE2"/>
    <w:rsid w:val="009A6C85"/>
    <w:rsid w:val="009A6D36"/>
    <w:rsid w:val="009A6D99"/>
    <w:rsid w:val="009A79E1"/>
    <w:rsid w:val="009A7E5B"/>
    <w:rsid w:val="009B01DE"/>
    <w:rsid w:val="009B04F2"/>
    <w:rsid w:val="009B07AC"/>
    <w:rsid w:val="009B07EA"/>
    <w:rsid w:val="009B0DB8"/>
    <w:rsid w:val="009B1506"/>
    <w:rsid w:val="009B1794"/>
    <w:rsid w:val="009B1A3D"/>
    <w:rsid w:val="009B1E00"/>
    <w:rsid w:val="009B1FAD"/>
    <w:rsid w:val="009B22EC"/>
    <w:rsid w:val="009B25AC"/>
    <w:rsid w:val="009B26CB"/>
    <w:rsid w:val="009B2737"/>
    <w:rsid w:val="009B2859"/>
    <w:rsid w:val="009B2C51"/>
    <w:rsid w:val="009B35A7"/>
    <w:rsid w:val="009B35C4"/>
    <w:rsid w:val="009B3D6C"/>
    <w:rsid w:val="009B4217"/>
    <w:rsid w:val="009B42D1"/>
    <w:rsid w:val="009B43F0"/>
    <w:rsid w:val="009B4553"/>
    <w:rsid w:val="009B4994"/>
    <w:rsid w:val="009B4C33"/>
    <w:rsid w:val="009B4C34"/>
    <w:rsid w:val="009B5043"/>
    <w:rsid w:val="009B50E3"/>
    <w:rsid w:val="009B554C"/>
    <w:rsid w:val="009B5A08"/>
    <w:rsid w:val="009B5A24"/>
    <w:rsid w:val="009B5C2F"/>
    <w:rsid w:val="009B5C40"/>
    <w:rsid w:val="009B5CA8"/>
    <w:rsid w:val="009B627F"/>
    <w:rsid w:val="009B64B9"/>
    <w:rsid w:val="009B6908"/>
    <w:rsid w:val="009B6BC5"/>
    <w:rsid w:val="009B6DDB"/>
    <w:rsid w:val="009B704E"/>
    <w:rsid w:val="009B7326"/>
    <w:rsid w:val="009B7361"/>
    <w:rsid w:val="009B7569"/>
    <w:rsid w:val="009B77A6"/>
    <w:rsid w:val="009B79D2"/>
    <w:rsid w:val="009B7A9E"/>
    <w:rsid w:val="009B7D59"/>
    <w:rsid w:val="009C0275"/>
    <w:rsid w:val="009C0532"/>
    <w:rsid w:val="009C0769"/>
    <w:rsid w:val="009C0BDE"/>
    <w:rsid w:val="009C0C88"/>
    <w:rsid w:val="009C0EA0"/>
    <w:rsid w:val="009C12C2"/>
    <w:rsid w:val="009C137B"/>
    <w:rsid w:val="009C13C8"/>
    <w:rsid w:val="009C19EB"/>
    <w:rsid w:val="009C1B6D"/>
    <w:rsid w:val="009C1BA9"/>
    <w:rsid w:val="009C204D"/>
    <w:rsid w:val="009C2073"/>
    <w:rsid w:val="009C2245"/>
    <w:rsid w:val="009C2414"/>
    <w:rsid w:val="009C248D"/>
    <w:rsid w:val="009C2AEE"/>
    <w:rsid w:val="009C2DE6"/>
    <w:rsid w:val="009C30E0"/>
    <w:rsid w:val="009C3989"/>
    <w:rsid w:val="009C3BBD"/>
    <w:rsid w:val="009C3D82"/>
    <w:rsid w:val="009C3DAF"/>
    <w:rsid w:val="009C3E45"/>
    <w:rsid w:val="009C3F0E"/>
    <w:rsid w:val="009C3FFB"/>
    <w:rsid w:val="009C40A1"/>
    <w:rsid w:val="009C4325"/>
    <w:rsid w:val="009C439A"/>
    <w:rsid w:val="009C47BC"/>
    <w:rsid w:val="009C4EE3"/>
    <w:rsid w:val="009C4F6A"/>
    <w:rsid w:val="009C506E"/>
    <w:rsid w:val="009C514E"/>
    <w:rsid w:val="009C54AB"/>
    <w:rsid w:val="009C5689"/>
    <w:rsid w:val="009C61DB"/>
    <w:rsid w:val="009C672F"/>
    <w:rsid w:val="009C6ED5"/>
    <w:rsid w:val="009C6F85"/>
    <w:rsid w:val="009C7C7C"/>
    <w:rsid w:val="009C7D5D"/>
    <w:rsid w:val="009C7ED9"/>
    <w:rsid w:val="009D0163"/>
    <w:rsid w:val="009D016E"/>
    <w:rsid w:val="009D08C7"/>
    <w:rsid w:val="009D093E"/>
    <w:rsid w:val="009D0B57"/>
    <w:rsid w:val="009D0DC2"/>
    <w:rsid w:val="009D0ECE"/>
    <w:rsid w:val="009D0F1B"/>
    <w:rsid w:val="009D1067"/>
    <w:rsid w:val="009D1418"/>
    <w:rsid w:val="009D1B7F"/>
    <w:rsid w:val="009D1B96"/>
    <w:rsid w:val="009D1D6E"/>
    <w:rsid w:val="009D272A"/>
    <w:rsid w:val="009D2B0E"/>
    <w:rsid w:val="009D2B8E"/>
    <w:rsid w:val="009D3145"/>
    <w:rsid w:val="009D33F0"/>
    <w:rsid w:val="009D3632"/>
    <w:rsid w:val="009D3B52"/>
    <w:rsid w:val="009D3FB2"/>
    <w:rsid w:val="009D4093"/>
    <w:rsid w:val="009D44E3"/>
    <w:rsid w:val="009D49DB"/>
    <w:rsid w:val="009D4ACE"/>
    <w:rsid w:val="009D4F6B"/>
    <w:rsid w:val="009D54A7"/>
    <w:rsid w:val="009D586D"/>
    <w:rsid w:val="009D5F39"/>
    <w:rsid w:val="009D609B"/>
    <w:rsid w:val="009D60DD"/>
    <w:rsid w:val="009D611E"/>
    <w:rsid w:val="009D61C2"/>
    <w:rsid w:val="009D636A"/>
    <w:rsid w:val="009D67B0"/>
    <w:rsid w:val="009D6E3B"/>
    <w:rsid w:val="009D7934"/>
    <w:rsid w:val="009D7936"/>
    <w:rsid w:val="009D7B38"/>
    <w:rsid w:val="009D7F65"/>
    <w:rsid w:val="009E0029"/>
    <w:rsid w:val="009E059B"/>
    <w:rsid w:val="009E0628"/>
    <w:rsid w:val="009E088A"/>
    <w:rsid w:val="009E0987"/>
    <w:rsid w:val="009E0BA9"/>
    <w:rsid w:val="009E10E5"/>
    <w:rsid w:val="009E1390"/>
    <w:rsid w:val="009E14A5"/>
    <w:rsid w:val="009E1742"/>
    <w:rsid w:val="009E1D4F"/>
    <w:rsid w:val="009E1FBB"/>
    <w:rsid w:val="009E243F"/>
    <w:rsid w:val="009E2659"/>
    <w:rsid w:val="009E2D16"/>
    <w:rsid w:val="009E4104"/>
    <w:rsid w:val="009E4239"/>
    <w:rsid w:val="009E45C5"/>
    <w:rsid w:val="009E473F"/>
    <w:rsid w:val="009E4915"/>
    <w:rsid w:val="009E4CDF"/>
    <w:rsid w:val="009E4D02"/>
    <w:rsid w:val="009E5369"/>
    <w:rsid w:val="009E5943"/>
    <w:rsid w:val="009E5A24"/>
    <w:rsid w:val="009E5D39"/>
    <w:rsid w:val="009E5D94"/>
    <w:rsid w:val="009E6028"/>
    <w:rsid w:val="009E60C7"/>
    <w:rsid w:val="009E6929"/>
    <w:rsid w:val="009E6972"/>
    <w:rsid w:val="009E698D"/>
    <w:rsid w:val="009E6A4C"/>
    <w:rsid w:val="009E6FB0"/>
    <w:rsid w:val="009E6FD5"/>
    <w:rsid w:val="009E75A1"/>
    <w:rsid w:val="009E75C5"/>
    <w:rsid w:val="009E7A33"/>
    <w:rsid w:val="009E7B80"/>
    <w:rsid w:val="009E7DA8"/>
    <w:rsid w:val="009F014C"/>
    <w:rsid w:val="009F0937"/>
    <w:rsid w:val="009F0E54"/>
    <w:rsid w:val="009F0EE3"/>
    <w:rsid w:val="009F1095"/>
    <w:rsid w:val="009F1098"/>
    <w:rsid w:val="009F1251"/>
    <w:rsid w:val="009F138A"/>
    <w:rsid w:val="009F16C1"/>
    <w:rsid w:val="009F1848"/>
    <w:rsid w:val="009F1C2C"/>
    <w:rsid w:val="009F2095"/>
    <w:rsid w:val="009F224D"/>
    <w:rsid w:val="009F2E6C"/>
    <w:rsid w:val="009F37B4"/>
    <w:rsid w:val="009F39AE"/>
    <w:rsid w:val="009F3F54"/>
    <w:rsid w:val="009F3FA4"/>
    <w:rsid w:val="009F439D"/>
    <w:rsid w:val="009F46B0"/>
    <w:rsid w:val="009F4A22"/>
    <w:rsid w:val="009F4EA1"/>
    <w:rsid w:val="009F530F"/>
    <w:rsid w:val="009F5831"/>
    <w:rsid w:val="009F5C22"/>
    <w:rsid w:val="009F5F80"/>
    <w:rsid w:val="009F5F87"/>
    <w:rsid w:val="009F62CB"/>
    <w:rsid w:val="009F62CD"/>
    <w:rsid w:val="009F6559"/>
    <w:rsid w:val="009F66BA"/>
    <w:rsid w:val="009F66DB"/>
    <w:rsid w:val="009F683F"/>
    <w:rsid w:val="009F68BA"/>
    <w:rsid w:val="009F7167"/>
    <w:rsid w:val="009F71B4"/>
    <w:rsid w:val="009F7846"/>
    <w:rsid w:val="009F7E44"/>
    <w:rsid w:val="009F7FBD"/>
    <w:rsid w:val="00A004A5"/>
    <w:rsid w:val="00A0071A"/>
    <w:rsid w:val="00A00C3F"/>
    <w:rsid w:val="00A00F7C"/>
    <w:rsid w:val="00A010B1"/>
    <w:rsid w:val="00A010CF"/>
    <w:rsid w:val="00A014E6"/>
    <w:rsid w:val="00A01776"/>
    <w:rsid w:val="00A017C7"/>
    <w:rsid w:val="00A0186B"/>
    <w:rsid w:val="00A018A7"/>
    <w:rsid w:val="00A0190C"/>
    <w:rsid w:val="00A01CE1"/>
    <w:rsid w:val="00A022BF"/>
    <w:rsid w:val="00A022D9"/>
    <w:rsid w:val="00A02550"/>
    <w:rsid w:val="00A0293E"/>
    <w:rsid w:val="00A02A31"/>
    <w:rsid w:val="00A02B52"/>
    <w:rsid w:val="00A02B58"/>
    <w:rsid w:val="00A02E12"/>
    <w:rsid w:val="00A033AE"/>
    <w:rsid w:val="00A034A5"/>
    <w:rsid w:val="00A036E8"/>
    <w:rsid w:val="00A03AF4"/>
    <w:rsid w:val="00A03C0B"/>
    <w:rsid w:val="00A03C79"/>
    <w:rsid w:val="00A03E4B"/>
    <w:rsid w:val="00A03EF9"/>
    <w:rsid w:val="00A03F37"/>
    <w:rsid w:val="00A040DD"/>
    <w:rsid w:val="00A042B7"/>
    <w:rsid w:val="00A044F4"/>
    <w:rsid w:val="00A045C8"/>
    <w:rsid w:val="00A04983"/>
    <w:rsid w:val="00A04CC1"/>
    <w:rsid w:val="00A0579C"/>
    <w:rsid w:val="00A063E6"/>
    <w:rsid w:val="00A06809"/>
    <w:rsid w:val="00A068CC"/>
    <w:rsid w:val="00A06E73"/>
    <w:rsid w:val="00A07182"/>
    <w:rsid w:val="00A074AC"/>
    <w:rsid w:val="00A0773E"/>
    <w:rsid w:val="00A07B4B"/>
    <w:rsid w:val="00A07B7C"/>
    <w:rsid w:val="00A10143"/>
    <w:rsid w:val="00A101C8"/>
    <w:rsid w:val="00A102A1"/>
    <w:rsid w:val="00A104FF"/>
    <w:rsid w:val="00A1085C"/>
    <w:rsid w:val="00A1090E"/>
    <w:rsid w:val="00A10AF8"/>
    <w:rsid w:val="00A10C95"/>
    <w:rsid w:val="00A10D66"/>
    <w:rsid w:val="00A10E84"/>
    <w:rsid w:val="00A11064"/>
    <w:rsid w:val="00A11102"/>
    <w:rsid w:val="00A11155"/>
    <w:rsid w:val="00A11437"/>
    <w:rsid w:val="00A1150F"/>
    <w:rsid w:val="00A11692"/>
    <w:rsid w:val="00A1198D"/>
    <w:rsid w:val="00A11A47"/>
    <w:rsid w:val="00A11D79"/>
    <w:rsid w:val="00A11E05"/>
    <w:rsid w:val="00A12177"/>
    <w:rsid w:val="00A12450"/>
    <w:rsid w:val="00A1272E"/>
    <w:rsid w:val="00A12822"/>
    <w:rsid w:val="00A132ED"/>
    <w:rsid w:val="00A133EB"/>
    <w:rsid w:val="00A1373A"/>
    <w:rsid w:val="00A137FB"/>
    <w:rsid w:val="00A13D70"/>
    <w:rsid w:val="00A14168"/>
    <w:rsid w:val="00A14254"/>
    <w:rsid w:val="00A1431E"/>
    <w:rsid w:val="00A147C9"/>
    <w:rsid w:val="00A1483B"/>
    <w:rsid w:val="00A14899"/>
    <w:rsid w:val="00A14A32"/>
    <w:rsid w:val="00A14D24"/>
    <w:rsid w:val="00A14E91"/>
    <w:rsid w:val="00A14FA5"/>
    <w:rsid w:val="00A15673"/>
    <w:rsid w:val="00A1592E"/>
    <w:rsid w:val="00A165D0"/>
    <w:rsid w:val="00A166A9"/>
    <w:rsid w:val="00A17345"/>
    <w:rsid w:val="00A17385"/>
    <w:rsid w:val="00A173F6"/>
    <w:rsid w:val="00A177B8"/>
    <w:rsid w:val="00A179F0"/>
    <w:rsid w:val="00A17C05"/>
    <w:rsid w:val="00A17C93"/>
    <w:rsid w:val="00A17FFA"/>
    <w:rsid w:val="00A20071"/>
    <w:rsid w:val="00A203FA"/>
    <w:rsid w:val="00A208DB"/>
    <w:rsid w:val="00A21B0D"/>
    <w:rsid w:val="00A21D61"/>
    <w:rsid w:val="00A21E3A"/>
    <w:rsid w:val="00A2230E"/>
    <w:rsid w:val="00A22323"/>
    <w:rsid w:val="00A22B83"/>
    <w:rsid w:val="00A23307"/>
    <w:rsid w:val="00A234EA"/>
    <w:rsid w:val="00A235AF"/>
    <w:rsid w:val="00A239F6"/>
    <w:rsid w:val="00A2409F"/>
    <w:rsid w:val="00A243F6"/>
    <w:rsid w:val="00A24595"/>
    <w:rsid w:val="00A245FA"/>
    <w:rsid w:val="00A24614"/>
    <w:rsid w:val="00A2461F"/>
    <w:rsid w:val="00A2484A"/>
    <w:rsid w:val="00A24BA1"/>
    <w:rsid w:val="00A24CB3"/>
    <w:rsid w:val="00A24CE1"/>
    <w:rsid w:val="00A24F64"/>
    <w:rsid w:val="00A25524"/>
    <w:rsid w:val="00A2562D"/>
    <w:rsid w:val="00A25664"/>
    <w:rsid w:val="00A25D28"/>
    <w:rsid w:val="00A2624A"/>
    <w:rsid w:val="00A268C8"/>
    <w:rsid w:val="00A26947"/>
    <w:rsid w:val="00A26EC4"/>
    <w:rsid w:val="00A27197"/>
    <w:rsid w:val="00A271D5"/>
    <w:rsid w:val="00A2739D"/>
    <w:rsid w:val="00A2751B"/>
    <w:rsid w:val="00A27C03"/>
    <w:rsid w:val="00A301B2"/>
    <w:rsid w:val="00A301D0"/>
    <w:rsid w:val="00A3037B"/>
    <w:rsid w:val="00A30427"/>
    <w:rsid w:val="00A307FB"/>
    <w:rsid w:val="00A30E72"/>
    <w:rsid w:val="00A30E94"/>
    <w:rsid w:val="00A31050"/>
    <w:rsid w:val="00A31861"/>
    <w:rsid w:val="00A31871"/>
    <w:rsid w:val="00A319B3"/>
    <w:rsid w:val="00A3205D"/>
    <w:rsid w:val="00A322E2"/>
    <w:rsid w:val="00A32744"/>
    <w:rsid w:val="00A327AD"/>
    <w:rsid w:val="00A32EA4"/>
    <w:rsid w:val="00A32F9B"/>
    <w:rsid w:val="00A3305E"/>
    <w:rsid w:val="00A330AB"/>
    <w:rsid w:val="00A33782"/>
    <w:rsid w:val="00A3378A"/>
    <w:rsid w:val="00A338CD"/>
    <w:rsid w:val="00A3398D"/>
    <w:rsid w:val="00A33ED2"/>
    <w:rsid w:val="00A341ED"/>
    <w:rsid w:val="00A343FE"/>
    <w:rsid w:val="00A34A26"/>
    <w:rsid w:val="00A34F53"/>
    <w:rsid w:val="00A352B7"/>
    <w:rsid w:val="00A35522"/>
    <w:rsid w:val="00A3579A"/>
    <w:rsid w:val="00A357A7"/>
    <w:rsid w:val="00A357E7"/>
    <w:rsid w:val="00A363C3"/>
    <w:rsid w:val="00A3666C"/>
    <w:rsid w:val="00A3675F"/>
    <w:rsid w:val="00A367E7"/>
    <w:rsid w:val="00A3694C"/>
    <w:rsid w:val="00A36ADE"/>
    <w:rsid w:val="00A36D75"/>
    <w:rsid w:val="00A371A1"/>
    <w:rsid w:val="00A37462"/>
    <w:rsid w:val="00A37B90"/>
    <w:rsid w:val="00A37C81"/>
    <w:rsid w:val="00A37D4C"/>
    <w:rsid w:val="00A4088B"/>
    <w:rsid w:val="00A4104B"/>
    <w:rsid w:val="00A41106"/>
    <w:rsid w:val="00A41278"/>
    <w:rsid w:val="00A41768"/>
    <w:rsid w:val="00A417B5"/>
    <w:rsid w:val="00A41AD4"/>
    <w:rsid w:val="00A41E65"/>
    <w:rsid w:val="00A4278A"/>
    <w:rsid w:val="00A42E2C"/>
    <w:rsid w:val="00A42F45"/>
    <w:rsid w:val="00A42F51"/>
    <w:rsid w:val="00A42FDC"/>
    <w:rsid w:val="00A43225"/>
    <w:rsid w:val="00A435FC"/>
    <w:rsid w:val="00A437AD"/>
    <w:rsid w:val="00A43839"/>
    <w:rsid w:val="00A439F2"/>
    <w:rsid w:val="00A43C01"/>
    <w:rsid w:val="00A43DAA"/>
    <w:rsid w:val="00A43E4C"/>
    <w:rsid w:val="00A43E85"/>
    <w:rsid w:val="00A4403E"/>
    <w:rsid w:val="00A440F3"/>
    <w:rsid w:val="00A442C9"/>
    <w:rsid w:val="00A446C6"/>
    <w:rsid w:val="00A448DD"/>
    <w:rsid w:val="00A448FE"/>
    <w:rsid w:val="00A449A4"/>
    <w:rsid w:val="00A44B0D"/>
    <w:rsid w:val="00A44B7A"/>
    <w:rsid w:val="00A44DAD"/>
    <w:rsid w:val="00A45197"/>
    <w:rsid w:val="00A452FB"/>
    <w:rsid w:val="00A453C6"/>
    <w:rsid w:val="00A453E8"/>
    <w:rsid w:val="00A4540A"/>
    <w:rsid w:val="00A456C7"/>
    <w:rsid w:val="00A456EA"/>
    <w:rsid w:val="00A45E8B"/>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53"/>
    <w:rsid w:val="00A50792"/>
    <w:rsid w:val="00A50EC1"/>
    <w:rsid w:val="00A50EE7"/>
    <w:rsid w:val="00A5133F"/>
    <w:rsid w:val="00A51468"/>
    <w:rsid w:val="00A51A15"/>
    <w:rsid w:val="00A51BBC"/>
    <w:rsid w:val="00A51C84"/>
    <w:rsid w:val="00A52296"/>
    <w:rsid w:val="00A522FF"/>
    <w:rsid w:val="00A5231B"/>
    <w:rsid w:val="00A52AA5"/>
    <w:rsid w:val="00A52ED5"/>
    <w:rsid w:val="00A53453"/>
    <w:rsid w:val="00A53C38"/>
    <w:rsid w:val="00A53C7F"/>
    <w:rsid w:val="00A53FD1"/>
    <w:rsid w:val="00A546E2"/>
    <w:rsid w:val="00A5479D"/>
    <w:rsid w:val="00A54EA9"/>
    <w:rsid w:val="00A54F6D"/>
    <w:rsid w:val="00A550AD"/>
    <w:rsid w:val="00A553A4"/>
    <w:rsid w:val="00A553F6"/>
    <w:rsid w:val="00A55539"/>
    <w:rsid w:val="00A5577D"/>
    <w:rsid w:val="00A563D6"/>
    <w:rsid w:val="00A5667B"/>
    <w:rsid w:val="00A568A5"/>
    <w:rsid w:val="00A568CC"/>
    <w:rsid w:val="00A56A18"/>
    <w:rsid w:val="00A56AA6"/>
    <w:rsid w:val="00A56C18"/>
    <w:rsid w:val="00A56CDD"/>
    <w:rsid w:val="00A56CEA"/>
    <w:rsid w:val="00A56EC4"/>
    <w:rsid w:val="00A5760D"/>
    <w:rsid w:val="00A5767A"/>
    <w:rsid w:val="00A57B4E"/>
    <w:rsid w:val="00A57B7C"/>
    <w:rsid w:val="00A57CB1"/>
    <w:rsid w:val="00A57DD9"/>
    <w:rsid w:val="00A6043C"/>
    <w:rsid w:val="00A604E7"/>
    <w:rsid w:val="00A6054F"/>
    <w:rsid w:val="00A60817"/>
    <w:rsid w:val="00A615FC"/>
    <w:rsid w:val="00A6191F"/>
    <w:rsid w:val="00A61A27"/>
    <w:rsid w:val="00A61B8F"/>
    <w:rsid w:val="00A62200"/>
    <w:rsid w:val="00A6224C"/>
    <w:rsid w:val="00A6251A"/>
    <w:rsid w:val="00A62635"/>
    <w:rsid w:val="00A6278C"/>
    <w:rsid w:val="00A62A6A"/>
    <w:rsid w:val="00A62BF3"/>
    <w:rsid w:val="00A62EB6"/>
    <w:rsid w:val="00A62FEF"/>
    <w:rsid w:val="00A6328D"/>
    <w:rsid w:val="00A6338E"/>
    <w:rsid w:val="00A6344D"/>
    <w:rsid w:val="00A635B5"/>
    <w:rsid w:val="00A637A8"/>
    <w:rsid w:val="00A63A24"/>
    <w:rsid w:val="00A63AFD"/>
    <w:rsid w:val="00A63B7E"/>
    <w:rsid w:val="00A640B2"/>
    <w:rsid w:val="00A64ABA"/>
    <w:rsid w:val="00A64C9A"/>
    <w:rsid w:val="00A64CA1"/>
    <w:rsid w:val="00A65273"/>
    <w:rsid w:val="00A65641"/>
    <w:rsid w:val="00A65681"/>
    <w:rsid w:val="00A657F1"/>
    <w:rsid w:val="00A6583D"/>
    <w:rsid w:val="00A658B1"/>
    <w:rsid w:val="00A659A8"/>
    <w:rsid w:val="00A659C0"/>
    <w:rsid w:val="00A659E9"/>
    <w:rsid w:val="00A659F6"/>
    <w:rsid w:val="00A65A7F"/>
    <w:rsid w:val="00A65E7C"/>
    <w:rsid w:val="00A663BB"/>
    <w:rsid w:val="00A6641F"/>
    <w:rsid w:val="00A66E3E"/>
    <w:rsid w:val="00A67379"/>
    <w:rsid w:val="00A67609"/>
    <w:rsid w:val="00A6776E"/>
    <w:rsid w:val="00A70080"/>
    <w:rsid w:val="00A7040D"/>
    <w:rsid w:val="00A704F7"/>
    <w:rsid w:val="00A7084D"/>
    <w:rsid w:val="00A708D2"/>
    <w:rsid w:val="00A70C58"/>
    <w:rsid w:val="00A70E14"/>
    <w:rsid w:val="00A70E2E"/>
    <w:rsid w:val="00A71169"/>
    <w:rsid w:val="00A716B6"/>
    <w:rsid w:val="00A71791"/>
    <w:rsid w:val="00A71900"/>
    <w:rsid w:val="00A71949"/>
    <w:rsid w:val="00A71B7C"/>
    <w:rsid w:val="00A72459"/>
    <w:rsid w:val="00A724A8"/>
    <w:rsid w:val="00A724F0"/>
    <w:rsid w:val="00A72562"/>
    <w:rsid w:val="00A726DB"/>
    <w:rsid w:val="00A72B0D"/>
    <w:rsid w:val="00A72BC2"/>
    <w:rsid w:val="00A72DF2"/>
    <w:rsid w:val="00A7342F"/>
    <w:rsid w:val="00A73588"/>
    <w:rsid w:val="00A73C62"/>
    <w:rsid w:val="00A73CC1"/>
    <w:rsid w:val="00A73D2B"/>
    <w:rsid w:val="00A73D4C"/>
    <w:rsid w:val="00A73E0D"/>
    <w:rsid w:val="00A744A9"/>
    <w:rsid w:val="00A74829"/>
    <w:rsid w:val="00A74936"/>
    <w:rsid w:val="00A74DAE"/>
    <w:rsid w:val="00A74DEA"/>
    <w:rsid w:val="00A74EA2"/>
    <w:rsid w:val="00A74FF7"/>
    <w:rsid w:val="00A759B4"/>
    <w:rsid w:val="00A75D85"/>
    <w:rsid w:val="00A75D98"/>
    <w:rsid w:val="00A76003"/>
    <w:rsid w:val="00A76387"/>
    <w:rsid w:val="00A763C1"/>
    <w:rsid w:val="00A76748"/>
    <w:rsid w:val="00A767AD"/>
    <w:rsid w:val="00A768F3"/>
    <w:rsid w:val="00A76948"/>
    <w:rsid w:val="00A76A59"/>
    <w:rsid w:val="00A76F5A"/>
    <w:rsid w:val="00A7720D"/>
    <w:rsid w:val="00A77376"/>
    <w:rsid w:val="00A77612"/>
    <w:rsid w:val="00A776EE"/>
    <w:rsid w:val="00A7773D"/>
    <w:rsid w:val="00A77A12"/>
    <w:rsid w:val="00A77C25"/>
    <w:rsid w:val="00A77DA7"/>
    <w:rsid w:val="00A77F07"/>
    <w:rsid w:val="00A800E0"/>
    <w:rsid w:val="00A80176"/>
    <w:rsid w:val="00A801E6"/>
    <w:rsid w:val="00A80319"/>
    <w:rsid w:val="00A8076A"/>
    <w:rsid w:val="00A80CCD"/>
    <w:rsid w:val="00A81096"/>
    <w:rsid w:val="00A810EE"/>
    <w:rsid w:val="00A818A2"/>
    <w:rsid w:val="00A826CE"/>
    <w:rsid w:val="00A82B06"/>
    <w:rsid w:val="00A82B42"/>
    <w:rsid w:val="00A82CA9"/>
    <w:rsid w:val="00A83145"/>
    <w:rsid w:val="00A833B4"/>
    <w:rsid w:val="00A83418"/>
    <w:rsid w:val="00A83441"/>
    <w:rsid w:val="00A834FF"/>
    <w:rsid w:val="00A8398D"/>
    <w:rsid w:val="00A83B05"/>
    <w:rsid w:val="00A83EB8"/>
    <w:rsid w:val="00A83F2A"/>
    <w:rsid w:val="00A84049"/>
    <w:rsid w:val="00A843D7"/>
    <w:rsid w:val="00A848B6"/>
    <w:rsid w:val="00A84C49"/>
    <w:rsid w:val="00A84C67"/>
    <w:rsid w:val="00A84DD4"/>
    <w:rsid w:val="00A84E13"/>
    <w:rsid w:val="00A852BC"/>
    <w:rsid w:val="00A8573D"/>
    <w:rsid w:val="00A85FD4"/>
    <w:rsid w:val="00A872F9"/>
    <w:rsid w:val="00A87421"/>
    <w:rsid w:val="00A87940"/>
    <w:rsid w:val="00A87994"/>
    <w:rsid w:val="00A87BA1"/>
    <w:rsid w:val="00A87D5D"/>
    <w:rsid w:val="00A87EDD"/>
    <w:rsid w:val="00A90485"/>
    <w:rsid w:val="00A90536"/>
    <w:rsid w:val="00A90804"/>
    <w:rsid w:val="00A908D0"/>
    <w:rsid w:val="00A90BAA"/>
    <w:rsid w:val="00A910CD"/>
    <w:rsid w:val="00A913AD"/>
    <w:rsid w:val="00A9147F"/>
    <w:rsid w:val="00A91900"/>
    <w:rsid w:val="00A91A5E"/>
    <w:rsid w:val="00A91E20"/>
    <w:rsid w:val="00A92216"/>
    <w:rsid w:val="00A923BD"/>
    <w:rsid w:val="00A923ED"/>
    <w:rsid w:val="00A925DD"/>
    <w:rsid w:val="00A92815"/>
    <w:rsid w:val="00A92D7F"/>
    <w:rsid w:val="00A93084"/>
    <w:rsid w:val="00A93339"/>
    <w:rsid w:val="00A935CE"/>
    <w:rsid w:val="00A93C2B"/>
    <w:rsid w:val="00A93E7C"/>
    <w:rsid w:val="00A941C6"/>
    <w:rsid w:val="00A943BF"/>
    <w:rsid w:val="00A947AD"/>
    <w:rsid w:val="00A9488E"/>
    <w:rsid w:val="00A949E9"/>
    <w:rsid w:val="00A94E57"/>
    <w:rsid w:val="00A9512A"/>
    <w:rsid w:val="00A95B44"/>
    <w:rsid w:val="00A95FA3"/>
    <w:rsid w:val="00A961B6"/>
    <w:rsid w:val="00A96212"/>
    <w:rsid w:val="00A9667D"/>
    <w:rsid w:val="00A96C78"/>
    <w:rsid w:val="00A96D71"/>
    <w:rsid w:val="00A96FD8"/>
    <w:rsid w:val="00A97347"/>
    <w:rsid w:val="00A9797C"/>
    <w:rsid w:val="00A97B2E"/>
    <w:rsid w:val="00AA0095"/>
    <w:rsid w:val="00AA06B7"/>
    <w:rsid w:val="00AA06CB"/>
    <w:rsid w:val="00AA0810"/>
    <w:rsid w:val="00AA0BE1"/>
    <w:rsid w:val="00AA0BEB"/>
    <w:rsid w:val="00AA0CC9"/>
    <w:rsid w:val="00AA0E24"/>
    <w:rsid w:val="00AA0F48"/>
    <w:rsid w:val="00AA102D"/>
    <w:rsid w:val="00AA1248"/>
    <w:rsid w:val="00AA129D"/>
    <w:rsid w:val="00AA1D28"/>
    <w:rsid w:val="00AA1EFD"/>
    <w:rsid w:val="00AA21C4"/>
    <w:rsid w:val="00AA2854"/>
    <w:rsid w:val="00AA4162"/>
    <w:rsid w:val="00AA4B34"/>
    <w:rsid w:val="00AA4E7D"/>
    <w:rsid w:val="00AA4EAE"/>
    <w:rsid w:val="00AA51D1"/>
    <w:rsid w:val="00AA51E6"/>
    <w:rsid w:val="00AA540D"/>
    <w:rsid w:val="00AA54B4"/>
    <w:rsid w:val="00AA54B7"/>
    <w:rsid w:val="00AA5588"/>
    <w:rsid w:val="00AA573D"/>
    <w:rsid w:val="00AA5B9D"/>
    <w:rsid w:val="00AA5C12"/>
    <w:rsid w:val="00AA5D8B"/>
    <w:rsid w:val="00AA6116"/>
    <w:rsid w:val="00AA6ACC"/>
    <w:rsid w:val="00AA6F65"/>
    <w:rsid w:val="00AA7563"/>
    <w:rsid w:val="00AA75A8"/>
    <w:rsid w:val="00AA764F"/>
    <w:rsid w:val="00AA77EC"/>
    <w:rsid w:val="00AA793D"/>
    <w:rsid w:val="00AA7972"/>
    <w:rsid w:val="00AA79F8"/>
    <w:rsid w:val="00AA7E21"/>
    <w:rsid w:val="00AB03A6"/>
    <w:rsid w:val="00AB0457"/>
    <w:rsid w:val="00AB0797"/>
    <w:rsid w:val="00AB079A"/>
    <w:rsid w:val="00AB08EC"/>
    <w:rsid w:val="00AB09C3"/>
    <w:rsid w:val="00AB0C46"/>
    <w:rsid w:val="00AB0CDA"/>
    <w:rsid w:val="00AB10DE"/>
    <w:rsid w:val="00AB1335"/>
    <w:rsid w:val="00AB16F7"/>
    <w:rsid w:val="00AB20B2"/>
    <w:rsid w:val="00AB2151"/>
    <w:rsid w:val="00AB2304"/>
    <w:rsid w:val="00AB250D"/>
    <w:rsid w:val="00AB2634"/>
    <w:rsid w:val="00AB29FE"/>
    <w:rsid w:val="00AB2BEB"/>
    <w:rsid w:val="00AB2C25"/>
    <w:rsid w:val="00AB2C62"/>
    <w:rsid w:val="00AB3810"/>
    <w:rsid w:val="00AB3C7D"/>
    <w:rsid w:val="00AB3C9A"/>
    <w:rsid w:val="00AB4186"/>
    <w:rsid w:val="00AB4289"/>
    <w:rsid w:val="00AB45D7"/>
    <w:rsid w:val="00AB4BCF"/>
    <w:rsid w:val="00AB4D1F"/>
    <w:rsid w:val="00AB5E9A"/>
    <w:rsid w:val="00AB616B"/>
    <w:rsid w:val="00AB61D8"/>
    <w:rsid w:val="00AB6F04"/>
    <w:rsid w:val="00AB70A7"/>
    <w:rsid w:val="00AB714C"/>
    <w:rsid w:val="00AB7172"/>
    <w:rsid w:val="00AB74B5"/>
    <w:rsid w:val="00AB75A4"/>
    <w:rsid w:val="00AB76A6"/>
    <w:rsid w:val="00AC0043"/>
    <w:rsid w:val="00AC049C"/>
    <w:rsid w:val="00AC06F5"/>
    <w:rsid w:val="00AC0ABC"/>
    <w:rsid w:val="00AC0CF2"/>
    <w:rsid w:val="00AC0E06"/>
    <w:rsid w:val="00AC0E49"/>
    <w:rsid w:val="00AC0F67"/>
    <w:rsid w:val="00AC195C"/>
    <w:rsid w:val="00AC1D9E"/>
    <w:rsid w:val="00AC20B6"/>
    <w:rsid w:val="00AC21DD"/>
    <w:rsid w:val="00AC2242"/>
    <w:rsid w:val="00AC2449"/>
    <w:rsid w:val="00AC277E"/>
    <w:rsid w:val="00AC2995"/>
    <w:rsid w:val="00AC2BB9"/>
    <w:rsid w:val="00AC378E"/>
    <w:rsid w:val="00AC3957"/>
    <w:rsid w:val="00AC395F"/>
    <w:rsid w:val="00AC396B"/>
    <w:rsid w:val="00AC3A0D"/>
    <w:rsid w:val="00AC3C0B"/>
    <w:rsid w:val="00AC4014"/>
    <w:rsid w:val="00AC4362"/>
    <w:rsid w:val="00AC54AA"/>
    <w:rsid w:val="00AC5999"/>
    <w:rsid w:val="00AC5AE1"/>
    <w:rsid w:val="00AC607B"/>
    <w:rsid w:val="00AC619D"/>
    <w:rsid w:val="00AC61E0"/>
    <w:rsid w:val="00AC6276"/>
    <w:rsid w:val="00AC6573"/>
    <w:rsid w:val="00AC688E"/>
    <w:rsid w:val="00AC6A96"/>
    <w:rsid w:val="00AC6B28"/>
    <w:rsid w:val="00AC6D8F"/>
    <w:rsid w:val="00AC6F55"/>
    <w:rsid w:val="00AC6FFE"/>
    <w:rsid w:val="00AC7548"/>
    <w:rsid w:val="00AC77EE"/>
    <w:rsid w:val="00AC7864"/>
    <w:rsid w:val="00AC7888"/>
    <w:rsid w:val="00AC7898"/>
    <w:rsid w:val="00AC7A1F"/>
    <w:rsid w:val="00AC7AB1"/>
    <w:rsid w:val="00AC7C40"/>
    <w:rsid w:val="00AC7F0E"/>
    <w:rsid w:val="00AD067B"/>
    <w:rsid w:val="00AD0A98"/>
    <w:rsid w:val="00AD0C39"/>
    <w:rsid w:val="00AD11D0"/>
    <w:rsid w:val="00AD1D4A"/>
    <w:rsid w:val="00AD2319"/>
    <w:rsid w:val="00AD2E30"/>
    <w:rsid w:val="00AD2FE9"/>
    <w:rsid w:val="00AD34C8"/>
    <w:rsid w:val="00AD3521"/>
    <w:rsid w:val="00AD35F9"/>
    <w:rsid w:val="00AD3B56"/>
    <w:rsid w:val="00AD3C5C"/>
    <w:rsid w:val="00AD3ED7"/>
    <w:rsid w:val="00AD40B9"/>
    <w:rsid w:val="00AD41F1"/>
    <w:rsid w:val="00AD430C"/>
    <w:rsid w:val="00AD4797"/>
    <w:rsid w:val="00AD4E75"/>
    <w:rsid w:val="00AD4F91"/>
    <w:rsid w:val="00AD52E4"/>
    <w:rsid w:val="00AD530B"/>
    <w:rsid w:val="00AD536B"/>
    <w:rsid w:val="00AD5775"/>
    <w:rsid w:val="00AD5D1B"/>
    <w:rsid w:val="00AD5F4B"/>
    <w:rsid w:val="00AD5FE0"/>
    <w:rsid w:val="00AD6E2F"/>
    <w:rsid w:val="00AD71D1"/>
    <w:rsid w:val="00AD740C"/>
    <w:rsid w:val="00AD7C50"/>
    <w:rsid w:val="00AD7CA1"/>
    <w:rsid w:val="00AE0470"/>
    <w:rsid w:val="00AE052B"/>
    <w:rsid w:val="00AE0721"/>
    <w:rsid w:val="00AE0920"/>
    <w:rsid w:val="00AE0A4D"/>
    <w:rsid w:val="00AE0ECA"/>
    <w:rsid w:val="00AE1575"/>
    <w:rsid w:val="00AE1A14"/>
    <w:rsid w:val="00AE1FFA"/>
    <w:rsid w:val="00AE2543"/>
    <w:rsid w:val="00AE2639"/>
    <w:rsid w:val="00AE2672"/>
    <w:rsid w:val="00AE26A4"/>
    <w:rsid w:val="00AE2E11"/>
    <w:rsid w:val="00AE2F48"/>
    <w:rsid w:val="00AE2FD0"/>
    <w:rsid w:val="00AE381E"/>
    <w:rsid w:val="00AE3E22"/>
    <w:rsid w:val="00AE3E2A"/>
    <w:rsid w:val="00AE3EF4"/>
    <w:rsid w:val="00AE3F35"/>
    <w:rsid w:val="00AE3F78"/>
    <w:rsid w:val="00AE44B6"/>
    <w:rsid w:val="00AE4D66"/>
    <w:rsid w:val="00AE5316"/>
    <w:rsid w:val="00AE5695"/>
    <w:rsid w:val="00AE5766"/>
    <w:rsid w:val="00AE5E8E"/>
    <w:rsid w:val="00AE68CC"/>
    <w:rsid w:val="00AE691D"/>
    <w:rsid w:val="00AE692E"/>
    <w:rsid w:val="00AE6C70"/>
    <w:rsid w:val="00AE6D92"/>
    <w:rsid w:val="00AE6E08"/>
    <w:rsid w:val="00AE6EE5"/>
    <w:rsid w:val="00AE6F8F"/>
    <w:rsid w:val="00AE717B"/>
    <w:rsid w:val="00AE72E9"/>
    <w:rsid w:val="00AE77CD"/>
    <w:rsid w:val="00AE78A8"/>
    <w:rsid w:val="00AF00F4"/>
    <w:rsid w:val="00AF016E"/>
    <w:rsid w:val="00AF03EB"/>
    <w:rsid w:val="00AF040C"/>
    <w:rsid w:val="00AF041D"/>
    <w:rsid w:val="00AF062E"/>
    <w:rsid w:val="00AF084B"/>
    <w:rsid w:val="00AF0BF3"/>
    <w:rsid w:val="00AF11AF"/>
    <w:rsid w:val="00AF13B1"/>
    <w:rsid w:val="00AF1D4D"/>
    <w:rsid w:val="00AF1E0F"/>
    <w:rsid w:val="00AF265B"/>
    <w:rsid w:val="00AF29F3"/>
    <w:rsid w:val="00AF2E48"/>
    <w:rsid w:val="00AF2F17"/>
    <w:rsid w:val="00AF3074"/>
    <w:rsid w:val="00AF3288"/>
    <w:rsid w:val="00AF3297"/>
    <w:rsid w:val="00AF329A"/>
    <w:rsid w:val="00AF3A78"/>
    <w:rsid w:val="00AF3DC4"/>
    <w:rsid w:val="00AF403C"/>
    <w:rsid w:val="00AF4047"/>
    <w:rsid w:val="00AF4528"/>
    <w:rsid w:val="00AF46AB"/>
    <w:rsid w:val="00AF4FB0"/>
    <w:rsid w:val="00AF5410"/>
    <w:rsid w:val="00AF54F5"/>
    <w:rsid w:val="00AF5899"/>
    <w:rsid w:val="00AF5C6B"/>
    <w:rsid w:val="00AF5CDE"/>
    <w:rsid w:val="00AF5D0C"/>
    <w:rsid w:val="00AF64CC"/>
    <w:rsid w:val="00AF671F"/>
    <w:rsid w:val="00AF67E4"/>
    <w:rsid w:val="00AF6EDC"/>
    <w:rsid w:val="00AF71CD"/>
    <w:rsid w:val="00AF7BA1"/>
    <w:rsid w:val="00AF7DAF"/>
    <w:rsid w:val="00AF7E45"/>
    <w:rsid w:val="00B00188"/>
    <w:rsid w:val="00B0020C"/>
    <w:rsid w:val="00B006FF"/>
    <w:rsid w:val="00B00776"/>
    <w:rsid w:val="00B009FC"/>
    <w:rsid w:val="00B00E6F"/>
    <w:rsid w:val="00B00EE2"/>
    <w:rsid w:val="00B00F71"/>
    <w:rsid w:val="00B01546"/>
    <w:rsid w:val="00B01C23"/>
    <w:rsid w:val="00B01C9D"/>
    <w:rsid w:val="00B02030"/>
    <w:rsid w:val="00B0220B"/>
    <w:rsid w:val="00B02635"/>
    <w:rsid w:val="00B030FF"/>
    <w:rsid w:val="00B032FF"/>
    <w:rsid w:val="00B036D9"/>
    <w:rsid w:val="00B03930"/>
    <w:rsid w:val="00B03AB5"/>
    <w:rsid w:val="00B040D7"/>
    <w:rsid w:val="00B0413F"/>
    <w:rsid w:val="00B041A3"/>
    <w:rsid w:val="00B042F1"/>
    <w:rsid w:val="00B04450"/>
    <w:rsid w:val="00B0502D"/>
    <w:rsid w:val="00B05260"/>
    <w:rsid w:val="00B0566D"/>
    <w:rsid w:val="00B058D4"/>
    <w:rsid w:val="00B05915"/>
    <w:rsid w:val="00B05B92"/>
    <w:rsid w:val="00B05DF4"/>
    <w:rsid w:val="00B05E9E"/>
    <w:rsid w:val="00B061A3"/>
    <w:rsid w:val="00B062D7"/>
    <w:rsid w:val="00B0634D"/>
    <w:rsid w:val="00B065D7"/>
    <w:rsid w:val="00B067A6"/>
    <w:rsid w:val="00B0698A"/>
    <w:rsid w:val="00B06A66"/>
    <w:rsid w:val="00B06C5E"/>
    <w:rsid w:val="00B06C7A"/>
    <w:rsid w:val="00B06DF2"/>
    <w:rsid w:val="00B06F8E"/>
    <w:rsid w:val="00B0715D"/>
    <w:rsid w:val="00B071F2"/>
    <w:rsid w:val="00B072E8"/>
    <w:rsid w:val="00B074F6"/>
    <w:rsid w:val="00B0764D"/>
    <w:rsid w:val="00B0764E"/>
    <w:rsid w:val="00B07717"/>
    <w:rsid w:val="00B07744"/>
    <w:rsid w:val="00B078AD"/>
    <w:rsid w:val="00B07A3A"/>
    <w:rsid w:val="00B07DAF"/>
    <w:rsid w:val="00B07E72"/>
    <w:rsid w:val="00B10373"/>
    <w:rsid w:val="00B105B3"/>
    <w:rsid w:val="00B10887"/>
    <w:rsid w:val="00B10BC2"/>
    <w:rsid w:val="00B10D8D"/>
    <w:rsid w:val="00B10D9F"/>
    <w:rsid w:val="00B10E4A"/>
    <w:rsid w:val="00B113BD"/>
    <w:rsid w:val="00B1171A"/>
    <w:rsid w:val="00B11AE6"/>
    <w:rsid w:val="00B11BA3"/>
    <w:rsid w:val="00B11C97"/>
    <w:rsid w:val="00B120D6"/>
    <w:rsid w:val="00B1239A"/>
    <w:rsid w:val="00B12DDC"/>
    <w:rsid w:val="00B13DF0"/>
    <w:rsid w:val="00B14099"/>
    <w:rsid w:val="00B1426F"/>
    <w:rsid w:val="00B147EE"/>
    <w:rsid w:val="00B14880"/>
    <w:rsid w:val="00B14CC5"/>
    <w:rsid w:val="00B15135"/>
    <w:rsid w:val="00B159B8"/>
    <w:rsid w:val="00B15A18"/>
    <w:rsid w:val="00B15BA3"/>
    <w:rsid w:val="00B15CBF"/>
    <w:rsid w:val="00B15E1B"/>
    <w:rsid w:val="00B1616F"/>
    <w:rsid w:val="00B1618D"/>
    <w:rsid w:val="00B16206"/>
    <w:rsid w:val="00B1639B"/>
    <w:rsid w:val="00B163E8"/>
    <w:rsid w:val="00B16691"/>
    <w:rsid w:val="00B16847"/>
    <w:rsid w:val="00B168EB"/>
    <w:rsid w:val="00B16C7F"/>
    <w:rsid w:val="00B17187"/>
    <w:rsid w:val="00B1735C"/>
    <w:rsid w:val="00B17423"/>
    <w:rsid w:val="00B17821"/>
    <w:rsid w:val="00B1788F"/>
    <w:rsid w:val="00B17C21"/>
    <w:rsid w:val="00B17DD4"/>
    <w:rsid w:val="00B17E02"/>
    <w:rsid w:val="00B17FCE"/>
    <w:rsid w:val="00B2003A"/>
    <w:rsid w:val="00B203A0"/>
    <w:rsid w:val="00B20493"/>
    <w:rsid w:val="00B20772"/>
    <w:rsid w:val="00B20BD6"/>
    <w:rsid w:val="00B20D3B"/>
    <w:rsid w:val="00B20D45"/>
    <w:rsid w:val="00B20F57"/>
    <w:rsid w:val="00B21564"/>
    <w:rsid w:val="00B21624"/>
    <w:rsid w:val="00B21A98"/>
    <w:rsid w:val="00B21C35"/>
    <w:rsid w:val="00B21C90"/>
    <w:rsid w:val="00B221D3"/>
    <w:rsid w:val="00B223F5"/>
    <w:rsid w:val="00B224AD"/>
    <w:rsid w:val="00B22A99"/>
    <w:rsid w:val="00B22F7E"/>
    <w:rsid w:val="00B23768"/>
    <w:rsid w:val="00B24200"/>
    <w:rsid w:val="00B2477E"/>
    <w:rsid w:val="00B24780"/>
    <w:rsid w:val="00B249C8"/>
    <w:rsid w:val="00B24A7C"/>
    <w:rsid w:val="00B25A44"/>
    <w:rsid w:val="00B260F7"/>
    <w:rsid w:val="00B262E0"/>
    <w:rsid w:val="00B26809"/>
    <w:rsid w:val="00B26823"/>
    <w:rsid w:val="00B268B5"/>
    <w:rsid w:val="00B26E32"/>
    <w:rsid w:val="00B2773A"/>
    <w:rsid w:val="00B2775F"/>
    <w:rsid w:val="00B27866"/>
    <w:rsid w:val="00B27C72"/>
    <w:rsid w:val="00B30596"/>
    <w:rsid w:val="00B3082F"/>
    <w:rsid w:val="00B30D3C"/>
    <w:rsid w:val="00B31243"/>
    <w:rsid w:val="00B31D77"/>
    <w:rsid w:val="00B31F06"/>
    <w:rsid w:val="00B320BB"/>
    <w:rsid w:val="00B32271"/>
    <w:rsid w:val="00B3282D"/>
    <w:rsid w:val="00B32AD8"/>
    <w:rsid w:val="00B33212"/>
    <w:rsid w:val="00B333E5"/>
    <w:rsid w:val="00B34160"/>
    <w:rsid w:val="00B34252"/>
    <w:rsid w:val="00B34306"/>
    <w:rsid w:val="00B34367"/>
    <w:rsid w:val="00B3470C"/>
    <w:rsid w:val="00B34F72"/>
    <w:rsid w:val="00B3530C"/>
    <w:rsid w:val="00B35594"/>
    <w:rsid w:val="00B35E4D"/>
    <w:rsid w:val="00B36038"/>
    <w:rsid w:val="00B36B22"/>
    <w:rsid w:val="00B36CEC"/>
    <w:rsid w:val="00B37055"/>
    <w:rsid w:val="00B375A9"/>
    <w:rsid w:val="00B377F1"/>
    <w:rsid w:val="00B37945"/>
    <w:rsid w:val="00B37B4C"/>
    <w:rsid w:val="00B37F10"/>
    <w:rsid w:val="00B40090"/>
    <w:rsid w:val="00B40157"/>
    <w:rsid w:val="00B40446"/>
    <w:rsid w:val="00B40507"/>
    <w:rsid w:val="00B406BF"/>
    <w:rsid w:val="00B40F8B"/>
    <w:rsid w:val="00B40FFF"/>
    <w:rsid w:val="00B4101B"/>
    <w:rsid w:val="00B41C8A"/>
    <w:rsid w:val="00B42396"/>
    <w:rsid w:val="00B42512"/>
    <w:rsid w:val="00B425E6"/>
    <w:rsid w:val="00B42AA0"/>
    <w:rsid w:val="00B42B30"/>
    <w:rsid w:val="00B43567"/>
    <w:rsid w:val="00B4377F"/>
    <w:rsid w:val="00B437DA"/>
    <w:rsid w:val="00B43F41"/>
    <w:rsid w:val="00B44B77"/>
    <w:rsid w:val="00B44D46"/>
    <w:rsid w:val="00B45F95"/>
    <w:rsid w:val="00B461BB"/>
    <w:rsid w:val="00B46321"/>
    <w:rsid w:val="00B46368"/>
    <w:rsid w:val="00B46551"/>
    <w:rsid w:val="00B46823"/>
    <w:rsid w:val="00B46CF9"/>
    <w:rsid w:val="00B470DD"/>
    <w:rsid w:val="00B472E7"/>
    <w:rsid w:val="00B47536"/>
    <w:rsid w:val="00B479D0"/>
    <w:rsid w:val="00B47A23"/>
    <w:rsid w:val="00B47C1B"/>
    <w:rsid w:val="00B50148"/>
    <w:rsid w:val="00B50745"/>
    <w:rsid w:val="00B5083F"/>
    <w:rsid w:val="00B50DF3"/>
    <w:rsid w:val="00B50EDC"/>
    <w:rsid w:val="00B51180"/>
    <w:rsid w:val="00B51296"/>
    <w:rsid w:val="00B5135A"/>
    <w:rsid w:val="00B51399"/>
    <w:rsid w:val="00B51409"/>
    <w:rsid w:val="00B5192C"/>
    <w:rsid w:val="00B51E0C"/>
    <w:rsid w:val="00B5228C"/>
    <w:rsid w:val="00B526DF"/>
    <w:rsid w:val="00B52765"/>
    <w:rsid w:val="00B528B2"/>
    <w:rsid w:val="00B534EC"/>
    <w:rsid w:val="00B5369B"/>
    <w:rsid w:val="00B537AE"/>
    <w:rsid w:val="00B53B3D"/>
    <w:rsid w:val="00B53DEC"/>
    <w:rsid w:val="00B53ECA"/>
    <w:rsid w:val="00B53F54"/>
    <w:rsid w:val="00B54015"/>
    <w:rsid w:val="00B54191"/>
    <w:rsid w:val="00B5429A"/>
    <w:rsid w:val="00B54665"/>
    <w:rsid w:val="00B54951"/>
    <w:rsid w:val="00B54AD2"/>
    <w:rsid w:val="00B54CBE"/>
    <w:rsid w:val="00B54CDB"/>
    <w:rsid w:val="00B54F51"/>
    <w:rsid w:val="00B5518C"/>
    <w:rsid w:val="00B55AC1"/>
    <w:rsid w:val="00B55C63"/>
    <w:rsid w:val="00B55DC6"/>
    <w:rsid w:val="00B56081"/>
    <w:rsid w:val="00B561F1"/>
    <w:rsid w:val="00B56DCD"/>
    <w:rsid w:val="00B576B8"/>
    <w:rsid w:val="00B57830"/>
    <w:rsid w:val="00B57B8C"/>
    <w:rsid w:val="00B57BBF"/>
    <w:rsid w:val="00B607C3"/>
    <w:rsid w:val="00B60C46"/>
    <w:rsid w:val="00B60CA5"/>
    <w:rsid w:val="00B61088"/>
    <w:rsid w:val="00B6109D"/>
    <w:rsid w:val="00B6127E"/>
    <w:rsid w:val="00B6129C"/>
    <w:rsid w:val="00B61B1B"/>
    <w:rsid w:val="00B61ED5"/>
    <w:rsid w:val="00B625F2"/>
    <w:rsid w:val="00B6263E"/>
    <w:rsid w:val="00B62966"/>
    <w:rsid w:val="00B62BBE"/>
    <w:rsid w:val="00B632A8"/>
    <w:rsid w:val="00B634C8"/>
    <w:rsid w:val="00B63686"/>
    <w:rsid w:val="00B6380F"/>
    <w:rsid w:val="00B63DA4"/>
    <w:rsid w:val="00B64030"/>
    <w:rsid w:val="00B64299"/>
    <w:rsid w:val="00B64493"/>
    <w:rsid w:val="00B64670"/>
    <w:rsid w:val="00B647EA"/>
    <w:rsid w:val="00B64F66"/>
    <w:rsid w:val="00B65131"/>
    <w:rsid w:val="00B6524D"/>
    <w:rsid w:val="00B65839"/>
    <w:rsid w:val="00B65948"/>
    <w:rsid w:val="00B65BE8"/>
    <w:rsid w:val="00B65F41"/>
    <w:rsid w:val="00B66809"/>
    <w:rsid w:val="00B668AC"/>
    <w:rsid w:val="00B670EF"/>
    <w:rsid w:val="00B675D3"/>
    <w:rsid w:val="00B67650"/>
    <w:rsid w:val="00B67828"/>
    <w:rsid w:val="00B67BA3"/>
    <w:rsid w:val="00B67E59"/>
    <w:rsid w:val="00B67E9C"/>
    <w:rsid w:val="00B700FB"/>
    <w:rsid w:val="00B7038C"/>
    <w:rsid w:val="00B70392"/>
    <w:rsid w:val="00B7058B"/>
    <w:rsid w:val="00B70935"/>
    <w:rsid w:val="00B70AA2"/>
    <w:rsid w:val="00B70BA8"/>
    <w:rsid w:val="00B70BC0"/>
    <w:rsid w:val="00B70D35"/>
    <w:rsid w:val="00B70E2C"/>
    <w:rsid w:val="00B7126A"/>
    <w:rsid w:val="00B719F7"/>
    <w:rsid w:val="00B71E32"/>
    <w:rsid w:val="00B721A1"/>
    <w:rsid w:val="00B72256"/>
    <w:rsid w:val="00B722FA"/>
    <w:rsid w:val="00B724A5"/>
    <w:rsid w:val="00B72733"/>
    <w:rsid w:val="00B72781"/>
    <w:rsid w:val="00B72896"/>
    <w:rsid w:val="00B72B88"/>
    <w:rsid w:val="00B72DFD"/>
    <w:rsid w:val="00B72F76"/>
    <w:rsid w:val="00B7339F"/>
    <w:rsid w:val="00B736E4"/>
    <w:rsid w:val="00B7408C"/>
    <w:rsid w:val="00B741C8"/>
    <w:rsid w:val="00B74D90"/>
    <w:rsid w:val="00B74E08"/>
    <w:rsid w:val="00B75061"/>
    <w:rsid w:val="00B7528F"/>
    <w:rsid w:val="00B753B7"/>
    <w:rsid w:val="00B75460"/>
    <w:rsid w:val="00B754DE"/>
    <w:rsid w:val="00B75638"/>
    <w:rsid w:val="00B75673"/>
    <w:rsid w:val="00B7567D"/>
    <w:rsid w:val="00B75977"/>
    <w:rsid w:val="00B75992"/>
    <w:rsid w:val="00B7620D"/>
    <w:rsid w:val="00B76337"/>
    <w:rsid w:val="00B76522"/>
    <w:rsid w:val="00B76827"/>
    <w:rsid w:val="00B76A3B"/>
    <w:rsid w:val="00B77551"/>
    <w:rsid w:val="00B778C2"/>
    <w:rsid w:val="00B77923"/>
    <w:rsid w:val="00B77ADB"/>
    <w:rsid w:val="00B77B66"/>
    <w:rsid w:val="00B77DA0"/>
    <w:rsid w:val="00B80030"/>
    <w:rsid w:val="00B801DF"/>
    <w:rsid w:val="00B8039C"/>
    <w:rsid w:val="00B80642"/>
    <w:rsid w:val="00B80853"/>
    <w:rsid w:val="00B8089D"/>
    <w:rsid w:val="00B80926"/>
    <w:rsid w:val="00B813BD"/>
    <w:rsid w:val="00B81589"/>
    <w:rsid w:val="00B81966"/>
    <w:rsid w:val="00B81C2B"/>
    <w:rsid w:val="00B822A2"/>
    <w:rsid w:val="00B82683"/>
    <w:rsid w:val="00B828BF"/>
    <w:rsid w:val="00B82952"/>
    <w:rsid w:val="00B830B3"/>
    <w:rsid w:val="00B83BB1"/>
    <w:rsid w:val="00B83FF6"/>
    <w:rsid w:val="00B84213"/>
    <w:rsid w:val="00B844AC"/>
    <w:rsid w:val="00B849CE"/>
    <w:rsid w:val="00B858B3"/>
    <w:rsid w:val="00B85944"/>
    <w:rsid w:val="00B85A13"/>
    <w:rsid w:val="00B85A61"/>
    <w:rsid w:val="00B85AC6"/>
    <w:rsid w:val="00B85D5D"/>
    <w:rsid w:val="00B85F9E"/>
    <w:rsid w:val="00B86392"/>
    <w:rsid w:val="00B865F8"/>
    <w:rsid w:val="00B866E0"/>
    <w:rsid w:val="00B8690A"/>
    <w:rsid w:val="00B86945"/>
    <w:rsid w:val="00B86F18"/>
    <w:rsid w:val="00B86F57"/>
    <w:rsid w:val="00B8744E"/>
    <w:rsid w:val="00B874A4"/>
    <w:rsid w:val="00B87799"/>
    <w:rsid w:val="00B8784F"/>
    <w:rsid w:val="00B87891"/>
    <w:rsid w:val="00B87B1D"/>
    <w:rsid w:val="00B906EB"/>
    <w:rsid w:val="00B90DC9"/>
    <w:rsid w:val="00B91126"/>
    <w:rsid w:val="00B912C1"/>
    <w:rsid w:val="00B9165A"/>
    <w:rsid w:val="00B91ABE"/>
    <w:rsid w:val="00B91AEF"/>
    <w:rsid w:val="00B91C63"/>
    <w:rsid w:val="00B91D2F"/>
    <w:rsid w:val="00B91D67"/>
    <w:rsid w:val="00B92110"/>
    <w:rsid w:val="00B92245"/>
    <w:rsid w:val="00B92461"/>
    <w:rsid w:val="00B92559"/>
    <w:rsid w:val="00B9255C"/>
    <w:rsid w:val="00B92F59"/>
    <w:rsid w:val="00B933FF"/>
    <w:rsid w:val="00B93563"/>
    <w:rsid w:val="00B93C85"/>
    <w:rsid w:val="00B93E6D"/>
    <w:rsid w:val="00B94002"/>
    <w:rsid w:val="00B945BB"/>
    <w:rsid w:val="00B94891"/>
    <w:rsid w:val="00B949B4"/>
    <w:rsid w:val="00B94A71"/>
    <w:rsid w:val="00B94D8C"/>
    <w:rsid w:val="00B94DBF"/>
    <w:rsid w:val="00B94EC2"/>
    <w:rsid w:val="00B94EF7"/>
    <w:rsid w:val="00B951AB"/>
    <w:rsid w:val="00B95439"/>
    <w:rsid w:val="00B954FD"/>
    <w:rsid w:val="00B95519"/>
    <w:rsid w:val="00B9554F"/>
    <w:rsid w:val="00B955BA"/>
    <w:rsid w:val="00B9579E"/>
    <w:rsid w:val="00B958AC"/>
    <w:rsid w:val="00B95C22"/>
    <w:rsid w:val="00B96D96"/>
    <w:rsid w:val="00B96E13"/>
    <w:rsid w:val="00B96F04"/>
    <w:rsid w:val="00B9732A"/>
    <w:rsid w:val="00B9773E"/>
    <w:rsid w:val="00B978B3"/>
    <w:rsid w:val="00B97AF0"/>
    <w:rsid w:val="00B97C3B"/>
    <w:rsid w:val="00B97C6D"/>
    <w:rsid w:val="00B97F82"/>
    <w:rsid w:val="00B97FED"/>
    <w:rsid w:val="00BA0082"/>
    <w:rsid w:val="00BA014A"/>
    <w:rsid w:val="00BA02E5"/>
    <w:rsid w:val="00BA05BB"/>
    <w:rsid w:val="00BA0690"/>
    <w:rsid w:val="00BA08FB"/>
    <w:rsid w:val="00BA0927"/>
    <w:rsid w:val="00BA0A72"/>
    <w:rsid w:val="00BA0CF9"/>
    <w:rsid w:val="00BA167A"/>
    <w:rsid w:val="00BA1D13"/>
    <w:rsid w:val="00BA1D58"/>
    <w:rsid w:val="00BA2342"/>
    <w:rsid w:val="00BA28B7"/>
    <w:rsid w:val="00BA28E3"/>
    <w:rsid w:val="00BA2ADC"/>
    <w:rsid w:val="00BA3FB9"/>
    <w:rsid w:val="00BA416E"/>
    <w:rsid w:val="00BA464F"/>
    <w:rsid w:val="00BA4954"/>
    <w:rsid w:val="00BA4DFE"/>
    <w:rsid w:val="00BA5005"/>
    <w:rsid w:val="00BA56A4"/>
    <w:rsid w:val="00BA5715"/>
    <w:rsid w:val="00BA5CA4"/>
    <w:rsid w:val="00BA61A8"/>
    <w:rsid w:val="00BA62F4"/>
    <w:rsid w:val="00BA6569"/>
    <w:rsid w:val="00BA6633"/>
    <w:rsid w:val="00BA6655"/>
    <w:rsid w:val="00BA6966"/>
    <w:rsid w:val="00BA6A75"/>
    <w:rsid w:val="00BA6AB0"/>
    <w:rsid w:val="00BA7047"/>
    <w:rsid w:val="00BA714C"/>
    <w:rsid w:val="00BA75AD"/>
    <w:rsid w:val="00BA75FD"/>
    <w:rsid w:val="00BA762D"/>
    <w:rsid w:val="00BA7663"/>
    <w:rsid w:val="00BA78F2"/>
    <w:rsid w:val="00BB0026"/>
    <w:rsid w:val="00BB003B"/>
    <w:rsid w:val="00BB0661"/>
    <w:rsid w:val="00BB0848"/>
    <w:rsid w:val="00BB09D2"/>
    <w:rsid w:val="00BB0C8C"/>
    <w:rsid w:val="00BB0DF7"/>
    <w:rsid w:val="00BB0E65"/>
    <w:rsid w:val="00BB174E"/>
    <w:rsid w:val="00BB1CD0"/>
    <w:rsid w:val="00BB208F"/>
    <w:rsid w:val="00BB20C1"/>
    <w:rsid w:val="00BB25A8"/>
    <w:rsid w:val="00BB2968"/>
    <w:rsid w:val="00BB2B4A"/>
    <w:rsid w:val="00BB32D9"/>
    <w:rsid w:val="00BB368B"/>
    <w:rsid w:val="00BB377C"/>
    <w:rsid w:val="00BB39FF"/>
    <w:rsid w:val="00BB3DD0"/>
    <w:rsid w:val="00BB4106"/>
    <w:rsid w:val="00BB4C81"/>
    <w:rsid w:val="00BB4F6A"/>
    <w:rsid w:val="00BB5496"/>
    <w:rsid w:val="00BB59FB"/>
    <w:rsid w:val="00BB5C40"/>
    <w:rsid w:val="00BB66D9"/>
    <w:rsid w:val="00BB6881"/>
    <w:rsid w:val="00BB6A8B"/>
    <w:rsid w:val="00BB6F40"/>
    <w:rsid w:val="00BB7029"/>
    <w:rsid w:val="00BB732A"/>
    <w:rsid w:val="00BB734E"/>
    <w:rsid w:val="00BB74C8"/>
    <w:rsid w:val="00BB75B2"/>
    <w:rsid w:val="00BB7851"/>
    <w:rsid w:val="00BB7F86"/>
    <w:rsid w:val="00BC08AA"/>
    <w:rsid w:val="00BC0989"/>
    <w:rsid w:val="00BC0B3A"/>
    <w:rsid w:val="00BC0C71"/>
    <w:rsid w:val="00BC0C95"/>
    <w:rsid w:val="00BC0DA8"/>
    <w:rsid w:val="00BC0E26"/>
    <w:rsid w:val="00BC0F20"/>
    <w:rsid w:val="00BC1104"/>
    <w:rsid w:val="00BC114A"/>
    <w:rsid w:val="00BC14C6"/>
    <w:rsid w:val="00BC159B"/>
    <w:rsid w:val="00BC17A9"/>
    <w:rsid w:val="00BC1AFA"/>
    <w:rsid w:val="00BC1FB0"/>
    <w:rsid w:val="00BC2CA6"/>
    <w:rsid w:val="00BC2CFF"/>
    <w:rsid w:val="00BC2D49"/>
    <w:rsid w:val="00BC309F"/>
    <w:rsid w:val="00BC33CE"/>
    <w:rsid w:val="00BC33F8"/>
    <w:rsid w:val="00BC3B75"/>
    <w:rsid w:val="00BC3CE4"/>
    <w:rsid w:val="00BC3FAF"/>
    <w:rsid w:val="00BC40E0"/>
    <w:rsid w:val="00BC41CB"/>
    <w:rsid w:val="00BC4403"/>
    <w:rsid w:val="00BC442A"/>
    <w:rsid w:val="00BC442D"/>
    <w:rsid w:val="00BC4650"/>
    <w:rsid w:val="00BC4776"/>
    <w:rsid w:val="00BC489F"/>
    <w:rsid w:val="00BC4C87"/>
    <w:rsid w:val="00BC4F7C"/>
    <w:rsid w:val="00BC4F89"/>
    <w:rsid w:val="00BC52C4"/>
    <w:rsid w:val="00BC531B"/>
    <w:rsid w:val="00BC53CF"/>
    <w:rsid w:val="00BC583C"/>
    <w:rsid w:val="00BC5CF6"/>
    <w:rsid w:val="00BC6264"/>
    <w:rsid w:val="00BC6275"/>
    <w:rsid w:val="00BC6277"/>
    <w:rsid w:val="00BC6B75"/>
    <w:rsid w:val="00BC6CFF"/>
    <w:rsid w:val="00BC6DE6"/>
    <w:rsid w:val="00BC7323"/>
    <w:rsid w:val="00BC7403"/>
    <w:rsid w:val="00BC75E9"/>
    <w:rsid w:val="00BD025E"/>
    <w:rsid w:val="00BD091F"/>
    <w:rsid w:val="00BD0C30"/>
    <w:rsid w:val="00BD0D42"/>
    <w:rsid w:val="00BD0E9E"/>
    <w:rsid w:val="00BD1166"/>
    <w:rsid w:val="00BD16B2"/>
    <w:rsid w:val="00BD17DE"/>
    <w:rsid w:val="00BD1B43"/>
    <w:rsid w:val="00BD1C53"/>
    <w:rsid w:val="00BD2156"/>
    <w:rsid w:val="00BD2542"/>
    <w:rsid w:val="00BD2C78"/>
    <w:rsid w:val="00BD2D52"/>
    <w:rsid w:val="00BD3187"/>
    <w:rsid w:val="00BD33C4"/>
    <w:rsid w:val="00BD3610"/>
    <w:rsid w:val="00BD3EE2"/>
    <w:rsid w:val="00BD3F78"/>
    <w:rsid w:val="00BD4382"/>
    <w:rsid w:val="00BD4971"/>
    <w:rsid w:val="00BD534E"/>
    <w:rsid w:val="00BD5495"/>
    <w:rsid w:val="00BD579F"/>
    <w:rsid w:val="00BD5DD6"/>
    <w:rsid w:val="00BD5E21"/>
    <w:rsid w:val="00BD63E3"/>
    <w:rsid w:val="00BD64A7"/>
    <w:rsid w:val="00BD6901"/>
    <w:rsid w:val="00BD69FD"/>
    <w:rsid w:val="00BD6BC9"/>
    <w:rsid w:val="00BD6D73"/>
    <w:rsid w:val="00BD703B"/>
    <w:rsid w:val="00BD70E4"/>
    <w:rsid w:val="00BD7351"/>
    <w:rsid w:val="00BD738D"/>
    <w:rsid w:val="00BD7539"/>
    <w:rsid w:val="00BD777C"/>
    <w:rsid w:val="00BD797E"/>
    <w:rsid w:val="00BD7D06"/>
    <w:rsid w:val="00BE05C8"/>
    <w:rsid w:val="00BE0765"/>
    <w:rsid w:val="00BE0E60"/>
    <w:rsid w:val="00BE0ED2"/>
    <w:rsid w:val="00BE113F"/>
    <w:rsid w:val="00BE1442"/>
    <w:rsid w:val="00BE14DB"/>
    <w:rsid w:val="00BE185D"/>
    <w:rsid w:val="00BE1E60"/>
    <w:rsid w:val="00BE201F"/>
    <w:rsid w:val="00BE2195"/>
    <w:rsid w:val="00BE24DE"/>
    <w:rsid w:val="00BE2998"/>
    <w:rsid w:val="00BE33F0"/>
    <w:rsid w:val="00BE34F7"/>
    <w:rsid w:val="00BE3CD8"/>
    <w:rsid w:val="00BE3DF3"/>
    <w:rsid w:val="00BE45C6"/>
    <w:rsid w:val="00BE45CA"/>
    <w:rsid w:val="00BE4A1F"/>
    <w:rsid w:val="00BE4CD4"/>
    <w:rsid w:val="00BE4F2A"/>
    <w:rsid w:val="00BE551F"/>
    <w:rsid w:val="00BE5557"/>
    <w:rsid w:val="00BE56F3"/>
    <w:rsid w:val="00BE583A"/>
    <w:rsid w:val="00BE58D5"/>
    <w:rsid w:val="00BE5DF5"/>
    <w:rsid w:val="00BE6072"/>
    <w:rsid w:val="00BE622C"/>
    <w:rsid w:val="00BE65AB"/>
    <w:rsid w:val="00BE6682"/>
    <w:rsid w:val="00BE6BBF"/>
    <w:rsid w:val="00BE706C"/>
    <w:rsid w:val="00BE7303"/>
    <w:rsid w:val="00BE75F2"/>
    <w:rsid w:val="00BE789E"/>
    <w:rsid w:val="00BE7BA0"/>
    <w:rsid w:val="00BE7F84"/>
    <w:rsid w:val="00BF04E1"/>
    <w:rsid w:val="00BF0669"/>
    <w:rsid w:val="00BF06A7"/>
    <w:rsid w:val="00BF074A"/>
    <w:rsid w:val="00BF0878"/>
    <w:rsid w:val="00BF0D72"/>
    <w:rsid w:val="00BF12A5"/>
    <w:rsid w:val="00BF1D72"/>
    <w:rsid w:val="00BF1E5D"/>
    <w:rsid w:val="00BF2053"/>
    <w:rsid w:val="00BF23F7"/>
    <w:rsid w:val="00BF244E"/>
    <w:rsid w:val="00BF2685"/>
    <w:rsid w:val="00BF2904"/>
    <w:rsid w:val="00BF29C0"/>
    <w:rsid w:val="00BF29E2"/>
    <w:rsid w:val="00BF2CDC"/>
    <w:rsid w:val="00BF2EF6"/>
    <w:rsid w:val="00BF3232"/>
    <w:rsid w:val="00BF35F9"/>
    <w:rsid w:val="00BF38A6"/>
    <w:rsid w:val="00BF39D2"/>
    <w:rsid w:val="00BF426D"/>
    <w:rsid w:val="00BF4444"/>
    <w:rsid w:val="00BF46CB"/>
    <w:rsid w:val="00BF46D5"/>
    <w:rsid w:val="00BF4768"/>
    <w:rsid w:val="00BF4BA9"/>
    <w:rsid w:val="00BF4BC2"/>
    <w:rsid w:val="00BF4DBF"/>
    <w:rsid w:val="00BF4DF4"/>
    <w:rsid w:val="00BF4F1B"/>
    <w:rsid w:val="00BF4F69"/>
    <w:rsid w:val="00BF4F86"/>
    <w:rsid w:val="00BF5518"/>
    <w:rsid w:val="00BF578A"/>
    <w:rsid w:val="00BF57CF"/>
    <w:rsid w:val="00BF5A2F"/>
    <w:rsid w:val="00BF5AAB"/>
    <w:rsid w:val="00BF5CCB"/>
    <w:rsid w:val="00BF6098"/>
    <w:rsid w:val="00BF613D"/>
    <w:rsid w:val="00BF6188"/>
    <w:rsid w:val="00BF6525"/>
    <w:rsid w:val="00BF6B07"/>
    <w:rsid w:val="00BF6C1A"/>
    <w:rsid w:val="00BF6EB0"/>
    <w:rsid w:val="00BF70BF"/>
    <w:rsid w:val="00BF72C5"/>
    <w:rsid w:val="00BF7355"/>
    <w:rsid w:val="00BF7EA3"/>
    <w:rsid w:val="00C00625"/>
    <w:rsid w:val="00C00700"/>
    <w:rsid w:val="00C007B6"/>
    <w:rsid w:val="00C00A48"/>
    <w:rsid w:val="00C00F4B"/>
    <w:rsid w:val="00C00FD8"/>
    <w:rsid w:val="00C01074"/>
    <w:rsid w:val="00C01092"/>
    <w:rsid w:val="00C01930"/>
    <w:rsid w:val="00C01FD9"/>
    <w:rsid w:val="00C02421"/>
    <w:rsid w:val="00C02B2A"/>
    <w:rsid w:val="00C02CD6"/>
    <w:rsid w:val="00C02E93"/>
    <w:rsid w:val="00C03066"/>
    <w:rsid w:val="00C0315D"/>
    <w:rsid w:val="00C033D5"/>
    <w:rsid w:val="00C0347F"/>
    <w:rsid w:val="00C038B8"/>
    <w:rsid w:val="00C03A24"/>
    <w:rsid w:val="00C03E16"/>
    <w:rsid w:val="00C03E99"/>
    <w:rsid w:val="00C0424F"/>
    <w:rsid w:val="00C044A7"/>
    <w:rsid w:val="00C047BE"/>
    <w:rsid w:val="00C04EA4"/>
    <w:rsid w:val="00C0508F"/>
    <w:rsid w:val="00C0564B"/>
    <w:rsid w:val="00C05D54"/>
    <w:rsid w:val="00C05F35"/>
    <w:rsid w:val="00C0670A"/>
    <w:rsid w:val="00C068AA"/>
    <w:rsid w:val="00C0692F"/>
    <w:rsid w:val="00C07683"/>
    <w:rsid w:val="00C07CC2"/>
    <w:rsid w:val="00C07CFC"/>
    <w:rsid w:val="00C07D05"/>
    <w:rsid w:val="00C1041D"/>
    <w:rsid w:val="00C1073B"/>
    <w:rsid w:val="00C1084D"/>
    <w:rsid w:val="00C10890"/>
    <w:rsid w:val="00C10E99"/>
    <w:rsid w:val="00C1124F"/>
    <w:rsid w:val="00C11475"/>
    <w:rsid w:val="00C118A1"/>
    <w:rsid w:val="00C11A97"/>
    <w:rsid w:val="00C11AC2"/>
    <w:rsid w:val="00C11B82"/>
    <w:rsid w:val="00C11C3B"/>
    <w:rsid w:val="00C11C66"/>
    <w:rsid w:val="00C11CA4"/>
    <w:rsid w:val="00C11CC8"/>
    <w:rsid w:val="00C11F77"/>
    <w:rsid w:val="00C12102"/>
    <w:rsid w:val="00C12274"/>
    <w:rsid w:val="00C128EE"/>
    <w:rsid w:val="00C12C55"/>
    <w:rsid w:val="00C12CD1"/>
    <w:rsid w:val="00C13299"/>
    <w:rsid w:val="00C1359E"/>
    <w:rsid w:val="00C13678"/>
    <w:rsid w:val="00C1388B"/>
    <w:rsid w:val="00C13C8C"/>
    <w:rsid w:val="00C13F70"/>
    <w:rsid w:val="00C14144"/>
    <w:rsid w:val="00C141B3"/>
    <w:rsid w:val="00C149B9"/>
    <w:rsid w:val="00C14A33"/>
    <w:rsid w:val="00C14A7C"/>
    <w:rsid w:val="00C14E3A"/>
    <w:rsid w:val="00C14EA1"/>
    <w:rsid w:val="00C15012"/>
    <w:rsid w:val="00C151A1"/>
    <w:rsid w:val="00C1539D"/>
    <w:rsid w:val="00C153C2"/>
    <w:rsid w:val="00C159E2"/>
    <w:rsid w:val="00C15F15"/>
    <w:rsid w:val="00C160A0"/>
    <w:rsid w:val="00C165AE"/>
    <w:rsid w:val="00C16701"/>
    <w:rsid w:val="00C16714"/>
    <w:rsid w:val="00C16F5D"/>
    <w:rsid w:val="00C1716D"/>
    <w:rsid w:val="00C179A3"/>
    <w:rsid w:val="00C17DEA"/>
    <w:rsid w:val="00C17FD9"/>
    <w:rsid w:val="00C200D9"/>
    <w:rsid w:val="00C20224"/>
    <w:rsid w:val="00C20326"/>
    <w:rsid w:val="00C20343"/>
    <w:rsid w:val="00C20458"/>
    <w:rsid w:val="00C20991"/>
    <w:rsid w:val="00C20D90"/>
    <w:rsid w:val="00C2121E"/>
    <w:rsid w:val="00C216BF"/>
    <w:rsid w:val="00C21710"/>
    <w:rsid w:val="00C21C5A"/>
    <w:rsid w:val="00C21F31"/>
    <w:rsid w:val="00C21FCA"/>
    <w:rsid w:val="00C22160"/>
    <w:rsid w:val="00C2222D"/>
    <w:rsid w:val="00C2231E"/>
    <w:rsid w:val="00C22477"/>
    <w:rsid w:val="00C22806"/>
    <w:rsid w:val="00C22B9A"/>
    <w:rsid w:val="00C22C25"/>
    <w:rsid w:val="00C22DBA"/>
    <w:rsid w:val="00C22DD8"/>
    <w:rsid w:val="00C230A4"/>
    <w:rsid w:val="00C2323F"/>
    <w:rsid w:val="00C232C6"/>
    <w:rsid w:val="00C23A0A"/>
    <w:rsid w:val="00C23C7B"/>
    <w:rsid w:val="00C23EA5"/>
    <w:rsid w:val="00C24551"/>
    <w:rsid w:val="00C24DE1"/>
    <w:rsid w:val="00C24E8F"/>
    <w:rsid w:val="00C24F67"/>
    <w:rsid w:val="00C25310"/>
    <w:rsid w:val="00C25557"/>
    <w:rsid w:val="00C25C2E"/>
    <w:rsid w:val="00C25E47"/>
    <w:rsid w:val="00C261D3"/>
    <w:rsid w:val="00C2692A"/>
    <w:rsid w:val="00C26950"/>
    <w:rsid w:val="00C269E1"/>
    <w:rsid w:val="00C26C62"/>
    <w:rsid w:val="00C26CF9"/>
    <w:rsid w:val="00C27001"/>
    <w:rsid w:val="00C27570"/>
    <w:rsid w:val="00C275B0"/>
    <w:rsid w:val="00C27AC3"/>
    <w:rsid w:val="00C27AFB"/>
    <w:rsid w:val="00C27D6C"/>
    <w:rsid w:val="00C27DB7"/>
    <w:rsid w:val="00C27E60"/>
    <w:rsid w:val="00C27F33"/>
    <w:rsid w:val="00C305D5"/>
    <w:rsid w:val="00C30837"/>
    <w:rsid w:val="00C308C4"/>
    <w:rsid w:val="00C30B18"/>
    <w:rsid w:val="00C30E05"/>
    <w:rsid w:val="00C30E87"/>
    <w:rsid w:val="00C31227"/>
    <w:rsid w:val="00C313BF"/>
    <w:rsid w:val="00C313D4"/>
    <w:rsid w:val="00C31741"/>
    <w:rsid w:val="00C31897"/>
    <w:rsid w:val="00C3197C"/>
    <w:rsid w:val="00C31C0B"/>
    <w:rsid w:val="00C31CD7"/>
    <w:rsid w:val="00C31D88"/>
    <w:rsid w:val="00C324A7"/>
    <w:rsid w:val="00C324AC"/>
    <w:rsid w:val="00C32853"/>
    <w:rsid w:val="00C3297E"/>
    <w:rsid w:val="00C32D22"/>
    <w:rsid w:val="00C33050"/>
    <w:rsid w:val="00C33759"/>
    <w:rsid w:val="00C3392A"/>
    <w:rsid w:val="00C33CDB"/>
    <w:rsid w:val="00C34685"/>
    <w:rsid w:val="00C34772"/>
    <w:rsid w:val="00C34AA0"/>
    <w:rsid w:val="00C34CF7"/>
    <w:rsid w:val="00C350EB"/>
    <w:rsid w:val="00C3521F"/>
    <w:rsid w:val="00C3690A"/>
    <w:rsid w:val="00C36A4B"/>
    <w:rsid w:val="00C36C34"/>
    <w:rsid w:val="00C37577"/>
    <w:rsid w:val="00C375E9"/>
    <w:rsid w:val="00C37690"/>
    <w:rsid w:val="00C37FCA"/>
    <w:rsid w:val="00C404F5"/>
    <w:rsid w:val="00C409EA"/>
    <w:rsid w:val="00C40B11"/>
    <w:rsid w:val="00C40DB6"/>
    <w:rsid w:val="00C40E51"/>
    <w:rsid w:val="00C40EDA"/>
    <w:rsid w:val="00C40F94"/>
    <w:rsid w:val="00C41162"/>
    <w:rsid w:val="00C41492"/>
    <w:rsid w:val="00C4162F"/>
    <w:rsid w:val="00C41EC5"/>
    <w:rsid w:val="00C41ECB"/>
    <w:rsid w:val="00C42096"/>
    <w:rsid w:val="00C424DC"/>
    <w:rsid w:val="00C42800"/>
    <w:rsid w:val="00C429F8"/>
    <w:rsid w:val="00C42C3E"/>
    <w:rsid w:val="00C43116"/>
    <w:rsid w:val="00C43154"/>
    <w:rsid w:val="00C434D5"/>
    <w:rsid w:val="00C4362C"/>
    <w:rsid w:val="00C43854"/>
    <w:rsid w:val="00C43AFB"/>
    <w:rsid w:val="00C43E1A"/>
    <w:rsid w:val="00C44914"/>
    <w:rsid w:val="00C44AB3"/>
    <w:rsid w:val="00C44C22"/>
    <w:rsid w:val="00C44CA3"/>
    <w:rsid w:val="00C44E77"/>
    <w:rsid w:val="00C44EED"/>
    <w:rsid w:val="00C44F37"/>
    <w:rsid w:val="00C456D9"/>
    <w:rsid w:val="00C45773"/>
    <w:rsid w:val="00C457E1"/>
    <w:rsid w:val="00C45CFC"/>
    <w:rsid w:val="00C45E27"/>
    <w:rsid w:val="00C45FD4"/>
    <w:rsid w:val="00C4679B"/>
    <w:rsid w:val="00C4698F"/>
    <w:rsid w:val="00C46B63"/>
    <w:rsid w:val="00C46C1B"/>
    <w:rsid w:val="00C46F9E"/>
    <w:rsid w:val="00C47794"/>
    <w:rsid w:val="00C479B3"/>
    <w:rsid w:val="00C47F33"/>
    <w:rsid w:val="00C50129"/>
    <w:rsid w:val="00C50232"/>
    <w:rsid w:val="00C5039D"/>
    <w:rsid w:val="00C5042D"/>
    <w:rsid w:val="00C509CA"/>
    <w:rsid w:val="00C50D3E"/>
    <w:rsid w:val="00C50D9F"/>
    <w:rsid w:val="00C5122C"/>
    <w:rsid w:val="00C51241"/>
    <w:rsid w:val="00C5155A"/>
    <w:rsid w:val="00C5164D"/>
    <w:rsid w:val="00C51CD1"/>
    <w:rsid w:val="00C51EF5"/>
    <w:rsid w:val="00C52201"/>
    <w:rsid w:val="00C522A4"/>
    <w:rsid w:val="00C525CA"/>
    <w:rsid w:val="00C52C05"/>
    <w:rsid w:val="00C53419"/>
    <w:rsid w:val="00C536BE"/>
    <w:rsid w:val="00C537BD"/>
    <w:rsid w:val="00C538D1"/>
    <w:rsid w:val="00C53B9B"/>
    <w:rsid w:val="00C53E15"/>
    <w:rsid w:val="00C54414"/>
    <w:rsid w:val="00C5442F"/>
    <w:rsid w:val="00C544C1"/>
    <w:rsid w:val="00C546A6"/>
    <w:rsid w:val="00C54705"/>
    <w:rsid w:val="00C548B5"/>
    <w:rsid w:val="00C54BB4"/>
    <w:rsid w:val="00C54DE9"/>
    <w:rsid w:val="00C54E5D"/>
    <w:rsid w:val="00C551C0"/>
    <w:rsid w:val="00C55255"/>
    <w:rsid w:val="00C55304"/>
    <w:rsid w:val="00C55CE2"/>
    <w:rsid w:val="00C56180"/>
    <w:rsid w:val="00C56956"/>
    <w:rsid w:val="00C56BBE"/>
    <w:rsid w:val="00C56BCC"/>
    <w:rsid w:val="00C57855"/>
    <w:rsid w:val="00C579DA"/>
    <w:rsid w:val="00C57EC4"/>
    <w:rsid w:val="00C57F3B"/>
    <w:rsid w:val="00C57FAC"/>
    <w:rsid w:val="00C600A5"/>
    <w:rsid w:val="00C60376"/>
    <w:rsid w:val="00C606B8"/>
    <w:rsid w:val="00C61DEC"/>
    <w:rsid w:val="00C61F78"/>
    <w:rsid w:val="00C6202C"/>
    <w:rsid w:val="00C62159"/>
    <w:rsid w:val="00C622DC"/>
    <w:rsid w:val="00C62382"/>
    <w:rsid w:val="00C623C5"/>
    <w:rsid w:val="00C6264C"/>
    <w:rsid w:val="00C62A5D"/>
    <w:rsid w:val="00C62FD2"/>
    <w:rsid w:val="00C63261"/>
    <w:rsid w:val="00C63372"/>
    <w:rsid w:val="00C633FE"/>
    <w:rsid w:val="00C634B4"/>
    <w:rsid w:val="00C63964"/>
    <w:rsid w:val="00C639A6"/>
    <w:rsid w:val="00C63B30"/>
    <w:rsid w:val="00C641EE"/>
    <w:rsid w:val="00C64823"/>
    <w:rsid w:val="00C64998"/>
    <w:rsid w:val="00C64D20"/>
    <w:rsid w:val="00C64F06"/>
    <w:rsid w:val="00C656F5"/>
    <w:rsid w:val="00C65757"/>
    <w:rsid w:val="00C65C6D"/>
    <w:rsid w:val="00C6629B"/>
    <w:rsid w:val="00C665B4"/>
    <w:rsid w:val="00C669BE"/>
    <w:rsid w:val="00C66C19"/>
    <w:rsid w:val="00C66EA7"/>
    <w:rsid w:val="00C671E4"/>
    <w:rsid w:val="00C67291"/>
    <w:rsid w:val="00C67455"/>
    <w:rsid w:val="00C677DB"/>
    <w:rsid w:val="00C67A20"/>
    <w:rsid w:val="00C67F42"/>
    <w:rsid w:val="00C67FA0"/>
    <w:rsid w:val="00C701D2"/>
    <w:rsid w:val="00C7068C"/>
    <w:rsid w:val="00C70A8E"/>
    <w:rsid w:val="00C71011"/>
    <w:rsid w:val="00C7103D"/>
    <w:rsid w:val="00C710A4"/>
    <w:rsid w:val="00C711C6"/>
    <w:rsid w:val="00C71292"/>
    <w:rsid w:val="00C7132D"/>
    <w:rsid w:val="00C715CF"/>
    <w:rsid w:val="00C71B59"/>
    <w:rsid w:val="00C71C62"/>
    <w:rsid w:val="00C71EFE"/>
    <w:rsid w:val="00C72102"/>
    <w:rsid w:val="00C72274"/>
    <w:rsid w:val="00C72418"/>
    <w:rsid w:val="00C72425"/>
    <w:rsid w:val="00C726D0"/>
    <w:rsid w:val="00C726EA"/>
    <w:rsid w:val="00C72C09"/>
    <w:rsid w:val="00C733A5"/>
    <w:rsid w:val="00C73662"/>
    <w:rsid w:val="00C73DC2"/>
    <w:rsid w:val="00C73E03"/>
    <w:rsid w:val="00C74253"/>
    <w:rsid w:val="00C74487"/>
    <w:rsid w:val="00C745A2"/>
    <w:rsid w:val="00C7495B"/>
    <w:rsid w:val="00C74B68"/>
    <w:rsid w:val="00C75539"/>
    <w:rsid w:val="00C75A56"/>
    <w:rsid w:val="00C75AA0"/>
    <w:rsid w:val="00C75DB1"/>
    <w:rsid w:val="00C76127"/>
    <w:rsid w:val="00C76305"/>
    <w:rsid w:val="00C765A7"/>
    <w:rsid w:val="00C768F2"/>
    <w:rsid w:val="00C76AC1"/>
    <w:rsid w:val="00C7728A"/>
    <w:rsid w:val="00C774CE"/>
    <w:rsid w:val="00C77568"/>
    <w:rsid w:val="00C777ED"/>
    <w:rsid w:val="00C77A73"/>
    <w:rsid w:val="00C77B92"/>
    <w:rsid w:val="00C8054C"/>
    <w:rsid w:val="00C808D0"/>
    <w:rsid w:val="00C8098E"/>
    <w:rsid w:val="00C8106F"/>
    <w:rsid w:val="00C81082"/>
    <w:rsid w:val="00C81397"/>
    <w:rsid w:val="00C81965"/>
    <w:rsid w:val="00C81C2B"/>
    <w:rsid w:val="00C81E95"/>
    <w:rsid w:val="00C8256D"/>
    <w:rsid w:val="00C82AEB"/>
    <w:rsid w:val="00C82D42"/>
    <w:rsid w:val="00C82D9B"/>
    <w:rsid w:val="00C82DF4"/>
    <w:rsid w:val="00C8321D"/>
    <w:rsid w:val="00C832A9"/>
    <w:rsid w:val="00C83A0D"/>
    <w:rsid w:val="00C83A83"/>
    <w:rsid w:val="00C83AE5"/>
    <w:rsid w:val="00C83B06"/>
    <w:rsid w:val="00C83D02"/>
    <w:rsid w:val="00C83E56"/>
    <w:rsid w:val="00C8466D"/>
    <w:rsid w:val="00C84A4E"/>
    <w:rsid w:val="00C84D0F"/>
    <w:rsid w:val="00C85518"/>
    <w:rsid w:val="00C85759"/>
    <w:rsid w:val="00C8589C"/>
    <w:rsid w:val="00C85E19"/>
    <w:rsid w:val="00C86156"/>
    <w:rsid w:val="00C86D4C"/>
    <w:rsid w:val="00C86EA1"/>
    <w:rsid w:val="00C87007"/>
    <w:rsid w:val="00C87344"/>
    <w:rsid w:val="00C873D6"/>
    <w:rsid w:val="00C87CDA"/>
    <w:rsid w:val="00C87D39"/>
    <w:rsid w:val="00C9081E"/>
    <w:rsid w:val="00C90949"/>
    <w:rsid w:val="00C90A20"/>
    <w:rsid w:val="00C90C66"/>
    <w:rsid w:val="00C90EEB"/>
    <w:rsid w:val="00C90F97"/>
    <w:rsid w:val="00C914CE"/>
    <w:rsid w:val="00C9163A"/>
    <w:rsid w:val="00C91856"/>
    <w:rsid w:val="00C91DB9"/>
    <w:rsid w:val="00C91EE6"/>
    <w:rsid w:val="00C92143"/>
    <w:rsid w:val="00C92550"/>
    <w:rsid w:val="00C92723"/>
    <w:rsid w:val="00C9274F"/>
    <w:rsid w:val="00C92904"/>
    <w:rsid w:val="00C92D2C"/>
    <w:rsid w:val="00C92E02"/>
    <w:rsid w:val="00C92EF0"/>
    <w:rsid w:val="00C930A4"/>
    <w:rsid w:val="00C931BF"/>
    <w:rsid w:val="00C93515"/>
    <w:rsid w:val="00C937AC"/>
    <w:rsid w:val="00C93CA7"/>
    <w:rsid w:val="00C93EE7"/>
    <w:rsid w:val="00C94233"/>
    <w:rsid w:val="00C949A4"/>
    <w:rsid w:val="00C949BE"/>
    <w:rsid w:val="00C94FE1"/>
    <w:rsid w:val="00C95003"/>
    <w:rsid w:val="00C951D1"/>
    <w:rsid w:val="00C953E0"/>
    <w:rsid w:val="00C954A3"/>
    <w:rsid w:val="00C95632"/>
    <w:rsid w:val="00C95846"/>
    <w:rsid w:val="00C958AA"/>
    <w:rsid w:val="00C95D5C"/>
    <w:rsid w:val="00C96072"/>
    <w:rsid w:val="00C96137"/>
    <w:rsid w:val="00C966AA"/>
    <w:rsid w:val="00C96748"/>
    <w:rsid w:val="00C96A42"/>
    <w:rsid w:val="00C96DFC"/>
    <w:rsid w:val="00C977C7"/>
    <w:rsid w:val="00C97B7B"/>
    <w:rsid w:val="00CA011A"/>
    <w:rsid w:val="00CA02C9"/>
    <w:rsid w:val="00CA02E1"/>
    <w:rsid w:val="00CA046B"/>
    <w:rsid w:val="00CA0484"/>
    <w:rsid w:val="00CA05C7"/>
    <w:rsid w:val="00CA06AE"/>
    <w:rsid w:val="00CA07AC"/>
    <w:rsid w:val="00CA0863"/>
    <w:rsid w:val="00CA0BA0"/>
    <w:rsid w:val="00CA0E70"/>
    <w:rsid w:val="00CA1252"/>
    <w:rsid w:val="00CA2683"/>
    <w:rsid w:val="00CA27E8"/>
    <w:rsid w:val="00CA2867"/>
    <w:rsid w:val="00CA345C"/>
    <w:rsid w:val="00CA3790"/>
    <w:rsid w:val="00CA3AA9"/>
    <w:rsid w:val="00CA3CCF"/>
    <w:rsid w:val="00CA3E94"/>
    <w:rsid w:val="00CA419B"/>
    <w:rsid w:val="00CA45BE"/>
    <w:rsid w:val="00CA45FA"/>
    <w:rsid w:val="00CA4744"/>
    <w:rsid w:val="00CA482C"/>
    <w:rsid w:val="00CA4E79"/>
    <w:rsid w:val="00CA52EA"/>
    <w:rsid w:val="00CA54FF"/>
    <w:rsid w:val="00CA5A31"/>
    <w:rsid w:val="00CA60F3"/>
    <w:rsid w:val="00CA6296"/>
    <w:rsid w:val="00CA6546"/>
    <w:rsid w:val="00CA65FC"/>
    <w:rsid w:val="00CA69C0"/>
    <w:rsid w:val="00CA6B47"/>
    <w:rsid w:val="00CA6F9E"/>
    <w:rsid w:val="00CA718D"/>
    <w:rsid w:val="00CA727B"/>
    <w:rsid w:val="00CA72B6"/>
    <w:rsid w:val="00CA734A"/>
    <w:rsid w:val="00CA742E"/>
    <w:rsid w:val="00CA75D0"/>
    <w:rsid w:val="00CA783C"/>
    <w:rsid w:val="00CA7A7B"/>
    <w:rsid w:val="00CA7C0A"/>
    <w:rsid w:val="00CA7C47"/>
    <w:rsid w:val="00CA7C74"/>
    <w:rsid w:val="00CA7E33"/>
    <w:rsid w:val="00CB00E1"/>
    <w:rsid w:val="00CB06E9"/>
    <w:rsid w:val="00CB0819"/>
    <w:rsid w:val="00CB09B0"/>
    <w:rsid w:val="00CB0F48"/>
    <w:rsid w:val="00CB1541"/>
    <w:rsid w:val="00CB15E3"/>
    <w:rsid w:val="00CB165E"/>
    <w:rsid w:val="00CB1D4B"/>
    <w:rsid w:val="00CB263A"/>
    <w:rsid w:val="00CB2BCA"/>
    <w:rsid w:val="00CB2C10"/>
    <w:rsid w:val="00CB3179"/>
    <w:rsid w:val="00CB3297"/>
    <w:rsid w:val="00CB35F9"/>
    <w:rsid w:val="00CB3D19"/>
    <w:rsid w:val="00CB41BD"/>
    <w:rsid w:val="00CB420A"/>
    <w:rsid w:val="00CB51FB"/>
    <w:rsid w:val="00CB55CF"/>
    <w:rsid w:val="00CB5756"/>
    <w:rsid w:val="00CB57EE"/>
    <w:rsid w:val="00CB611C"/>
    <w:rsid w:val="00CB65D4"/>
    <w:rsid w:val="00CB6CB1"/>
    <w:rsid w:val="00CB6CDD"/>
    <w:rsid w:val="00CB7277"/>
    <w:rsid w:val="00CB73A3"/>
    <w:rsid w:val="00CB76B0"/>
    <w:rsid w:val="00CB7D44"/>
    <w:rsid w:val="00CB7D8F"/>
    <w:rsid w:val="00CC049B"/>
    <w:rsid w:val="00CC075D"/>
    <w:rsid w:val="00CC0897"/>
    <w:rsid w:val="00CC09C9"/>
    <w:rsid w:val="00CC0B8A"/>
    <w:rsid w:val="00CC0C85"/>
    <w:rsid w:val="00CC1784"/>
    <w:rsid w:val="00CC1AE8"/>
    <w:rsid w:val="00CC21EC"/>
    <w:rsid w:val="00CC2455"/>
    <w:rsid w:val="00CC2AE6"/>
    <w:rsid w:val="00CC2C08"/>
    <w:rsid w:val="00CC31B3"/>
    <w:rsid w:val="00CC32C8"/>
    <w:rsid w:val="00CC370D"/>
    <w:rsid w:val="00CC3AC5"/>
    <w:rsid w:val="00CC3B3F"/>
    <w:rsid w:val="00CC3EC5"/>
    <w:rsid w:val="00CC3F3E"/>
    <w:rsid w:val="00CC3F73"/>
    <w:rsid w:val="00CC41A2"/>
    <w:rsid w:val="00CC4445"/>
    <w:rsid w:val="00CC448B"/>
    <w:rsid w:val="00CC4B9D"/>
    <w:rsid w:val="00CC502C"/>
    <w:rsid w:val="00CC53D9"/>
    <w:rsid w:val="00CC54B7"/>
    <w:rsid w:val="00CC5709"/>
    <w:rsid w:val="00CC5FD4"/>
    <w:rsid w:val="00CC6DC3"/>
    <w:rsid w:val="00CC7132"/>
    <w:rsid w:val="00CC779A"/>
    <w:rsid w:val="00CC7956"/>
    <w:rsid w:val="00CC7ABD"/>
    <w:rsid w:val="00CC7B25"/>
    <w:rsid w:val="00CC7B8C"/>
    <w:rsid w:val="00CC7E54"/>
    <w:rsid w:val="00CC7EB4"/>
    <w:rsid w:val="00CD0060"/>
    <w:rsid w:val="00CD101D"/>
    <w:rsid w:val="00CD172F"/>
    <w:rsid w:val="00CD2AAA"/>
    <w:rsid w:val="00CD2CBF"/>
    <w:rsid w:val="00CD2D62"/>
    <w:rsid w:val="00CD2D69"/>
    <w:rsid w:val="00CD32C4"/>
    <w:rsid w:val="00CD33B5"/>
    <w:rsid w:val="00CD3654"/>
    <w:rsid w:val="00CD3739"/>
    <w:rsid w:val="00CD39A3"/>
    <w:rsid w:val="00CD3D33"/>
    <w:rsid w:val="00CD3F26"/>
    <w:rsid w:val="00CD3F6D"/>
    <w:rsid w:val="00CD4005"/>
    <w:rsid w:val="00CD4D16"/>
    <w:rsid w:val="00CD4E6B"/>
    <w:rsid w:val="00CD5283"/>
    <w:rsid w:val="00CD5518"/>
    <w:rsid w:val="00CD55B5"/>
    <w:rsid w:val="00CD58FD"/>
    <w:rsid w:val="00CD5A5E"/>
    <w:rsid w:val="00CD5DDA"/>
    <w:rsid w:val="00CD6461"/>
    <w:rsid w:val="00CD692E"/>
    <w:rsid w:val="00CD697F"/>
    <w:rsid w:val="00CD6D27"/>
    <w:rsid w:val="00CD6DD6"/>
    <w:rsid w:val="00CD6F07"/>
    <w:rsid w:val="00CD6F3B"/>
    <w:rsid w:val="00CD7892"/>
    <w:rsid w:val="00CE0201"/>
    <w:rsid w:val="00CE05D5"/>
    <w:rsid w:val="00CE087D"/>
    <w:rsid w:val="00CE151E"/>
    <w:rsid w:val="00CE1EA5"/>
    <w:rsid w:val="00CE21DE"/>
    <w:rsid w:val="00CE26B4"/>
    <w:rsid w:val="00CE285D"/>
    <w:rsid w:val="00CE2C43"/>
    <w:rsid w:val="00CE2CAB"/>
    <w:rsid w:val="00CE2D8E"/>
    <w:rsid w:val="00CE36F0"/>
    <w:rsid w:val="00CE4A93"/>
    <w:rsid w:val="00CE4B73"/>
    <w:rsid w:val="00CE4FEE"/>
    <w:rsid w:val="00CE507E"/>
    <w:rsid w:val="00CE52EB"/>
    <w:rsid w:val="00CE54E7"/>
    <w:rsid w:val="00CE5621"/>
    <w:rsid w:val="00CE5707"/>
    <w:rsid w:val="00CE5897"/>
    <w:rsid w:val="00CE5AD8"/>
    <w:rsid w:val="00CE5D03"/>
    <w:rsid w:val="00CE61D8"/>
    <w:rsid w:val="00CE6365"/>
    <w:rsid w:val="00CE6391"/>
    <w:rsid w:val="00CE6491"/>
    <w:rsid w:val="00CE6600"/>
    <w:rsid w:val="00CE6752"/>
    <w:rsid w:val="00CE679B"/>
    <w:rsid w:val="00CE6CD5"/>
    <w:rsid w:val="00CE6DB1"/>
    <w:rsid w:val="00CE7010"/>
    <w:rsid w:val="00CE7075"/>
    <w:rsid w:val="00CE7449"/>
    <w:rsid w:val="00CE7E7B"/>
    <w:rsid w:val="00CF010F"/>
    <w:rsid w:val="00CF03F9"/>
    <w:rsid w:val="00CF0C11"/>
    <w:rsid w:val="00CF0D63"/>
    <w:rsid w:val="00CF1159"/>
    <w:rsid w:val="00CF124F"/>
    <w:rsid w:val="00CF177C"/>
    <w:rsid w:val="00CF1806"/>
    <w:rsid w:val="00CF1995"/>
    <w:rsid w:val="00CF1C22"/>
    <w:rsid w:val="00CF1D2A"/>
    <w:rsid w:val="00CF1D49"/>
    <w:rsid w:val="00CF256D"/>
    <w:rsid w:val="00CF2855"/>
    <w:rsid w:val="00CF2AB9"/>
    <w:rsid w:val="00CF2ABC"/>
    <w:rsid w:val="00CF2B84"/>
    <w:rsid w:val="00CF3120"/>
    <w:rsid w:val="00CF3212"/>
    <w:rsid w:val="00CF341E"/>
    <w:rsid w:val="00CF38F8"/>
    <w:rsid w:val="00CF455E"/>
    <w:rsid w:val="00CF45AA"/>
    <w:rsid w:val="00CF4651"/>
    <w:rsid w:val="00CF4727"/>
    <w:rsid w:val="00CF4959"/>
    <w:rsid w:val="00CF4FB9"/>
    <w:rsid w:val="00CF506B"/>
    <w:rsid w:val="00CF5DB5"/>
    <w:rsid w:val="00CF5F1C"/>
    <w:rsid w:val="00CF5FA7"/>
    <w:rsid w:val="00CF6534"/>
    <w:rsid w:val="00CF6616"/>
    <w:rsid w:val="00CF67E1"/>
    <w:rsid w:val="00CF67F4"/>
    <w:rsid w:val="00CF6B6A"/>
    <w:rsid w:val="00CF6D98"/>
    <w:rsid w:val="00CF73C0"/>
    <w:rsid w:val="00CF74A3"/>
    <w:rsid w:val="00CF76DC"/>
    <w:rsid w:val="00CF7935"/>
    <w:rsid w:val="00CF7CDF"/>
    <w:rsid w:val="00D00320"/>
    <w:rsid w:val="00D0036A"/>
    <w:rsid w:val="00D00FCC"/>
    <w:rsid w:val="00D0199D"/>
    <w:rsid w:val="00D01D74"/>
    <w:rsid w:val="00D02124"/>
    <w:rsid w:val="00D0277C"/>
    <w:rsid w:val="00D028A0"/>
    <w:rsid w:val="00D028D9"/>
    <w:rsid w:val="00D02B47"/>
    <w:rsid w:val="00D02DF9"/>
    <w:rsid w:val="00D0311B"/>
    <w:rsid w:val="00D033AD"/>
    <w:rsid w:val="00D03D5E"/>
    <w:rsid w:val="00D03DAB"/>
    <w:rsid w:val="00D04016"/>
    <w:rsid w:val="00D040D1"/>
    <w:rsid w:val="00D04663"/>
    <w:rsid w:val="00D04699"/>
    <w:rsid w:val="00D04B0B"/>
    <w:rsid w:val="00D04BC0"/>
    <w:rsid w:val="00D04D3A"/>
    <w:rsid w:val="00D052CC"/>
    <w:rsid w:val="00D053ED"/>
    <w:rsid w:val="00D05481"/>
    <w:rsid w:val="00D05814"/>
    <w:rsid w:val="00D05B1D"/>
    <w:rsid w:val="00D06041"/>
    <w:rsid w:val="00D06120"/>
    <w:rsid w:val="00D061E1"/>
    <w:rsid w:val="00D06230"/>
    <w:rsid w:val="00D06349"/>
    <w:rsid w:val="00D06656"/>
    <w:rsid w:val="00D06669"/>
    <w:rsid w:val="00D06F91"/>
    <w:rsid w:val="00D078A2"/>
    <w:rsid w:val="00D07AB1"/>
    <w:rsid w:val="00D07B5C"/>
    <w:rsid w:val="00D07B6F"/>
    <w:rsid w:val="00D07C67"/>
    <w:rsid w:val="00D10206"/>
    <w:rsid w:val="00D1046B"/>
    <w:rsid w:val="00D1081C"/>
    <w:rsid w:val="00D10AB9"/>
    <w:rsid w:val="00D10B27"/>
    <w:rsid w:val="00D10C3A"/>
    <w:rsid w:val="00D10C63"/>
    <w:rsid w:val="00D10DD4"/>
    <w:rsid w:val="00D118F8"/>
    <w:rsid w:val="00D11A30"/>
    <w:rsid w:val="00D1214E"/>
    <w:rsid w:val="00D12234"/>
    <w:rsid w:val="00D123B8"/>
    <w:rsid w:val="00D12484"/>
    <w:rsid w:val="00D127E0"/>
    <w:rsid w:val="00D12CDA"/>
    <w:rsid w:val="00D12E72"/>
    <w:rsid w:val="00D12FAF"/>
    <w:rsid w:val="00D1327C"/>
    <w:rsid w:val="00D13291"/>
    <w:rsid w:val="00D13309"/>
    <w:rsid w:val="00D1368F"/>
    <w:rsid w:val="00D13740"/>
    <w:rsid w:val="00D13A20"/>
    <w:rsid w:val="00D13BB3"/>
    <w:rsid w:val="00D13C3D"/>
    <w:rsid w:val="00D13CD4"/>
    <w:rsid w:val="00D13D18"/>
    <w:rsid w:val="00D13DFF"/>
    <w:rsid w:val="00D146AF"/>
    <w:rsid w:val="00D14816"/>
    <w:rsid w:val="00D14B3A"/>
    <w:rsid w:val="00D14B63"/>
    <w:rsid w:val="00D15091"/>
    <w:rsid w:val="00D15556"/>
    <w:rsid w:val="00D1582D"/>
    <w:rsid w:val="00D1595F"/>
    <w:rsid w:val="00D15C91"/>
    <w:rsid w:val="00D15D81"/>
    <w:rsid w:val="00D163A2"/>
    <w:rsid w:val="00D16460"/>
    <w:rsid w:val="00D1676E"/>
    <w:rsid w:val="00D16846"/>
    <w:rsid w:val="00D168BE"/>
    <w:rsid w:val="00D168F1"/>
    <w:rsid w:val="00D16A69"/>
    <w:rsid w:val="00D171AF"/>
    <w:rsid w:val="00D172B2"/>
    <w:rsid w:val="00D173BF"/>
    <w:rsid w:val="00D17552"/>
    <w:rsid w:val="00D17601"/>
    <w:rsid w:val="00D176A2"/>
    <w:rsid w:val="00D17895"/>
    <w:rsid w:val="00D20612"/>
    <w:rsid w:val="00D2082F"/>
    <w:rsid w:val="00D20C9A"/>
    <w:rsid w:val="00D20CB2"/>
    <w:rsid w:val="00D20E93"/>
    <w:rsid w:val="00D211AF"/>
    <w:rsid w:val="00D21767"/>
    <w:rsid w:val="00D21812"/>
    <w:rsid w:val="00D21839"/>
    <w:rsid w:val="00D21A93"/>
    <w:rsid w:val="00D21CCC"/>
    <w:rsid w:val="00D21EC5"/>
    <w:rsid w:val="00D21EFB"/>
    <w:rsid w:val="00D21FBE"/>
    <w:rsid w:val="00D22184"/>
    <w:rsid w:val="00D22489"/>
    <w:rsid w:val="00D22A2C"/>
    <w:rsid w:val="00D22F4C"/>
    <w:rsid w:val="00D232FE"/>
    <w:rsid w:val="00D233A3"/>
    <w:rsid w:val="00D23631"/>
    <w:rsid w:val="00D23685"/>
    <w:rsid w:val="00D23756"/>
    <w:rsid w:val="00D2391E"/>
    <w:rsid w:val="00D23A97"/>
    <w:rsid w:val="00D23CCF"/>
    <w:rsid w:val="00D23DB0"/>
    <w:rsid w:val="00D23E60"/>
    <w:rsid w:val="00D24071"/>
    <w:rsid w:val="00D24324"/>
    <w:rsid w:val="00D24345"/>
    <w:rsid w:val="00D2452E"/>
    <w:rsid w:val="00D24754"/>
    <w:rsid w:val="00D24823"/>
    <w:rsid w:val="00D24D9C"/>
    <w:rsid w:val="00D24E86"/>
    <w:rsid w:val="00D25391"/>
    <w:rsid w:val="00D253B8"/>
    <w:rsid w:val="00D255C4"/>
    <w:rsid w:val="00D262D4"/>
    <w:rsid w:val="00D263B1"/>
    <w:rsid w:val="00D26516"/>
    <w:rsid w:val="00D26600"/>
    <w:rsid w:val="00D26B76"/>
    <w:rsid w:val="00D26B7C"/>
    <w:rsid w:val="00D26F38"/>
    <w:rsid w:val="00D2701D"/>
    <w:rsid w:val="00D2729A"/>
    <w:rsid w:val="00D275E3"/>
    <w:rsid w:val="00D27828"/>
    <w:rsid w:val="00D27B5B"/>
    <w:rsid w:val="00D30128"/>
    <w:rsid w:val="00D30154"/>
    <w:rsid w:val="00D303E8"/>
    <w:rsid w:val="00D30527"/>
    <w:rsid w:val="00D3058B"/>
    <w:rsid w:val="00D3070E"/>
    <w:rsid w:val="00D30991"/>
    <w:rsid w:val="00D3099A"/>
    <w:rsid w:val="00D30C4A"/>
    <w:rsid w:val="00D31000"/>
    <w:rsid w:val="00D31035"/>
    <w:rsid w:val="00D314BE"/>
    <w:rsid w:val="00D314DD"/>
    <w:rsid w:val="00D31F3E"/>
    <w:rsid w:val="00D320EF"/>
    <w:rsid w:val="00D323BB"/>
    <w:rsid w:val="00D32414"/>
    <w:rsid w:val="00D3259F"/>
    <w:rsid w:val="00D325F7"/>
    <w:rsid w:val="00D3275C"/>
    <w:rsid w:val="00D32874"/>
    <w:rsid w:val="00D32ADC"/>
    <w:rsid w:val="00D3312F"/>
    <w:rsid w:val="00D334A7"/>
    <w:rsid w:val="00D33860"/>
    <w:rsid w:val="00D3394B"/>
    <w:rsid w:val="00D33C1F"/>
    <w:rsid w:val="00D348FD"/>
    <w:rsid w:val="00D34ED3"/>
    <w:rsid w:val="00D34F94"/>
    <w:rsid w:val="00D34FF6"/>
    <w:rsid w:val="00D35171"/>
    <w:rsid w:val="00D351F2"/>
    <w:rsid w:val="00D353F2"/>
    <w:rsid w:val="00D35DE4"/>
    <w:rsid w:val="00D360FC"/>
    <w:rsid w:val="00D36101"/>
    <w:rsid w:val="00D362B1"/>
    <w:rsid w:val="00D36957"/>
    <w:rsid w:val="00D37121"/>
    <w:rsid w:val="00D371C7"/>
    <w:rsid w:val="00D37556"/>
    <w:rsid w:val="00D37602"/>
    <w:rsid w:val="00D376FE"/>
    <w:rsid w:val="00D37C84"/>
    <w:rsid w:val="00D37DA4"/>
    <w:rsid w:val="00D4082E"/>
    <w:rsid w:val="00D40A06"/>
    <w:rsid w:val="00D40AAF"/>
    <w:rsid w:val="00D40D25"/>
    <w:rsid w:val="00D411DA"/>
    <w:rsid w:val="00D418BE"/>
    <w:rsid w:val="00D41943"/>
    <w:rsid w:val="00D41D28"/>
    <w:rsid w:val="00D42405"/>
    <w:rsid w:val="00D42BAE"/>
    <w:rsid w:val="00D42BDF"/>
    <w:rsid w:val="00D42D26"/>
    <w:rsid w:val="00D43951"/>
    <w:rsid w:val="00D43D61"/>
    <w:rsid w:val="00D43DFA"/>
    <w:rsid w:val="00D441DC"/>
    <w:rsid w:val="00D44339"/>
    <w:rsid w:val="00D44356"/>
    <w:rsid w:val="00D447CD"/>
    <w:rsid w:val="00D44EBC"/>
    <w:rsid w:val="00D44FD1"/>
    <w:rsid w:val="00D456A9"/>
    <w:rsid w:val="00D45991"/>
    <w:rsid w:val="00D45D34"/>
    <w:rsid w:val="00D45E50"/>
    <w:rsid w:val="00D46086"/>
    <w:rsid w:val="00D461C2"/>
    <w:rsid w:val="00D461CE"/>
    <w:rsid w:val="00D463CB"/>
    <w:rsid w:val="00D4659C"/>
    <w:rsid w:val="00D466EC"/>
    <w:rsid w:val="00D46E6E"/>
    <w:rsid w:val="00D46EE8"/>
    <w:rsid w:val="00D46F28"/>
    <w:rsid w:val="00D474DD"/>
    <w:rsid w:val="00D47AB1"/>
    <w:rsid w:val="00D47EF8"/>
    <w:rsid w:val="00D50560"/>
    <w:rsid w:val="00D509D6"/>
    <w:rsid w:val="00D50A44"/>
    <w:rsid w:val="00D50A49"/>
    <w:rsid w:val="00D50ABC"/>
    <w:rsid w:val="00D50AD4"/>
    <w:rsid w:val="00D50C7D"/>
    <w:rsid w:val="00D51041"/>
    <w:rsid w:val="00D515F2"/>
    <w:rsid w:val="00D51794"/>
    <w:rsid w:val="00D518D2"/>
    <w:rsid w:val="00D518DB"/>
    <w:rsid w:val="00D51C9D"/>
    <w:rsid w:val="00D51D4A"/>
    <w:rsid w:val="00D52358"/>
    <w:rsid w:val="00D524FA"/>
    <w:rsid w:val="00D5278D"/>
    <w:rsid w:val="00D52977"/>
    <w:rsid w:val="00D52DCE"/>
    <w:rsid w:val="00D536F7"/>
    <w:rsid w:val="00D542D3"/>
    <w:rsid w:val="00D54944"/>
    <w:rsid w:val="00D54967"/>
    <w:rsid w:val="00D549B7"/>
    <w:rsid w:val="00D54B49"/>
    <w:rsid w:val="00D54DD8"/>
    <w:rsid w:val="00D54E3D"/>
    <w:rsid w:val="00D54FFF"/>
    <w:rsid w:val="00D55039"/>
    <w:rsid w:val="00D551D6"/>
    <w:rsid w:val="00D55279"/>
    <w:rsid w:val="00D5580B"/>
    <w:rsid w:val="00D55A79"/>
    <w:rsid w:val="00D55A82"/>
    <w:rsid w:val="00D55D3B"/>
    <w:rsid w:val="00D56196"/>
    <w:rsid w:val="00D5646E"/>
    <w:rsid w:val="00D565AF"/>
    <w:rsid w:val="00D56E12"/>
    <w:rsid w:val="00D57260"/>
    <w:rsid w:val="00D573E8"/>
    <w:rsid w:val="00D57761"/>
    <w:rsid w:val="00D57CF7"/>
    <w:rsid w:val="00D60E20"/>
    <w:rsid w:val="00D60E8A"/>
    <w:rsid w:val="00D61130"/>
    <w:rsid w:val="00D6125D"/>
    <w:rsid w:val="00D61297"/>
    <w:rsid w:val="00D614F7"/>
    <w:rsid w:val="00D6151E"/>
    <w:rsid w:val="00D61624"/>
    <w:rsid w:val="00D61D3C"/>
    <w:rsid w:val="00D61EE0"/>
    <w:rsid w:val="00D620D8"/>
    <w:rsid w:val="00D62355"/>
    <w:rsid w:val="00D6253A"/>
    <w:rsid w:val="00D6270F"/>
    <w:rsid w:val="00D62789"/>
    <w:rsid w:val="00D62803"/>
    <w:rsid w:val="00D628C2"/>
    <w:rsid w:val="00D62B29"/>
    <w:rsid w:val="00D62CB6"/>
    <w:rsid w:val="00D62D32"/>
    <w:rsid w:val="00D62F2D"/>
    <w:rsid w:val="00D6336A"/>
    <w:rsid w:val="00D635B2"/>
    <w:rsid w:val="00D635C6"/>
    <w:rsid w:val="00D63716"/>
    <w:rsid w:val="00D63F49"/>
    <w:rsid w:val="00D64630"/>
    <w:rsid w:val="00D65060"/>
    <w:rsid w:val="00D65146"/>
    <w:rsid w:val="00D6516D"/>
    <w:rsid w:val="00D65173"/>
    <w:rsid w:val="00D653D5"/>
    <w:rsid w:val="00D653E3"/>
    <w:rsid w:val="00D6565A"/>
    <w:rsid w:val="00D658A1"/>
    <w:rsid w:val="00D65B19"/>
    <w:rsid w:val="00D65DE3"/>
    <w:rsid w:val="00D65FAB"/>
    <w:rsid w:val="00D661B4"/>
    <w:rsid w:val="00D6628D"/>
    <w:rsid w:val="00D66468"/>
    <w:rsid w:val="00D664D6"/>
    <w:rsid w:val="00D66746"/>
    <w:rsid w:val="00D6677B"/>
    <w:rsid w:val="00D66BC9"/>
    <w:rsid w:val="00D66C05"/>
    <w:rsid w:val="00D67023"/>
    <w:rsid w:val="00D67257"/>
    <w:rsid w:val="00D673A7"/>
    <w:rsid w:val="00D67469"/>
    <w:rsid w:val="00D6752B"/>
    <w:rsid w:val="00D675D5"/>
    <w:rsid w:val="00D67EBB"/>
    <w:rsid w:val="00D67FD1"/>
    <w:rsid w:val="00D7001D"/>
    <w:rsid w:val="00D701EA"/>
    <w:rsid w:val="00D70520"/>
    <w:rsid w:val="00D70A0B"/>
    <w:rsid w:val="00D70C45"/>
    <w:rsid w:val="00D70D8E"/>
    <w:rsid w:val="00D70F9B"/>
    <w:rsid w:val="00D71125"/>
    <w:rsid w:val="00D711A9"/>
    <w:rsid w:val="00D71504"/>
    <w:rsid w:val="00D71535"/>
    <w:rsid w:val="00D7168C"/>
    <w:rsid w:val="00D716FB"/>
    <w:rsid w:val="00D71BCF"/>
    <w:rsid w:val="00D71E5F"/>
    <w:rsid w:val="00D71F8C"/>
    <w:rsid w:val="00D723AA"/>
    <w:rsid w:val="00D728B7"/>
    <w:rsid w:val="00D72942"/>
    <w:rsid w:val="00D72A3B"/>
    <w:rsid w:val="00D72DD1"/>
    <w:rsid w:val="00D72EFA"/>
    <w:rsid w:val="00D73339"/>
    <w:rsid w:val="00D73786"/>
    <w:rsid w:val="00D738C0"/>
    <w:rsid w:val="00D73BA8"/>
    <w:rsid w:val="00D74111"/>
    <w:rsid w:val="00D744B8"/>
    <w:rsid w:val="00D7467C"/>
    <w:rsid w:val="00D74842"/>
    <w:rsid w:val="00D7493A"/>
    <w:rsid w:val="00D74BBF"/>
    <w:rsid w:val="00D74BC0"/>
    <w:rsid w:val="00D74CD4"/>
    <w:rsid w:val="00D74CFB"/>
    <w:rsid w:val="00D74FC7"/>
    <w:rsid w:val="00D75242"/>
    <w:rsid w:val="00D752CA"/>
    <w:rsid w:val="00D759CC"/>
    <w:rsid w:val="00D75E49"/>
    <w:rsid w:val="00D75E69"/>
    <w:rsid w:val="00D75F96"/>
    <w:rsid w:val="00D76964"/>
    <w:rsid w:val="00D76B44"/>
    <w:rsid w:val="00D76C7B"/>
    <w:rsid w:val="00D76F9D"/>
    <w:rsid w:val="00D7713A"/>
    <w:rsid w:val="00D77BB2"/>
    <w:rsid w:val="00D77CD5"/>
    <w:rsid w:val="00D77ED2"/>
    <w:rsid w:val="00D77EF8"/>
    <w:rsid w:val="00D8003A"/>
    <w:rsid w:val="00D801D8"/>
    <w:rsid w:val="00D803A4"/>
    <w:rsid w:val="00D80AA4"/>
    <w:rsid w:val="00D80B67"/>
    <w:rsid w:val="00D80F99"/>
    <w:rsid w:val="00D814F3"/>
    <w:rsid w:val="00D81681"/>
    <w:rsid w:val="00D8181A"/>
    <w:rsid w:val="00D81BA8"/>
    <w:rsid w:val="00D81BCF"/>
    <w:rsid w:val="00D81DD7"/>
    <w:rsid w:val="00D8200C"/>
    <w:rsid w:val="00D8210C"/>
    <w:rsid w:val="00D821D4"/>
    <w:rsid w:val="00D8225F"/>
    <w:rsid w:val="00D8258E"/>
    <w:rsid w:val="00D82645"/>
    <w:rsid w:val="00D82815"/>
    <w:rsid w:val="00D829FA"/>
    <w:rsid w:val="00D82D3C"/>
    <w:rsid w:val="00D82E6A"/>
    <w:rsid w:val="00D83258"/>
    <w:rsid w:val="00D834D2"/>
    <w:rsid w:val="00D83BBA"/>
    <w:rsid w:val="00D83C7D"/>
    <w:rsid w:val="00D83E27"/>
    <w:rsid w:val="00D8400A"/>
    <w:rsid w:val="00D86081"/>
    <w:rsid w:val="00D86214"/>
    <w:rsid w:val="00D867EA"/>
    <w:rsid w:val="00D869C6"/>
    <w:rsid w:val="00D86CB2"/>
    <w:rsid w:val="00D86CD5"/>
    <w:rsid w:val="00D86D01"/>
    <w:rsid w:val="00D87075"/>
    <w:rsid w:val="00D875A8"/>
    <w:rsid w:val="00D8763E"/>
    <w:rsid w:val="00D8768E"/>
    <w:rsid w:val="00D903E5"/>
    <w:rsid w:val="00D9046E"/>
    <w:rsid w:val="00D904AB"/>
    <w:rsid w:val="00D907DC"/>
    <w:rsid w:val="00D90A25"/>
    <w:rsid w:val="00D90A9E"/>
    <w:rsid w:val="00D90B62"/>
    <w:rsid w:val="00D90E58"/>
    <w:rsid w:val="00D90F36"/>
    <w:rsid w:val="00D911C4"/>
    <w:rsid w:val="00D91843"/>
    <w:rsid w:val="00D91C05"/>
    <w:rsid w:val="00D92009"/>
    <w:rsid w:val="00D92214"/>
    <w:rsid w:val="00D92B56"/>
    <w:rsid w:val="00D92C28"/>
    <w:rsid w:val="00D92C33"/>
    <w:rsid w:val="00D92C6E"/>
    <w:rsid w:val="00D931B8"/>
    <w:rsid w:val="00D931D6"/>
    <w:rsid w:val="00D93409"/>
    <w:rsid w:val="00D93A50"/>
    <w:rsid w:val="00D93D33"/>
    <w:rsid w:val="00D942E4"/>
    <w:rsid w:val="00D94409"/>
    <w:rsid w:val="00D94906"/>
    <w:rsid w:val="00D949FE"/>
    <w:rsid w:val="00D94B2D"/>
    <w:rsid w:val="00D9507F"/>
    <w:rsid w:val="00D95093"/>
    <w:rsid w:val="00D95429"/>
    <w:rsid w:val="00D9579A"/>
    <w:rsid w:val="00D95D5C"/>
    <w:rsid w:val="00D95E28"/>
    <w:rsid w:val="00D96117"/>
    <w:rsid w:val="00D96641"/>
    <w:rsid w:val="00D969F1"/>
    <w:rsid w:val="00D969FF"/>
    <w:rsid w:val="00D96F29"/>
    <w:rsid w:val="00D96F40"/>
    <w:rsid w:val="00D97914"/>
    <w:rsid w:val="00DA0AE2"/>
    <w:rsid w:val="00DA1212"/>
    <w:rsid w:val="00DA1871"/>
    <w:rsid w:val="00DA189A"/>
    <w:rsid w:val="00DA1F6F"/>
    <w:rsid w:val="00DA2759"/>
    <w:rsid w:val="00DA2841"/>
    <w:rsid w:val="00DA2D09"/>
    <w:rsid w:val="00DA2ED6"/>
    <w:rsid w:val="00DA3220"/>
    <w:rsid w:val="00DA34AB"/>
    <w:rsid w:val="00DA3692"/>
    <w:rsid w:val="00DA38B6"/>
    <w:rsid w:val="00DA3B33"/>
    <w:rsid w:val="00DA3CE1"/>
    <w:rsid w:val="00DA3D11"/>
    <w:rsid w:val="00DA3D64"/>
    <w:rsid w:val="00DA3E40"/>
    <w:rsid w:val="00DA4618"/>
    <w:rsid w:val="00DA4EB9"/>
    <w:rsid w:val="00DA51A9"/>
    <w:rsid w:val="00DA5776"/>
    <w:rsid w:val="00DA5B87"/>
    <w:rsid w:val="00DA6187"/>
    <w:rsid w:val="00DA6355"/>
    <w:rsid w:val="00DA6377"/>
    <w:rsid w:val="00DA643D"/>
    <w:rsid w:val="00DA64F8"/>
    <w:rsid w:val="00DA6567"/>
    <w:rsid w:val="00DA6838"/>
    <w:rsid w:val="00DA6CD5"/>
    <w:rsid w:val="00DA71AD"/>
    <w:rsid w:val="00DA721C"/>
    <w:rsid w:val="00DA72C6"/>
    <w:rsid w:val="00DA73CF"/>
    <w:rsid w:val="00DA746D"/>
    <w:rsid w:val="00DA767E"/>
    <w:rsid w:val="00DA769C"/>
    <w:rsid w:val="00DA78FD"/>
    <w:rsid w:val="00DA7E07"/>
    <w:rsid w:val="00DA7F9D"/>
    <w:rsid w:val="00DB01B6"/>
    <w:rsid w:val="00DB0574"/>
    <w:rsid w:val="00DB0687"/>
    <w:rsid w:val="00DB0BAA"/>
    <w:rsid w:val="00DB0C8C"/>
    <w:rsid w:val="00DB0EB5"/>
    <w:rsid w:val="00DB0F86"/>
    <w:rsid w:val="00DB1113"/>
    <w:rsid w:val="00DB1321"/>
    <w:rsid w:val="00DB18FD"/>
    <w:rsid w:val="00DB19DA"/>
    <w:rsid w:val="00DB1BB1"/>
    <w:rsid w:val="00DB220D"/>
    <w:rsid w:val="00DB23BA"/>
    <w:rsid w:val="00DB2726"/>
    <w:rsid w:val="00DB3444"/>
    <w:rsid w:val="00DB3885"/>
    <w:rsid w:val="00DB4343"/>
    <w:rsid w:val="00DB4547"/>
    <w:rsid w:val="00DB4BB2"/>
    <w:rsid w:val="00DB4C57"/>
    <w:rsid w:val="00DB5316"/>
    <w:rsid w:val="00DB5E1A"/>
    <w:rsid w:val="00DB66B9"/>
    <w:rsid w:val="00DB68EA"/>
    <w:rsid w:val="00DB6A48"/>
    <w:rsid w:val="00DB6B49"/>
    <w:rsid w:val="00DB6CAC"/>
    <w:rsid w:val="00DB7287"/>
    <w:rsid w:val="00DB76C5"/>
    <w:rsid w:val="00DB7845"/>
    <w:rsid w:val="00DC02D0"/>
    <w:rsid w:val="00DC04DF"/>
    <w:rsid w:val="00DC050B"/>
    <w:rsid w:val="00DC0B60"/>
    <w:rsid w:val="00DC0C3A"/>
    <w:rsid w:val="00DC0ECF"/>
    <w:rsid w:val="00DC114F"/>
    <w:rsid w:val="00DC1399"/>
    <w:rsid w:val="00DC149B"/>
    <w:rsid w:val="00DC1CE0"/>
    <w:rsid w:val="00DC1F8F"/>
    <w:rsid w:val="00DC1FE9"/>
    <w:rsid w:val="00DC20D6"/>
    <w:rsid w:val="00DC20DC"/>
    <w:rsid w:val="00DC227B"/>
    <w:rsid w:val="00DC2815"/>
    <w:rsid w:val="00DC2C75"/>
    <w:rsid w:val="00DC3079"/>
    <w:rsid w:val="00DC330F"/>
    <w:rsid w:val="00DC3FF6"/>
    <w:rsid w:val="00DC4923"/>
    <w:rsid w:val="00DC49BC"/>
    <w:rsid w:val="00DC4EBA"/>
    <w:rsid w:val="00DC5040"/>
    <w:rsid w:val="00DC50BA"/>
    <w:rsid w:val="00DC53AD"/>
    <w:rsid w:val="00DC5968"/>
    <w:rsid w:val="00DC5B11"/>
    <w:rsid w:val="00DC5BD8"/>
    <w:rsid w:val="00DC65F3"/>
    <w:rsid w:val="00DC6E7F"/>
    <w:rsid w:val="00DC7058"/>
    <w:rsid w:val="00DC7190"/>
    <w:rsid w:val="00DC71E7"/>
    <w:rsid w:val="00DC77CA"/>
    <w:rsid w:val="00DC78E4"/>
    <w:rsid w:val="00DC7945"/>
    <w:rsid w:val="00DC797F"/>
    <w:rsid w:val="00DC7DA1"/>
    <w:rsid w:val="00DC7EC0"/>
    <w:rsid w:val="00DC7ED3"/>
    <w:rsid w:val="00DC7F4A"/>
    <w:rsid w:val="00DD03C9"/>
    <w:rsid w:val="00DD04D8"/>
    <w:rsid w:val="00DD0630"/>
    <w:rsid w:val="00DD0B49"/>
    <w:rsid w:val="00DD0EFE"/>
    <w:rsid w:val="00DD1069"/>
    <w:rsid w:val="00DD10D7"/>
    <w:rsid w:val="00DD1664"/>
    <w:rsid w:val="00DD1D22"/>
    <w:rsid w:val="00DD205F"/>
    <w:rsid w:val="00DD20A4"/>
    <w:rsid w:val="00DD2489"/>
    <w:rsid w:val="00DD250B"/>
    <w:rsid w:val="00DD26F5"/>
    <w:rsid w:val="00DD3392"/>
    <w:rsid w:val="00DD36DE"/>
    <w:rsid w:val="00DD3C99"/>
    <w:rsid w:val="00DD3E30"/>
    <w:rsid w:val="00DD416D"/>
    <w:rsid w:val="00DD437F"/>
    <w:rsid w:val="00DD48B9"/>
    <w:rsid w:val="00DD48DA"/>
    <w:rsid w:val="00DD49BB"/>
    <w:rsid w:val="00DD5021"/>
    <w:rsid w:val="00DD5295"/>
    <w:rsid w:val="00DD5EDE"/>
    <w:rsid w:val="00DD5F9E"/>
    <w:rsid w:val="00DD680B"/>
    <w:rsid w:val="00DD6951"/>
    <w:rsid w:val="00DD6BBC"/>
    <w:rsid w:val="00DD6BD1"/>
    <w:rsid w:val="00DD6DB8"/>
    <w:rsid w:val="00DD6F0B"/>
    <w:rsid w:val="00DD711E"/>
    <w:rsid w:val="00DD7C2A"/>
    <w:rsid w:val="00DE016C"/>
    <w:rsid w:val="00DE017B"/>
    <w:rsid w:val="00DE0489"/>
    <w:rsid w:val="00DE0762"/>
    <w:rsid w:val="00DE0962"/>
    <w:rsid w:val="00DE0C76"/>
    <w:rsid w:val="00DE1164"/>
    <w:rsid w:val="00DE119A"/>
    <w:rsid w:val="00DE160D"/>
    <w:rsid w:val="00DE18A2"/>
    <w:rsid w:val="00DE1A81"/>
    <w:rsid w:val="00DE1DFA"/>
    <w:rsid w:val="00DE203A"/>
    <w:rsid w:val="00DE23BD"/>
    <w:rsid w:val="00DE27DA"/>
    <w:rsid w:val="00DE29B8"/>
    <w:rsid w:val="00DE29CF"/>
    <w:rsid w:val="00DE2BF5"/>
    <w:rsid w:val="00DE39F2"/>
    <w:rsid w:val="00DE3CCA"/>
    <w:rsid w:val="00DE3D4F"/>
    <w:rsid w:val="00DE3F51"/>
    <w:rsid w:val="00DE4057"/>
    <w:rsid w:val="00DE440F"/>
    <w:rsid w:val="00DE4AFF"/>
    <w:rsid w:val="00DE4CDD"/>
    <w:rsid w:val="00DE504B"/>
    <w:rsid w:val="00DE507B"/>
    <w:rsid w:val="00DE57F5"/>
    <w:rsid w:val="00DE59C0"/>
    <w:rsid w:val="00DE5A93"/>
    <w:rsid w:val="00DE5D7C"/>
    <w:rsid w:val="00DE67DA"/>
    <w:rsid w:val="00DE6FC1"/>
    <w:rsid w:val="00DE7414"/>
    <w:rsid w:val="00DE76F8"/>
    <w:rsid w:val="00DE796C"/>
    <w:rsid w:val="00DE7A82"/>
    <w:rsid w:val="00DE7C3D"/>
    <w:rsid w:val="00DE7CEB"/>
    <w:rsid w:val="00DF02A8"/>
    <w:rsid w:val="00DF052B"/>
    <w:rsid w:val="00DF08AE"/>
    <w:rsid w:val="00DF09E2"/>
    <w:rsid w:val="00DF0A5F"/>
    <w:rsid w:val="00DF1083"/>
    <w:rsid w:val="00DF116B"/>
    <w:rsid w:val="00DF11F0"/>
    <w:rsid w:val="00DF15BB"/>
    <w:rsid w:val="00DF161F"/>
    <w:rsid w:val="00DF1B8C"/>
    <w:rsid w:val="00DF22C3"/>
    <w:rsid w:val="00DF2799"/>
    <w:rsid w:val="00DF2C9E"/>
    <w:rsid w:val="00DF2D29"/>
    <w:rsid w:val="00DF34E5"/>
    <w:rsid w:val="00DF38D4"/>
    <w:rsid w:val="00DF3C99"/>
    <w:rsid w:val="00DF3F8C"/>
    <w:rsid w:val="00DF412D"/>
    <w:rsid w:val="00DF4252"/>
    <w:rsid w:val="00DF427A"/>
    <w:rsid w:val="00DF46E1"/>
    <w:rsid w:val="00DF4955"/>
    <w:rsid w:val="00DF4D6A"/>
    <w:rsid w:val="00DF5026"/>
    <w:rsid w:val="00DF5305"/>
    <w:rsid w:val="00DF55F2"/>
    <w:rsid w:val="00DF5AE1"/>
    <w:rsid w:val="00DF5BE0"/>
    <w:rsid w:val="00DF5BEE"/>
    <w:rsid w:val="00DF612D"/>
    <w:rsid w:val="00DF65B7"/>
    <w:rsid w:val="00DF6646"/>
    <w:rsid w:val="00DF6AF7"/>
    <w:rsid w:val="00DF6E7A"/>
    <w:rsid w:val="00DF6F99"/>
    <w:rsid w:val="00DF711E"/>
    <w:rsid w:val="00DF7134"/>
    <w:rsid w:val="00DF77EE"/>
    <w:rsid w:val="00DF7C88"/>
    <w:rsid w:val="00DF7C96"/>
    <w:rsid w:val="00DF7ECD"/>
    <w:rsid w:val="00E000C5"/>
    <w:rsid w:val="00E0011B"/>
    <w:rsid w:val="00E0095E"/>
    <w:rsid w:val="00E00AA0"/>
    <w:rsid w:val="00E0104D"/>
    <w:rsid w:val="00E013B3"/>
    <w:rsid w:val="00E014CD"/>
    <w:rsid w:val="00E01603"/>
    <w:rsid w:val="00E01C27"/>
    <w:rsid w:val="00E01EB9"/>
    <w:rsid w:val="00E01FA3"/>
    <w:rsid w:val="00E0218B"/>
    <w:rsid w:val="00E022FB"/>
    <w:rsid w:val="00E0250D"/>
    <w:rsid w:val="00E026E7"/>
    <w:rsid w:val="00E0271B"/>
    <w:rsid w:val="00E02A7F"/>
    <w:rsid w:val="00E02E72"/>
    <w:rsid w:val="00E0348A"/>
    <w:rsid w:val="00E03646"/>
    <w:rsid w:val="00E0370C"/>
    <w:rsid w:val="00E038B6"/>
    <w:rsid w:val="00E043D9"/>
    <w:rsid w:val="00E044FD"/>
    <w:rsid w:val="00E047EB"/>
    <w:rsid w:val="00E04836"/>
    <w:rsid w:val="00E0499E"/>
    <w:rsid w:val="00E04DBB"/>
    <w:rsid w:val="00E04F40"/>
    <w:rsid w:val="00E050A5"/>
    <w:rsid w:val="00E057F8"/>
    <w:rsid w:val="00E05CDE"/>
    <w:rsid w:val="00E05D60"/>
    <w:rsid w:val="00E05EEB"/>
    <w:rsid w:val="00E05F5F"/>
    <w:rsid w:val="00E06676"/>
    <w:rsid w:val="00E06AFF"/>
    <w:rsid w:val="00E06C60"/>
    <w:rsid w:val="00E07001"/>
    <w:rsid w:val="00E0737D"/>
    <w:rsid w:val="00E074FE"/>
    <w:rsid w:val="00E07617"/>
    <w:rsid w:val="00E07ABC"/>
    <w:rsid w:val="00E108A4"/>
    <w:rsid w:val="00E1099A"/>
    <w:rsid w:val="00E10A03"/>
    <w:rsid w:val="00E10E6A"/>
    <w:rsid w:val="00E10EC0"/>
    <w:rsid w:val="00E10FD0"/>
    <w:rsid w:val="00E111C3"/>
    <w:rsid w:val="00E11862"/>
    <w:rsid w:val="00E11E9D"/>
    <w:rsid w:val="00E11EDD"/>
    <w:rsid w:val="00E11F10"/>
    <w:rsid w:val="00E12087"/>
    <w:rsid w:val="00E1233C"/>
    <w:rsid w:val="00E123C6"/>
    <w:rsid w:val="00E12564"/>
    <w:rsid w:val="00E129A7"/>
    <w:rsid w:val="00E12B47"/>
    <w:rsid w:val="00E13067"/>
    <w:rsid w:val="00E1328C"/>
    <w:rsid w:val="00E13697"/>
    <w:rsid w:val="00E13961"/>
    <w:rsid w:val="00E139E9"/>
    <w:rsid w:val="00E13DDC"/>
    <w:rsid w:val="00E14062"/>
    <w:rsid w:val="00E1440E"/>
    <w:rsid w:val="00E14AF4"/>
    <w:rsid w:val="00E14B64"/>
    <w:rsid w:val="00E14BB7"/>
    <w:rsid w:val="00E1573E"/>
    <w:rsid w:val="00E157C9"/>
    <w:rsid w:val="00E157CB"/>
    <w:rsid w:val="00E15AE6"/>
    <w:rsid w:val="00E15DC9"/>
    <w:rsid w:val="00E15ECD"/>
    <w:rsid w:val="00E165E1"/>
    <w:rsid w:val="00E16C7D"/>
    <w:rsid w:val="00E170A2"/>
    <w:rsid w:val="00E17248"/>
    <w:rsid w:val="00E179E9"/>
    <w:rsid w:val="00E17E70"/>
    <w:rsid w:val="00E2003B"/>
    <w:rsid w:val="00E20202"/>
    <w:rsid w:val="00E20344"/>
    <w:rsid w:val="00E2051C"/>
    <w:rsid w:val="00E205B5"/>
    <w:rsid w:val="00E2061A"/>
    <w:rsid w:val="00E207C8"/>
    <w:rsid w:val="00E20AE6"/>
    <w:rsid w:val="00E20C3F"/>
    <w:rsid w:val="00E20CDA"/>
    <w:rsid w:val="00E20E6D"/>
    <w:rsid w:val="00E210AA"/>
    <w:rsid w:val="00E2113D"/>
    <w:rsid w:val="00E216BC"/>
    <w:rsid w:val="00E21765"/>
    <w:rsid w:val="00E217A0"/>
    <w:rsid w:val="00E218F5"/>
    <w:rsid w:val="00E21AC1"/>
    <w:rsid w:val="00E21AD1"/>
    <w:rsid w:val="00E21EB5"/>
    <w:rsid w:val="00E21F46"/>
    <w:rsid w:val="00E22003"/>
    <w:rsid w:val="00E220EC"/>
    <w:rsid w:val="00E22177"/>
    <w:rsid w:val="00E223D8"/>
    <w:rsid w:val="00E2263C"/>
    <w:rsid w:val="00E22A34"/>
    <w:rsid w:val="00E22BFF"/>
    <w:rsid w:val="00E22C78"/>
    <w:rsid w:val="00E22DBA"/>
    <w:rsid w:val="00E22E5D"/>
    <w:rsid w:val="00E22EA6"/>
    <w:rsid w:val="00E234C2"/>
    <w:rsid w:val="00E2352B"/>
    <w:rsid w:val="00E2353D"/>
    <w:rsid w:val="00E236CE"/>
    <w:rsid w:val="00E238D1"/>
    <w:rsid w:val="00E23990"/>
    <w:rsid w:val="00E239E8"/>
    <w:rsid w:val="00E23F0C"/>
    <w:rsid w:val="00E23FDF"/>
    <w:rsid w:val="00E23FEB"/>
    <w:rsid w:val="00E2411C"/>
    <w:rsid w:val="00E247A5"/>
    <w:rsid w:val="00E249A8"/>
    <w:rsid w:val="00E24B44"/>
    <w:rsid w:val="00E2504B"/>
    <w:rsid w:val="00E25156"/>
    <w:rsid w:val="00E2519A"/>
    <w:rsid w:val="00E25336"/>
    <w:rsid w:val="00E25863"/>
    <w:rsid w:val="00E258FF"/>
    <w:rsid w:val="00E25938"/>
    <w:rsid w:val="00E25A6B"/>
    <w:rsid w:val="00E25C60"/>
    <w:rsid w:val="00E25DC7"/>
    <w:rsid w:val="00E26A92"/>
    <w:rsid w:val="00E26B21"/>
    <w:rsid w:val="00E26B30"/>
    <w:rsid w:val="00E26E87"/>
    <w:rsid w:val="00E271F9"/>
    <w:rsid w:val="00E27826"/>
    <w:rsid w:val="00E279BA"/>
    <w:rsid w:val="00E27E30"/>
    <w:rsid w:val="00E3051F"/>
    <w:rsid w:val="00E30729"/>
    <w:rsid w:val="00E315BB"/>
    <w:rsid w:val="00E3198F"/>
    <w:rsid w:val="00E31AAC"/>
    <w:rsid w:val="00E32585"/>
    <w:rsid w:val="00E32822"/>
    <w:rsid w:val="00E32D15"/>
    <w:rsid w:val="00E33523"/>
    <w:rsid w:val="00E3358E"/>
    <w:rsid w:val="00E33731"/>
    <w:rsid w:val="00E337A0"/>
    <w:rsid w:val="00E33B0D"/>
    <w:rsid w:val="00E33E6A"/>
    <w:rsid w:val="00E33EB1"/>
    <w:rsid w:val="00E33F1A"/>
    <w:rsid w:val="00E340A2"/>
    <w:rsid w:val="00E340D9"/>
    <w:rsid w:val="00E342C7"/>
    <w:rsid w:val="00E345D0"/>
    <w:rsid w:val="00E345F2"/>
    <w:rsid w:val="00E349BD"/>
    <w:rsid w:val="00E35244"/>
    <w:rsid w:val="00E352A6"/>
    <w:rsid w:val="00E356CE"/>
    <w:rsid w:val="00E35826"/>
    <w:rsid w:val="00E35AE2"/>
    <w:rsid w:val="00E35DCD"/>
    <w:rsid w:val="00E35EFC"/>
    <w:rsid w:val="00E3625B"/>
    <w:rsid w:val="00E36340"/>
    <w:rsid w:val="00E36437"/>
    <w:rsid w:val="00E36BF8"/>
    <w:rsid w:val="00E37107"/>
    <w:rsid w:val="00E3711F"/>
    <w:rsid w:val="00E3766B"/>
    <w:rsid w:val="00E377D6"/>
    <w:rsid w:val="00E37E1F"/>
    <w:rsid w:val="00E40593"/>
    <w:rsid w:val="00E40870"/>
    <w:rsid w:val="00E40C8E"/>
    <w:rsid w:val="00E40D4A"/>
    <w:rsid w:val="00E40F4D"/>
    <w:rsid w:val="00E411B1"/>
    <w:rsid w:val="00E411FC"/>
    <w:rsid w:val="00E4168F"/>
    <w:rsid w:val="00E41A72"/>
    <w:rsid w:val="00E41E5B"/>
    <w:rsid w:val="00E42005"/>
    <w:rsid w:val="00E42098"/>
    <w:rsid w:val="00E4217C"/>
    <w:rsid w:val="00E424C2"/>
    <w:rsid w:val="00E426CE"/>
    <w:rsid w:val="00E4292E"/>
    <w:rsid w:val="00E429A7"/>
    <w:rsid w:val="00E42AA7"/>
    <w:rsid w:val="00E4339F"/>
    <w:rsid w:val="00E43461"/>
    <w:rsid w:val="00E437E4"/>
    <w:rsid w:val="00E43810"/>
    <w:rsid w:val="00E43A87"/>
    <w:rsid w:val="00E43D00"/>
    <w:rsid w:val="00E43FC5"/>
    <w:rsid w:val="00E449B5"/>
    <w:rsid w:val="00E449FF"/>
    <w:rsid w:val="00E44EA6"/>
    <w:rsid w:val="00E45012"/>
    <w:rsid w:val="00E4502D"/>
    <w:rsid w:val="00E451F9"/>
    <w:rsid w:val="00E454BD"/>
    <w:rsid w:val="00E45EAE"/>
    <w:rsid w:val="00E45F49"/>
    <w:rsid w:val="00E4625E"/>
    <w:rsid w:val="00E46294"/>
    <w:rsid w:val="00E4643E"/>
    <w:rsid w:val="00E468FE"/>
    <w:rsid w:val="00E46E5E"/>
    <w:rsid w:val="00E46EC7"/>
    <w:rsid w:val="00E4770F"/>
    <w:rsid w:val="00E47A91"/>
    <w:rsid w:val="00E47F7A"/>
    <w:rsid w:val="00E501FD"/>
    <w:rsid w:val="00E5185B"/>
    <w:rsid w:val="00E518F7"/>
    <w:rsid w:val="00E51987"/>
    <w:rsid w:val="00E522A5"/>
    <w:rsid w:val="00E52445"/>
    <w:rsid w:val="00E52533"/>
    <w:rsid w:val="00E52580"/>
    <w:rsid w:val="00E52647"/>
    <w:rsid w:val="00E52D13"/>
    <w:rsid w:val="00E5310B"/>
    <w:rsid w:val="00E53C52"/>
    <w:rsid w:val="00E53F5A"/>
    <w:rsid w:val="00E53F7A"/>
    <w:rsid w:val="00E53FCF"/>
    <w:rsid w:val="00E53FDF"/>
    <w:rsid w:val="00E542B1"/>
    <w:rsid w:val="00E54921"/>
    <w:rsid w:val="00E54EDC"/>
    <w:rsid w:val="00E550C3"/>
    <w:rsid w:val="00E5550A"/>
    <w:rsid w:val="00E55D81"/>
    <w:rsid w:val="00E55DA5"/>
    <w:rsid w:val="00E561B5"/>
    <w:rsid w:val="00E565F6"/>
    <w:rsid w:val="00E56764"/>
    <w:rsid w:val="00E56795"/>
    <w:rsid w:val="00E56D85"/>
    <w:rsid w:val="00E576AB"/>
    <w:rsid w:val="00E57ACE"/>
    <w:rsid w:val="00E57C09"/>
    <w:rsid w:val="00E57F3C"/>
    <w:rsid w:val="00E6022D"/>
    <w:rsid w:val="00E60A1E"/>
    <w:rsid w:val="00E60C6F"/>
    <w:rsid w:val="00E60EAD"/>
    <w:rsid w:val="00E61027"/>
    <w:rsid w:val="00E61376"/>
    <w:rsid w:val="00E61E13"/>
    <w:rsid w:val="00E61E92"/>
    <w:rsid w:val="00E62413"/>
    <w:rsid w:val="00E62771"/>
    <w:rsid w:val="00E62BC7"/>
    <w:rsid w:val="00E62F80"/>
    <w:rsid w:val="00E6302E"/>
    <w:rsid w:val="00E63057"/>
    <w:rsid w:val="00E63086"/>
    <w:rsid w:val="00E633AC"/>
    <w:rsid w:val="00E6371F"/>
    <w:rsid w:val="00E637EA"/>
    <w:rsid w:val="00E63BC3"/>
    <w:rsid w:val="00E640FE"/>
    <w:rsid w:val="00E64117"/>
    <w:rsid w:val="00E6417F"/>
    <w:rsid w:val="00E642BF"/>
    <w:rsid w:val="00E64877"/>
    <w:rsid w:val="00E64C63"/>
    <w:rsid w:val="00E64C9F"/>
    <w:rsid w:val="00E64DC7"/>
    <w:rsid w:val="00E6510C"/>
    <w:rsid w:val="00E6517C"/>
    <w:rsid w:val="00E65638"/>
    <w:rsid w:val="00E659B8"/>
    <w:rsid w:val="00E65A4F"/>
    <w:rsid w:val="00E65B60"/>
    <w:rsid w:val="00E65CCF"/>
    <w:rsid w:val="00E65D35"/>
    <w:rsid w:val="00E65E8A"/>
    <w:rsid w:val="00E66333"/>
    <w:rsid w:val="00E66558"/>
    <w:rsid w:val="00E6688C"/>
    <w:rsid w:val="00E669E2"/>
    <w:rsid w:val="00E66BB8"/>
    <w:rsid w:val="00E66F08"/>
    <w:rsid w:val="00E6727B"/>
    <w:rsid w:val="00E672D1"/>
    <w:rsid w:val="00E67707"/>
    <w:rsid w:val="00E67AE0"/>
    <w:rsid w:val="00E67B3D"/>
    <w:rsid w:val="00E67B7F"/>
    <w:rsid w:val="00E67C87"/>
    <w:rsid w:val="00E701F5"/>
    <w:rsid w:val="00E703C8"/>
    <w:rsid w:val="00E70538"/>
    <w:rsid w:val="00E705DD"/>
    <w:rsid w:val="00E707F1"/>
    <w:rsid w:val="00E708BD"/>
    <w:rsid w:val="00E70C0A"/>
    <w:rsid w:val="00E70C88"/>
    <w:rsid w:val="00E70E87"/>
    <w:rsid w:val="00E70FB5"/>
    <w:rsid w:val="00E71016"/>
    <w:rsid w:val="00E71492"/>
    <w:rsid w:val="00E71599"/>
    <w:rsid w:val="00E71BC2"/>
    <w:rsid w:val="00E72384"/>
    <w:rsid w:val="00E7266B"/>
    <w:rsid w:val="00E72A80"/>
    <w:rsid w:val="00E72C84"/>
    <w:rsid w:val="00E72CB2"/>
    <w:rsid w:val="00E73309"/>
    <w:rsid w:val="00E73415"/>
    <w:rsid w:val="00E7355B"/>
    <w:rsid w:val="00E736BA"/>
    <w:rsid w:val="00E738B8"/>
    <w:rsid w:val="00E73964"/>
    <w:rsid w:val="00E73984"/>
    <w:rsid w:val="00E73A0A"/>
    <w:rsid w:val="00E73A75"/>
    <w:rsid w:val="00E73B3B"/>
    <w:rsid w:val="00E73FC8"/>
    <w:rsid w:val="00E74138"/>
    <w:rsid w:val="00E748D6"/>
    <w:rsid w:val="00E74AE4"/>
    <w:rsid w:val="00E74C7F"/>
    <w:rsid w:val="00E74D67"/>
    <w:rsid w:val="00E75084"/>
    <w:rsid w:val="00E75403"/>
    <w:rsid w:val="00E75571"/>
    <w:rsid w:val="00E7571A"/>
    <w:rsid w:val="00E758D2"/>
    <w:rsid w:val="00E7644A"/>
    <w:rsid w:val="00E764D9"/>
    <w:rsid w:val="00E76865"/>
    <w:rsid w:val="00E76B4B"/>
    <w:rsid w:val="00E76BED"/>
    <w:rsid w:val="00E76C62"/>
    <w:rsid w:val="00E76DF5"/>
    <w:rsid w:val="00E76EA1"/>
    <w:rsid w:val="00E77292"/>
    <w:rsid w:val="00E77A6C"/>
    <w:rsid w:val="00E77BD0"/>
    <w:rsid w:val="00E80034"/>
    <w:rsid w:val="00E8051F"/>
    <w:rsid w:val="00E80B4A"/>
    <w:rsid w:val="00E80CBA"/>
    <w:rsid w:val="00E80E4A"/>
    <w:rsid w:val="00E81468"/>
    <w:rsid w:val="00E81B95"/>
    <w:rsid w:val="00E81CA8"/>
    <w:rsid w:val="00E81FFE"/>
    <w:rsid w:val="00E823D2"/>
    <w:rsid w:val="00E824C6"/>
    <w:rsid w:val="00E82767"/>
    <w:rsid w:val="00E82C9C"/>
    <w:rsid w:val="00E82FAB"/>
    <w:rsid w:val="00E83059"/>
    <w:rsid w:val="00E83118"/>
    <w:rsid w:val="00E8350D"/>
    <w:rsid w:val="00E83843"/>
    <w:rsid w:val="00E83939"/>
    <w:rsid w:val="00E83B57"/>
    <w:rsid w:val="00E84138"/>
    <w:rsid w:val="00E8413C"/>
    <w:rsid w:val="00E8413F"/>
    <w:rsid w:val="00E84302"/>
    <w:rsid w:val="00E849D0"/>
    <w:rsid w:val="00E84E6A"/>
    <w:rsid w:val="00E852BB"/>
    <w:rsid w:val="00E85502"/>
    <w:rsid w:val="00E855CE"/>
    <w:rsid w:val="00E856BE"/>
    <w:rsid w:val="00E85CFC"/>
    <w:rsid w:val="00E85CFD"/>
    <w:rsid w:val="00E85F90"/>
    <w:rsid w:val="00E8615B"/>
    <w:rsid w:val="00E863ED"/>
    <w:rsid w:val="00E864D7"/>
    <w:rsid w:val="00E86600"/>
    <w:rsid w:val="00E86710"/>
    <w:rsid w:val="00E8682E"/>
    <w:rsid w:val="00E86939"/>
    <w:rsid w:val="00E86C0C"/>
    <w:rsid w:val="00E86FC0"/>
    <w:rsid w:val="00E8733A"/>
    <w:rsid w:val="00E8733B"/>
    <w:rsid w:val="00E8764C"/>
    <w:rsid w:val="00E87690"/>
    <w:rsid w:val="00E87722"/>
    <w:rsid w:val="00E87725"/>
    <w:rsid w:val="00E87BE3"/>
    <w:rsid w:val="00E9037C"/>
    <w:rsid w:val="00E903E5"/>
    <w:rsid w:val="00E905AE"/>
    <w:rsid w:val="00E90A4B"/>
    <w:rsid w:val="00E90F7D"/>
    <w:rsid w:val="00E9155F"/>
    <w:rsid w:val="00E915F2"/>
    <w:rsid w:val="00E9183C"/>
    <w:rsid w:val="00E91850"/>
    <w:rsid w:val="00E91E96"/>
    <w:rsid w:val="00E91FBA"/>
    <w:rsid w:val="00E921F0"/>
    <w:rsid w:val="00E924C4"/>
    <w:rsid w:val="00E92666"/>
    <w:rsid w:val="00E92ACA"/>
    <w:rsid w:val="00E92F03"/>
    <w:rsid w:val="00E93327"/>
    <w:rsid w:val="00E93374"/>
    <w:rsid w:val="00E933B2"/>
    <w:rsid w:val="00E9348E"/>
    <w:rsid w:val="00E9353C"/>
    <w:rsid w:val="00E93C53"/>
    <w:rsid w:val="00E93CF3"/>
    <w:rsid w:val="00E93D68"/>
    <w:rsid w:val="00E9410E"/>
    <w:rsid w:val="00E94B7D"/>
    <w:rsid w:val="00E94BD1"/>
    <w:rsid w:val="00E94F73"/>
    <w:rsid w:val="00E95577"/>
    <w:rsid w:val="00E9563A"/>
    <w:rsid w:val="00E95F3C"/>
    <w:rsid w:val="00E963E1"/>
    <w:rsid w:val="00E96442"/>
    <w:rsid w:val="00E96482"/>
    <w:rsid w:val="00E96643"/>
    <w:rsid w:val="00E9664C"/>
    <w:rsid w:val="00E9688F"/>
    <w:rsid w:val="00E96AA8"/>
    <w:rsid w:val="00E96CC5"/>
    <w:rsid w:val="00E96EC0"/>
    <w:rsid w:val="00E97222"/>
    <w:rsid w:val="00E973FD"/>
    <w:rsid w:val="00E9757B"/>
    <w:rsid w:val="00E975BD"/>
    <w:rsid w:val="00E97603"/>
    <w:rsid w:val="00E97611"/>
    <w:rsid w:val="00E97652"/>
    <w:rsid w:val="00E97BE5"/>
    <w:rsid w:val="00E97EAC"/>
    <w:rsid w:val="00E97F10"/>
    <w:rsid w:val="00EA092E"/>
    <w:rsid w:val="00EA09A3"/>
    <w:rsid w:val="00EA0AAE"/>
    <w:rsid w:val="00EA0E19"/>
    <w:rsid w:val="00EA1196"/>
    <w:rsid w:val="00EA1375"/>
    <w:rsid w:val="00EA2413"/>
    <w:rsid w:val="00EA265D"/>
    <w:rsid w:val="00EA2768"/>
    <w:rsid w:val="00EA27F5"/>
    <w:rsid w:val="00EA2965"/>
    <w:rsid w:val="00EA2A8C"/>
    <w:rsid w:val="00EA363F"/>
    <w:rsid w:val="00EA36E4"/>
    <w:rsid w:val="00EA3770"/>
    <w:rsid w:val="00EA3807"/>
    <w:rsid w:val="00EA3CA3"/>
    <w:rsid w:val="00EA3F70"/>
    <w:rsid w:val="00EA40B5"/>
    <w:rsid w:val="00EA4AA9"/>
    <w:rsid w:val="00EA4F5C"/>
    <w:rsid w:val="00EA541A"/>
    <w:rsid w:val="00EA5569"/>
    <w:rsid w:val="00EA561A"/>
    <w:rsid w:val="00EA5839"/>
    <w:rsid w:val="00EA5910"/>
    <w:rsid w:val="00EA5A0A"/>
    <w:rsid w:val="00EA5BE7"/>
    <w:rsid w:val="00EA5E50"/>
    <w:rsid w:val="00EA6081"/>
    <w:rsid w:val="00EA61F6"/>
    <w:rsid w:val="00EA620A"/>
    <w:rsid w:val="00EA63D6"/>
    <w:rsid w:val="00EA64C0"/>
    <w:rsid w:val="00EA6740"/>
    <w:rsid w:val="00EA68DE"/>
    <w:rsid w:val="00EA71B5"/>
    <w:rsid w:val="00EA741E"/>
    <w:rsid w:val="00EA7790"/>
    <w:rsid w:val="00EA7813"/>
    <w:rsid w:val="00EA7A64"/>
    <w:rsid w:val="00EA7A7F"/>
    <w:rsid w:val="00EA7FC0"/>
    <w:rsid w:val="00EB0289"/>
    <w:rsid w:val="00EB1250"/>
    <w:rsid w:val="00EB19E5"/>
    <w:rsid w:val="00EB1A53"/>
    <w:rsid w:val="00EB1E72"/>
    <w:rsid w:val="00EB2204"/>
    <w:rsid w:val="00EB28DB"/>
    <w:rsid w:val="00EB2D12"/>
    <w:rsid w:val="00EB322A"/>
    <w:rsid w:val="00EB3497"/>
    <w:rsid w:val="00EB388C"/>
    <w:rsid w:val="00EB393D"/>
    <w:rsid w:val="00EB397C"/>
    <w:rsid w:val="00EB3A05"/>
    <w:rsid w:val="00EB3C50"/>
    <w:rsid w:val="00EB3D90"/>
    <w:rsid w:val="00EB3F46"/>
    <w:rsid w:val="00EB4151"/>
    <w:rsid w:val="00EB467A"/>
    <w:rsid w:val="00EB4755"/>
    <w:rsid w:val="00EB47B5"/>
    <w:rsid w:val="00EB4843"/>
    <w:rsid w:val="00EB4E0A"/>
    <w:rsid w:val="00EB6387"/>
    <w:rsid w:val="00EB68A4"/>
    <w:rsid w:val="00EB72DD"/>
    <w:rsid w:val="00EB7337"/>
    <w:rsid w:val="00EB7525"/>
    <w:rsid w:val="00EB780D"/>
    <w:rsid w:val="00EB79EB"/>
    <w:rsid w:val="00EB7B43"/>
    <w:rsid w:val="00EB7CD2"/>
    <w:rsid w:val="00EB7D49"/>
    <w:rsid w:val="00EB7FAB"/>
    <w:rsid w:val="00EC04FF"/>
    <w:rsid w:val="00EC05BA"/>
    <w:rsid w:val="00EC07A3"/>
    <w:rsid w:val="00EC07AD"/>
    <w:rsid w:val="00EC0835"/>
    <w:rsid w:val="00EC09D8"/>
    <w:rsid w:val="00EC0CC6"/>
    <w:rsid w:val="00EC0D09"/>
    <w:rsid w:val="00EC0DB5"/>
    <w:rsid w:val="00EC128B"/>
    <w:rsid w:val="00EC1597"/>
    <w:rsid w:val="00EC15A0"/>
    <w:rsid w:val="00EC16AD"/>
    <w:rsid w:val="00EC181D"/>
    <w:rsid w:val="00EC1BC2"/>
    <w:rsid w:val="00EC24CF"/>
    <w:rsid w:val="00EC27B6"/>
    <w:rsid w:val="00EC282C"/>
    <w:rsid w:val="00EC3006"/>
    <w:rsid w:val="00EC3657"/>
    <w:rsid w:val="00EC3A1E"/>
    <w:rsid w:val="00EC3C97"/>
    <w:rsid w:val="00EC3F37"/>
    <w:rsid w:val="00EC445C"/>
    <w:rsid w:val="00EC4886"/>
    <w:rsid w:val="00EC4D58"/>
    <w:rsid w:val="00EC4F8F"/>
    <w:rsid w:val="00EC5201"/>
    <w:rsid w:val="00EC5713"/>
    <w:rsid w:val="00EC5961"/>
    <w:rsid w:val="00EC5A15"/>
    <w:rsid w:val="00EC5AFB"/>
    <w:rsid w:val="00EC5C8F"/>
    <w:rsid w:val="00EC5E38"/>
    <w:rsid w:val="00EC65DB"/>
    <w:rsid w:val="00EC6973"/>
    <w:rsid w:val="00EC6CA7"/>
    <w:rsid w:val="00EC6F52"/>
    <w:rsid w:val="00EC7FAA"/>
    <w:rsid w:val="00EC7FE7"/>
    <w:rsid w:val="00ED0131"/>
    <w:rsid w:val="00ED01A9"/>
    <w:rsid w:val="00ED0272"/>
    <w:rsid w:val="00ED08C5"/>
    <w:rsid w:val="00ED0BDA"/>
    <w:rsid w:val="00ED0DAA"/>
    <w:rsid w:val="00ED1157"/>
    <w:rsid w:val="00ED1173"/>
    <w:rsid w:val="00ED148E"/>
    <w:rsid w:val="00ED15E6"/>
    <w:rsid w:val="00ED187F"/>
    <w:rsid w:val="00ED1A08"/>
    <w:rsid w:val="00ED1D60"/>
    <w:rsid w:val="00ED20A8"/>
    <w:rsid w:val="00ED21A9"/>
    <w:rsid w:val="00ED2C5E"/>
    <w:rsid w:val="00ED323C"/>
    <w:rsid w:val="00ED3A20"/>
    <w:rsid w:val="00ED3B14"/>
    <w:rsid w:val="00ED3DDD"/>
    <w:rsid w:val="00ED416B"/>
    <w:rsid w:val="00ED42F6"/>
    <w:rsid w:val="00ED472E"/>
    <w:rsid w:val="00ED4C7A"/>
    <w:rsid w:val="00ED4D38"/>
    <w:rsid w:val="00ED4DDA"/>
    <w:rsid w:val="00ED57E8"/>
    <w:rsid w:val="00ED58A7"/>
    <w:rsid w:val="00ED5A5D"/>
    <w:rsid w:val="00ED5CC5"/>
    <w:rsid w:val="00ED5E01"/>
    <w:rsid w:val="00ED60F5"/>
    <w:rsid w:val="00ED670A"/>
    <w:rsid w:val="00ED6B49"/>
    <w:rsid w:val="00ED6E67"/>
    <w:rsid w:val="00ED7708"/>
    <w:rsid w:val="00ED775A"/>
    <w:rsid w:val="00ED7948"/>
    <w:rsid w:val="00ED7AEE"/>
    <w:rsid w:val="00ED7D17"/>
    <w:rsid w:val="00ED7E7D"/>
    <w:rsid w:val="00EE0002"/>
    <w:rsid w:val="00EE0217"/>
    <w:rsid w:val="00EE0421"/>
    <w:rsid w:val="00EE0847"/>
    <w:rsid w:val="00EE0E29"/>
    <w:rsid w:val="00EE1135"/>
    <w:rsid w:val="00EE1A6C"/>
    <w:rsid w:val="00EE1DC9"/>
    <w:rsid w:val="00EE1F11"/>
    <w:rsid w:val="00EE2688"/>
    <w:rsid w:val="00EE29DF"/>
    <w:rsid w:val="00EE2A88"/>
    <w:rsid w:val="00EE3119"/>
    <w:rsid w:val="00EE355A"/>
    <w:rsid w:val="00EE3ABE"/>
    <w:rsid w:val="00EE3BC5"/>
    <w:rsid w:val="00EE481B"/>
    <w:rsid w:val="00EE4A19"/>
    <w:rsid w:val="00EE5480"/>
    <w:rsid w:val="00EE5AC0"/>
    <w:rsid w:val="00EE5E5D"/>
    <w:rsid w:val="00EE60D2"/>
    <w:rsid w:val="00EE6452"/>
    <w:rsid w:val="00EE64BF"/>
    <w:rsid w:val="00EE676E"/>
    <w:rsid w:val="00EE68B3"/>
    <w:rsid w:val="00EE69B4"/>
    <w:rsid w:val="00EE6E53"/>
    <w:rsid w:val="00EE6E7C"/>
    <w:rsid w:val="00EE70A3"/>
    <w:rsid w:val="00EE70DA"/>
    <w:rsid w:val="00EE724E"/>
    <w:rsid w:val="00EE74CC"/>
    <w:rsid w:val="00EE7612"/>
    <w:rsid w:val="00EE779F"/>
    <w:rsid w:val="00EE78C9"/>
    <w:rsid w:val="00EE7DAB"/>
    <w:rsid w:val="00EF01BB"/>
    <w:rsid w:val="00EF037F"/>
    <w:rsid w:val="00EF0682"/>
    <w:rsid w:val="00EF0A51"/>
    <w:rsid w:val="00EF0D7C"/>
    <w:rsid w:val="00EF10D1"/>
    <w:rsid w:val="00EF14AD"/>
    <w:rsid w:val="00EF15B9"/>
    <w:rsid w:val="00EF15E2"/>
    <w:rsid w:val="00EF1685"/>
    <w:rsid w:val="00EF1AA1"/>
    <w:rsid w:val="00EF1AAF"/>
    <w:rsid w:val="00EF1F2D"/>
    <w:rsid w:val="00EF2003"/>
    <w:rsid w:val="00EF2013"/>
    <w:rsid w:val="00EF224F"/>
    <w:rsid w:val="00EF2EF6"/>
    <w:rsid w:val="00EF2F19"/>
    <w:rsid w:val="00EF393F"/>
    <w:rsid w:val="00EF3B2D"/>
    <w:rsid w:val="00EF40FD"/>
    <w:rsid w:val="00EF4167"/>
    <w:rsid w:val="00EF431D"/>
    <w:rsid w:val="00EF47AC"/>
    <w:rsid w:val="00EF48EF"/>
    <w:rsid w:val="00EF54FD"/>
    <w:rsid w:val="00EF5B61"/>
    <w:rsid w:val="00EF5E15"/>
    <w:rsid w:val="00EF5EB9"/>
    <w:rsid w:val="00EF5EBC"/>
    <w:rsid w:val="00EF5F7E"/>
    <w:rsid w:val="00EF612A"/>
    <w:rsid w:val="00EF613D"/>
    <w:rsid w:val="00EF62EB"/>
    <w:rsid w:val="00EF6F22"/>
    <w:rsid w:val="00EF70AF"/>
    <w:rsid w:val="00EF7205"/>
    <w:rsid w:val="00EF7A3D"/>
    <w:rsid w:val="00EF7D1E"/>
    <w:rsid w:val="00EF7E02"/>
    <w:rsid w:val="00F00168"/>
    <w:rsid w:val="00F00209"/>
    <w:rsid w:val="00F00436"/>
    <w:rsid w:val="00F004CE"/>
    <w:rsid w:val="00F0082C"/>
    <w:rsid w:val="00F00940"/>
    <w:rsid w:val="00F00B39"/>
    <w:rsid w:val="00F00B5A"/>
    <w:rsid w:val="00F00BEC"/>
    <w:rsid w:val="00F00E05"/>
    <w:rsid w:val="00F00E75"/>
    <w:rsid w:val="00F01369"/>
    <w:rsid w:val="00F014CE"/>
    <w:rsid w:val="00F0163C"/>
    <w:rsid w:val="00F01A12"/>
    <w:rsid w:val="00F01C5E"/>
    <w:rsid w:val="00F01C6E"/>
    <w:rsid w:val="00F01D1F"/>
    <w:rsid w:val="00F01D74"/>
    <w:rsid w:val="00F02480"/>
    <w:rsid w:val="00F02525"/>
    <w:rsid w:val="00F025C5"/>
    <w:rsid w:val="00F03430"/>
    <w:rsid w:val="00F0343D"/>
    <w:rsid w:val="00F03485"/>
    <w:rsid w:val="00F034AE"/>
    <w:rsid w:val="00F03562"/>
    <w:rsid w:val="00F0376F"/>
    <w:rsid w:val="00F03CEA"/>
    <w:rsid w:val="00F03EDD"/>
    <w:rsid w:val="00F04062"/>
    <w:rsid w:val="00F041E7"/>
    <w:rsid w:val="00F04326"/>
    <w:rsid w:val="00F048C5"/>
    <w:rsid w:val="00F04BE8"/>
    <w:rsid w:val="00F04D1F"/>
    <w:rsid w:val="00F05B76"/>
    <w:rsid w:val="00F060B6"/>
    <w:rsid w:val="00F06442"/>
    <w:rsid w:val="00F064DE"/>
    <w:rsid w:val="00F06C05"/>
    <w:rsid w:val="00F06E2C"/>
    <w:rsid w:val="00F07269"/>
    <w:rsid w:val="00F102B1"/>
    <w:rsid w:val="00F10352"/>
    <w:rsid w:val="00F1060F"/>
    <w:rsid w:val="00F10718"/>
    <w:rsid w:val="00F10D38"/>
    <w:rsid w:val="00F10FD4"/>
    <w:rsid w:val="00F11202"/>
    <w:rsid w:val="00F114E6"/>
    <w:rsid w:val="00F117BD"/>
    <w:rsid w:val="00F11A71"/>
    <w:rsid w:val="00F11BA5"/>
    <w:rsid w:val="00F11BE6"/>
    <w:rsid w:val="00F120D6"/>
    <w:rsid w:val="00F1237F"/>
    <w:rsid w:val="00F125D0"/>
    <w:rsid w:val="00F127B9"/>
    <w:rsid w:val="00F127C8"/>
    <w:rsid w:val="00F129D8"/>
    <w:rsid w:val="00F137C2"/>
    <w:rsid w:val="00F137FF"/>
    <w:rsid w:val="00F13B34"/>
    <w:rsid w:val="00F13CEA"/>
    <w:rsid w:val="00F141CA"/>
    <w:rsid w:val="00F14619"/>
    <w:rsid w:val="00F146BA"/>
    <w:rsid w:val="00F148ED"/>
    <w:rsid w:val="00F14D2D"/>
    <w:rsid w:val="00F15550"/>
    <w:rsid w:val="00F15F24"/>
    <w:rsid w:val="00F16094"/>
    <w:rsid w:val="00F166C2"/>
    <w:rsid w:val="00F16999"/>
    <w:rsid w:val="00F16B36"/>
    <w:rsid w:val="00F170EF"/>
    <w:rsid w:val="00F17307"/>
    <w:rsid w:val="00F17337"/>
    <w:rsid w:val="00F176D3"/>
    <w:rsid w:val="00F1771E"/>
    <w:rsid w:val="00F178C7"/>
    <w:rsid w:val="00F20508"/>
    <w:rsid w:val="00F2074C"/>
    <w:rsid w:val="00F20937"/>
    <w:rsid w:val="00F20B29"/>
    <w:rsid w:val="00F20F6B"/>
    <w:rsid w:val="00F2115B"/>
    <w:rsid w:val="00F2138C"/>
    <w:rsid w:val="00F21435"/>
    <w:rsid w:val="00F21454"/>
    <w:rsid w:val="00F2176A"/>
    <w:rsid w:val="00F219A5"/>
    <w:rsid w:val="00F21BAD"/>
    <w:rsid w:val="00F21DD9"/>
    <w:rsid w:val="00F21FF2"/>
    <w:rsid w:val="00F22039"/>
    <w:rsid w:val="00F224D2"/>
    <w:rsid w:val="00F227DE"/>
    <w:rsid w:val="00F22912"/>
    <w:rsid w:val="00F22E4E"/>
    <w:rsid w:val="00F2326A"/>
    <w:rsid w:val="00F2326C"/>
    <w:rsid w:val="00F232D1"/>
    <w:rsid w:val="00F2332A"/>
    <w:rsid w:val="00F23394"/>
    <w:rsid w:val="00F235FE"/>
    <w:rsid w:val="00F23715"/>
    <w:rsid w:val="00F24250"/>
    <w:rsid w:val="00F2448F"/>
    <w:rsid w:val="00F24596"/>
    <w:rsid w:val="00F245D5"/>
    <w:rsid w:val="00F245ED"/>
    <w:rsid w:val="00F24B80"/>
    <w:rsid w:val="00F24F06"/>
    <w:rsid w:val="00F24F2C"/>
    <w:rsid w:val="00F25312"/>
    <w:rsid w:val="00F256F0"/>
    <w:rsid w:val="00F25854"/>
    <w:rsid w:val="00F25C44"/>
    <w:rsid w:val="00F25D13"/>
    <w:rsid w:val="00F25E1F"/>
    <w:rsid w:val="00F25F73"/>
    <w:rsid w:val="00F26024"/>
    <w:rsid w:val="00F260D4"/>
    <w:rsid w:val="00F26195"/>
    <w:rsid w:val="00F2688B"/>
    <w:rsid w:val="00F26ABA"/>
    <w:rsid w:val="00F26B5D"/>
    <w:rsid w:val="00F27540"/>
    <w:rsid w:val="00F275B0"/>
    <w:rsid w:val="00F27959"/>
    <w:rsid w:val="00F27BD1"/>
    <w:rsid w:val="00F30179"/>
    <w:rsid w:val="00F30253"/>
    <w:rsid w:val="00F302EC"/>
    <w:rsid w:val="00F311C9"/>
    <w:rsid w:val="00F313E1"/>
    <w:rsid w:val="00F316A2"/>
    <w:rsid w:val="00F317E8"/>
    <w:rsid w:val="00F31848"/>
    <w:rsid w:val="00F31959"/>
    <w:rsid w:val="00F321FA"/>
    <w:rsid w:val="00F3234E"/>
    <w:rsid w:val="00F32458"/>
    <w:rsid w:val="00F3249A"/>
    <w:rsid w:val="00F324C1"/>
    <w:rsid w:val="00F326A8"/>
    <w:rsid w:val="00F32E02"/>
    <w:rsid w:val="00F335F9"/>
    <w:rsid w:val="00F33684"/>
    <w:rsid w:val="00F338B3"/>
    <w:rsid w:val="00F33CAE"/>
    <w:rsid w:val="00F33D3F"/>
    <w:rsid w:val="00F33E79"/>
    <w:rsid w:val="00F33F2D"/>
    <w:rsid w:val="00F34039"/>
    <w:rsid w:val="00F34179"/>
    <w:rsid w:val="00F3428B"/>
    <w:rsid w:val="00F34342"/>
    <w:rsid w:val="00F346F0"/>
    <w:rsid w:val="00F34992"/>
    <w:rsid w:val="00F34A16"/>
    <w:rsid w:val="00F34D75"/>
    <w:rsid w:val="00F35762"/>
    <w:rsid w:val="00F3580F"/>
    <w:rsid w:val="00F35F62"/>
    <w:rsid w:val="00F3608E"/>
    <w:rsid w:val="00F36382"/>
    <w:rsid w:val="00F36419"/>
    <w:rsid w:val="00F364CE"/>
    <w:rsid w:val="00F364F6"/>
    <w:rsid w:val="00F37590"/>
    <w:rsid w:val="00F37881"/>
    <w:rsid w:val="00F37A7C"/>
    <w:rsid w:val="00F37CDD"/>
    <w:rsid w:val="00F406E0"/>
    <w:rsid w:val="00F40B67"/>
    <w:rsid w:val="00F40E29"/>
    <w:rsid w:val="00F40F33"/>
    <w:rsid w:val="00F40FAE"/>
    <w:rsid w:val="00F414BE"/>
    <w:rsid w:val="00F415A4"/>
    <w:rsid w:val="00F41658"/>
    <w:rsid w:val="00F41D25"/>
    <w:rsid w:val="00F42088"/>
    <w:rsid w:val="00F428D4"/>
    <w:rsid w:val="00F42D0E"/>
    <w:rsid w:val="00F42FFC"/>
    <w:rsid w:val="00F43A72"/>
    <w:rsid w:val="00F43FD2"/>
    <w:rsid w:val="00F44250"/>
    <w:rsid w:val="00F4433A"/>
    <w:rsid w:val="00F44359"/>
    <w:rsid w:val="00F44925"/>
    <w:rsid w:val="00F44DF0"/>
    <w:rsid w:val="00F450F9"/>
    <w:rsid w:val="00F453E3"/>
    <w:rsid w:val="00F45891"/>
    <w:rsid w:val="00F45AB3"/>
    <w:rsid w:val="00F45F30"/>
    <w:rsid w:val="00F45F40"/>
    <w:rsid w:val="00F45FCC"/>
    <w:rsid w:val="00F46048"/>
    <w:rsid w:val="00F46539"/>
    <w:rsid w:val="00F465DA"/>
    <w:rsid w:val="00F4702E"/>
    <w:rsid w:val="00F4766C"/>
    <w:rsid w:val="00F4774F"/>
    <w:rsid w:val="00F502DD"/>
    <w:rsid w:val="00F5033B"/>
    <w:rsid w:val="00F50565"/>
    <w:rsid w:val="00F508FB"/>
    <w:rsid w:val="00F50BE0"/>
    <w:rsid w:val="00F50C30"/>
    <w:rsid w:val="00F50FE3"/>
    <w:rsid w:val="00F512E9"/>
    <w:rsid w:val="00F5134F"/>
    <w:rsid w:val="00F518DE"/>
    <w:rsid w:val="00F518F5"/>
    <w:rsid w:val="00F518F9"/>
    <w:rsid w:val="00F51BBF"/>
    <w:rsid w:val="00F51E00"/>
    <w:rsid w:val="00F52278"/>
    <w:rsid w:val="00F528D1"/>
    <w:rsid w:val="00F52A82"/>
    <w:rsid w:val="00F52B24"/>
    <w:rsid w:val="00F52C80"/>
    <w:rsid w:val="00F52CA3"/>
    <w:rsid w:val="00F530A3"/>
    <w:rsid w:val="00F53201"/>
    <w:rsid w:val="00F5355B"/>
    <w:rsid w:val="00F536EE"/>
    <w:rsid w:val="00F53749"/>
    <w:rsid w:val="00F53861"/>
    <w:rsid w:val="00F53A69"/>
    <w:rsid w:val="00F53C76"/>
    <w:rsid w:val="00F53C7E"/>
    <w:rsid w:val="00F53FE6"/>
    <w:rsid w:val="00F546A7"/>
    <w:rsid w:val="00F546E1"/>
    <w:rsid w:val="00F5479C"/>
    <w:rsid w:val="00F54BB9"/>
    <w:rsid w:val="00F551AE"/>
    <w:rsid w:val="00F55CF1"/>
    <w:rsid w:val="00F55FA5"/>
    <w:rsid w:val="00F56330"/>
    <w:rsid w:val="00F56B9B"/>
    <w:rsid w:val="00F56CC5"/>
    <w:rsid w:val="00F5772E"/>
    <w:rsid w:val="00F578E3"/>
    <w:rsid w:val="00F57B4C"/>
    <w:rsid w:val="00F57BCC"/>
    <w:rsid w:val="00F57D38"/>
    <w:rsid w:val="00F57D9A"/>
    <w:rsid w:val="00F6011B"/>
    <w:rsid w:val="00F60217"/>
    <w:rsid w:val="00F60434"/>
    <w:rsid w:val="00F606D2"/>
    <w:rsid w:val="00F60BB4"/>
    <w:rsid w:val="00F6117C"/>
    <w:rsid w:val="00F615C4"/>
    <w:rsid w:val="00F616E3"/>
    <w:rsid w:val="00F61E3C"/>
    <w:rsid w:val="00F62198"/>
    <w:rsid w:val="00F623DA"/>
    <w:rsid w:val="00F62CC6"/>
    <w:rsid w:val="00F62F10"/>
    <w:rsid w:val="00F6339D"/>
    <w:rsid w:val="00F634E7"/>
    <w:rsid w:val="00F6364A"/>
    <w:rsid w:val="00F63B6A"/>
    <w:rsid w:val="00F63DA4"/>
    <w:rsid w:val="00F64253"/>
    <w:rsid w:val="00F6425E"/>
    <w:rsid w:val="00F644DF"/>
    <w:rsid w:val="00F64A7B"/>
    <w:rsid w:val="00F64D52"/>
    <w:rsid w:val="00F64D91"/>
    <w:rsid w:val="00F64E18"/>
    <w:rsid w:val="00F652BB"/>
    <w:rsid w:val="00F6558B"/>
    <w:rsid w:val="00F65844"/>
    <w:rsid w:val="00F65B9E"/>
    <w:rsid w:val="00F65BA2"/>
    <w:rsid w:val="00F65DC8"/>
    <w:rsid w:val="00F65E40"/>
    <w:rsid w:val="00F65F09"/>
    <w:rsid w:val="00F65F5B"/>
    <w:rsid w:val="00F660FF"/>
    <w:rsid w:val="00F6648D"/>
    <w:rsid w:val="00F666ED"/>
    <w:rsid w:val="00F66AF3"/>
    <w:rsid w:val="00F66BA5"/>
    <w:rsid w:val="00F670B6"/>
    <w:rsid w:val="00F67228"/>
    <w:rsid w:val="00F6728F"/>
    <w:rsid w:val="00F677BD"/>
    <w:rsid w:val="00F677C7"/>
    <w:rsid w:val="00F6782E"/>
    <w:rsid w:val="00F6786D"/>
    <w:rsid w:val="00F678B0"/>
    <w:rsid w:val="00F67970"/>
    <w:rsid w:val="00F67EB4"/>
    <w:rsid w:val="00F67F08"/>
    <w:rsid w:val="00F67F7B"/>
    <w:rsid w:val="00F701CB"/>
    <w:rsid w:val="00F704CE"/>
    <w:rsid w:val="00F70D2F"/>
    <w:rsid w:val="00F70E95"/>
    <w:rsid w:val="00F70FCA"/>
    <w:rsid w:val="00F71736"/>
    <w:rsid w:val="00F718A6"/>
    <w:rsid w:val="00F71AF0"/>
    <w:rsid w:val="00F71B50"/>
    <w:rsid w:val="00F71D07"/>
    <w:rsid w:val="00F71DB4"/>
    <w:rsid w:val="00F72141"/>
    <w:rsid w:val="00F723F7"/>
    <w:rsid w:val="00F72471"/>
    <w:rsid w:val="00F72B1F"/>
    <w:rsid w:val="00F72C7B"/>
    <w:rsid w:val="00F72E17"/>
    <w:rsid w:val="00F72E26"/>
    <w:rsid w:val="00F72E88"/>
    <w:rsid w:val="00F72EFB"/>
    <w:rsid w:val="00F72F21"/>
    <w:rsid w:val="00F730AC"/>
    <w:rsid w:val="00F7340F"/>
    <w:rsid w:val="00F734FB"/>
    <w:rsid w:val="00F73D00"/>
    <w:rsid w:val="00F73E99"/>
    <w:rsid w:val="00F742AE"/>
    <w:rsid w:val="00F74368"/>
    <w:rsid w:val="00F743AD"/>
    <w:rsid w:val="00F7477B"/>
    <w:rsid w:val="00F747E7"/>
    <w:rsid w:val="00F74E91"/>
    <w:rsid w:val="00F74ED7"/>
    <w:rsid w:val="00F75071"/>
    <w:rsid w:val="00F7508D"/>
    <w:rsid w:val="00F75176"/>
    <w:rsid w:val="00F752BA"/>
    <w:rsid w:val="00F75703"/>
    <w:rsid w:val="00F759E8"/>
    <w:rsid w:val="00F75D2E"/>
    <w:rsid w:val="00F76113"/>
    <w:rsid w:val="00F76759"/>
    <w:rsid w:val="00F76A79"/>
    <w:rsid w:val="00F76BD7"/>
    <w:rsid w:val="00F7755B"/>
    <w:rsid w:val="00F77650"/>
    <w:rsid w:val="00F77769"/>
    <w:rsid w:val="00F77D06"/>
    <w:rsid w:val="00F77D0E"/>
    <w:rsid w:val="00F77E7E"/>
    <w:rsid w:val="00F802B4"/>
    <w:rsid w:val="00F803EE"/>
    <w:rsid w:val="00F80506"/>
    <w:rsid w:val="00F80712"/>
    <w:rsid w:val="00F80769"/>
    <w:rsid w:val="00F80986"/>
    <w:rsid w:val="00F809FE"/>
    <w:rsid w:val="00F80BF0"/>
    <w:rsid w:val="00F80D97"/>
    <w:rsid w:val="00F80E35"/>
    <w:rsid w:val="00F816BE"/>
    <w:rsid w:val="00F81AB9"/>
    <w:rsid w:val="00F81F98"/>
    <w:rsid w:val="00F81FB1"/>
    <w:rsid w:val="00F823B9"/>
    <w:rsid w:val="00F82719"/>
    <w:rsid w:val="00F82E38"/>
    <w:rsid w:val="00F8330E"/>
    <w:rsid w:val="00F8340F"/>
    <w:rsid w:val="00F838FF"/>
    <w:rsid w:val="00F83974"/>
    <w:rsid w:val="00F83AEF"/>
    <w:rsid w:val="00F83CB5"/>
    <w:rsid w:val="00F83D51"/>
    <w:rsid w:val="00F83DB8"/>
    <w:rsid w:val="00F84194"/>
    <w:rsid w:val="00F8441A"/>
    <w:rsid w:val="00F846EC"/>
    <w:rsid w:val="00F8471D"/>
    <w:rsid w:val="00F848C8"/>
    <w:rsid w:val="00F849CF"/>
    <w:rsid w:val="00F84EAC"/>
    <w:rsid w:val="00F8506D"/>
    <w:rsid w:val="00F8520B"/>
    <w:rsid w:val="00F859A1"/>
    <w:rsid w:val="00F859E2"/>
    <w:rsid w:val="00F85F32"/>
    <w:rsid w:val="00F8639B"/>
    <w:rsid w:val="00F86483"/>
    <w:rsid w:val="00F867E5"/>
    <w:rsid w:val="00F86864"/>
    <w:rsid w:val="00F86BBE"/>
    <w:rsid w:val="00F870F8"/>
    <w:rsid w:val="00F87246"/>
    <w:rsid w:val="00F872FD"/>
    <w:rsid w:val="00F87656"/>
    <w:rsid w:val="00F87813"/>
    <w:rsid w:val="00F8785C"/>
    <w:rsid w:val="00F87DCB"/>
    <w:rsid w:val="00F902FE"/>
    <w:rsid w:val="00F9032B"/>
    <w:rsid w:val="00F90635"/>
    <w:rsid w:val="00F90AE6"/>
    <w:rsid w:val="00F90C5E"/>
    <w:rsid w:val="00F91AA4"/>
    <w:rsid w:val="00F91C28"/>
    <w:rsid w:val="00F92072"/>
    <w:rsid w:val="00F92327"/>
    <w:rsid w:val="00F92D62"/>
    <w:rsid w:val="00F92F9A"/>
    <w:rsid w:val="00F93403"/>
    <w:rsid w:val="00F9389F"/>
    <w:rsid w:val="00F9390A"/>
    <w:rsid w:val="00F93950"/>
    <w:rsid w:val="00F93B9E"/>
    <w:rsid w:val="00F93C3A"/>
    <w:rsid w:val="00F93DD2"/>
    <w:rsid w:val="00F93FA4"/>
    <w:rsid w:val="00F94364"/>
    <w:rsid w:val="00F94633"/>
    <w:rsid w:val="00F94977"/>
    <w:rsid w:val="00F949F3"/>
    <w:rsid w:val="00F94A80"/>
    <w:rsid w:val="00F94D05"/>
    <w:rsid w:val="00F94EBE"/>
    <w:rsid w:val="00F95032"/>
    <w:rsid w:val="00F950FE"/>
    <w:rsid w:val="00F95135"/>
    <w:rsid w:val="00F951EC"/>
    <w:rsid w:val="00F9525E"/>
    <w:rsid w:val="00F954B2"/>
    <w:rsid w:val="00F954DA"/>
    <w:rsid w:val="00F95569"/>
    <w:rsid w:val="00F958FC"/>
    <w:rsid w:val="00F95AD1"/>
    <w:rsid w:val="00F95CC9"/>
    <w:rsid w:val="00F96253"/>
    <w:rsid w:val="00F96468"/>
    <w:rsid w:val="00F96851"/>
    <w:rsid w:val="00F96872"/>
    <w:rsid w:val="00F96AF3"/>
    <w:rsid w:val="00F96C1C"/>
    <w:rsid w:val="00F97116"/>
    <w:rsid w:val="00F978DF"/>
    <w:rsid w:val="00F97D71"/>
    <w:rsid w:val="00F97E47"/>
    <w:rsid w:val="00F97F27"/>
    <w:rsid w:val="00FA046E"/>
    <w:rsid w:val="00FA0653"/>
    <w:rsid w:val="00FA089E"/>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1E6F"/>
    <w:rsid w:val="00FA207F"/>
    <w:rsid w:val="00FA2445"/>
    <w:rsid w:val="00FA24F4"/>
    <w:rsid w:val="00FA2800"/>
    <w:rsid w:val="00FA28A8"/>
    <w:rsid w:val="00FA2BE7"/>
    <w:rsid w:val="00FA2C19"/>
    <w:rsid w:val="00FA34A5"/>
    <w:rsid w:val="00FA35A1"/>
    <w:rsid w:val="00FA35BF"/>
    <w:rsid w:val="00FA3FA9"/>
    <w:rsid w:val="00FA41B1"/>
    <w:rsid w:val="00FA4423"/>
    <w:rsid w:val="00FA475A"/>
    <w:rsid w:val="00FA4BD2"/>
    <w:rsid w:val="00FA5C53"/>
    <w:rsid w:val="00FA60A7"/>
    <w:rsid w:val="00FA6357"/>
    <w:rsid w:val="00FA656E"/>
    <w:rsid w:val="00FA6636"/>
    <w:rsid w:val="00FA66E4"/>
    <w:rsid w:val="00FA69E7"/>
    <w:rsid w:val="00FA732B"/>
    <w:rsid w:val="00FA739F"/>
    <w:rsid w:val="00FA749E"/>
    <w:rsid w:val="00FA790C"/>
    <w:rsid w:val="00FA79F2"/>
    <w:rsid w:val="00FA7A30"/>
    <w:rsid w:val="00FA7F6F"/>
    <w:rsid w:val="00FA7FD8"/>
    <w:rsid w:val="00FB045E"/>
    <w:rsid w:val="00FB0692"/>
    <w:rsid w:val="00FB0CBA"/>
    <w:rsid w:val="00FB0EE6"/>
    <w:rsid w:val="00FB121B"/>
    <w:rsid w:val="00FB18FF"/>
    <w:rsid w:val="00FB1C1E"/>
    <w:rsid w:val="00FB1E07"/>
    <w:rsid w:val="00FB1E3F"/>
    <w:rsid w:val="00FB2304"/>
    <w:rsid w:val="00FB27DE"/>
    <w:rsid w:val="00FB2933"/>
    <w:rsid w:val="00FB2DA8"/>
    <w:rsid w:val="00FB2DDF"/>
    <w:rsid w:val="00FB2FA5"/>
    <w:rsid w:val="00FB3333"/>
    <w:rsid w:val="00FB38FB"/>
    <w:rsid w:val="00FB3A89"/>
    <w:rsid w:val="00FB43DE"/>
    <w:rsid w:val="00FB44CA"/>
    <w:rsid w:val="00FB44FA"/>
    <w:rsid w:val="00FB4853"/>
    <w:rsid w:val="00FB53D7"/>
    <w:rsid w:val="00FB55ED"/>
    <w:rsid w:val="00FB573F"/>
    <w:rsid w:val="00FB576E"/>
    <w:rsid w:val="00FB583F"/>
    <w:rsid w:val="00FB58B6"/>
    <w:rsid w:val="00FB597F"/>
    <w:rsid w:val="00FB5F90"/>
    <w:rsid w:val="00FB62C2"/>
    <w:rsid w:val="00FB684D"/>
    <w:rsid w:val="00FB6C1D"/>
    <w:rsid w:val="00FB7323"/>
    <w:rsid w:val="00FB76B6"/>
    <w:rsid w:val="00FB7BE4"/>
    <w:rsid w:val="00FB7D58"/>
    <w:rsid w:val="00FB7F9E"/>
    <w:rsid w:val="00FC013B"/>
    <w:rsid w:val="00FC0207"/>
    <w:rsid w:val="00FC02D6"/>
    <w:rsid w:val="00FC02EA"/>
    <w:rsid w:val="00FC04E9"/>
    <w:rsid w:val="00FC06D8"/>
    <w:rsid w:val="00FC0785"/>
    <w:rsid w:val="00FC07EF"/>
    <w:rsid w:val="00FC0933"/>
    <w:rsid w:val="00FC095B"/>
    <w:rsid w:val="00FC0A02"/>
    <w:rsid w:val="00FC0A15"/>
    <w:rsid w:val="00FC0CE3"/>
    <w:rsid w:val="00FC0F3E"/>
    <w:rsid w:val="00FC0FAD"/>
    <w:rsid w:val="00FC17EE"/>
    <w:rsid w:val="00FC189B"/>
    <w:rsid w:val="00FC1B2A"/>
    <w:rsid w:val="00FC1BD7"/>
    <w:rsid w:val="00FC1FA1"/>
    <w:rsid w:val="00FC1FBE"/>
    <w:rsid w:val="00FC26D5"/>
    <w:rsid w:val="00FC27AF"/>
    <w:rsid w:val="00FC28AE"/>
    <w:rsid w:val="00FC2BD7"/>
    <w:rsid w:val="00FC2FFB"/>
    <w:rsid w:val="00FC32B8"/>
    <w:rsid w:val="00FC34A9"/>
    <w:rsid w:val="00FC373F"/>
    <w:rsid w:val="00FC3CE9"/>
    <w:rsid w:val="00FC41FF"/>
    <w:rsid w:val="00FC4356"/>
    <w:rsid w:val="00FC48F1"/>
    <w:rsid w:val="00FC4930"/>
    <w:rsid w:val="00FC4D67"/>
    <w:rsid w:val="00FC4E54"/>
    <w:rsid w:val="00FC5F58"/>
    <w:rsid w:val="00FC5FAB"/>
    <w:rsid w:val="00FC5FDF"/>
    <w:rsid w:val="00FC63F6"/>
    <w:rsid w:val="00FC6592"/>
    <w:rsid w:val="00FC69C8"/>
    <w:rsid w:val="00FC70FC"/>
    <w:rsid w:val="00FC7168"/>
    <w:rsid w:val="00FC7184"/>
    <w:rsid w:val="00FC7E6C"/>
    <w:rsid w:val="00FC7FE8"/>
    <w:rsid w:val="00FD039C"/>
    <w:rsid w:val="00FD08D5"/>
    <w:rsid w:val="00FD08E0"/>
    <w:rsid w:val="00FD0A61"/>
    <w:rsid w:val="00FD1720"/>
    <w:rsid w:val="00FD1A2D"/>
    <w:rsid w:val="00FD1E8F"/>
    <w:rsid w:val="00FD21F3"/>
    <w:rsid w:val="00FD2E7F"/>
    <w:rsid w:val="00FD305C"/>
    <w:rsid w:val="00FD3520"/>
    <w:rsid w:val="00FD3B77"/>
    <w:rsid w:val="00FD3BAD"/>
    <w:rsid w:val="00FD3FBE"/>
    <w:rsid w:val="00FD4079"/>
    <w:rsid w:val="00FD44E0"/>
    <w:rsid w:val="00FD47E5"/>
    <w:rsid w:val="00FD4A5E"/>
    <w:rsid w:val="00FD5150"/>
    <w:rsid w:val="00FD51B7"/>
    <w:rsid w:val="00FD521F"/>
    <w:rsid w:val="00FD589C"/>
    <w:rsid w:val="00FD5A9A"/>
    <w:rsid w:val="00FD5C74"/>
    <w:rsid w:val="00FD5DA9"/>
    <w:rsid w:val="00FD67D5"/>
    <w:rsid w:val="00FD6850"/>
    <w:rsid w:val="00FD68E0"/>
    <w:rsid w:val="00FD692C"/>
    <w:rsid w:val="00FD6C89"/>
    <w:rsid w:val="00FD6D48"/>
    <w:rsid w:val="00FD6E21"/>
    <w:rsid w:val="00FD6E31"/>
    <w:rsid w:val="00FD6F81"/>
    <w:rsid w:val="00FD7115"/>
    <w:rsid w:val="00FD7158"/>
    <w:rsid w:val="00FD715E"/>
    <w:rsid w:val="00FD72D4"/>
    <w:rsid w:val="00FD7343"/>
    <w:rsid w:val="00FD7687"/>
    <w:rsid w:val="00FD7892"/>
    <w:rsid w:val="00FE007D"/>
    <w:rsid w:val="00FE048C"/>
    <w:rsid w:val="00FE0906"/>
    <w:rsid w:val="00FE0EEA"/>
    <w:rsid w:val="00FE117E"/>
    <w:rsid w:val="00FE12F7"/>
    <w:rsid w:val="00FE134C"/>
    <w:rsid w:val="00FE1659"/>
    <w:rsid w:val="00FE1B5E"/>
    <w:rsid w:val="00FE1F29"/>
    <w:rsid w:val="00FE1F8C"/>
    <w:rsid w:val="00FE21C3"/>
    <w:rsid w:val="00FE2503"/>
    <w:rsid w:val="00FE2980"/>
    <w:rsid w:val="00FE2B07"/>
    <w:rsid w:val="00FE2EB0"/>
    <w:rsid w:val="00FE32C5"/>
    <w:rsid w:val="00FE33EA"/>
    <w:rsid w:val="00FE3A7D"/>
    <w:rsid w:val="00FE3B8C"/>
    <w:rsid w:val="00FE3C43"/>
    <w:rsid w:val="00FE3E9F"/>
    <w:rsid w:val="00FE421D"/>
    <w:rsid w:val="00FE4305"/>
    <w:rsid w:val="00FE4409"/>
    <w:rsid w:val="00FE5DAE"/>
    <w:rsid w:val="00FE5F54"/>
    <w:rsid w:val="00FE619D"/>
    <w:rsid w:val="00FE6321"/>
    <w:rsid w:val="00FE634F"/>
    <w:rsid w:val="00FE64C8"/>
    <w:rsid w:val="00FE6C50"/>
    <w:rsid w:val="00FE6E5E"/>
    <w:rsid w:val="00FE7128"/>
    <w:rsid w:val="00FE7182"/>
    <w:rsid w:val="00FE71FB"/>
    <w:rsid w:val="00FE735F"/>
    <w:rsid w:val="00FE7457"/>
    <w:rsid w:val="00FE75A7"/>
    <w:rsid w:val="00FE769C"/>
    <w:rsid w:val="00FE776F"/>
    <w:rsid w:val="00FE7C1C"/>
    <w:rsid w:val="00FF0238"/>
    <w:rsid w:val="00FF0482"/>
    <w:rsid w:val="00FF056B"/>
    <w:rsid w:val="00FF0833"/>
    <w:rsid w:val="00FF0A85"/>
    <w:rsid w:val="00FF1262"/>
    <w:rsid w:val="00FF15D9"/>
    <w:rsid w:val="00FF16BB"/>
    <w:rsid w:val="00FF1A4B"/>
    <w:rsid w:val="00FF1DD3"/>
    <w:rsid w:val="00FF1EBE"/>
    <w:rsid w:val="00FF2274"/>
    <w:rsid w:val="00FF22E1"/>
    <w:rsid w:val="00FF2403"/>
    <w:rsid w:val="00FF247E"/>
    <w:rsid w:val="00FF2A36"/>
    <w:rsid w:val="00FF370C"/>
    <w:rsid w:val="00FF39A4"/>
    <w:rsid w:val="00FF3A77"/>
    <w:rsid w:val="00FF3C58"/>
    <w:rsid w:val="00FF3C87"/>
    <w:rsid w:val="00FF3C8D"/>
    <w:rsid w:val="00FF3CD9"/>
    <w:rsid w:val="00FF3D49"/>
    <w:rsid w:val="00FF43A9"/>
    <w:rsid w:val="00FF4411"/>
    <w:rsid w:val="00FF46BF"/>
    <w:rsid w:val="00FF4830"/>
    <w:rsid w:val="00FF4909"/>
    <w:rsid w:val="00FF4A6E"/>
    <w:rsid w:val="00FF4DC5"/>
    <w:rsid w:val="00FF4F79"/>
    <w:rsid w:val="00FF52D5"/>
    <w:rsid w:val="00FF5400"/>
    <w:rsid w:val="00FF55FC"/>
    <w:rsid w:val="00FF5AA1"/>
    <w:rsid w:val="00FF5D4D"/>
    <w:rsid w:val="00FF5E8C"/>
    <w:rsid w:val="00FF5FF3"/>
    <w:rsid w:val="00FF610A"/>
    <w:rsid w:val="00FF630C"/>
    <w:rsid w:val="00FF690D"/>
    <w:rsid w:val="00FF696E"/>
    <w:rsid w:val="00FF6C9C"/>
    <w:rsid w:val="00FF6CDD"/>
    <w:rsid w:val="00FF7212"/>
    <w:rsid w:val="00FF7AD5"/>
    <w:rsid w:val="00FF7CD7"/>
    <w:rsid w:val="00FF7E89"/>
    <w:rsid w:val="00FF7F3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5C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Heading1">
    <w:name w:val="heading 1"/>
    <w:basedOn w:val="Normal"/>
    <w:next w:val="Normal"/>
    <w:link w:val="Heading1Char"/>
    <w:autoRedefine/>
    <w:qFormat/>
    <w:rsid w:val="00373612"/>
    <w:pPr>
      <w:keepNext/>
      <w:keepLines/>
      <w:numPr>
        <w:numId w:val="32"/>
      </w:numPr>
      <w:spacing w:before="360"/>
      <w:outlineLvl w:val="0"/>
    </w:pPr>
    <w:rPr>
      <w:rFonts w:cs="Arial"/>
      <w:b/>
      <w:bCs/>
      <w:caps/>
      <w:kern w:val="32"/>
      <w:sz w:val="24"/>
      <w:szCs w:val="32"/>
    </w:rPr>
  </w:style>
  <w:style w:type="paragraph" w:styleId="Heading2">
    <w:name w:val="heading 2"/>
    <w:basedOn w:val="Normal"/>
    <w:next w:val="Normal"/>
    <w:link w:val="Heading2Char"/>
    <w:qFormat/>
    <w:rsid w:val="00373612"/>
    <w:pPr>
      <w:keepNext/>
      <w:numPr>
        <w:ilvl w:val="1"/>
        <w:numId w:val="32"/>
      </w:numPr>
      <w:spacing w:before="240"/>
      <w:outlineLvl w:val="1"/>
    </w:pPr>
    <w:rPr>
      <w:rFonts w:cs="Arial"/>
      <w:b/>
      <w:bCs/>
      <w:iCs/>
      <w:color w:val="000000" w:themeColor="text1"/>
      <w:szCs w:val="28"/>
    </w:rPr>
  </w:style>
  <w:style w:type="paragraph" w:styleId="Heading3">
    <w:name w:val="heading 3"/>
    <w:basedOn w:val="Normal"/>
    <w:next w:val="Normal"/>
    <w:link w:val="Heading3Char"/>
    <w:qFormat/>
    <w:rsid w:val="00373612"/>
    <w:pPr>
      <w:keepNext/>
      <w:numPr>
        <w:ilvl w:val="2"/>
        <w:numId w:val="32"/>
      </w:numPr>
      <w:spacing w:before="240"/>
      <w:outlineLvl w:val="2"/>
    </w:pPr>
    <w:rPr>
      <w:rFonts w:cs="Arial"/>
      <w:b/>
      <w:bCs/>
      <w:i/>
    </w:rPr>
  </w:style>
  <w:style w:type="paragraph" w:styleId="Heading4">
    <w:name w:val="heading 4"/>
    <w:basedOn w:val="Normal"/>
    <w:next w:val="Normal"/>
    <w:qFormat/>
    <w:rsid w:val="00373612"/>
    <w:pPr>
      <w:keepNext/>
      <w:numPr>
        <w:ilvl w:val="3"/>
        <w:numId w:val="32"/>
      </w:numPr>
      <w:tabs>
        <w:tab w:val="left" w:pos="284"/>
      </w:tabs>
      <w:spacing w:before="120"/>
      <w:outlineLvl w:val="3"/>
    </w:pPr>
    <w:rPr>
      <w:b/>
      <w:bCs/>
      <w:color w:val="244061" w:themeColor="accent1" w:themeShade="80"/>
      <w:szCs w:val="28"/>
    </w:rPr>
  </w:style>
  <w:style w:type="paragraph" w:styleId="Heading5">
    <w:name w:val="heading 5"/>
    <w:basedOn w:val="Normal"/>
    <w:next w:val="Normal"/>
    <w:link w:val="Heading5Char"/>
    <w:unhideWhenUsed/>
    <w:qFormat/>
    <w:rsid w:val="00373612"/>
    <w:pPr>
      <w:keepNext/>
      <w:keepLines/>
      <w:numPr>
        <w:ilvl w:val="4"/>
        <w:numId w:val="32"/>
      </w:numPr>
      <w:autoSpaceDE w:val="0"/>
      <w:autoSpaceDN w:val="0"/>
      <w:adjustRightInd w:val="0"/>
      <w:spacing w:before="200" w:line="276" w:lineRule="auto"/>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373612"/>
    <w:pPr>
      <w:keepNext/>
      <w:keepLines/>
      <w:numPr>
        <w:ilvl w:val="5"/>
        <w:numId w:val="32"/>
      </w:numPr>
      <w:autoSpaceDE w:val="0"/>
      <w:autoSpaceDN w:val="0"/>
      <w:adjustRightInd w:val="0"/>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nhideWhenUsed/>
    <w:qFormat/>
    <w:rsid w:val="00373612"/>
    <w:pPr>
      <w:keepNext/>
      <w:keepLines/>
      <w:numPr>
        <w:ilvl w:val="6"/>
        <w:numId w:val="32"/>
      </w:numPr>
      <w:autoSpaceDE w:val="0"/>
      <w:autoSpaceDN w:val="0"/>
      <w:adjustRightInd w:val="0"/>
      <w:spacing w:before="200" w:line="276" w:lineRule="auto"/>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373612"/>
    <w:pPr>
      <w:keepNext/>
      <w:keepLines/>
      <w:numPr>
        <w:ilvl w:val="7"/>
        <w:numId w:val="32"/>
      </w:numPr>
      <w:autoSpaceDE w:val="0"/>
      <w:autoSpaceDN w:val="0"/>
      <w:adjustRightInd w:val="0"/>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73612"/>
    <w:pPr>
      <w:keepNext/>
      <w:keepLines/>
      <w:numPr>
        <w:ilvl w:val="8"/>
        <w:numId w:val="32"/>
      </w:numPr>
      <w:autoSpaceDE w:val="0"/>
      <w:autoSpaceDN w:val="0"/>
      <w:adjustRightInd w:val="0"/>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168C"/>
    <w:rPr>
      <w:rFonts w:ascii="Calibri" w:hAnsi="Calibri" w:cs="Arial"/>
      <w:b/>
      <w:bCs/>
      <w:iCs/>
      <w:color w:val="000000" w:themeColor="text1"/>
      <w:sz w:val="22"/>
      <w:szCs w:val="28"/>
      <w:lang w:val="en-GB" w:eastAsia="en-US"/>
    </w:rPr>
  </w:style>
  <w:style w:type="character" w:customStyle="1" w:styleId="Heading3Char">
    <w:name w:val="Heading 3 Char"/>
    <w:basedOn w:val="DefaultParagraphFont"/>
    <w:link w:val="Heading3"/>
    <w:rsid w:val="00C27AFB"/>
    <w:rPr>
      <w:rFonts w:ascii="Calibri" w:hAnsi="Calibri" w:cs="Arial"/>
      <w:b/>
      <w:bCs/>
      <w:i/>
      <w:sz w:val="22"/>
      <w:lang w:val="en-GB" w:eastAsia="en-US"/>
    </w:rPr>
  </w:style>
  <w:style w:type="character" w:styleId="Hyperlink">
    <w:name w:val="Hyperlink"/>
    <w:uiPriority w:val="99"/>
    <w:rsid w:val="00930AD7"/>
    <w:rPr>
      <w:color w:val="244061" w:themeColor="accent1" w:themeShade="80"/>
      <w:u w:val="single"/>
    </w:rPr>
  </w:style>
  <w:style w:type="paragraph" w:styleId="Footer">
    <w:name w:val="footer"/>
    <w:basedOn w:val="Normal"/>
    <w:link w:val="FooterChar"/>
    <w:uiPriority w:val="99"/>
    <w:rsid w:val="00957476"/>
    <w:pPr>
      <w:tabs>
        <w:tab w:val="center" w:pos="4320"/>
        <w:tab w:val="right" w:pos="8640"/>
      </w:tabs>
    </w:pPr>
  </w:style>
  <w:style w:type="table" w:styleId="TableGrid">
    <w:name w:val="Table Grid"/>
    <w:basedOn w:val="TableNormal"/>
    <w:uiPriority w:val="5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ootnote Text Char1 Char,fn"/>
    <w:basedOn w:val="Normal"/>
    <w:link w:val="FootnoteTextChar"/>
    <w:uiPriority w:val="99"/>
    <w:qFormat/>
    <w:rsid w:val="0035424A"/>
    <w:pPr>
      <w:jc w:val="left"/>
    </w:pPr>
    <w:rPr>
      <w:i/>
      <w:sz w:val="18"/>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35424A"/>
    <w:rPr>
      <w:rFonts w:ascii="Arial" w:hAnsi="Arial"/>
      <w:i/>
      <w:sz w:val="18"/>
      <w:szCs w:val="20"/>
      <w:lang w:val="en-GB" w:eastAsia="en-US"/>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note TESI"/>
    <w:link w:val="BVIfnrCharCar1CarChar"/>
    <w:uiPriority w:val="99"/>
    <w:qFormat/>
    <w:rsid w:val="00802361"/>
    <w:rPr>
      <w:vertAlign w:val="superscript"/>
    </w:rPr>
  </w:style>
  <w:style w:type="paragraph" w:styleId="Caption">
    <w:name w:val="caption"/>
    <w:basedOn w:val="Normal"/>
    <w:next w:val="Normal"/>
    <w:qFormat/>
    <w:rsid w:val="00F45AB3"/>
    <w:pPr>
      <w:keepNext/>
    </w:pPr>
    <w:rPr>
      <w:bCs/>
      <w:i/>
      <w:sz w:val="18"/>
      <w:szCs w:val="20"/>
    </w:rPr>
  </w:style>
  <w:style w:type="character" w:styleId="FollowedHyperlink">
    <w:name w:val="FollowedHyperlink"/>
    <w:rsid w:val="000B6A13"/>
    <w:rPr>
      <w:color w:val="800080"/>
      <w:u w:val="single"/>
    </w:rPr>
  </w:style>
  <w:style w:type="paragraph" w:styleId="TOC1">
    <w:name w:val="toc 1"/>
    <w:basedOn w:val="Normal"/>
    <w:next w:val="Normal"/>
    <w:autoRedefine/>
    <w:uiPriority w:val="39"/>
    <w:qFormat/>
    <w:rsid w:val="00373612"/>
    <w:pPr>
      <w:tabs>
        <w:tab w:val="left" w:pos="440"/>
        <w:tab w:val="right" w:leader="dot" w:pos="9464"/>
      </w:tabs>
      <w:spacing w:before="120"/>
      <w:jc w:val="left"/>
    </w:pPr>
    <w:rPr>
      <w:rFonts w:asciiTheme="minorHAnsi" w:hAnsiTheme="minorHAnsi"/>
      <w:b/>
      <w:bCs/>
      <w:caps/>
      <w:sz w:val="20"/>
      <w:szCs w:val="20"/>
    </w:rPr>
  </w:style>
  <w:style w:type="paragraph" w:styleId="TOC2">
    <w:name w:val="toc 2"/>
    <w:basedOn w:val="Normal"/>
    <w:next w:val="Normal"/>
    <w:autoRedefine/>
    <w:uiPriority w:val="39"/>
    <w:qFormat/>
    <w:rsid w:val="00970690"/>
    <w:pPr>
      <w:spacing w:after="0"/>
      <w:ind w:left="220"/>
      <w:jc w:val="left"/>
    </w:pPr>
    <w:rPr>
      <w:rFonts w:asciiTheme="minorHAnsi" w:hAnsiTheme="minorHAnsi"/>
      <w:smallCaps/>
      <w:sz w:val="20"/>
      <w:szCs w:val="20"/>
    </w:rPr>
  </w:style>
  <w:style w:type="paragraph" w:styleId="TOC3">
    <w:name w:val="toc 3"/>
    <w:basedOn w:val="Normal"/>
    <w:next w:val="Normal"/>
    <w:autoRedefine/>
    <w:uiPriority w:val="39"/>
    <w:qFormat/>
    <w:rsid w:val="00B168EB"/>
    <w:pPr>
      <w:spacing w:after="0"/>
      <w:ind w:left="440"/>
      <w:jc w:val="left"/>
    </w:pPr>
    <w:rPr>
      <w:rFonts w:asciiTheme="minorHAnsi" w:hAnsiTheme="minorHAnsi"/>
      <w:i/>
      <w:iCs/>
      <w:sz w:val="20"/>
      <w:szCs w:val="20"/>
    </w:rPr>
  </w:style>
  <w:style w:type="paragraph" w:styleId="TableofFigures">
    <w:name w:val="table of figures"/>
    <w:basedOn w:val="Normal"/>
    <w:next w:val="Normal"/>
    <w:uiPriority w:val="99"/>
    <w:rsid w:val="00CE679B"/>
    <w:pPr>
      <w:ind w:left="440" w:hanging="440"/>
      <w:jc w:val="left"/>
    </w:pPr>
    <w:rPr>
      <w:smallCaps/>
      <w:szCs w:val="20"/>
    </w:rPr>
  </w:style>
  <w:style w:type="character" w:styleId="CommentReference">
    <w:name w:val="annotation reference"/>
    <w:rsid w:val="00991E53"/>
    <w:rPr>
      <w:sz w:val="16"/>
      <w:szCs w:val="16"/>
    </w:rPr>
  </w:style>
  <w:style w:type="paragraph" w:styleId="CommentText">
    <w:name w:val="annotation text"/>
    <w:basedOn w:val="Normal"/>
    <w:link w:val="CommentTextChar"/>
    <w:semiHidden/>
    <w:rsid w:val="00991E53"/>
    <w:rPr>
      <w:szCs w:val="20"/>
    </w:rPr>
  </w:style>
  <w:style w:type="paragraph" w:styleId="CommentSubject">
    <w:name w:val="annotation subject"/>
    <w:basedOn w:val="CommentText"/>
    <w:next w:val="CommentText"/>
    <w:semiHidden/>
    <w:rsid w:val="00991E53"/>
    <w:rPr>
      <w:b/>
      <w:bCs/>
    </w:rPr>
  </w:style>
  <w:style w:type="table" w:styleId="LightShading-Accent3">
    <w:name w:val="Light Shading Accent 3"/>
    <w:basedOn w:val="Table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ListParagraphChar"/>
    <w:uiPriority w:val="34"/>
    <w:qFormat/>
    <w:rsid w:val="006E3AB0"/>
    <w:pPr>
      <w:ind w:left="720"/>
      <w:contextualSpacing/>
    </w:p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FD4A5E"/>
    <w:pPr>
      <w:numPr>
        <w:numId w:val="0"/>
      </w:numPr>
      <w:spacing w:after="0" w:line="276" w:lineRule="auto"/>
      <w:jc w:val="left"/>
      <w:outlineLvl w:val="9"/>
    </w:pPr>
    <w:rPr>
      <w:rFonts w:asciiTheme="minorHAnsi" w:hAnsiTheme="minorHAnsi" w:cs="Times New Roman"/>
      <w:kern w:val="0"/>
      <w:szCs w:val="28"/>
      <w:lang w:val="en-US"/>
    </w:rPr>
  </w:style>
  <w:style w:type="paragraph" w:styleId="TOC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ListParagraph"/>
    <w:link w:val="CoEbulletsstyleChar"/>
    <w:rsid w:val="002C2B95"/>
    <w:pPr>
      <w:numPr>
        <w:numId w:val="1"/>
      </w:numPr>
    </w:pPr>
  </w:style>
  <w:style w:type="character" w:customStyle="1" w:styleId="CoEbulletsstyleChar">
    <w:name w:val="CoE bullets style Char"/>
    <w:basedOn w:val="ListParagraphChar"/>
    <w:link w:val="CoEbulletsstyle"/>
    <w:rsid w:val="002C2B95"/>
    <w:rPr>
      <w:rFonts w:ascii="Calibri" w:hAnsi="Calibri"/>
      <w:sz w:val="22"/>
      <w:lang w:val="en-GB" w:eastAsia="en-US"/>
    </w:rPr>
  </w:style>
  <w:style w:type="table" w:styleId="MediumGrid1-Accent1">
    <w:name w:val="Medium Grid 1 Accent 1"/>
    <w:basedOn w:val="Table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ageNumber">
    <w:name w:val="page number"/>
    <w:basedOn w:val="DefaultParagraphFont"/>
    <w:rsid w:val="0050686B"/>
  </w:style>
  <w:style w:type="paragraph" w:customStyle="1" w:styleId="Bulletslevel1">
    <w:name w:val="Bullets level 1"/>
    <w:basedOn w:val="ListParagraph"/>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Header">
    <w:name w:val="header"/>
    <w:basedOn w:val="Normal"/>
    <w:link w:val="HeaderChar"/>
    <w:unhideWhenUsed/>
    <w:rsid w:val="00022B59"/>
    <w:pPr>
      <w:tabs>
        <w:tab w:val="center" w:pos="4536"/>
        <w:tab w:val="right" w:pos="9072"/>
      </w:tabs>
      <w:spacing w:after="0"/>
    </w:pPr>
  </w:style>
  <w:style w:type="character" w:customStyle="1" w:styleId="HeaderChar">
    <w:name w:val="Header Char"/>
    <w:basedOn w:val="DefaultParagraphFont"/>
    <w:link w:val="Header"/>
    <w:rsid w:val="00022B59"/>
    <w:rPr>
      <w:rFonts w:ascii="Calibri" w:hAnsi="Calibri"/>
      <w:sz w:val="22"/>
      <w:lang w:val="en-GB" w:eastAsia="en-US"/>
    </w:rPr>
  </w:style>
  <w:style w:type="paragraph" w:customStyle="1" w:styleId="Section">
    <w:name w:val="Section"/>
    <w:basedOn w:val="Normal"/>
    <w:next w:val="Normal"/>
    <w:qFormat/>
    <w:rsid w:val="003B35F7"/>
    <w:pPr>
      <w:pageBreakBefore/>
      <w:pBdr>
        <w:bottom w:val="single" w:sz="4" w:space="1" w:color="244061" w:themeColor="accent1" w:themeShade="80"/>
      </w:pBdr>
      <w:spacing w:after="240"/>
    </w:pPr>
    <w:rPr>
      <w:b/>
      <w:caps/>
      <w:color w:val="244061" w:themeColor="accent1" w:themeShade="80"/>
      <w:sz w:val="32"/>
      <w:lang w:val="nl-NL"/>
    </w:rPr>
  </w:style>
  <w:style w:type="paragraph" w:customStyle="1" w:styleId="Table-text">
    <w:name w:val="Table-text"/>
    <w:basedOn w:val="Normal"/>
    <w:qFormat/>
    <w:rsid w:val="00450332"/>
    <w:pPr>
      <w:spacing w:after="20"/>
      <w:jc w:val="left"/>
    </w:pPr>
    <w:rPr>
      <w:sz w:val="20"/>
    </w:rPr>
  </w:style>
  <w:style w:type="paragraph" w:styleId="BalloonText">
    <w:name w:val="Balloon Text"/>
    <w:basedOn w:val="Normal"/>
    <w:link w:val="BalloonTextChar"/>
    <w:uiPriority w:val="99"/>
    <w:semiHidden/>
    <w:unhideWhenUsed/>
    <w:rsid w:val="004503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32"/>
    <w:rPr>
      <w:rFonts w:ascii="Tahoma" w:hAnsi="Tahoma" w:cs="Tahoma"/>
      <w:sz w:val="16"/>
      <w:szCs w:val="16"/>
      <w:lang w:val="en-GB" w:eastAsia="en-US"/>
    </w:rPr>
  </w:style>
  <w:style w:type="paragraph" w:customStyle="1" w:styleId="Numb1">
    <w:name w:val="Numb 1"/>
    <w:basedOn w:val="ListParagraph"/>
    <w:qFormat/>
    <w:rsid w:val="00BE3DF3"/>
    <w:pPr>
      <w:numPr>
        <w:numId w:val="2"/>
      </w:numPr>
    </w:pPr>
  </w:style>
  <w:style w:type="paragraph" w:customStyle="1" w:styleId="Numb2">
    <w:name w:val="Numb 2"/>
    <w:basedOn w:val="ListParagraph"/>
    <w:qFormat/>
    <w:rsid w:val="00BE3DF3"/>
    <w:pPr>
      <w:numPr>
        <w:numId w:val="3"/>
      </w:numPr>
      <w:spacing w:after="80"/>
      <w:ind w:left="714" w:hanging="357"/>
    </w:p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11A30"/>
    <w:pPr>
      <w:spacing w:after="160" w:line="240" w:lineRule="exact"/>
      <w:jc w:val="left"/>
    </w:pPr>
    <w:rPr>
      <w:rFonts w:ascii="Times New Roman" w:hAnsi="Times New Roman"/>
      <w:sz w:val="24"/>
      <w:vertAlign w:val="superscript"/>
      <w:lang w:val="it-IT" w:eastAsia="it-IT"/>
    </w:rPr>
  </w:style>
  <w:style w:type="character" w:customStyle="1" w:styleId="FooterChar">
    <w:name w:val="Footer Char"/>
    <w:basedOn w:val="DefaultParagraphFont"/>
    <w:link w:val="Footer"/>
    <w:uiPriority w:val="99"/>
    <w:rsid w:val="00684954"/>
    <w:rPr>
      <w:rFonts w:ascii="Calibri" w:hAnsi="Calibri"/>
      <w:sz w:val="22"/>
      <w:lang w:val="en-GB" w:eastAsia="en-US"/>
    </w:rPr>
  </w:style>
  <w:style w:type="paragraph" w:customStyle="1" w:styleId="Default">
    <w:name w:val="Default"/>
    <w:rsid w:val="002B7ED5"/>
    <w:pPr>
      <w:autoSpaceDE w:val="0"/>
      <w:autoSpaceDN w:val="0"/>
      <w:adjustRightInd w:val="0"/>
    </w:pPr>
    <w:rPr>
      <w:rFonts w:ascii="Calibri" w:hAnsi="Calibri" w:cs="Calibri"/>
      <w:color w:val="000000"/>
      <w:lang w:val="en-IE"/>
    </w:rPr>
  </w:style>
  <w:style w:type="character" w:customStyle="1" w:styleId="Heading1Char">
    <w:name w:val="Heading 1 Char"/>
    <w:basedOn w:val="DefaultParagraphFont"/>
    <w:link w:val="Heading1"/>
    <w:rsid w:val="0061045F"/>
    <w:rPr>
      <w:rFonts w:ascii="Calibri" w:hAnsi="Calibri" w:cs="Arial"/>
      <w:b/>
      <w:bCs/>
      <w:caps/>
      <w:kern w:val="32"/>
      <w:szCs w:val="32"/>
      <w:lang w:val="en-GB" w:eastAsia="en-US"/>
    </w:rPr>
  </w:style>
  <w:style w:type="paragraph" w:customStyle="1" w:styleId="aa">
    <w:name w:val="aa"/>
    <w:basedOn w:val="Normal"/>
    <w:rsid w:val="00FD3B77"/>
    <w:pPr>
      <w:numPr>
        <w:numId w:val="4"/>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character" w:customStyle="1" w:styleId="Heading5Char">
    <w:name w:val="Heading 5 Char"/>
    <w:basedOn w:val="DefaultParagraphFont"/>
    <w:link w:val="Heading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6E4469"/>
    <w:rPr>
      <w:rFonts w:asciiTheme="majorHAnsi" w:eastAsiaTheme="majorEastAsia" w:hAnsiTheme="majorHAnsi" w:cstheme="majorBidi"/>
      <w:i/>
      <w:iCs/>
      <w:color w:val="404040" w:themeColor="text1" w:themeTint="BF"/>
      <w:sz w:val="20"/>
      <w:szCs w:val="20"/>
      <w:lang w:val="en-GB" w:eastAsia="en-US"/>
    </w:rPr>
  </w:style>
  <w:style w:type="character" w:customStyle="1" w:styleId="CommentTextChar">
    <w:name w:val="Comment Text Char"/>
    <w:basedOn w:val="DefaultParagraphFont"/>
    <w:link w:val="CommentText"/>
    <w:semiHidden/>
    <w:rsid w:val="008E6A59"/>
    <w:rPr>
      <w:rFonts w:ascii="Calibri" w:hAnsi="Calibri"/>
      <w:sz w:val="22"/>
      <w:szCs w:val="20"/>
      <w:lang w:val="en-GB" w:eastAsia="en-US"/>
    </w:rPr>
  </w:style>
  <w:style w:type="paragraph" w:styleId="NoSpacing">
    <w:name w:val="No Spacing"/>
    <w:link w:val="NoSpacingChar"/>
    <w:uiPriority w:val="1"/>
    <w:qFormat/>
    <w:rsid w:val="00F8271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5"/>
      </w:numPr>
      <w:spacing w:after="80"/>
      <w:ind w:left="714" w:hanging="357"/>
      <w:contextualSpacing/>
    </w:pPr>
    <w:rPr>
      <w:rFonts w:eastAsiaTheme="minorHAnsi" w:cstheme="minorBidi"/>
      <w:szCs w:val="22"/>
      <w:lang w:val="en-IE"/>
    </w:rPr>
  </w:style>
  <w:style w:type="paragraph" w:customStyle="1" w:styleId="Bullet2">
    <w:name w:val="Bullet 2"/>
    <w:basedOn w:val="Bullet1"/>
    <w:qFormat/>
    <w:rsid w:val="00833ED5"/>
    <w:pPr>
      <w:numPr>
        <w:ilvl w:val="1"/>
      </w:numPr>
      <w:spacing w:after="40"/>
      <w:ind w:left="1434" w:hanging="357"/>
    </w:pPr>
  </w:style>
  <w:style w:type="character" w:customStyle="1" w:styleId="Bullet1Char">
    <w:name w:val="Bullet 1 Char"/>
    <w:basedOn w:val="DefaultParagraphFont"/>
    <w:link w:val="Bullet1"/>
    <w:rsid w:val="00833ED5"/>
    <w:rPr>
      <w:rFonts w:ascii="Calibri" w:eastAsiaTheme="minorHAnsi" w:hAnsi="Calibri" w:cstheme="minorBidi"/>
      <w:sz w:val="22"/>
      <w:szCs w:val="22"/>
      <w:lang w:val="en-IE" w:eastAsia="en-US"/>
    </w:rPr>
  </w:style>
  <w:style w:type="paragraph" w:styleId="BodyText">
    <w:name w:val="Body Text"/>
    <w:basedOn w:val="Normal"/>
    <w:link w:val="BodyTextChar"/>
    <w:unhideWhenUsed/>
    <w:rsid w:val="00D701EA"/>
    <w:rPr>
      <w:rFonts w:ascii="Arial" w:hAnsi="Arial"/>
      <w:sz w:val="20"/>
      <w:szCs w:val="20"/>
      <w:lang w:eastAsia="en-GB"/>
    </w:rPr>
  </w:style>
  <w:style w:type="character" w:customStyle="1" w:styleId="BodyTextChar">
    <w:name w:val="Body Text Char"/>
    <w:basedOn w:val="DefaultParagraphFont"/>
    <w:link w:val="BodyText"/>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Number">
    <w:name w:val="List Number"/>
    <w:basedOn w:val="Normal"/>
    <w:unhideWhenUsed/>
    <w:rsid w:val="00D701EA"/>
    <w:pPr>
      <w:numPr>
        <w:numId w:val="7"/>
      </w:numPr>
      <w:spacing w:after="240" w:line="276" w:lineRule="auto"/>
    </w:pPr>
    <w:rPr>
      <w:szCs w:val="20"/>
      <w:lang w:eastAsia="en-GB"/>
    </w:rPr>
  </w:style>
  <w:style w:type="table" w:customStyle="1" w:styleId="ListTable1Light-Accent51">
    <w:name w:val="List Table 1 Light - Accent 51"/>
    <w:basedOn w:val="Table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DefaultParagraphFont"/>
    <w:uiPriority w:val="99"/>
    <w:semiHidden/>
    <w:unhideWhenUsed/>
    <w:rsid w:val="00F34342"/>
    <w:rPr>
      <w:color w:val="2B579A"/>
      <w:shd w:val="clear" w:color="auto" w:fill="E6E6E6"/>
    </w:rPr>
  </w:style>
  <w:style w:type="paragraph" w:customStyle="1" w:styleId="Footnotes">
    <w:name w:val="Footnotes"/>
    <w:basedOn w:val="FootnoteText"/>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DefaultParagraphFont"/>
    <w:uiPriority w:val="99"/>
    <w:semiHidden/>
    <w:unhideWhenUsed/>
    <w:rsid w:val="00866285"/>
    <w:rPr>
      <w:color w:val="2B579A"/>
      <w:shd w:val="clear" w:color="auto" w:fill="E6E6E6"/>
    </w:rPr>
  </w:style>
  <w:style w:type="character" w:customStyle="1" w:styleId="Mention3">
    <w:name w:val="Mention3"/>
    <w:basedOn w:val="DefaultParagraphFont"/>
    <w:uiPriority w:val="99"/>
    <w:semiHidden/>
    <w:unhideWhenUsed/>
    <w:rsid w:val="009521B4"/>
    <w:rPr>
      <w:color w:val="2B579A"/>
      <w:shd w:val="clear" w:color="auto" w:fill="E6E6E6"/>
    </w:rPr>
  </w:style>
  <w:style w:type="table" w:styleId="LightShading-Accent1">
    <w:name w:val="Light Shading Accent 1"/>
    <w:basedOn w:val="TableNormal"/>
    <w:uiPriority w:val="60"/>
    <w:rsid w:val="00A563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4E037E"/>
    <w:rPr>
      <w:rFonts w:ascii="Calibri" w:hAnsi="Calibri"/>
      <w:sz w:val="22"/>
      <w:lang w:val="en-GB" w:eastAsia="en-US"/>
    </w:rPr>
  </w:style>
  <w:style w:type="character" w:customStyle="1" w:styleId="UnresolvedMention1">
    <w:name w:val="Unresolved Mention1"/>
    <w:basedOn w:val="DefaultParagraphFont"/>
    <w:uiPriority w:val="99"/>
    <w:semiHidden/>
    <w:unhideWhenUsed/>
    <w:rsid w:val="00F97E47"/>
    <w:rPr>
      <w:color w:val="605E5C"/>
      <w:shd w:val="clear" w:color="auto" w:fill="E1DFDD"/>
    </w:rPr>
  </w:style>
  <w:style w:type="character" w:customStyle="1" w:styleId="UnresolvedMention2">
    <w:name w:val="Unresolved Mention2"/>
    <w:basedOn w:val="DefaultParagraphFont"/>
    <w:uiPriority w:val="99"/>
    <w:semiHidden/>
    <w:unhideWhenUsed/>
    <w:rsid w:val="0023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34940691">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800999971">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1957829227">
      <w:bodyDiv w:val="1"/>
      <w:marLeft w:val="0"/>
      <w:marRight w:val="0"/>
      <w:marTop w:val="0"/>
      <w:marBottom w:val="0"/>
      <w:divBdr>
        <w:top w:val="none" w:sz="0" w:space="0" w:color="auto"/>
        <w:left w:val="none" w:sz="0" w:space="0" w:color="auto"/>
        <w:bottom w:val="none" w:sz="0" w:space="0" w:color="auto"/>
        <w:right w:val="none" w:sz="0" w:space="0" w:color="auto"/>
      </w:divBdr>
    </w:div>
    <w:div w:id="1959411540">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r-eval-monitoring@ec.europa.eu" TargetMode="External"/><Relationship Id="rId13" Type="http://schemas.openxmlformats.org/officeDocument/2006/relationships/hyperlink" Target="mailto:fpi-evaluation@ec.europa.eu" TargetMode="External"/><Relationship Id="rId18" Type="http://schemas.openxmlformats.org/officeDocument/2006/relationships/hyperlink" Target="http://ec.europa.eu/europeaid/sites/devco/files/evaluation-matters_en_0.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c.europa.eu/neighbourhood-enlargement/sites/near/files/pdf/financial_assistance/phare/evaluation/2016/20160831-dg-near-guidelines-on-linking-planning-progrming-vol-1-v0.4.pdf" TargetMode="External"/><Relationship Id="rId34" Type="http://schemas.openxmlformats.org/officeDocument/2006/relationships/fontTable" Target="fontTable.xml"/><Relationship Id="rId7" Type="http://schemas.openxmlformats.org/officeDocument/2006/relationships/hyperlink" Target="mailto:helpdesk@evaluationsupport.eu" TargetMode="External"/><Relationship Id="rId12" Type="http://schemas.openxmlformats.org/officeDocument/2006/relationships/hyperlink" Target="mailto:near-eval-monitoring@ec.europa.eu" TargetMode="External"/><Relationship Id="rId17" Type="http://schemas.openxmlformats.org/officeDocument/2006/relationships/hyperlink" Target="https://ec.europa.eu/info/law/law-making-process/planning-and-proposing-law/better-regulation-why-and-how/better-regulation-guidelines-and-toolbox_en" TargetMode="External"/><Relationship Id="rId25" Type="http://schemas.openxmlformats.org/officeDocument/2006/relationships/footer" Target="footer1.xml"/><Relationship Id="rId33" Type="http://schemas.openxmlformats.org/officeDocument/2006/relationships/hyperlink" Target="https://europass.cedefop.europa.eu/en/resources/european-language-levels-cefr" TargetMode="External"/><Relationship Id="rId2" Type="http://schemas.openxmlformats.org/officeDocument/2006/relationships/styles" Target="styles.xml"/><Relationship Id="rId16" Type="http://schemas.openxmlformats.org/officeDocument/2006/relationships/hyperlink" Target="https://www.oecd.org/dac/evaluation/daccriteriaforevaluatingdevelopmentassistance.htm" TargetMode="External"/><Relationship Id="rId20" Type="http://schemas.openxmlformats.org/officeDocument/2006/relationships/hyperlink" Target="http://ec.europa.eu/europeaid/sites/devco/files/evaluation-methods-guidance-vol1_en.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evaluationsupport.eu" TargetMode="External"/><Relationship Id="rId24" Type="http://schemas.openxmlformats.org/officeDocument/2006/relationships/hyperlink" Target="https://ec.europa.eu/europeaid/guidance-evaluation-gender-cross-cutting-dimension_en" TargetMode="External"/><Relationship Id="rId32" Type="http://schemas.openxmlformats.org/officeDocument/2006/relationships/hyperlink" Target="https://europass.cedefop.europa.eu/en/resources/european-language-levels-cefr" TargetMode="External"/><Relationship Id="rId5" Type="http://schemas.openxmlformats.org/officeDocument/2006/relationships/footnotes" Target="footnotes.xml"/><Relationship Id="rId15" Type="http://schemas.openxmlformats.org/officeDocument/2006/relationships/hyperlink" Target="https://ec.europa.eu/europeaid/node/71165" TargetMode="External"/><Relationship Id="rId23" Type="http://schemas.openxmlformats.org/officeDocument/2006/relationships/hyperlink" Target="http://ec.europa.eu/europeaid/sites/devco/files/evaluation-methods-guidance-vol1_en.pdf" TargetMode="External"/><Relationship Id="rId28"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hyperlink" Target="https://ec.europa.eu/neighbourhood-enlargement/sites/near/files/pdf/financial_assistance/phare/evaluation/2016/20160831-dg-near-guidelines-on-linking-planning-progrming-vol-1-v-0.4.pdf" TargetMode="External"/><Relationship Id="rId31" Type="http://schemas.openxmlformats.org/officeDocument/2006/relationships/hyperlink" Target="https://www.europarl.europa.eu/factsheets/en/sheet/7/the-principle-of-subsidiarit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c.europa.eu/europeaid/node/12023" TargetMode="External"/><Relationship Id="rId22" Type="http://schemas.openxmlformats.org/officeDocument/2006/relationships/hyperlink" Target="http://ec.europa.eu/europeaid/sites/devco/files/evaluation-methods-guidance-vol4_en.pdf" TargetMode="External"/><Relationship Id="rId27" Type="http://schemas.openxmlformats.org/officeDocument/2006/relationships/footer" Target="footer2.xml"/><Relationship Id="rId30" Type="http://schemas.openxmlformats.org/officeDocument/2006/relationships/hyperlink" Target="https://www.oecd.org/dac/evaluation/daccriteriaforevaluatingdevelopmentassistance.htm"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evaluation/docs/eval_comm_sec_2007_213_en.pdf" TargetMode="External"/><Relationship Id="rId7" Type="http://schemas.openxmlformats.org/officeDocument/2006/relationships/hyperlink" Target="https://ec.europa.eu/europeaid/funding/about-funding-and-procedures/procedures-and-practical-guide-prag_en" TargetMode="External"/><Relationship Id="rId2" Type="http://schemas.openxmlformats.org/officeDocument/2006/relationships/hyperlink" Target="http://ec.europa.eu/smart-regulation/docs/com_2013_686_en.pdf" TargetMode="External"/><Relationship Id="rId1" Type="http://schemas.openxmlformats.org/officeDocument/2006/relationships/hyperlink" Target="https://www.oecd.org/dac/evaluation/dcdndep/Methodological%20approach%20BS%20evaluations%20Sept%202012%20_with%20cover%20Thi.pdf" TargetMode="External"/><Relationship Id="rId6" Type="http://schemas.openxmlformats.org/officeDocument/2006/relationships/hyperlink" Target="http://www.oecd.org/dac/evaluation/dcdndep/Methodological%20approach%20BS%20evaluations%20Sept%202012%20_with%20cover%20Thi.pdf" TargetMode="External"/><Relationship Id="rId5" Type="http://schemas.openxmlformats.org/officeDocument/2006/relationships/hyperlink" Target="https://ec.europa.eu/info/sites/info/files/completing-the-better-regulation-agenda-better-solutions-for-better-results_en.pdf" TargetMode="External"/><Relationship Id="rId4" Type="http://schemas.openxmlformats.org/officeDocument/2006/relationships/hyperlink" Target="http://ec.europa.eu/smart-regulation/guidelines/docs/swd_br_guidelin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17360</Words>
  <Characters>98958</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116086</CharactersWithSpaces>
  <SharedDoc>false</SharedDoc>
  <HLinks>
    <vt:vector size="168" baseType="variant">
      <vt:variant>
        <vt:i4>1572916</vt:i4>
      </vt:variant>
      <vt:variant>
        <vt:i4>155</vt:i4>
      </vt:variant>
      <vt:variant>
        <vt:i4>0</vt:i4>
      </vt:variant>
      <vt:variant>
        <vt:i4>5</vt:i4>
      </vt:variant>
      <vt:variant>
        <vt:lpwstr/>
      </vt:variant>
      <vt:variant>
        <vt:lpwstr>_Toc320871042</vt:lpwstr>
      </vt:variant>
      <vt:variant>
        <vt:i4>1572916</vt:i4>
      </vt:variant>
      <vt:variant>
        <vt:i4>149</vt:i4>
      </vt:variant>
      <vt:variant>
        <vt:i4>0</vt:i4>
      </vt:variant>
      <vt:variant>
        <vt:i4>5</vt:i4>
      </vt:variant>
      <vt:variant>
        <vt:lpwstr/>
      </vt:variant>
      <vt:variant>
        <vt:lpwstr>_Toc320871041</vt:lpwstr>
      </vt:variant>
      <vt:variant>
        <vt:i4>1572916</vt:i4>
      </vt:variant>
      <vt:variant>
        <vt:i4>143</vt:i4>
      </vt:variant>
      <vt:variant>
        <vt:i4>0</vt:i4>
      </vt:variant>
      <vt:variant>
        <vt:i4>5</vt:i4>
      </vt:variant>
      <vt:variant>
        <vt:lpwstr/>
      </vt:variant>
      <vt:variant>
        <vt:lpwstr>_Toc320871040</vt:lpwstr>
      </vt:variant>
      <vt:variant>
        <vt:i4>2031668</vt:i4>
      </vt:variant>
      <vt:variant>
        <vt:i4>137</vt:i4>
      </vt:variant>
      <vt:variant>
        <vt:i4>0</vt:i4>
      </vt:variant>
      <vt:variant>
        <vt:i4>5</vt:i4>
      </vt:variant>
      <vt:variant>
        <vt:lpwstr/>
      </vt:variant>
      <vt:variant>
        <vt:lpwstr>_Toc320871039</vt:lpwstr>
      </vt:variant>
      <vt:variant>
        <vt:i4>2031668</vt:i4>
      </vt:variant>
      <vt:variant>
        <vt:i4>131</vt:i4>
      </vt:variant>
      <vt:variant>
        <vt:i4>0</vt:i4>
      </vt:variant>
      <vt:variant>
        <vt:i4>5</vt:i4>
      </vt:variant>
      <vt:variant>
        <vt:lpwstr/>
      </vt:variant>
      <vt:variant>
        <vt:lpwstr>_Toc320871038</vt:lpwstr>
      </vt:variant>
      <vt:variant>
        <vt:i4>2031668</vt:i4>
      </vt:variant>
      <vt:variant>
        <vt:i4>125</vt:i4>
      </vt:variant>
      <vt:variant>
        <vt:i4>0</vt:i4>
      </vt:variant>
      <vt:variant>
        <vt:i4>5</vt:i4>
      </vt:variant>
      <vt:variant>
        <vt:lpwstr/>
      </vt:variant>
      <vt:variant>
        <vt:lpwstr>_Toc320871037</vt:lpwstr>
      </vt:variant>
      <vt:variant>
        <vt:i4>2031668</vt:i4>
      </vt:variant>
      <vt:variant>
        <vt:i4>119</vt:i4>
      </vt:variant>
      <vt:variant>
        <vt:i4>0</vt:i4>
      </vt:variant>
      <vt:variant>
        <vt:i4>5</vt:i4>
      </vt:variant>
      <vt:variant>
        <vt:lpwstr/>
      </vt:variant>
      <vt:variant>
        <vt:lpwstr>_Toc320871036</vt:lpwstr>
      </vt:variant>
      <vt:variant>
        <vt:i4>2031668</vt:i4>
      </vt:variant>
      <vt:variant>
        <vt:i4>113</vt:i4>
      </vt:variant>
      <vt:variant>
        <vt:i4>0</vt:i4>
      </vt:variant>
      <vt:variant>
        <vt:i4>5</vt:i4>
      </vt:variant>
      <vt:variant>
        <vt:lpwstr/>
      </vt:variant>
      <vt:variant>
        <vt:lpwstr>_Toc320871035</vt:lpwstr>
      </vt:variant>
      <vt:variant>
        <vt:i4>2031668</vt:i4>
      </vt:variant>
      <vt:variant>
        <vt:i4>107</vt:i4>
      </vt:variant>
      <vt:variant>
        <vt:i4>0</vt:i4>
      </vt:variant>
      <vt:variant>
        <vt:i4>5</vt:i4>
      </vt:variant>
      <vt:variant>
        <vt:lpwstr/>
      </vt:variant>
      <vt:variant>
        <vt:lpwstr>_Toc320871034</vt:lpwstr>
      </vt:variant>
      <vt:variant>
        <vt:i4>2031668</vt:i4>
      </vt:variant>
      <vt:variant>
        <vt:i4>101</vt:i4>
      </vt:variant>
      <vt:variant>
        <vt:i4>0</vt:i4>
      </vt:variant>
      <vt:variant>
        <vt:i4>5</vt:i4>
      </vt:variant>
      <vt:variant>
        <vt:lpwstr/>
      </vt:variant>
      <vt:variant>
        <vt:lpwstr>_Toc320871033</vt:lpwstr>
      </vt:variant>
      <vt:variant>
        <vt:i4>2031668</vt:i4>
      </vt:variant>
      <vt:variant>
        <vt:i4>95</vt:i4>
      </vt:variant>
      <vt:variant>
        <vt:i4>0</vt:i4>
      </vt:variant>
      <vt:variant>
        <vt:i4>5</vt:i4>
      </vt:variant>
      <vt:variant>
        <vt:lpwstr/>
      </vt:variant>
      <vt:variant>
        <vt:lpwstr>_Toc320871032</vt:lpwstr>
      </vt:variant>
      <vt:variant>
        <vt:i4>2031668</vt:i4>
      </vt:variant>
      <vt:variant>
        <vt:i4>89</vt:i4>
      </vt:variant>
      <vt:variant>
        <vt:i4>0</vt:i4>
      </vt:variant>
      <vt:variant>
        <vt:i4>5</vt:i4>
      </vt:variant>
      <vt:variant>
        <vt:lpwstr/>
      </vt:variant>
      <vt:variant>
        <vt:lpwstr>_Toc320871031</vt:lpwstr>
      </vt:variant>
      <vt:variant>
        <vt:i4>2031668</vt:i4>
      </vt:variant>
      <vt:variant>
        <vt:i4>83</vt:i4>
      </vt:variant>
      <vt:variant>
        <vt:i4>0</vt:i4>
      </vt:variant>
      <vt:variant>
        <vt:i4>5</vt:i4>
      </vt:variant>
      <vt:variant>
        <vt:lpwstr/>
      </vt:variant>
      <vt:variant>
        <vt:lpwstr>_Toc320871030</vt:lpwstr>
      </vt:variant>
      <vt:variant>
        <vt:i4>1966132</vt:i4>
      </vt:variant>
      <vt:variant>
        <vt:i4>77</vt:i4>
      </vt:variant>
      <vt:variant>
        <vt:i4>0</vt:i4>
      </vt:variant>
      <vt:variant>
        <vt:i4>5</vt:i4>
      </vt:variant>
      <vt:variant>
        <vt:lpwstr/>
      </vt:variant>
      <vt:variant>
        <vt:lpwstr>_Toc320871029</vt:lpwstr>
      </vt:variant>
      <vt:variant>
        <vt:i4>1966132</vt:i4>
      </vt:variant>
      <vt:variant>
        <vt:i4>71</vt:i4>
      </vt:variant>
      <vt:variant>
        <vt:i4>0</vt:i4>
      </vt:variant>
      <vt:variant>
        <vt:i4>5</vt:i4>
      </vt:variant>
      <vt:variant>
        <vt:lpwstr/>
      </vt:variant>
      <vt:variant>
        <vt:lpwstr>_Toc320871028</vt:lpwstr>
      </vt:variant>
      <vt:variant>
        <vt:i4>1966132</vt:i4>
      </vt:variant>
      <vt:variant>
        <vt:i4>65</vt:i4>
      </vt:variant>
      <vt:variant>
        <vt:i4>0</vt:i4>
      </vt:variant>
      <vt:variant>
        <vt:i4>5</vt:i4>
      </vt:variant>
      <vt:variant>
        <vt:lpwstr/>
      </vt:variant>
      <vt:variant>
        <vt:lpwstr>_Toc320871027</vt:lpwstr>
      </vt:variant>
      <vt:variant>
        <vt:i4>1966132</vt:i4>
      </vt:variant>
      <vt:variant>
        <vt:i4>59</vt:i4>
      </vt:variant>
      <vt:variant>
        <vt:i4>0</vt:i4>
      </vt:variant>
      <vt:variant>
        <vt:i4>5</vt:i4>
      </vt:variant>
      <vt:variant>
        <vt:lpwstr/>
      </vt:variant>
      <vt:variant>
        <vt:lpwstr>_Toc320871026</vt:lpwstr>
      </vt:variant>
      <vt:variant>
        <vt:i4>1966132</vt:i4>
      </vt:variant>
      <vt:variant>
        <vt:i4>53</vt:i4>
      </vt:variant>
      <vt:variant>
        <vt:i4>0</vt:i4>
      </vt:variant>
      <vt:variant>
        <vt:i4>5</vt:i4>
      </vt:variant>
      <vt:variant>
        <vt:lpwstr/>
      </vt:variant>
      <vt:variant>
        <vt:lpwstr>_Toc320871025</vt:lpwstr>
      </vt:variant>
      <vt:variant>
        <vt:i4>1966132</vt:i4>
      </vt:variant>
      <vt:variant>
        <vt:i4>47</vt:i4>
      </vt:variant>
      <vt:variant>
        <vt:i4>0</vt:i4>
      </vt:variant>
      <vt:variant>
        <vt:i4>5</vt:i4>
      </vt:variant>
      <vt:variant>
        <vt:lpwstr/>
      </vt:variant>
      <vt:variant>
        <vt:lpwstr>_Toc320871024</vt:lpwstr>
      </vt:variant>
      <vt:variant>
        <vt:i4>1966132</vt:i4>
      </vt:variant>
      <vt:variant>
        <vt:i4>41</vt:i4>
      </vt:variant>
      <vt:variant>
        <vt:i4>0</vt:i4>
      </vt:variant>
      <vt:variant>
        <vt:i4>5</vt:i4>
      </vt:variant>
      <vt:variant>
        <vt:lpwstr/>
      </vt:variant>
      <vt:variant>
        <vt:lpwstr>_Toc320871023</vt:lpwstr>
      </vt:variant>
      <vt:variant>
        <vt:i4>1966132</vt:i4>
      </vt:variant>
      <vt:variant>
        <vt:i4>35</vt:i4>
      </vt:variant>
      <vt:variant>
        <vt:i4>0</vt:i4>
      </vt:variant>
      <vt:variant>
        <vt:i4>5</vt:i4>
      </vt:variant>
      <vt:variant>
        <vt:lpwstr/>
      </vt:variant>
      <vt:variant>
        <vt:lpwstr>_Toc320871022</vt:lpwstr>
      </vt:variant>
      <vt:variant>
        <vt:i4>1966132</vt:i4>
      </vt:variant>
      <vt:variant>
        <vt:i4>29</vt:i4>
      </vt:variant>
      <vt:variant>
        <vt:i4>0</vt:i4>
      </vt:variant>
      <vt:variant>
        <vt:i4>5</vt:i4>
      </vt:variant>
      <vt:variant>
        <vt:lpwstr/>
      </vt:variant>
      <vt:variant>
        <vt:lpwstr>_Toc320871021</vt:lpwstr>
      </vt:variant>
      <vt:variant>
        <vt:i4>1966132</vt:i4>
      </vt:variant>
      <vt:variant>
        <vt:i4>23</vt:i4>
      </vt:variant>
      <vt:variant>
        <vt:i4>0</vt:i4>
      </vt:variant>
      <vt:variant>
        <vt:i4>5</vt:i4>
      </vt:variant>
      <vt:variant>
        <vt:lpwstr/>
      </vt:variant>
      <vt:variant>
        <vt:lpwstr>_Toc320871020</vt:lpwstr>
      </vt:variant>
      <vt:variant>
        <vt:i4>1900596</vt:i4>
      </vt:variant>
      <vt:variant>
        <vt:i4>17</vt:i4>
      </vt:variant>
      <vt:variant>
        <vt:i4>0</vt:i4>
      </vt:variant>
      <vt:variant>
        <vt:i4>5</vt:i4>
      </vt:variant>
      <vt:variant>
        <vt:lpwstr/>
      </vt:variant>
      <vt:variant>
        <vt:lpwstr>_Toc320871019</vt:lpwstr>
      </vt:variant>
      <vt:variant>
        <vt:i4>1900596</vt:i4>
      </vt:variant>
      <vt:variant>
        <vt:i4>11</vt:i4>
      </vt:variant>
      <vt:variant>
        <vt:i4>0</vt:i4>
      </vt:variant>
      <vt:variant>
        <vt:i4>5</vt:i4>
      </vt:variant>
      <vt:variant>
        <vt:lpwstr/>
      </vt:variant>
      <vt:variant>
        <vt:lpwstr>_Toc320871018</vt:lpwstr>
      </vt:variant>
      <vt:variant>
        <vt:i4>1900596</vt:i4>
      </vt:variant>
      <vt:variant>
        <vt:i4>5</vt:i4>
      </vt:variant>
      <vt:variant>
        <vt:i4>0</vt:i4>
      </vt:variant>
      <vt:variant>
        <vt:i4>5</vt:i4>
      </vt:variant>
      <vt:variant>
        <vt:lpwstr/>
      </vt:variant>
      <vt:variant>
        <vt:lpwstr>_Toc320871017</vt:lpwstr>
      </vt:variant>
      <vt:variant>
        <vt:i4>3145735</vt:i4>
      </vt:variant>
      <vt:variant>
        <vt:i4>0</vt:i4>
      </vt:variant>
      <vt:variant>
        <vt:i4>0</vt:i4>
      </vt:variant>
      <vt:variant>
        <vt:i4>5</vt:i4>
      </vt:variant>
      <vt:variant>
        <vt:lpwstr>mailto:lorenzoni@skynet.be</vt:lpwstr>
      </vt:variant>
      <vt:variant>
        <vt:lpwstr/>
      </vt:variant>
      <vt:variant>
        <vt:i4>1966160</vt:i4>
      </vt:variant>
      <vt:variant>
        <vt:i4>0</vt:i4>
      </vt:variant>
      <vt:variant>
        <vt:i4>0</vt:i4>
      </vt:variant>
      <vt:variant>
        <vt:i4>5</vt:i4>
      </vt:variant>
      <vt:variant>
        <vt:lpwstr>http://ec.europa.eu/europeaid/work/procedures/implementation/per_diems/documents/perdiems_update_12_2011.pdf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2020-06-03T13:33:00Z</dcterms:created>
  <dcterms:modified xsi:type="dcterms:W3CDTF">2020-10-28T16:42:00Z</dcterms:modified>
</cp:coreProperties>
</file>