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E5" w:rsidRPr="00B247DB" w:rsidRDefault="00B247DB" w:rsidP="00B247DB">
      <w:pPr>
        <w:rPr>
          <w:rFonts w:ascii="Bookman Old Style" w:hAnsi="Bookman Old Style"/>
          <w:b/>
          <w:sz w:val="28"/>
        </w:rPr>
      </w:pPr>
      <w:r w:rsidRPr="00B247DB">
        <w:rPr>
          <w:rFonts w:ascii="Bookman Old Style" w:hAnsi="Bookman Old Style"/>
          <w:b/>
          <w:sz w:val="28"/>
        </w:rPr>
        <w:t xml:space="preserve">8. </w:t>
      </w:r>
      <w:r w:rsidR="00E7381A" w:rsidRPr="00B247DB">
        <w:rPr>
          <w:rFonts w:ascii="Bookman Old Style" w:hAnsi="Bookman Old Style"/>
          <w:b/>
          <w:sz w:val="28"/>
        </w:rPr>
        <w:t>Mapeo de las A</w:t>
      </w:r>
      <w:r w:rsidR="00D24DE5" w:rsidRPr="00B247DB">
        <w:rPr>
          <w:rFonts w:ascii="Bookman Old Style" w:hAnsi="Bookman Old Style"/>
          <w:b/>
          <w:sz w:val="28"/>
        </w:rPr>
        <w:t xml:space="preserve">sistencia técnicas </w:t>
      </w:r>
      <w:r w:rsidR="00E7381A" w:rsidRPr="00B247DB">
        <w:rPr>
          <w:rFonts w:ascii="Bookman Old Style" w:hAnsi="Bookman Old Style"/>
          <w:b/>
          <w:sz w:val="28"/>
        </w:rPr>
        <w:t>en marcha en el marco del Programa Comunidades Solidarias</w:t>
      </w:r>
      <w:r w:rsidR="006D4E93" w:rsidRPr="00B247DB">
        <w:rPr>
          <w:rStyle w:val="FootnoteReference"/>
          <w:rFonts w:ascii="Bookman Old Style" w:hAnsi="Bookman Old Style"/>
          <w:b/>
          <w:sz w:val="28"/>
        </w:rPr>
        <w:footnoteReference w:id="2"/>
      </w:r>
    </w:p>
    <w:p w:rsidR="00D24DE5" w:rsidRPr="009F0A23" w:rsidRDefault="00D24DE5" w:rsidP="009F0A23">
      <w:pPr>
        <w:jc w:val="center"/>
        <w:rPr>
          <w:sz w:val="28"/>
        </w:rPr>
      </w:pPr>
    </w:p>
    <w:tbl>
      <w:tblPr>
        <w:tblStyle w:val="TableColorful1"/>
        <w:tblW w:w="13858" w:type="dxa"/>
        <w:tblLayout w:type="fixed"/>
        <w:tblLook w:val="01E0"/>
      </w:tblPr>
      <w:tblGrid>
        <w:gridCol w:w="2660"/>
        <w:gridCol w:w="1701"/>
        <w:gridCol w:w="3260"/>
        <w:gridCol w:w="1559"/>
        <w:gridCol w:w="2120"/>
        <w:gridCol w:w="7"/>
        <w:gridCol w:w="2551"/>
      </w:tblGrid>
      <w:tr w:rsidR="009F0A23" w:rsidRPr="009F0A23" w:rsidTr="0071442E">
        <w:trPr>
          <w:cnfStyle w:val="100000000000"/>
        </w:trPr>
        <w:tc>
          <w:tcPr>
            <w:cnfStyle w:val="001000000100"/>
            <w:tcW w:w="2660" w:type="dxa"/>
            <w:tcBorders>
              <w:bottom w:val="single" w:sz="4" w:space="0" w:color="002060"/>
            </w:tcBorders>
            <w:vAlign w:val="center"/>
          </w:tcPr>
          <w:p w:rsidR="00D24DE5" w:rsidRPr="00BB5990" w:rsidRDefault="00D24DE5" w:rsidP="00BB5990">
            <w:pPr>
              <w:jc w:val="center"/>
              <w:rPr>
                <w:b w:val="0"/>
                <w:i w:val="0"/>
                <w:sz w:val="28"/>
              </w:rPr>
            </w:pPr>
            <w:r w:rsidRPr="00BB5990">
              <w:rPr>
                <w:i w:val="0"/>
                <w:sz w:val="28"/>
              </w:rPr>
              <w:t>Área de la Asistencia Técnica</w:t>
            </w:r>
          </w:p>
        </w:tc>
        <w:tc>
          <w:tcPr>
            <w:tcW w:w="1701" w:type="dxa"/>
            <w:tcBorders>
              <w:bottom w:val="single" w:sz="4" w:space="0" w:color="002060"/>
            </w:tcBorders>
            <w:vAlign w:val="center"/>
          </w:tcPr>
          <w:p w:rsidR="00D24DE5" w:rsidRPr="00C4221C" w:rsidRDefault="00D24DE5" w:rsidP="00BB5990">
            <w:pPr>
              <w:jc w:val="center"/>
              <w:cnfStyle w:val="100000000000"/>
              <w:rPr>
                <w:b w:val="0"/>
                <w:i w:val="0"/>
                <w:color w:val="auto"/>
                <w:sz w:val="28"/>
              </w:rPr>
            </w:pPr>
            <w:r w:rsidRPr="00C4221C">
              <w:rPr>
                <w:i w:val="0"/>
                <w:color w:val="auto"/>
                <w:sz w:val="28"/>
              </w:rPr>
              <w:t>Institución</w:t>
            </w:r>
            <w:r w:rsidR="00984452">
              <w:rPr>
                <w:rStyle w:val="FootnoteReference"/>
                <w:i w:val="0"/>
                <w:color w:val="auto"/>
                <w:sz w:val="28"/>
              </w:rPr>
              <w:footnoteReference w:id="3"/>
            </w:r>
          </w:p>
        </w:tc>
        <w:tc>
          <w:tcPr>
            <w:tcW w:w="3260" w:type="dxa"/>
            <w:tcBorders>
              <w:bottom w:val="single" w:sz="4" w:space="0" w:color="002060"/>
            </w:tcBorders>
            <w:vAlign w:val="center"/>
          </w:tcPr>
          <w:p w:rsidR="0071442E" w:rsidRPr="00C4221C" w:rsidRDefault="0071442E" w:rsidP="00BB5990">
            <w:pPr>
              <w:jc w:val="center"/>
              <w:cnfStyle w:val="100000000000"/>
              <w:rPr>
                <w:i w:val="0"/>
                <w:color w:val="auto"/>
                <w:sz w:val="28"/>
              </w:rPr>
            </w:pPr>
          </w:p>
          <w:p w:rsidR="00807BBF" w:rsidRPr="00C4221C" w:rsidRDefault="00D24DE5" w:rsidP="00BB5990">
            <w:pPr>
              <w:jc w:val="center"/>
              <w:cnfStyle w:val="100000000000"/>
              <w:rPr>
                <w:b w:val="0"/>
                <w:i w:val="0"/>
                <w:color w:val="auto"/>
                <w:sz w:val="28"/>
              </w:rPr>
            </w:pPr>
            <w:r w:rsidRPr="00C4221C">
              <w:rPr>
                <w:i w:val="0"/>
                <w:color w:val="auto"/>
                <w:sz w:val="28"/>
              </w:rPr>
              <w:t xml:space="preserve">Breve Descripción </w:t>
            </w:r>
            <w:r w:rsidR="00807BBF" w:rsidRPr="00C4221C">
              <w:rPr>
                <w:i w:val="0"/>
                <w:color w:val="auto"/>
                <w:sz w:val="28"/>
              </w:rPr>
              <w:t>de la Necesidad Institucional</w:t>
            </w:r>
          </w:p>
          <w:p w:rsidR="00D24DE5" w:rsidRPr="00C4221C" w:rsidRDefault="00D24DE5" w:rsidP="00BB5990">
            <w:pPr>
              <w:jc w:val="center"/>
              <w:cnfStyle w:val="100000000000"/>
              <w:rPr>
                <w:i w:val="0"/>
                <w:color w:val="auto"/>
                <w:sz w:val="28"/>
              </w:rPr>
            </w:pPr>
            <w:r w:rsidRPr="00C4221C">
              <w:rPr>
                <w:i w:val="0"/>
                <w:color w:val="auto"/>
                <w:sz w:val="28"/>
              </w:rPr>
              <w:t>(Objetivos y resultados esperados)</w:t>
            </w:r>
          </w:p>
          <w:p w:rsidR="00BB5990" w:rsidRPr="00C4221C" w:rsidRDefault="00BB5990" w:rsidP="00BB5990">
            <w:pPr>
              <w:jc w:val="center"/>
              <w:cnfStyle w:val="100000000000"/>
              <w:rPr>
                <w:b w:val="0"/>
                <w:i w:val="0"/>
                <w:color w:val="auto"/>
                <w:sz w:val="28"/>
              </w:rPr>
            </w:pPr>
          </w:p>
        </w:tc>
        <w:tc>
          <w:tcPr>
            <w:tcW w:w="1559" w:type="dxa"/>
            <w:tcBorders>
              <w:bottom w:val="single" w:sz="4" w:space="0" w:color="002060"/>
            </w:tcBorders>
            <w:vAlign w:val="center"/>
          </w:tcPr>
          <w:p w:rsidR="00D24DE5" w:rsidRPr="00C4221C" w:rsidRDefault="00D24DE5" w:rsidP="00BB5990">
            <w:pPr>
              <w:jc w:val="center"/>
              <w:cnfStyle w:val="100000000000"/>
              <w:rPr>
                <w:b w:val="0"/>
                <w:i w:val="0"/>
                <w:color w:val="auto"/>
                <w:sz w:val="28"/>
              </w:rPr>
            </w:pPr>
            <w:r w:rsidRPr="00C4221C">
              <w:rPr>
                <w:i w:val="0"/>
                <w:color w:val="auto"/>
                <w:sz w:val="28"/>
              </w:rPr>
              <w:t>Duración</w:t>
            </w:r>
          </w:p>
        </w:tc>
        <w:tc>
          <w:tcPr>
            <w:tcW w:w="2120" w:type="dxa"/>
            <w:tcBorders>
              <w:bottom w:val="single" w:sz="4" w:space="0" w:color="002060"/>
            </w:tcBorders>
            <w:vAlign w:val="center"/>
          </w:tcPr>
          <w:p w:rsidR="00D24DE5" w:rsidRPr="00C4221C" w:rsidRDefault="00D24DE5" w:rsidP="00BB5990">
            <w:pPr>
              <w:jc w:val="center"/>
              <w:cnfStyle w:val="100000000000"/>
              <w:rPr>
                <w:b w:val="0"/>
                <w:i w:val="0"/>
                <w:color w:val="auto"/>
                <w:sz w:val="28"/>
              </w:rPr>
            </w:pPr>
            <w:r w:rsidRPr="00C4221C">
              <w:rPr>
                <w:i w:val="0"/>
                <w:color w:val="auto"/>
                <w:sz w:val="28"/>
              </w:rPr>
              <w:t>Monto asignado</w:t>
            </w:r>
          </w:p>
        </w:tc>
        <w:tc>
          <w:tcPr>
            <w:tcW w:w="2558" w:type="dxa"/>
            <w:gridSpan w:val="2"/>
            <w:tcBorders>
              <w:bottom w:val="single" w:sz="4" w:space="0" w:color="002060"/>
            </w:tcBorders>
            <w:vAlign w:val="center"/>
          </w:tcPr>
          <w:p w:rsidR="00D24DE5" w:rsidRPr="00C4221C" w:rsidRDefault="00D24DE5" w:rsidP="00BB5990">
            <w:pPr>
              <w:jc w:val="center"/>
              <w:cnfStyle w:val="100000000000"/>
              <w:rPr>
                <w:b w:val="0"/>
                <w:i w:val="0"/>
                <w:color w:val="auto"/>
                <w:sz w:val="28"/>
              </w:rPr>
            </w:pPr>
            <w:r w:rsidRPr="00C4221C">
              <w:rPr>
                <w:i w:val="0"/>
                <w:color w:val="auto"/>
                <w:sz w:val="28"/>
              </w:rPr>
              <w:t>Socio cooperante/ Financiador</w:t>
            </w:r>
          </w:p>
        </w:tc>
      </w:tr>
      <w:tr w:rsidR="00196CDD" w:rsidRPr="009F0A23" w:rsidTr="0071442E">
        <w:trPr>
          <w:trHeight w:val="712"/>
        </w:trPr>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Asistencia técnica para la definición de una propuesta de fortalecimiento institucional de la coordinación de la Unidad del SPSU de la STP y otras unidades relevantes para garantizar el cumplimiento objetivos, metas y resultados del PCS.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B37DF5">
            <w:pPr>
              <w:jc w:val="center"/>
              <w:cnfStyle w:val="000000000000"/>
              <w:rPr>
                <w:color w:val="auto"/>
                <w:sz w:val="22"/>
                <w:szCs w:val="22"/>
              </w:rPr>
            </w:pPr>
            <w:r>
              <w:rPr>
                <w:color w:val="auto"/>
                <w:sz w:val="22"/>
                <w:szCs w:val="22"/>
              </w:rPr>
              <w:t>2,5 meses adjudicado  26-mar-12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B37DF5">
            <w:pPr>
              <w:jc w:val="center"/>
              <w:cnfStyle w:val="000000000000"/>
              <w:rPr>
                <w:color w:val="auto"/>
                <w:sz w:val="22"/>
                <w:szCs w:val="22"/>
              </w:rPr>
            </w:pPr>
            <w:r>
              <w:rPr>
                <w:color w:val="auto"/>
                <w:sz w:val="22"/>
                <w:szCs w:val="22"/>
              </w:rPr>
              <w:t>$29,900.00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AECID</w:t>
            </w:r>
            <w:r>
              <w:rPr>
                <w:rStyle w:val="FootnoteReference"/>
                <w:color w:val="auto"/>
                <w:sz w:val="22"/>
                <w:szCs w:val="22"/>
              </w:rPr>
              <w:footnoteReference w:id="4"/>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Apoyo a la STP en el Seguimiento de Apoyos Presupuestarios a Comunidades Solidarias en el marco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 xml:space="preserve">01-mar-12 al 31-sep-12 </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$16,800.00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AECID</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 xml:space="preserve">Fortalecimiento </w:t>
            </w:r>
            <w:r w:rsidRPr="009F0A23">
              <w:rPr>
                <w:b w:val="0"/>
                <w:sz w:val="22"/>
                <w:szCs w:val="22"/>
              </w:rPr>
              <w:lastRenderedPageBreak/>
              <w:t>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Pr>
                <w:color w:val="auto"/>
                <w:sz w:val="22"/>
                <w:szCs w:val="22"/>
              </w:rPr>
              <w:t xml:space="preserve">Apoyo </w:t>
            </w:r>
            <w:r w:rsidRPr="00C4221C">
              <w:rPr>
                <w:color w:val="auto"/>
                <w:sz w:val="22"/>
                <w:szCs w:val="22"/>
              </w:rPr>
              <w:t xml:space="preserve">en el Seguimiento </w:t>
            </w:r>
            <w:r w:rsidRPr="00C4221C">
              <w:rPr>
                <w:color w:val="auto"/>
                <w:sz w:val="22"/>
                <w:szCs w:val="22"/>
              </w:rPr>
              <w:lastRenderedPageBreak/>
              <w:t>administrativo de Apoyos Presupuestarios a Comunidades Solidarias en el marco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lastRenderedPageBreak/>
              <w:t xml:space="preserve">05-mar-12 al </w:t>
            </w:r>
            <w:r>
              <w:rPr>
                <w:color w:val="auto"/>
                <w:sz w:val="22"/>
                <w:szCs w:val="22"/>
              </w:rPr>
              <w:lastRenderedPageBreak/>
              <w:t xml:space="preserve">04-jul-12 </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lastRenderedPageBreak/>
              <w:t>$8,000.00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AECID</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Herramientas de gestión</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15792E">
            <w:pPr>
              <w:jc w:val="both"/>
              <w:cnfStyle w:val="000000000000"/>
              <w:rPr>
                <w:color w:val="auto"/>
                <w:sz w:val="22"/>
                <w:szCs w:val="22"/>
              </w:rPr>
            </w:pPr>
            <w:r w:rsidRPr="00C4221C">
              <w:rPr>
                <w:color w:val="auto"/>
                <w:sz w:val="22"/>
                <w:szCs w:val="22"/>
              </w:rPr>
              <w:t>Apoyo en el desarrollo de herramientas del SPSU y en la preparación de estadísticas sociales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20-feb-12 al 19-ago-12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$17,500.00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AECID</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Seguimiento y Evaluación</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Apoyo a la incorporación de la perspectiva de derechos humanos y género en el sistema de planificación, monitoreo y evaluación de la STP.</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196CDD">
            <w:pPr>
              <w:cnfStyle w:val="000000000000"/>
              <w:rPr>
                <w:color w:val="auto"/>
                <w:sz w:val="22"/>
                <w:szCs w:val="22"/>
              </w:rPr>
            </w:pPr>
            <w:r>
              <w:rPr>
                <w:color w:val="auto"/>
                <w:sz w:val="22"/>
                <w:szCs w:val="22"/>
              </w:rPr>
              <w:t xml:space="preserve">15- feb-12 al 14-ago-12 </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$13,200.00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AECID</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Coordinación del Programa</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La AT incluye:</w:t>
            </w:r>
          </w:p>
          <w:p w:rsidR="00196CDD" w:rsidRPr="00C4221C" w:rsidRDefault="00196CDD" w:rsidP="006D4E93">
            <w:pPr>
              <w:pStyle w:val="ListParagraph"/>
              <w:numPr>
                <w:ilvl w:val="0"/>
                <w:numId w:val="3"/>
              </w:numPr>
              <w:spacing w:after="0" w:line="240" w:lineRule="auto"/>
              <w:jc w:val="both"/>
              <w:cnfStyle w:val="000000000000"/>
              <w:rPr>
                <w:rFonts w:ascii="Times New Roman" w:hAnsi="Times New Roman"/>
                <w:color w:val="auto"/>
              </w:rPr>
            </w:pPr>
            <w:r w:rsidRPr="00C4221C">
              <w:rPr>
                <w:rFonts w:ascii="Times New Roman" w:hAnsi="Times New Roman"/>
                <w:color w:val="auto"/>
              </w:rPr>
              <w:t>Mapeo del Programa SVD/022 por parte de Lux.</w:t>
            </w:r>
          </w:p>
          <w:p w:rsidR="00196CDD" w:rsidRPr="00C4221C" w:rsidRDefault="00196CDD" w:rsidP="006D4E93">
            <w:pPr>
              <w:pStyle w:val="ListParagraph"/>
              <w:numPr>
                <w:ilvl w:val="0"/>
                <w:numId w:val="3"/>
              </w:numPr>
              <w:spacing w:after="0" w:line="240" w:lineRule="auto"/>
              <w:jc w:val="both"/>
              <w:cnfStyle w:val="000000000000"/>
              <w:rPr>
                <w:rFonts w:ascii="Times New Roman" w:hAnsi="Times New Roman"/>
                <w:color w:val="auto"/>
              </w:rPr>
            </w:pPr>
            <w:r w:rsidRPr="00C4221C">
              <w:rPr>
                <w:rFonts w:ascii="Times New Roman" w:hAnsi="Times New Roman"/>
                <w:color w:val="auto"/>
              </w:rPr>
              <w:t>Contribución al FOCAP por 10 millones de euros.</w:t>
            </w:r>
          </w:p>
          <w:p w:rsidR="00196CDD" w:rsidRPr="00C4221C" w:rsidRDefault="00196CDD" w:rsidP="006D4E93">
            <w:pPr>
              <w:pStyle w:val="ListParagraph"/>
              <w:numPr>
                <w:ilvl w:val="0"/>
                <w:numId w:val="3"/>
              </w:numPr>
              <w:spacing w:after="0" w:line="240" w:lineRule="auto"/>
              <w:jc w:val="both"/>
              <w:cnfStyle w:val="000000000000"/>
              <w:rPr>
                <w:rFonts w:ascii="Times New Roman" w:hAnsi="Times New Roman"/>
                <w:color w:val="auto"/>
              </w:rPr>
            </w:pPr>
            <w:r w:rsidRPr="00C4221C">
              <w:rPr>
                <w:rFonts w:ascii="Times New Roman" w:hAnsi="Times New Roman"/>
                <w:color w:val="auto"/>
              </w:rPr>
              <w:t>Seguimiento de AT (2 millones de euros)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Cadena de Procesos</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La AT incluye:</w:t>
            </w:r>
          </w:p>
          <w:p w:rsidR="00196CDD" w:rsidRPr="00C4221C" w:rsidRDefault="00196CDD" w:rsidP="006D4E93">
            <w:pPr>
              <w:pStyle w:val="ListParagraph"/>
              <w:numPr>
                <w:ilvl w:val="0"/>
                <w:numId w:val="4"/>
              </w:numPr>
              <w:spacing w:after="0" w:line="240" w:lineRule="auto"/>
              <w:jc w:val="both"/>
              <w:cnfStyle w:val="000000000000"/>
              <w:rPr>
                <w:rFonts w:ascii="Times New Roman" w:hAnsi="Times New Roman"/>
                <w:color w:val="auto"/>
              </w:rPr>
            </w:pPr>
            <w:r w:rsidRPr="00C4221C">
              <w:rPr>
                <w:rFonts w:ascii="Times New Roman" w:hAnsi="Times New Roman"/>
                <w:color w:val="auto"/>
              </w:rPr>
              <w:t>Apoyo a aspectos normativos (manual operativo)</w:t>
            </w:r>
          </w:p>
          <w:p w:rsidR="00196CDD" w:rsidRPr="00C4221C" w:rsidRDefault="00196CDD" w:rsidP="006D4E93">
            <w:pPr>
              <w:pStyle w:val="ListParagraph"/>
              <w:numPr>
                <w:ilvl w:val="0"/>
                <w:numId w:val="4"/>
              </w:numPr>
              <w:spacing w:after="0" w:line="240" w:lineRule="auto"/>
              <w:jc w:val="both"/>
              <w:cnfStyle w:val="000000000000"/>
              <w:rPr>
                <w:rFonts w:ascii="Times New Roman" w:hAnsi="Times New Roman"/>
                <w:color w:val="auto"/>
              </w:rPr>
            </w:pPr>
            <w:r w:rsidRPr="00C4221C">
              <w:rPr>
                <w:rFonts w:ascii="Times New Roman" w:hAnsi="Times New Roman"/>
                <w:color w:val="auto"/>
              </w:rPr>
              <w:t>Respuesta a cuellos de botella (streamlining) Flujos de fondos y ejecución.</w:t>
            </w:r>
          </w:p>
          <w:p w:rsidR="00196CDD" w:rsidRPr="00C4221C" w:rsidRDefault="00196CDD" w:rsidP="006D4E93">
            <w:pPr>
              <w:pStyle w:val="ListParagraph"/>
              <w:numPr>
                <w:ilvl w:val="0"/>
                <w:numId w:val="4"/>
              </w:numPr>
              <w:spacing w:after="0" w:line="240" w:lineRule="auto"/>
              <w:jc w:val="both"/>
              <w:cnfStyle w:val="000000000000"/>
              <w:rPr>
                <w:rFonts w:ascii="Times New Roman" w:hAnsi="Times New Roman"/>
                <w:color w:val="auto"/>
              </w:rPr>
            </w:pPr>
            <w:r w:rsidRPr="00C4221C">
              <w:rPr>
                <w:rFonts w:ascii="Times New Roman" w:hAnsi="Times New Roman"/>
                <w:color w:val="auto"/>
              </w:rPr>
              <w:t>Fortalecimiento de capacidades y procesos en el programa e IE en base a las recomendaciones de las consultorías</w:t>
            </w:r>
          </w:p>
          <w:p w:rsidR="00196CDD" w:rsidRPr="00C4221C" w:rsidRDefault="00196CDD" w:rsidP="006D4E93">
            <w:pPr>
              <w:pStyle w:val="ListParagraph"/>
              <w:spacing w:after="0" w:line="240" w:lineRule="auto"/>
              <w:jc w:val="both"/>
              <w:cnfStyle w:val="000000000000"/>
              <w:rPr>
                <w:rFonts w:ascii="Times New Roman" w:hAnsi="Times New Roman"/>
                <w:color w:val="auto"/>
              </w:rPr>
            </w:pP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Luxemburgo</w:t>
            </w: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Sistematización y capitalización de experiencias</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La AT incluye:</w:t>
            </w:r>
          </w:p>
          <w:p w:rsidR="00196CDD" w:rsidRPr="00C4221C" w:rsidRDefault="00196CDD" w:rsidP="006D4E93">
            <w:pPr>
              <w:pStyle w:val="ListParagraph"/>
              <w:numPr>
                <w:ilvl w:val="0"/>
                <w:numId w:val="4"/>
              </w:numPr>
              <w:spacing w:after="0" w:line="240" w:lineRule="auto"/>
              <w:jc w:val="both"/>
              <w:cnfStyle w:val="000000000000"/>
              <w:rPr>
                <w:rFonts w:ascii="Times New Roman" w:hAnsi="Times New Roman"/>
                <w:color w:val="auto"/>
              </w:rPr>
            </w:pPr>
            <w:r w:rsidRPr="00C4221C">
              <w:rPr>
                <w:rFonts w:ascii="Times New Roman" w:hAnsi="Times New Roman"/>
                <w:color w:val="auto"/>
              </w:rPr>
              <w:t>Capitalización de experiencias con el FISDL –MOP</w:t>
            </w:r>
          </w:p>
          <w:p w:rsidR="00196CDD" w:rsidRPr="00C4221C" w:rsidRDefault="00196CDD" w:rsidP="006D4E93">
            <w:pPr>
              <w:pStyle w:val="ListParagraph"/>
              <w:numPr>
                <w:ilvl w:val="0"/>
                <w:numId w:val="4"/>
              </w:numPr>
              <w:spacing w:after="0" w:line="240" w:lineRule="auto"/>
              <w:jc w:val="both"/>
              <w:cnfStyle w:val="000000000000"/>
              <w:rPr>
                <w:rFonts w:ascii="Times New Roman" w:hAnsi="Times New Roman"/>
                <w:color w:val="auto"/>
              </w:rPr>
            </w:pPr>
            <w:r w:rsidRPr="00C4221C">
              <w:rPr>
                <w:rFonts w:ascii="Times New Roman" w:hAnsi="Times New Roman"/>
                <w:color w:val="auto"/>
              </w:rPr>
              <w:t>Fondo de CSS, que facilite las gestiones de fondos, movilización, organización de talleres. Que sirvan como recursos de apoyo.</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Luxemburgo</w:t>
            </w:r>
          </w:p>
        </w:tc>
      </w:tr>
      <w:tr w:rsidR="00196CDD" w:rsidRPr="00A936BC" w:rsidTr="00A936BC">
        <w:tc>
          <w:tcPr>
            <w:cnfStyle w:val="001000000000"/>
            <w:tcW w:w="13858" w:type="dxa"/>
            <w:gridSpan w:val="7"/>
            <w:tcBorders>
              <w:top w:val="single" w:sz="4" w:space="0" w:color="002060"/>
              <w:left w:val="single" w:sz="4" w:space="0" w:color="002060"/>
              <w:bottom w:val="single" w:sz="4" w:space="0" w:color="002060"/>
              <w:right w:val="single" w:sz="4" w:space="0" w:color="002060"/>
            </w:tcBorders>
          </w:tcPr>
          <w:p w:rsidR="00196CDD" w:rsidRPr="00C4221C" w:rsidRDefault="00196CDD" w:rsidP="00A936BC">
            <w:pPr>
              <w:jc w:val="both"/>
              <w:rPr>
                <w:i w:val="0"/>
                <w:color w:val="auto"/>
                <w:sz w:val="28"/>
                <w:szCs w:val="22"/>
              </w:rPr>
            </w:pPr>
            <w:r w:rsidRPr="00C4221C">
              <w:rPr>
                <w:i w:val="0"/>
                <w:color w:val="auto"/>
                <w:sz w:val="28"/>
                <w:szCs w:val="22"/>
              </w:rPr>
              <w:t>Asistencias Técnicas Financiadas por la Unión Europea – Monto Total 2 millones de euros</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Resultado 1: 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Contratación de un experto Administración Pública para el fortalecimiento de la STP en su papel de coordinadora del SPSU y el fortalecimiento de las instituciones del GOES en su rol de ejecutoras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años</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UE</w:t>
            </w:r>
            <w:r w:rsidRPr="00C4221C">
              <w:rPr>
                <w:rStyle w:val="FootnoteReference"/>
                <w:color w:val="auto"/>
                <w:sz w:val="22"/>
                <w:szCs w:val="22"/>
              </w:rPr>
              <w:footnoteReference w:id="5"/>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Resultado 2: Comunicación e información</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Contratación de un experto en Comunicación social para la implementación de estrategias de información y comunicación social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años</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UE</w:t>
            </w:r>
          </w:p>
        </w:tc>
      </w:tr>
      <w:tr w:rsidR="00196CDD" w:rsidRPr="009F0A23" w:rsidTr="00A936BC">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A936BC">
            <w:pPr>
              <w:jc w:val="center"/>
              <w:rPr>
                <w:b w:val="0"/>
                <w:sz w:val="22"/>
                <w:szCs w:val="22"/>
              </w:rPr>
            </w:pPr>
            <w:r w:rsidRPr="009F0A23">
              <w:rPr>
                <w:b w:val="0"/>
                <w:sz w:val="22"/>
                <w:szCs w:val="22"/>
              </w:rPr>
              <w:t>Resultado 3: Seguimiento y evaluación</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A936BC">
            <w:pPr>
              <w:jc w:val="center"/>
              <w:cnfStyle w:val="000000000000"/>
              <w:rPr>
                <w:color w:val="auto"/>
                <w:sz w:val="22"/>
                <w:szCs w:val="22"/>
              </w:rPr>
            </w:pPr>
            <w:r w:rsidRPr="00C4221C">
              <w:rPr>
                <w:color w:val="auto"/>
                <w:sz w:val="22"/>
                <w:szCs w:val="22"/>
              </w:rPr>
              <w:t>STP-FISDL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A936BC">
            <w:pPr>
              <w:jc w:val="both"/>
              <w:cnfStyle w:val="000000000000"/>
              <w:rPr>
                <w:color w:val="auto"/>
                <w:sz w:val="22"/>
                <w:szCs w:val="22"/>
              </w:rPr>
            </w:pPr>
            <w:r w:rsidRPr="00C4221C">
              <w:rPr>
                <w:color w:val="auto"/>
                <w:sz w:val="22"/>
                <w:szCs w:val="22"/>
              </w:rPr>
              <w:t>Contratación de un experto en monitoreo y evaluación social, para brindar asistencia técnica en el sistema de seguimiento y evaluación del SPSU para todas las instituciones, basado en la gestión por resultados.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A936BC">
            <w:pPr>
              <w:jc w:val="center"/>
              <w:cnfStyle w:val="000000000000"/>
              <w:rPr>
                <w:color w:val="auto"/>
                <w:sz w:val="22"/>
                <w:szCs w:val="22"/>
              </w:rPr>
            </w:pPr>
            <w:r w:rsidRPr="00C4221C">
              <w:rPr>
                <w:color w:val="auto"/>
                <w:sz w:val="22"/>
                <w:szCs w:val="22"/>
              </w:rPr>
              <w:t>3 años</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A936BC">
            <w:pPr>
              <w:jc w:val="center"/>
              <w:cnfStyle w:val="000000000000"/>
              <w:rPr>
                <w:color w:val="auto"/>
                <w:sz w:val="22"/>
                <w:szCs w:val="22"/>
              </w:rPr>
            </w:pP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A936BC">
            <w:pPr>
              <w:jc w:val="center"/>
              <w:cnfStyle w:val="000000000000"/>
              <w:rPr>
                <w:color w:val="auto"/>
                <w:sz w:val="22"/>
                <w:szCs w:val="22"/>
              </w:rPr>
            </w:pPr>
            <w:r w:rsidRPr="00C4221C">
              <w:rPr>
                <w:color w:val="auto"/>
                <w:sz w:val="22"/>
                <w:szCs w:val="22"/>
              </w:rPr>
              <w:t>UE</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A936BC" w:rsidRDefault="00196CDD" w:rsidP="00A936BC">
            <w:pPr>
              <w:jc w:val="center"/>
            </w:pPr>
            <w:r w:rsidRPr="00A936BC">
              <w:lastRenderedPageBreak/>
              <w:t>Resultado 4: Herramientas de gestión</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A936BC">
            <w:pPr>
              <w:jc w:val="center"/>
              <w:cnfStyle w:val="000000000000"/>
              <w:rPr>
                <w:color w:val="auto"/>
              </w:rPr>
            </w:pPr>
            <w:r w:rsidRPr="00C4221C">
              <w:rPr>
                <w:color w:val="auto"/>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rPr>
              <w:t>Contratación de un experto en sistemas de la información para la gestión del conocimiento, que brinde asistencia técnica en el diseño e implementación de herramientas que permitan una gestión eficiente y eficaz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años</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UE</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Componente 3.2</w:t>
            </w:r>
          </w:p>
          <w:p w:rsidR="00196CDD" w:rsidRPr="009F0A23" w:rsidRDefault="00196CDD" w:rsidP="009F0A23">
            <w:pPr>
              <w:jc w:val="center"/>
              <w:rPr>
                <w:b w:val="0"/>
                <w:sz w:val="22"/>
                <w:szCs w:val="22"/>
              </w:rPr>
            </w:pPr>
            <w:r w:rsidRPr="009F0A23">
              <w:rPr>
                <w:b w:val="0"/>
                <w:sz w:val="22"/>
                <w:szCs w:val="22"/>
              </w:rPr>
              <w:t xml:space="preserve"> Diseño e implementación de herramientas clave para el SPSU</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Apoyo a la definición de empleabilidad de poblaciones vulnerables: Estrategia de empleabilidad para la población en situación de vulnerabilidad social.</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D9323D">
            <w:pPr>
              <w:jc w:val="center"/>
              <w:cnfStyle w:val="000000000000"/>
              <w:rPr>
                <w:color w:val="auto"/>
                <w:sz w:val="22"/>
                <w:szCs w:val="22"/>
                <w:lang w:val="es-ES"/>
              </w:rPr>
            </w:pPr>
            <w:r>
              <w:rPr>
                <w:color w:val="auto"/>
                <w:sz w:val="22"/>
                <w:szCs w:val="22"/>
                <w:lang w:val="es-ES"/>
              </w:rPr>
              <w:t xml:space="preserve">30-sep-12 al 30-enero-13 </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Todos los componentes</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Auditoría externa</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25-may-12 al 25-sep-12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$20,000.00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9F0A23">
            <w:pPr>
              <w:jc w:val="center"/>
              <w:rPr>
                <w:b w:val="0"/>
                <w:sz w:val="22"/>
                <w:szCs w:val="22"/>
              </w:rPr>
            </w:pPr>
            <w:r>
              <w:rPr>
                <w:b w:val="0"/>
                <w:sz w:val="22"/>
                <w:szCs w:val="22"/>
              </w:rPr>
              <w:t xml:space="preserve">Componente 3.2 </w:t>
            </w:r>
          </w:p>
          <w:p w:rsidR="00196CDD" w:rsidRDefault="00196CDD" w:rsidP="009F0A23">
            <w:pPr>
              <w:jc w:val="center"/>
              <w:rPr>
                <w:b w:val="0"/>
                <w:sz w:val="22"/>
                <w:szCs w:val="22"/>
              </w:rPr>
            </w:pPr>
            <w:r>
              <w:rPr>
                <w:b w:val="0"/>
                <w:sz w:val="22"/>
                <w:szCs w:val="22"/>
              </w:rPr>
              <w:t>Diseño e implementación de herramientas claves para el SPSU</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sidRPr="00D9323D">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Evaluación de Medio Término del Programa Equipos Comunitarios de Salud Familiar - ECOS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Pr>
                <w:color w:val="auto"/>
                <w:sz w:val="22"/>
                <w:szCs w:val="22"/>
              </w:rPr>
              <w:t>09-oct-12 al 09-ene-13</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Pr>
                <w:color w:val="auto"/>
                <w:sz w:val="22"/>
                <w:szCs w:val="22"/>
              </w:rPr>
              <w:t>$150,000.00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Pr>
                <w:color w:val="auto"/>
                <w:sz w:val="22"/>
                <w:szCs w:val="22"/>
              </w:rPr>
              <w:t>Banco Mundial</w:t>
            </w:r>
          </w:p>
        </w:tc>
      </w:tr>
      <w:tr w:rsidR="00196CDD" w:rsidRPr="009F0A23" w:rsidTr="00D9323D">
        <w:trPr>
          <w:trHeight w:val="1194"/>
        </w:trPr>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Componente 3.1 Fortalecimiento de la capacidad institucional de STP</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Consultoría: Facilitación para la implementación de cambios en la STP</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 xml:space="preserve">30-mar-12 </w:t>
            </w:r>
            <w:r w:rsidRPr="00C4221C">
              <w:rPr>
                <w:color w:val="auto"/>
                <w:sz w:val="22"/>
                <w:szCs w:val="22"/>
              </w:rPr>
              <w:t xml:space="preserve"> a</w:t>
            </w:r>
            <w:r>
              <w:rPr>
                <w:color w:val="auto"/>
                <w:sz w:val="22"/>
                <w:szCs w:val="22"/>
              </w:rPr>
              <w:t>l</w:t>
            </w:r>
            <w:r w:rsidRPr="00C4221C">
              <w:rPr>
                <w:color w:val="auto"/>
                <w:sz w:val="22"/>
                <w:szCs w:val="22"/>
              </w:rPr>
              <w:t xml:space="preserve"> 30-ago-12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0E79E1">
        <w:trPr>
          <w:trHeight w:val="1285"/>
        </w:trPr>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9F0A23">
            <w:pPr>
              <w:jc w:val="center"/>
              <w:rPr>
                <w:b w:val="0"/>
                <w:sz w:val="22"/>
                <w:szCs w:val="22"/>
              </w:rPr>
            </w:pPr>
            <w:r w:rsidRPr="009F0A23">
              <w:rPr>
                <w:b w:val="0"/>
                <w:sz w:val="22"/>
                <w:szCs w:val="22"/>
              </w:rPr>
              <w:t>Componente 3.1 Fortalecimiento de la capacidad institucional de STP</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sidRPr="00D9323D">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Consultoría para apoyar los procesos de comunicación social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Pr>
                <w:color w:val="auto"/>
                <w:sz w:val="22"/>
                <w:szCs w:val="22"/>
              </w:rPr>
              <w:t>01-sep-12 al 01-dic-12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Pr>
                <w:color w:val="auto"/>
                <w:sz w:val="22"/>
                <w:szCs w:val="22"/>
              </w:rPr>
              <w:t>$15,000.00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D9323D"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Pr>
                <w:b w:val="0"/>
                <w:sz w:val="22"/>
                <w:szCs w:val="22"/>
              </w:rPr>
              <w:t xml:space="preserve">Componente 3.1 </w:t>
            </w:r>
            <w:r w:rsidRPr="009F0A23">
              <w:rPr>
                <w:b w:val="0"/>
                <w:sz w:val="22"/>
                <w:szCs w:val="22"/>
              </w:rPr>
              <w:lastRenderedPageBreak/>
              <w:t>Fortalecimiento de la capacidad institucional de la STP</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Default="00196CDD" w:rsidP="006D4E93">
            <w:pPr>
              <w:jc w:val="center"/>
              <w:cnfStyle w:val="000000000000"/>
              <w:rPr>
                <w:color w:val="auto"/>
                <w:sz w:val="22"/>
                <w:szCs w:val="22"/>
              </w:rPr>
            </w:pPr>
            <w:r w:rsidRPr="00C4221C">
              <w:rPr>
                <w:color w:val="auto"/>
                <w:sz w:val="22"/>
                <w:szCs w:val="22"/>
              </w:rPr>
              <w:lastRenderedPageBreak/>
              <w:t>STP</w:t>
            </w:r>
          </w:p>
          <w:p w:rsidR="00196CDD" w:rsidRDefault="00196CDD" w:rsidP="006D4E93">
            <w:pPr>
              <w:jc w:val="center"/>
              <w:cnfStyle w:val="000000000000"/>
              <w:rPr>
                <w:color w:val="auto"/>
                <w:sz w:val="22"/>
                <w:szCs w:val="22"/>
              </w:rPr>
            </w:pPr>
          </w:p>
          <w:p w:rsidR="00196CDD" w:rsidRDefault="00196CDD" w:rsidP="006D4E93">
            <w:pPr>
              <w:jc w:val="center"/>
              <w:cnfStyle w:val="000000000000"/>
              <w:rPr>
                <w:color w:val="auto"/>
                <w:sz w:val="22"/>
                <w:szCs w:val="22"/>
              </w:rPr>
            </w:pPr>
          </w:p>
          <w:p w:rsidR="00196CDD"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lastRenderedPageBreak/>
              <w:t xml:space="preserve">Consultoría para apoyar el </w:t>
            </w:r>
            <w:r w:rsidRPr="00C4221C">
              <w:rPr>
                <w:rFonts w:ascii="Times New Roman" w:hAnsi="Times New Roman"/>
                <w:b w:val="0"/>
                <w:color w:val="auto"/>
                <w:sz w:val="22"/>
                <w:szCs w:val="22"/>
              </w:rPr>
              <w:lastRenderedPageBreak/>
              <w:t xml:space="preserve">funcionamiento de la unidad ejecutora del proyecto en el área de </w:t>
            </w:r>
            <w:r w:rsidRPr="00C4221C">
              <w:rPr>
                <w:rFonts w:ascii="Times New Roman" w:hAnsi="Times New Roman"/>
                <w:b w:val="0"/>
                <w:color w:val="auto"/>
                <w:sz w:val="22"/>
                <w:szCs w:val="22"/>
                <w:lang w:val="es-SV"/>
              </w:rPr>
              <w:t>adquisiciones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lastRenderedPageBreak/>
              <w:t>07-sep-11</w:t>
            </w:r>
            <w:r w:rsidRPr="00C4221C">
              <w:rPr>
                <w:color w:val="auto"/>
                <w:sz w:val="22"/>
                <w:szCs w:val="22"/>
              </w:rPr>
              <w:t xml:space="preserve"> a</w:t>
            </w:r>
            <w:r>
              <w:rPr>
                <w:color w:val="auto"/>
                <w:sz w:val="22"/>
                <w:szCs w:val="22"/>
              </w:rPr>
              <w:t>l</w:t>
            </w:r>
            <w:r w:rsidRPr="00C4221C">
              <w:rPr>
                <w:color w:val="auto"/>
                <w:sz w:val="22"/>
                <w:szCs w:val="22"/>
              </w:rPr>
              <w:t xml:space="preserve"> </w:t>
            </w:r>
            <w:r w:rsidRPr="00C4221C">
              <w:rPr>
                <w:color w:val="auto"/>
                <w:sz w:val="22"/>
                <w:szCs w:val="22"/>
              </w:rPr>
              <w:lastRenderedPageBreak/>
              <w:t>01-dic-2014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$94,500.00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9F0A23">
            <w:pPr>
              <w:jc w:val="center"/>
              <w:rPr>
                <w:b w:val="0"/>
                <w:sz w:val="22"/>
                <w:szCs w:val="22"/>
              </w:rPr>
            </w:pPr>
            <w:r>
              <w:rPr>
                <w:b w:val="0"/>
                <w:sz w:val="22"/>
                <w:szCs w:val="22"/>
              </w:rPr>
              <w:lastRenderedPageBreak/>
              <w:t xml:space="preserve">Componente 3.1 </w:t>
            </w:r>
            <w:r w:rsidRPr="009F0A23">
              <w:rPr>
                <w:b w:val="0"/>
                <w:sz w:val="22"/>
                <w:szCs w:val="22"/>
              </w:rPr>
              <w:t>Fortalecimiento de la capacidad institucional de la STP</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E79E1"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E79E1"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 xml:space="preserve">Consultoría para apoyar el funcionamiento de la unidad ejecutora del proyecto en el área de adquisiciones. Técnico II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E79E1" w:rsidRDefault="00196CDD" w:rsidP="006D4E93">
            <w:pPr>
              <w:jc w:val="center"/>
              <w:cnfStyle w:val="000000000000"/>
              <w:rPr>
                <w:color w:val="auto"/>
                <w:sz w:val="22"/>
                <w:szCs w:val="22"/>
              </w:rPr>
            </w:pPr>
            <w:r>
              <w:rPr>
                <w:color w:val="auto"/>
                <w:sz w:val="22"/>
                <w:szCs w:val="22"/>
              </w:rPr>
              <w:t>30-jul-12 al 01-dic-14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E79E1" w:rsidRDefault="00196CDD" w:rsidP="006D4E93">
            <w:pPr>
              <w:jc w:val="center"/>
              <w:cnfStyle w:val="000000000000"/>
              <w:rPr>
                <w:color w:val="auto"/>
                <w:sz w:val="22"/>
                <w:szCs w:val="22"/>
              </w:rPr>
            </w:pPr>
            <w:r w:rsidRPr="00C4221C">
              <w:rPr>
                <w:color w:val="auto"/>
                <w:sz w:val="22"/>
                <w:szCs w:val="22"/>
              </w:rPr>
              <w:t>$94,500.00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E79E1"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Pr>
                <w:b w:val="0"/>
                <w:sz w:val="22"/>
                <w:szCs w:val="22"/>
              </w:rPr>
              <w:t xml:space="preserve">Componente 3.1 </w:t>
            </w:r>
            <w:r w:rsidRPr="009F0A23">
              <w:rPr>
                <w:b w:val="0"/>
                <w:sz w:val="22"/>
                <w:szCs w:val="22"/>
              </w:rPr>
              <w:t>Fortalecimiento de la capacidad institucional de STP</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 xml:space="preserve">Consultoría para apoyar el funcionamiento de la unidad ejecutora del proyecto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07-nov</w:t>
            </w:r>
            <w:r w:rsidRPr="00C4221C">
              <w:rPr>
                <w:color w:val="auto"/>
                <w:sz w:val="22"/>
                <w:szCs w:val="22"/>
              </w:rPr>
              <w:t>-11 a</w:t>
            </w:r>
            <w:r>
              <w:rPr>
                <w:color w:val="auto"/>
                <w:sz w:val="22"/>
                <w:szCs w:val="22"/>
              </w:rPr>
              <w:t>l</w:t>
            </w:r>
            <w:r w:rsidRPr="00C4221C">
              <w:rPr>
                <w:color w:val="auto"/>
                <w:sz w:val="22"/>
                <w:szCs w:val="22"/>
              </w:rPr>
              <w:t xml:space="preserve"> 01-dic-14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$100,800.00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Componente 3.1 Fortalecimiento de la capacidad institucional de STP</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 xml:space="preserve">Actividades de capacitación, intercambio de experiencias, misiones de investigación y exploración a experiencias exitosas en gestión y gerenciamiento de programas sociales, viajes, viáticos y matrículas.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01-sep-11 a</w:t>
            </w:r>
            <w:r>
              <w:rPr>
                <w:color w:val="auto"/>
                <w:sz w:val="22"/>
                <w:szCs w:val="22"/>
              </w:rPr>
              <w:t>l</w:t>
            </w:r>
            <w:r w:rsidRPr="00C4221C">
              <w:rPr>
                <w:color w:val="auto"/>
                <w:sz w:val="22"/>
                <w:szCs w:val="22"/>
              </w:rPr>
              <w:t xml:space="preserve"> 31-dic-12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$50,000.00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Componente 3.1 Fortalecimiento de la capacidad institucional de STP</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D55A4" w:rsidRDefault="00196CDD" w:rsidP="006D4E93">
            <w:pPr>
              <w:jc w:val="center"/>
              <w:cnfStyle w:val="000000000000"/>
              <w:rPr>
                <w:color w:val="auto"/>
                <w:sz w:val="22"/>
                <w:szCs w:val="22"/>
              </w:rPr>
            </w:pPr>
            <w:r w:rsidRPr="00AD55A4">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D55A4"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Consultoría para apoyar el funcionamiento de la unidad ejecutora del proyecto en el seguimiento de las adquisiciones y contrataciones.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D55A4" w:rsidRDefault="00196CDD" w:rsidP="006D4E93">
            <w:pPr>
              <w:jc w:val="center"/>
              <w:cnfStyle w:val="000000000000"/>
              <w:rPr>
                <w:color w:val="auto"/>
                <w:sz w:val="22"/>
                <w:szCs w:val="22"/>
              </w:rPr>
            </w:pPr>
            <w:r>
              <w:rPr>
                <w:color w:val="auto"/>
                <w:sz w:val="22"/>
                <w:szCs w:val="22"/>
              </w:rPr>
              <w:t>30-jul-12 al 01-dic-14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D55A4" w:rsidRDefault="00196CDD" w:rsidP="006D4E93">
            <w:pPr>
              <w:jc w:val="center"/>
              <w:cnfStyle w:val="000000000000"/>
              <w:rPr>
                <w:color w:val="auto"/>
                <w:sz w:val="22"/>
                <w:szCs w:val="22"/>
              </w:rPr>
            </w:pPr>
            <w:r>
              <w:rPr>
                <w:color w:val="auto"/>
                <w:sz w:val="22"/>
                <w:szCs w:val="22"/>
              </w:rPr>
              <w:t>$94,500.00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D55A4"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9F0A23">
            <w:pPr>
              <w:jc w:val="center"/>
              <w:rPr>
                <w:b w:val="0"/>
                <w:sz w:val="22"/>
                <w:szCs w:val="22"/>
              </w:rPr>
            </w:pPr>
            <w:r w:rsidRPr="009F0A23">
              <w:rPr>
                <w:b w:val="0"/>
                <w:sz w:val="22"/>
                <w:szCs w:val="22"/>
              </w:rPr>
              <w:t xml:space="preserve">Componente 3.2 </w:t>
            </w:r>
          </w:p>
          <w:p w:rsidR="00196CDD" w:rsidRDefault="00196CDD" w:rsidP="009F0A23">
            <w:pPr>
              <w:jc w:val="center"/>
              <w:rPr>
                <w:b w:val="0"/>
                <w:sz w:val="22"/>
                <w:szCs w:val="22"/>
              </w:rPr>
            </w:pPr>
            <w:r w:rsidRPr="009F0A23">
              <w:rPr>
                <w:b w:val="0"/>
                <w:sz w:val="22"/>
                <w:szCs w:val="22"/>
              </w:rPr>
              <w:t>Diseño e implementación de herramientas claves para el SPSU</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9F3D55"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9F3D55"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 xml:space="preserve">Contratación de consultoría para diagnostico de bases de datos institucionales, propuesta de integración y construcción del prototipo del registro (incluye el desarrollo </w:t>
            </w:r>
            <w:r>
              <w:rPr>
                <w:rFonts w:ascii="Times New Roman" w:hAnsi="Times New Roman"/>
                <w:b w:val="0"/>
                <w:color w:val="auto"/>
                <w:sz w:val="22"/>
                <w:szCs w:val="22"/>
              </w:rPr>
              <w:lastRenderedPageBreak/>
              <w:t xml:space="preserve">de la solución informática)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9F3D55" w:rsidRDefault="00196CDD" w:rsidP="006D4E93">
            <w:pPr>
              <w:jc w:val="center"/>
              <w:cnfStyle w:val="000000000000"/>
              <w:rPr>
                <w:color w:val="auto"/>
                <w:sz w:val="22"/>
                <w:szCs w:val="22"/>
              </w:rPr>
            </w:pPr>
            <w:r>
              <w:rPr>
                <w:color w:val="auto"/>
                <w:sz w:val="22"/>
                <w:szCs w:val="22"/>
              </w:rPr>
              <w:lastRenderedPageBreak/>
              <w:t>15-abr-12 al 15-oct-12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9F3D55" w:rsidRDefault="00196CDD" w:rsidP="006D4E93">
            <w:pPr>
              <w:jc w:val="center"/>
              <w:cnfStyle w:val="000000000000"/>
              <w:rPr>
                <w:color w:val="auto"/>
                <w:sz w:val="22"/>
                <w:szCs w:val="22"/>
              </w:rPr>
            </w:pPr>
            <w:r>
              <w:rPr>
                <w:color w:val="auto"/>
                <w:sz w:val="22"/>
                <w:szCs w:val="22"/>
              </w:rPr>
              <w:t>$92,000.00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9F3D55"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ED0274">
            <w:pPr>
              <w:jc w:val="center"/>
              <w:rPr>
                <w:b w:val="0"/>
                <w:sz w:val="22"/>
                <w:szCs w:val="22"/>
              </w:rPr>
            </w:pPr>
            <w:r w:rsidRPr="009F0A23">
              <w:rPr>
                <w:b w:val="0"/>
                <w:sz w:val="22"/>
                <w:szCs w:val="22"/>
              </w:rPr>
              <w:lastRenderedPageBreak/>
              <w:t xml:space="preserve">Componente 3.2 </w:t>
            </w:r>
          </w:p>
          <w:p w:rsidR="00196CDD" w:rsidRDefault="00196CDD" w:rsidP="00ED0274">
            <w:pPr>
              <w:jc w:val="center"/>
              <w:rPr>
                <w:b w:val="0"/>
                <w:sz w:val="22"/>
                <w:szCs w:val="22"/>
              </w:rPr>
            </w:pPr>
            <w:r w:rsidRPr="009F0A23">
              <w:rPr>
                <w:b w:val="0"/>
                <w:sz w:val="22"/>
                <w:szCs w:val="22"/>
              </w:rPr>
              <w:t>Diseño e implementación de herramientas claves para el SPSU</w:t>
            </w:r>
          </w:p>
          <w:p w:rsidR="00196CDD" w:rsidRPr="009F0A23" w:rsidRDefault="00196CDD" w:rsidP="00ED0274">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Consultoría para elaborar y desarrollar marco normativo y legal para el registro</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15-jul-12 al 10-sep-12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$18,000.00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ED0274">
            <w:pPr>
              <w:jc w:val="center"/>
              <w:rPr>
                <w:b w:val="0"/>
                <w:sz w:val="22"/>
                <w:szCs w:val="22"/>
              </w:rPr>
            </w:pPr>
            <w:r w:rsidRPr="009F0A23">
              <w:rPr>
                <w:b w:val="0"/>
                <w:sz w:val="22"/>
                <w:szCs w:val="22"/>
              </w:rPr>
              <w:t xml:space="preserve">Componente 3.2 </w:t>
            </w:r>
          </w:p>
          <w:p w:rsidR="00196CDD" w:rsidRDefault="00196CDD" w:rsidP="00ED0274">
            <w:pPr>
              <w:jc w:val="center"/>
              <w:rPr>
                <w:b w:val="0"/>
                <w:sz w:val="22"/>
                <w:szCs w:val="22"/>
              </w:rPr>
            </w:pPr>
            <w:r w:rsidRPr="009F0A23">
              <w:rPr>
                <w:b w:val="0"/>
                <w:sz w:val="22"/>
                <w:szCs w:val="22"/>
              </w:rPr>
              <w:t>Diseño e implementación de herramientas claves para el SPSU</w:t>
            </w:r>
          </w:p>
          <w:p w:rsidR="00196CDD" w:rsidRPr="009F0A23" w:rsidRDefault="00196CDD" w:rsidP="00ED0274">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Apoyo a la implementación y Sistematización del proceso del registro único de participantes.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30-jun-12 al 30-dic-14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$75,000.00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ED0274">
            <w:pPr>
              <w:jc w:val="center"/>
              <w:rPr>
                <w:b w:val="0"/>
                <w:sz w:val="22"/>
                <w:szCs w:val="22"/>
              </w:rPr>
            </w:pPr>
            <w:r w:rsidRPr="009F0A23">
              <w:rPr>
                <w:b w:val="0"/>
                <w:sz w:val="22"/>
                <w:szCs w:val="22"/>
              </w:rPr>
              <w:t xml:space="preserve">Componente 3.2 </w:t>
            </w:r>
          </w:p>
          <w:p w:rsidR="00196CDD" w:rsidRDefault="00196CDD" w:rsidP="00ED0274">
            <w:pPr>
              <w:jc w:val="center"/>
              <w:rPr>
                <w:b w:val="0"/>
                <w:sz w:val="22"/>
                <w:szCs w:val="22"/>
              </w:rPr>
            </w:pPr>
            <w:r w:rsidRPr="009F0A23">
              <w:rPr>
                <w:b w:val="0"/>
                <w:sz w:val="22"/>
                <w:szCs w:val="22"/>
              </w:rPr>
              <w:t>Diseño e implementación de herramientas claves para el SPSU</w:t>
            </w:r>
          </w:p>
          <w:p w:rsidR="00196CDD" w:rsidRPr="009F0A23" w:rsidRDefault="00196CDD" w:rsidP="00ED0274">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sidRPr="00ED0274">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 xml:space="preserve">Consultoría para diseño de plataforma informática del sistema de monitoreo y evaluación.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23-jun-12 al 23-dic-14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$84,000.00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ED0274"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ED0274">
            <w:pPr>
              <w:jc w:val="center"/>
              <w:rPr>
                <w:b w:val="0"/>
                <w:sz w:val="22"/>
                <w:szCs w:val="22"/>
              </w:rPr>
            </w:pPr>
            <w:r w:rsidRPr="009F0A23">
              <w:rPr>
                <w:b w:val="0"/>
                <w:sz w:val="22"/>
                <w:szCs w:val="22"/>
              </w:rPr>
              <w:t xml:space="preserve">Componente 3.2 </w:t>
            </w:r>
          </w:p>
          <w:p w:rsidR="00196CDD" w:rsidRDefault="00196CDD" w:rsidP="00ED0274">
            <w:pPr>
              <w:jc w:val="center"/>
              <w:rPr>
                <w:b w:val="0"/>
                <w:sz w:val="22"/>
                <w:szCs w:val="22"/>
              </w:rPr>
            </w:pPr>
            <w:r w:rsidRPr="009F0A23">
              <w:rPr>
                <w:b w:val="0"/>
                <w:sz w:val="22"/>
                <w:szCs w:val="22"/>
              </w:rPr>
              <w:t>Diseño e implementación de herramientas claves para el SPSU</w:t>
            </w:r>
          </w:p>
          <w:p w:rsidR="00196CDD" w:rsidRPr="009F0A23" w:rsidRDefault="00196CDD" w:rsidP="00ED0274">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Consultoría para la implementación de herramienta informática para el diseño y control automatizado de flujo de procesos estratégicos para mejorar la ejecución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15-sep-12 al 15-dic-12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$30,000.00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4A7951">
            <w:pPr>
              <w:jc w:val="center"/>
              <w:rPr>
                <w:b w:val="0"/>
                <w:sz w:val="22"/>
                <w:szCs w:val="22"/>
              </w:rPr>
            </w:pPr>
            <w:r w:rsidRPr="009F0A23">
              <w:rPr>
                <w:b w:val="0"/>
                <w:sz w:val="22"/>
                <w:szCs w:val="22"/>
              </w:rPr>
              <w:t xml:space="preserve">Componente 3.2 </w:t>
            </w:r>
          </w:p>
          <w:p w:rsidR="00196CDD" w:rsidRPr="009F0A23" w:rsidRDefault="00196CDD" w:rsidP="004A7951">
            <w:pPr>
              <w:jc w:val="center"/>
              <w:rPr>
                <w:b w:val="0"/>
                <w:sz w:val="22"/>
                <w:szCs w:val="22"/>
              </w:rPr>
            </w:pPr>
            <w:r w:rsidRPr="009F0A23">
              <w:rPr>
                <w:b w:val="0"/>
                <w:sz w:val="22"/>
                <w:szCs w:val="22"/>
              </w:rPr>
              <w:t>Diseño e implementación de herramientas claves para el SPSU</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4A7951">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4A7951">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Diseño, construcción e implementación del módulo de aplicación del Algoritmo para selección de participantes de los programas del SPSU a través del RUP</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A461F2">
            <w:pPr>
              <w:jc w:val="center"/>
              <w:cnfStyle w:val="000000000000"/>
              <w:rPr>
                <w:color w:val="auto"/>
                <w:sz w:val="22"/>
                <w:szCs w:val="22"/>
              </w:rPr>
            </w:pPr>
            <w:r>
              <w:rPr>
                <w:color w:val="auto"/>
                <w:sz w:val="22"/>
                <w:szCs w:val="22"/>
              </w:rPr>
              <w:t>15-abr-12 al</w:t>
            </w:r>
            <w:r w:rsidRPr="00C4221C">
              <w:rPr>
                <w:color w:val="auto"/>
                <w:sz w:val="22"/>
                <w:szCs w:val="22"/>
              </w:rPr>
              <w:t xml:space="preserve"> 15-ago-12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4A7951">
            <w:pPr>
              <w:jc w:val="center"/>
              <w:cnfStyle w:val="000000000000"/>
              <w:rPr>
                <w:color w:val="auto"/>
                <w:sz w:val="22"/>
                <w:szCs w:val="22"/>
              </w:rPr>
            </w:pPr>
            <w:r w:rsidRPr="00C4221C">
              <w:rPr>
                <w:color w:val="auto"/>
                <w:sz w:val="22"/>
                <w:szCs w:val="22"/>
              </w:rPr>
              <w:t>$25,000.00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4A7951">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 xml:space="preserve">Componente 3.2 Diseño e implementación de herramientas claves para </w:t>
            </w:r>
            <w:r w:rsidRPr="009F0A23">
              <w:rPr>
                <w:b w:val="0"/>
                <w:sz w:val="22"/>
                <w:szCs w:val="22"/>
              </w:rPr>
              <w:lastRenderedPageBreak/>
              <w:t>el SPSU</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 xml:space="preserve">Diseño, construcción, implementación y vinculación del módulo de la ficha </w:t>
            </w:r>
            <w:r w:rsidRPr="00C4221C">
              <w:rPr>
                <w:rFonts w:ascii="Times New Roman" w:hAnsi="Times New Roman"/>
                <w:b w:val="0"/>
                <w:color w:val="auto"/>
                <w:sz w:val="22"/>
                <w:szCs w:val="22"/>
              </w:rPr>
              <w:lastRenderedPageBreak/>
              <w:t>electrónica de participantes y candidatos del RUO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lastRenderedPageBreak/>
              <w:t>15-abr-12</w:t>
            </w:r>
            <w:r w:rsidRPr="00C4221C">
              <w:rPr>
                <w:color w:val="auto"/>
                <w:sz w:val="22"/>
                <w:szCs w:val="22"/>
              </w:rPr>
              <w:t xml:space="preserve"> a</w:t>
            </w:r>
            <w:r>
              <w:rPr>
                <w:color w:val="auto"/>
                <w:sz w:val="22"/>
                <w:szCs w:val="22"/>
              </w:rPr>
              <w:t>l</w:t>
            </w:r>
            <w:r w:rsidRPr="00C4221C">
              <w:rPr>
                <w:color w:val="auto"/>
                <w:sz w:val="22"/>
                <w:szCs w:val="22"/>
              </w:rPr>
              <w:t xml:space="preserve"> 15-ago-12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$25,000.00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Componente 3.2 Diseño e implementación de herramientas claves para el SPSU</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Diseño, construcción y elaboración de propuesta de interconectividad interinstitucional para el RUP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23-may</w:t>
            </w:r>
            <w:r w:rsidRPr="00C4221C">
              <w:rPr>
                <w:color w:val="auto"/>
                <w:sz w:val="22"/>
                <w:szCs w:val="22"/>
              </w:rPr>
              <w:t>-12 a</w:t>
            </w:r>
            <w:r>
              <w:rPr>
                <w:color w:val="auto"/>
                <w:sz w:val="22"/>
                <w:szCs w:val="22"/>
              </w:rPr>
              <w:t>l</w:t>
            </w:r>
            <w:r w:rsidRPr="00C4221C">
              <w:rPr>
                <w:color w:val="auto"/>
                <w:sz w:val="22"/>
                <w:szCs w:val="22"/>
              </w:rPr>
              <w:t xml:space="preserve"> 23-sep-12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A461F2">
            <w:pPr>
              <w:jc w:val="center"/>
              <w:rPr>
                <w:b w:val="0"/>
                <w:sz w:val="22"/>
                <w:szCs w:val="22"/>
              </w:rPr>
            </w:pPr>
            <w:r w:rsidRPr="009F0A23">
              <w:rPr>
                <w:b w:val="0"/>
                <w:sz w:val="22"/>
                <w:szCs w:val="22"/>
              </w:rPr>
              <w:t xml:space="preserve">Componente 3.2 </w:t>
            </w:r>
          </w:p>
          <w:p w:rsidR="00196CDD" w:rsidRPr="009F0A23" w:rsidRDefault="00196CDD" w:rsidP="00A461F2">
            <w:pPr>
              <w:jc w:val="center"/>
              <w:rPr>
                <w:b w:val="0"/>
                <w:sz w:val="22"/>
                <w:szCs w:val="22"/>
              </w:rPr>
            </w:pPr>
            <w:r w:rsidRPr="009F0A23">
              <w:rPr>
                <w:b w:val="0"/>
                <w:sz w:val="22"/>
                <w:szCs w:val="22"/>
              </w:rPr>
              <w:t>Diseño e implementación de herramientas claves para el SPSU</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Apoyo a la administración y soporte técnico de la base de datos para el RUP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23-jun-12 al 23-dic-14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$75,000.00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Banco Mundial</w:t>
            </w:r>
          </w:p>
        </w:tc>
      </w:tr>
      <w:tr w:rsidR="00196CDD" w:rsidRPr="009F0A23" w:rsidTr="00A461F2">
        <w:trPr>
          <w:trHeight w:val="845"/>
        </w:trPr>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A461F2">
            <w:pPr>
              <w:jc w:val="center"/>
              <w:rPr>
                <w:b w:val="0"/>
                <w:sz w:val="22"/>
                <w:szCs w:val="22"/>
              </w:rPr>
            </w:pPr>
            <w:r w:rsidRPr="009F0A23">
              <w:rPr>
                <w:b w:val="0"/>
                <w:sz w:val="22"/>
                <w:szCs w:val="22"/>
              </w:rPr>
              <w:t xml:space="preserve">Componente 3.2 </w:t>
            </w:r>
          </w:p>
          <w:p w:rsidR="00196CDD" w:rsidRPr="009F0A23" w:rsidRDefault="00196CDD" w:rsidP="00A461F2">
            <w:pPr>
              <w:jc w:val="center"/>
              <w:rPr>
                <w:b w:val="0"/>
                <w:sz w:val="22"/>
                <w:szCs w:val="22"/>
              </w:rPr>
            </w:pPr>
            <w:r w:rsidRPr="009F0A23">
              <w:rPr>
                <w:b w:val="0"/>
                <w:sz w:val="22"/>
                <w:szCs w:val="22"/>
              </w:rPr>
              <w:t>Diseño e implementación de herramientas claves para el SPSU</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pStyle w:val="HeaderFooterA"/>
              <w:cnfStyle w:val="000000000000"/>
              <w:rPr>
                <w:rFonts w:ascii="Times New Roman" w:hAnsi="Times New Roman"/>
                <w:b w:val="0"/>
                <w:color w:val="auto"/>
                <w:sz w:val="22"/>
                <w:szCs w:val="22"/>
              </w:rPr>
            </w:pPr>
            <w:r>
              <w:rPr>
                <w:rFonts w:ascii="Times New Roman" w:hAnsi="Times New Roman"/>
                <w:b w:val="0"/>
                <w:color w:val="auto"/>
                <w:sz w:val="22"/>
                <w:szCs w:val="22"/>
              </w:rPr>
              <w:t>Diseño, elaboración de propuesta para la sensibilización y comunicación del RUP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01-sep-12 al 01-dic-12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$30,000.00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A461F2">
            <w:pPr>
              <w:jc w:val="center"/>
              <w:rPr>
                <w:b w:val="0"/>
                <w:sz w:val="22"/>
                <w:szCs w:val="22"/>
              </w:rPr>
            </w:pPr>
            <w:r w:rsidRPr="009F0A23">
              <w:rPr>
                <w:b w:val="0"/>
                <w:sz w:val="22"/>
                <w:szCs w:val="22"/>
              </w:rPr>
              <w:t xml:space="preserve">Componente 3.2 </w:t>
            </w:r>
          </w:p>
          <w:p w:rsidR="00196CDD" w:rsidRDefault="00196CDD" w:rsidP="00A461F2">
            <w:pPr>
              <w:jc w:val="center"/>
              <w:rPr>
                <w:b w:val="0"/>
                <w:sz w:val="22"/>
                <w:szCs w:val="22"/>
              </w:rPr>
            </w:pPr>
            <w:r w:rsidRPr="009F0A23">
              <w:rPr>
                <w:b w:val="0"/>
                <w:sz w:val="22"/>
                <w:szCs w:val="22"/>
              </w:rPr>
              <w:t>Diseño e implementación de herramientas claves para el SPSU</w:t>
            </w:r>
          </w:p>
          <w:p w:rsidR="00196CDD" w:rsidRPr="009F0A23" w:rsidRDefault="00196CDD" w:rsidP="00A461F2">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both"/>
              <w:cnfStyle w:val="000000000000"/>
              <w:rPr>
                <w:color w:val="auto"/>
                <w:sz w:val="22"/>
                <w:szCs w:val="22"/>
              </w:rPr>
            </w:pPr>
            <w:r>
              <w:rPr>
                <w:color w:val="auto"/>
                <w:sz w:val="22"/>
                <w:szCs w:val="22"/>
              </w:rPr>
              <w:t>Apoyo al Monitoreo, Seguimiento y Evaluación de los programas del SPSU.</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01-ago-12 al 01-dic-14</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$100,800.00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A461F2">
            <w:pPr>
              <w:jc w:val="center"/>
              <w:rPr>
                <w:b w:val="0"/>
                <w:sz w:val="22"/>
                <w:szCs w:val="22"/>
              </w:rPr>
            </w:pPr>
            <w:r w:rsidRPr="009F0A23">
              <w:rPr>
                <w:b w:val="0"/>
                <w:sz w:val="22"/>
                <w:szCs w:val="22"/>
              </w:rPr>
              <w:t xml:space="preserve">Componente 3.2 </w:t>
            </w:r>
          </w:p>
          <w:p w:rsidR="00196CDD" w:rsidRDefault="00196CDD" w:rsidP="00A461F2">
            <w:pPr>
              <w:jc w:val="center"/>
              <w:rPr>
                <w:b w:val="0"/>
                <w:sz w:val="22"/>
                <w:szCs w:val="22"/>
              </w:rPr>
            </w:pPr>
            <w:r w:rsidRPr="009F0A23">
              <w:rPr>
                <w:b w:val="0"/>
                <w:sz w:val="22"/>
                <w:szCs w:val="22"/>
              </w:rPr>
              <w:t>Diseño e implementación de herramientas claves para el SPSU</w:t>
            </w:r>
          </w:p>
          <w:p w:rsidR="00196CDD" w:rsidRPr="009F0A23" w:rsidRDefault="00196CDD" w:rsidP="00A461F2">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both"/>
              <w:cnfStyle w:val="000000000000"/>
              <w:rPr>
                <w:color w:val="auto"/>
                <w:sz w:val="22"/>
                <w:szCs w:val="22"/>
              </w:rPr>
            </w:pPr>
            <w:r>
              <w:rPr>
                <w:color w:val="auto"/>
                <w:sz w:val="22"/>
                <w:szCs w:val="22"/>
              </w:rPr>
              <w:t>Elaboración de propuesta para implementación del RUP por demanda.</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13-jul-12 al 30-ago-12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$20,000.00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A461F2">
            <w:pPr>
              <w:jc w:val="center"/>
              <w:rPr>
                <w:b w:val="0"/>
                <w:sz w:val="22"/>
                <w:szCs w:val="22"/>
              </w:rPr>
            </w:pPr>
            <w:r w:rsidRPr="009F0A23">
              <w:rPr>
                <w:b w:val="0"/>
                <w:sz w:val="22"/>
                <w:szCs w:val="22"/>
              </w:rPr>
              <w:t xml:space="preserve">Componente 3.2 </w:t>
            </w:r>
          </w:p>
          <w:p w:rsidR="00196CDD" w:rsidRDefault="00196CDD" w:rsidP="00A461F2">
            <w:pPr>
              <w:jc w:val="center"/>
              <w:rPr>
                <w:b w:val="0"/>
                <w:sz w:val="22"/>
                <w:szCs w:val="22"/>
              </w:rPr>
            </w:pPr>
            <w:r w:rsidRPr="009F0A23">
              <w:rPr>
                <w:b w:val="0"/>
                <w:sz w:val="22"/>
                <w:szCs w:val="22"/>
              </w:rPr>
              <w:t>Diseño e implementación de herramientas claves para el SPSU</w:t>
            </w:r>
          </w:p>
          <w:p w:rsidR="00196CDD" w:rsidRPr="009F0A23" w:rsidRDefault="00196CDD" w:rsidP="00A461F2">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both"/>
              <w:cnfStyle w:val="000000000000"/>
              <w:rPr>
                <w:color w:val="auto"/>
                <w:sz w:val="22"/>
                <w:szCs w:val="22"/>
              </w:rPr>
            </w:pPr>
            <w:r>
              <w:rPr>
                <w:color w:val="auto"/>
                <w:sz w:val="22"/>
                <w:szCs w:val="22"/>
              </w:rPr>
              <w:t>Diseño y elaboración de propuesta de términos de referencia para la evaluación del RUP en su proceso general y para la prueba piloto de ingreso al RUP por demanda.</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13-jul-12 al 30-ago-12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$10,000.00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A461F2">
            <w:pPr>
              <w:jc w:val="center"/>
              <w:rPr>
                <w:b w:val="0"/>
                <w:sz w:val="22"/>
                <w:szCs w:val="22"/>
              </w:rPr>
            </w:pPr>
            <w:r w:rsidRPr="009F0A23">
              <w:rPr>
                <w:b w:val="0"/>
                <w:sz w:val="22"/>
                <w:szCs w:val="22"/>
              </w:rPr>
              <w:t xml:space="preserve">Componente 3.2 </w:t>
            </w:r>
          </w:p>
          <w:p w:rsidR="00196CDD" w:rsidRDefault="00196CDD" w:rsidP="00A461F2">
            <w:pPr>
              <w:jc w:val="center"/>
              <w:rPr>
                <w:b w:val="0"/>
                <w:sz w:val="22"/>
                <w:szCs w:val="22"/>
              </w:rPr>
            </w:pPr>
            <w:r w:rsidRPr="009F0A23">
              <w:rPr>
                <w:b w:val="0"/>
                <w:sz w:val="22"/>
                <w:szCs w:val="22"/>
              </w:rPr>
              <w:t xml:space="preserve">Diseño e implementación </w:t>
            </w:r>
            <w:r w:rsidRPr="009F0A23">
              <w:rPr>
                <w:b w:val="0"/>
                <w:sz w:val="22"/>
                <w:szCs w:val="22"/>
              </w:rPr>
              <w:lastRenderedPageBreak/>
              <w:t>de herramientas claves para el SPSU</w:t>
            </w:r>
          </w:p>
          <w:p w:rsidR="00196CDD" w:rsidRPr="009F0A23" w:rsidRDefault="00196CDD" w:rsidP="00A461F2">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lastRenderedPageBreak/>
              <w:t xml:space="preserve">STP </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both"/>
              <w:cnfStyle w:val="000000000000"/>
              <w:rPr>
                <w:color w:val="auto"/>
                <w:sz w:val="22"/>
                <w:szCs w:val="22"/>
              </w:rPr>
            </w:pPr>
            <w:r>
              <w:rPr>
                <w:color w:val="auto"/>
                <w:sz w:val="22"/>
                <w:szCs w:val="22"/>
              </w:rPr>
              <w:t>Evaluación del proceso del RUP bajo el procedimiento general.</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 xml:space="preserve">01-dic-12 al 01-feb-13 </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$30,000.00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A461F2"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015C9E">
            <w:pPr>
              <w:jc w:val="center"/>
              <w:rPr>
                <w:b w:val="0"/>
                <w:sz w:val="22"/>
                <w:szCs w:val="22"/>
              </w:rPr>
            </w:pPr>
            <w:r w:rsidRPr="009F0A23">
              <w:rPr>
                <w:b w:val="0"/>
                <w:sz w:val="22"/>
                <w:szCs w:val="22"/>
              </w:rPr>
              <w:lastRenderedPageBreak/>
              <w:t xml:space="preserve">Componente 3.2 </w:t>
            </w:r>
          </w:p>
          <w:p w:rsidR="00196CDD" w:rsidRDefault="00196CDD" w:rsidP="00015C9E">
            <w:pPr>
              <w:jc w:val="center"/>
              <w:rPr>
                <w:b w:val="0"/>
                <w:sz w:val="22"/>
                <w:szCs w:val="22"/>
              </w:rPr>
            </w:pPr>
            <w:r w:rsidRPr="009F0A23">
              <w:rPr>
                <w:b w:val="0"/>
                <w:sz w:val="22"/>
                <w:szCs w:val="22"/>
              </w:rPr>
              <w:t>Diseño e implementación de herramientas claves para el SPSU</w:t>
            </w:r>
          </w:p>
          <w:p w:rsidR="00196CDD" w:rsidRPr="009F0A23" w:rsidRDefault="00196CDD" w:rsidP="00015C9E">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both"/>
              <w:cnfStyle w:val="000000000000"/>
              <w:rPr>
                <w:color w:val="auto"/>
                <w:sz w:val="22"/>
                <w:szCs w:val="22"/>
              </w:rPr>
            </w:pPr>
            <w:r>
              <w:rPr>
                <w:color w:val="auto"/>
                <w:sz w:val="22"/>
                <w:szCs w:val="22"/>
              </w:rPr>
              <w:t>Implementación de la prueba piloto de ingreso al RUP por demanda.</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15-ene-13 al 15-mar-13</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$20,000.00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015C9E">
            <w:pPr>
              <w:jc w:val="center"/>
              <w:rPr>
                <w:b w:val="0"/>
                <w:sz w:val="22"/>
                <w:szCs w:val="22"/>
              </w:rPr>
            </w:pPr>
            <w:r w:rsidRPr="009F0A23">
              <w:rPr>
                <w:b w:val="0"/>
                <w:sz w:val="22"/>
                <w:szCs w:val="22"/>
              </w:rPr>
              <w:t xml:space="preserve">Componente 3.2 </w:t>
            </w:r>
          </w:p>
          <w:p w:rsidR="00196CDD" w:rsidRPr="009F0A23" w:rsidRDefault="00196CDD" w:rsidP="00015C9E">
            <w:pPr>
              <w:jc w:val="center"/>
              <w:rPr>
                <w:b w:val="0"/>
                <w:sz w:val="22"/>
                <w:szCs w:val="22"/>
              </w:rPr>
            </w:pPr>
            <w:r w:rsidRPr="009F0A23">
              <w:rPr>
                <w:b w:val="0"/>
                <w:sz w:val="22"/>
                <w:szCs w:val="22"/>
              </w:rPr>
              <w:t>Diseño e implementación de herramientas claves para el SPSU</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both"/>
              <w:cnfStyle w:val="000000000000"/>
              <w:rPr>
                <w:color w:val="auto"/>
                <w:sz w:val="22"/>
                <w:szCs w:val="22"/>
              </w:rPr>
            </w:pPr>
            <w:r>
              <w:rPr>
                <w:color w:val="auto"/>
                <w:sz w:val="22"/>
                <w:szCs w:val="22"/>
              </w:rPr>
              <w:t>Evaluación del proceso del RUP en su proceso por demanda</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01-dic-12 al 01-feb-13</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$20,000.00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015C9E">
            <w:pPr>
              <w:jc w:val="center"/>
              <w:rPr>
                <w:b w:val="0"/>
                <w:sz w:val="22"/>
                <w:szCs w:val="22"/>
              </w:rPr>
            </w:pPr>
            <w:r w:rsidRPr="009F0A23">
              <w:rPr>
                <w:b w:val="0"/>
                <w:sz w:val="22"/>
                <w:szCs w:val="22"/>
              </w:rPr>
              <w:t xml:space="preserve">Componente 3.2 </w:t>
            </w:r>
          </w:p>
          <w:p w:rsidR="00196CDD" w:rsidRDefault="00196CDD" w:rsidP="00015C9E">
            <w:pPr>
              <w:jc w:val="center"/>
              <w:rPr>
                <w:b w:val="0"/>
                <w:sz w:val="22"/>
                <w:szCs w:val="22"/>
              </w:rPr>
            </w:pPr>
            <w:r w:rsidRPr="009F0A23">
              <w:rPr>
                <w:b w:val="0"/>
                <w:sz w:val="22"/>
                <w:szCs w:val="22"/>
              </w:rPr>
              <w:t>Diseño e implementación de herramientas claves para el SPSU</w:t>
            </w:r>
          </w:p>
          <w:p w:rsidR="00196CDD" w:rsidRPr="009F0A23" w:rsidRDefault="00196CDD" w:rsidP="00015C9E">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both"/>
              <w:cnfStyle w:val="000000000000"/>
              <w:rPr>
                <w:color w:val="auto"/>
                <w:sz w:val="22"/>
                <w:szCs w:val="22"/>
              </w:rPr>
            </w:pPr>
            <w:r>
              <w:rPr>
                <w:color w:val="auto"/>
                <w:sz w:val="22"/>
                <w:szCs w:val="22"/>
              </w:rPr>
              <w:t>Diseño y elaboración de propuesta de actualización de información del RUP</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16-jul-12 al 31-ago-12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$20,000.00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015C9E">
            <w:pPr>
              <w:jc w:val="center"/>
              <w:rPr>
                <w:b w:val="0"/>
                <w:sz w:val="22"/>
                <w:szCs w:val="22"/>
              </w:rPr>
            </w:pPr>
            <w:r w:rsidRPr="009F0A23">
              <w:rPr>
                <w:b w:val="0"/>
                <w:sz w:val="22"/>
                <w:szCs w:val="22"/>
              </w:rPr>
              <w:t xml:space="preserve">Componente 3.2 </w:t>
            </w:r>
          </w:p>
          <w:p w:rsidR="00196CDD" w:rsidRDefault="00196CDD" w:rsidP="00015C9E">
            <w:pPr>
              <w:jc w:val="center"/>
              <w:rPr>
                <w:b w:val="0"/>
                <w:sz w:val="22"/>
                <w:szCs w:val="22"/>
              </w:rPr>
            </w:pPr>
            <w:r w:rsidRPr="009F0A23">
              <w:rPr>
                <w:b w:val="0"/>
                <w:sz w:val="22"/>
                <w:szCs w:val="22"/>
              </w:rPr>
              <w:t>Diseño e implementación de herramientas claves para el SPSU</w:t>
            </w:r>
          </w:p>
          <w:p w:rsidR="00196CDD" w:rsidRPr="009F0A23" w:rsidRDefault="00196CDD" w:rsidP="00015C9E">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both"/>
              <w:cnfStyle w:val="000000000000"/>
              <w:rPr>
                <w:color w:val="auto"/>
                <w:sz w:val="22"/>
                <w:szCs w:val="22"/>
              </w:rPr>
            </w:pPr>
            <w:r>
              <w:rPr>
                <w:color w:val="auto"/>
                <w:sz w:val="22"/>
                <w:szCs w:val="22"/>
              </w:rPr>
              <w:t>Apoyar la revisión y fortalecimiento de Comunidades Solidarias a partir de los resultados y recomendaciones de todas las evaluaciones realizadas a este programa.</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15-jun-12 al 30-jul-12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$25,000.00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015C9E">
            <w:pPr>
              <w:jc w:val="center"/>
              <w:rPr>
                <w:b w:val="0"/>
                <w:sz w:val="22"/>
                <w:szCs w:val="22"/>
              </w:rPr>
            </w:pPr>
            <w:r w:rsidRPr="009F0A23">
              <w:rPr>
                <w:b w:val="0"/>
                <w:sz w:val="22"/>
                <w:szCs w:val="22"/>
              </w:rPr>
              <w:t xml:space="preserve">Componente 3.2 </w:t>
            </w:r>
          </w:p>
          <w:p w:rsidR="00196CDD" w:rsidRDefault="00196CDD" w:rsidP="00015C9E">
            <w:pPr>
              <w:jc w:val="center"/>
              <w:rPr>
                <w:b w:val="0"/>
                <w:sz w:val="22"/>
                <w:szCs w:val="22"/>
              </w:rPr>
            </w:pPr>
            <w:r w:rsidRPr="009F0A23">
              <w:rPr>
                <w:b w:val="0"/>
                <w:sz w:val="22"/>
                <w:szCs w:val="22"/>
              </w:rPr>
              <w:t>Diseño e implementación de herramientas claves para el SPSU</w:t>
            </w:r>
          </w:p>
          <w:p w:rsidR="00196CDD" w:rsidRPr="009F0A23" w:rsidRDefault="00196CDD" w:rsidP="00015C9E">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STP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both"/>
              <w:cnfStyle w:val="000000000000"/>
              <w:rPr>
                <w:color w:val="auto"/>
                <w:sz w:val="22"/>
                <w:szCs w:val="22"/>
              </w:rPr>
            </w:pPr>
            <w:r>
              <w:rPr>
                <w:color w:val="auto"/>
                <w:sz w:val="22"/>
                <w:szCs w:val="22"/>
              </w:rPr>
              <w:t>Levantamiento y Sistematización de inventario de Evaluaciones de los Programas Públicos con financiamiento exterior, período 2000-2012</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13-jul-12 al 13-dic-12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$15,000.00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015C9E" w:rsidRDefault="00196CDD" w:rsidP="006D4E93">
            <w:pPr>
              <w:jc w:val="center"/>
              <w:cnfStyle w:val="000000000000"/>
              <w:rPr>
                <w:color w:val="auto"/>
                <w:sz w:val="22"/>
                <w:szCs w:val="22"/>
              </w:rPr>
            </w:pPr>
            <w:r>
              <w:rPr>
                <w:color w:val="auto"/>
                <w:sz w:val="22"/>
                <w:szCs w:val="22"/>
              </w:rPr>
              <w:t>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5169BB">
            <w:pPr>
              <w:jc w:val="center"/>
              <w:rPr>
                <w:b w:val="0"/>
                <w:sz w:val="22"/>
                <w:szCs w:val="22"/>
              </w:rPr>
            </w:pPr>
            <w:r w:rsidRPr="009F0A23">
              <w:rPr>
                <w:b w:val="0"/>
                <w:sz w:val="22"/>
                <w:szCs w:val="22"/>
              </w:rPr>
              <w:t>Desarrollo Territorial</w:t>
            </w:r>
          </w:p>
          <w:p w:rsidR="00196CDD" w:rsidRPr="009F0A23" w:rsidRDefault="00196CDD" w:rsidP="005169BB">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5169BB">
            <w:pPr>
              <w:jc w:val="center"/>
              <w:cnfStyle w:val="000000000000"/>
              <w:rPr>
                <w:color w:val="auto"/>
                <w:sz w:val="22"/>
                <w:szCs w:val="22"/>
              </w:rPr>
            </w:pPr>
            <w:r w:rsidRPr="00C4221C">
              <w:rPr>
                <w:color w:val="auto"/>
                <w:sz w:val="22"/>
                <w:szCs w:val="22"/>
              </w:rPr>
              <w:t>FISDL/PACSR</w:t>
            </w:r>
          </w:p>
          <w:p w:rsidR="00196CDD" w:rsidRPr="00C4221C" w:rsidRDefault="00196CDD" w:rsidP="005169BB">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5169BB">
            <w:pPr>
              <w:jc w:val="both"/>
              <w:cnfStyle w:val="000000000000"/>
              <w:rPr>
                <w:color w:val="auto"/>
                <w:sz w:val="22"/>
                <w:szCs w:val="22"/>
              </w:rPr>
            </w:pPr>
            <w:r w:rsidRPr="00C4221C">
              <w:rPr>
                <w:color w:val="auto"/>
                <w:sz w:val="22"/>
                <w:szCs w:val="22"/>
              </w:rPr>
              <w:t xml:space="preserve">Presupuesto Inversión Participativo - Capacitar personal municipal, funcionarios y líderes locales para elaborar Presupuestos de Inversión Participativos para </w:t>
            </w:r>
            <w:r w:rsidRPr="00C4221C">
              <w:rPr>
                <w:color w:val="auto"/>
                <w:sz w:val="22"/>
                <w:szCs w:val="22"/>
              </w:rPr>
              <w:lastRenderedPageBreak/>
              <w:t xml:space="preserve">una mayor posibilidad de gestión de recursos en los Municipios de Ozatlán y Santa Elena. Contar con equipos capacitados en política presupuestaria municipal y en priorización de proyectos a corto, mediano y largo plazo.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5169BB">
            <w:pPr>
              <w:jc w:val="center"/>
              <w:cnfStyle w:val="000000000000"/>
              <w:rPr>
                <w:color w:val="auto"/>
                <w:sz w:val="22"/>
                <w:szCs w:val="22"/>
              </w:rPr>
            </w:pPr>
            <w:r w:rsidRPr="00C4221C">
              <w:rPr>
                <w:color w:val="auto"/>
                <w:sz w:val="22"/>
                <w:szCs w:val="22"/>
              </w:rPr>
              <w:lastRenderedPageBreak/>
              <w:t>3 meses (10/02/12 al 10/05/2012)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5169BB">
            <w:pPr>
              <w:jc w:val="center"/>
              <w:cnfStyle w:val="000000000000"/>
              <w:rPr>
                <w:color w:val="auto"/>
                <w:sz w:val="22"/>
                <w:szCs w:val="22"/>
              </w:rPr>
            </w:pPr>
            <w:r w:rsidRPr="00C4221C">
              <w:rPr>
                <w:color w:val="auto"/>
                <w:sz w:val="22"/>
                <w:szCs w:val="22"/>
              </w:rPr>
              <w:t>$                  23,350.00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5169BB">
            <w:pPr>
              <w:jc w:val="center"/>
              <w:cnfStyle w:val="000000000000"/>
              <w:rPr>
                <w:color w:val="auto"/>
                <w:sz w:val="22"/>
                <w:szCs w:val="22"/>
              </w:rPr>
            </w:pPr>
            <w:r w:rsidRPr="00C4221C">
              <w:rPr>
                <w:color w:val="auto"/>
                <w:sz w:val="22"/>
                <w:szCs w:val="22"/>
              </w:rPr>
              <w:t>Gobierno del Gran Ducado de 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Territorial</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Rendición de Cuentas - Capacitar personal municipal, funcionarios y lideres locales para ejecutar ejercicios de Rendición de Cuentas en los municipios de San Francisco Javier, Ozatlán, Santa Elena y Sesori, que les facilite la difusión de los logros de la gestión, mostrar capacidad de gestión de recursos y generar mayor confianza por parte de la ciudadanía hacia la gestión municipal.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meses (17/01/2012 al 16/04/2012)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35,099.00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Gobierno del Gran Ducado de 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Territorial</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Manual Ciclo de Proyectos - Capacitar personal municipal, funcionarios y lideres locales en la identificación, priorización, formulación, ejecución y evaluación de proyectos realizados por los gobiernos locales y las comunidades, lo que les permitirá agilizar la inversión y les dará mayor posibilidad de gestión de recursos con instituciones gubernamentales y de cooperación internacional en </w:t>
            </w:r>
            <w:r w:rsidRPr="00C4221C">
              <w:rPr>
                <w:color w:val="auto"/>
                <w:sz w:val="22"/>
                <w:szCs w:val="22"/>
              </w:rPr>
              <w:lastRenderedPageBreak/>
              <w:t>los municipios de: Mercedes Umaña, Alegría, Berlín, San Agustín, San Francisco Javier, Ozatlán, Concepción Batres, Santa Elena, San Jorge y Sesori.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3 meses (17/01/2012 al 16/04/2012)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37,212.00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Gobierno del Gran Ducado de 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Territorial</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Plan Estratégico Participativo - Capacitar personal municipal, funcionarios y lideres locales para elaborar y/o actualizar Planes Estratégicos Participativos para una mayor posibilidad de gestión de recursos en los Municipios de Berlín y Tecapán. Contar con equipos capacitados en política presupuestaria municipal y en priorización de proyectos a corto, mediano y largo plazo.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5 meses (10/10/2011 al 08/03/2012)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35,940.00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Gobierno del Gran Ducado de 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Territorial</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Catastro (CNR) - Fortalecer al personal administrativo financiero de las unidades de catastro y cuentas corrientes  de las alcaldías municipales de Ciudad Barrios, Mercedes Umaña, Tecapán, San Agustín y Concepción Batres en la utilización del sistema de catastros municipales que les permitan actualizar los inventarios de propiedades de los 5 municipios.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6 meses (julio a diciembre 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83,004.52</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Gobierno del Gran Ducado de 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Territorial</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Aplicación IAEGM (ISDEM) - Fortalecer la gestión y mejorar las capacidades para la toma de decisiones a partir de información </w:t>
            </w:r>
            <w:r w:rsidRPr="00C4221C">
              <w:rPr>
                <w:color w:val="auto"/>
                <w:sz w:val="22"/>
                <w:szCs w:val="22"/>
              </w:rPr>
              <w:lastRenderedPageBreak/>
              <w:t>organizada y actualizada de la gestión de los gobiernos locales de Mercedes Umaña, Alegría, Berlín, Tecapán, Ozatlán, San Francisco Javier, San Agustín, Concepción Batres, Santa Elena, Jucuarán, San Jorge, Sesori y Ciudad Barrios.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9 meses (julio 2011 a marzo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6,000.00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Gobierno del Gran Ducado de 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Territorial</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highlight w:val="yellow"/>
              </w:rPr>
            </w:pPr>
            <w:r w:rsidRPr="00C4221C">
              <w:rPr>
                <w:color w:val="auto"/>
                <w:sz w:val="22"/>
                <w:szCs w:val="22"/>
                <w:highlight w:val="yellow"/>
              </w:rPr>
              <w:t>FISDL/PACSR</w:t>
            </w:r>
          </w:p>
          <w:p w:rsidR="00196CDD" w:rsidRPr="00C4221C" w:rsidRDefault="00196CDD" w:rsidP="006D4E93">
            <w:pPr>
              <w:jc w:val="center"/>
              <w:cnfStyle w:val="000000000000"/>
              <w:rPr>
                <w:color w:val="auto"/>
                <w:sz w:val="22"/>
                <w:szCs w:val="22"/>
                <w:highlight w:val="yellow"/>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highlight w:val="yellow"/>
              </w:rPr>
            </w:pPr>
            <w:r w:rsidRPr="00C4221C">
              <w:rPr>
                <w:color w:val="auto"/>
                <w:sz w:val="22"/>
                <w:szCs w:val="22"/>
                <w:highlight w:val="yellow"/>
              </w:rPr>
              <w:t>Inversión en equipamiento de oficinas municipales - Dotación de mobiliario, equipo informático y sistemas de red en las alcaldías municipales de Mercedes Umaña, Alegría, Berlín, Tecapán, Ozatlán, San Francisco Javier, San Agustín, Concepción Batres, Santa Elena, Jucuarán, San Jorge, Sesori y Ciudad Barrios; para asistencias técnicas de catastros municipales (CNR y SAFIMU II (Ministerio de Hacienda).</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highlight w:val="yellow"/>
              </w:rPr>
            </w:pPr>
            <w:r w:rsidRPr="00C4221C">
              <w:rPr>
                <w:color w:val="auto"/>
                <w:sz w:val="22"/>
                <w:szCs w:val="22"/>
                <w:highlight w:val="yellow"/>
              </w:rPr>
              <w:t>3 meses (abril a junio 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highlight w:val="yellow"/>
              </w:rPr>
            </w:pPr>
            <w:r w:rsidRPr="00C4221C">
              <w:rPr>
                <w:color w:val="auto"/>
                <w:sz w:val="22"/>
                <w:szCs w:val="22"/>
                <w:highlight w:val="yellow"/>
              </w:rPr>
              <w:t>$                 172,073.78</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highlight w:val="yellow"/>
              </w:rPr>
              <w:t>Gobierno del Gran Ducado de 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Rendición de Cuentas - Capacitar personal municipal, funcionarios y lideres locales para ejecutar ejercicios de Rendición de Cuentas en los municipios de Lislique, Cacaopera, Nuevo Edén de San Juan, Carolina y Gualococti, que les facilite la difusión de los logros de la gestión, mostrar capacidad de gestión de recursos y generar mayor confianza por parte de la </w:t>
            </w:r>
            <w:r w:rsidRPr="00C4221C">
              <w:rPr>
                <w:color w:val="auto"/>
                <w:sz w:val="22"/>
                <w:szCs w:val="22"/>
              </w:rPr>
              <w:lastRenderedPageBreak/>
              <w:t>ciudadanía hacia la gestión municipal.  (sujetas a acuerdos municipales de solicitud emitidos por las municipalidades)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3 meses (a ejecutar en el segundo semestre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75,000.00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Junta de Andalucía</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Manual Ciclo de Proyectos - Capacitar personal municipal, funcionarios y lideres locales en la identificación, priorización, formulación, ejecución y evaluación de proyectos realizados por los gobiernos locales y las comunidades, lo que les permitirá agilizar la inversión y les dará mayor posibilidad de gestión de recursos con instituciones gubernamentales y de cooperación internacional en los municipios de Lislique, Cacaopera, Nuevo Edén de San Juan, Carolina y Gualococti. (sujetas a acuerdos municipales de solicitud emitidos por las municipalidades)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meses (a ejecutar en el segundo semestre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60,000.00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Junta de Andalucía</w:t>
            </w:r>
          </w:p>
        </w:tc>
      </w:tr>
      <w:tr w:rsidR="00196CDD" w:rsidRPr="009F0A23" w:rsidTr="0071442E">
        <w:trPr>
          <w:trHeight w:val="2250"/>
        </w:trPr>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Plan Estratégico Participativo - Capacitar personal municipal, funcionarios y lideres locales para elaborar y/o actualizar Planes Estratégicos Participativos para una mayor posibilidad de gestión de recursos en los Municipios de Lislique, Cacaopera y Gualococti. Contar con equipos capacitados en política presupuestaria </w:t>
            </w:r>
            <w:r w:rsidRPr="00C4221C">
              <w:rPr>
                <w:color w:val="auto"/>
                <w:sz w:val="22"/>
                <w:szCs w:val="22"/>
              </w:rPr>
              <w:lastRenderedPageBreak/>
              <w:t>municipal y en priorización de proyectos a corto, mediano y largo plazo. (sujetas a acuerdos municipales de solicitud emitidos por las municipalidades)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6 meses (a iniciará la ejecución  en el segundo semestre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90,000.00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Junta de Andalucía</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Rendición de Cuentas - Capacitar personal municipal, funcionarios y lideres locales para ejecutar ejercicios de Rendición de Cuenta, que les facilite la difusión de los logros de la gestión, mostrar capacidad de gestión de recursos y generar mayor confianza por parte de la ciudadanía hacia la gestión municipal en 11 municipios de ALTA de Chalatenango  (sujetas a acuerdos municipales de solicitud emitidos por las municipalidades)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meses (a ejecutar en el segundo semestre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121,000.00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Fondos GOES 2012</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Manual Ciclo de Proyectos- Capacitar personal municipal, funcionarios y lideres locales en la identificación, priorización, formulación, ejecución y evaluación de proyectos realizados por los gobiernos locales y las comunidades, lo que les permitirá agilizar la inversión </w:t>
            </w:r>
            <w:r w:rsidRPr="00C4221C">
              <w:rPr>
                <w:color w:val="auto"/>
                <w:sz w:val="22"/>
                <w:szCs w:val="22"/>
              </w:rPr>
              <w:lastRenderedPageBreak/>
              <w:t>y les dará mayor posibilidad de gestión de recursos con instituciones gubernamentales y de cooperación internacional en 11 municipios de ALTA de Chalatenango (sujetas a acuerdos municipales de solicitud emitidos por las municipalidades)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3 meses (a ejecutar en el segundo semestre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121,000.00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Fondos GOES 2012</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FISDL/PACSR</w:t>
            </w:r>
          </w:p>
          <w:p w:rsidR="00196CDD" w:rsidRPr="00C4221C" w:rsidRDefault="00196CDD" w:rsidP="006D4E93">
            <w:pPr>
              <w:jc w:val="center"/>
              <w:cnfStyle w:val="000000000000"/>
              <w:rPr>
                <w:color w:val="auto"/>
                <w:sz w:val="22"/>
                <w:szCs w:val="22"/>
              </w:rPr>
            </w:pP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Plan estratégico participativo - Capacitar personal municipal, funcionarios y lideres locales para elaborar y/o actualizar Planes Estratégicos Participativos para una mayor posibilidad de gestión de recursos en los 11  Municipios de ALTA de Chalatenango. Contar con equipos capacitados en política presupuestaria municipal y en priorización de proyectos a corto, mediano y largo plazo. (sujetas a acuerdos municipales de solicitud emitidos por las municipalidades)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6 meses (a iniciará la ejecución  en el segundo semestre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275,000.00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Fondos GOES 2012</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productivo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 / CENTA MAG</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bCs/>
                <w:color w:val="auto"/>
                <w:sz w:val="22"/>
                <w:szCs w:val="22"/>
              </w:rPr>
              <w:t>Objetivo General:</w:t>
            </w:r>
            <w:r w:rsidRPr="00C4221C">
              <w:rPr>
                <w:color w:val="auto"/>
                <w:sz w:val="22"/>
                <w:szCs w:val="22"/>
              </w:rPr>
              <w:br/>
            </w:r>
            <w:r w:rsidRPr="00C4221C">
              <w:rPr>
                <w:color w:val="auto"/>
                <w:sz w:val="22"/>
                <w:szCs w:val="22"/>
              </w:rPr>
              <w:br/>
              <w:t>Contribuir a la seguridad alimentaria y generar oportunidades de empleo e ingresos para el mejoramiento del nivel de vida de las familias rurales pobres ubicados en los seis municipios de intervención.</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lastRenderedPageBreak/>
              <w:t>Resultados esperados:                                                                                                               A la finalización del proyecto, al menos 1600 familias rurales de la Fase I y 1600 familias de la Fase II han sido capacitadas en la utilización de tecnologías y técnicas de producción apropiadas contando con las herramientas e insumos necesarios para la producción y diversificación agropecuaria.</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t>Nombre de la AT</w:t>
            </w:r>
          </w:p>
          <w:p w:rsidR="00196CDD" w:rsidRPr="00C4221C" w:rsidRDefault="00196CDD" w:rsidP="006D4E93">
            <w:pPr>
              <w:jc w:val="both"/>
              <w:cnfStyle w:val="000000000000"/>
              <w:rPr>
                <w:color w:val="auto"/>
                <w:sz w:val="22"/>
                <w:szCs w:val="22"/>
              </w:rPr>
            </w:pPr>
            <w:r w:rsidRPr="00C4221C">
              <w:rPr>
                <w:color w:val="auto"/>
                <w:sz w:val="22"/>
                <w:szCs w:val="22"/>
              </w:rPr>
              <w:t>1-Establecimiento de Parcelas Demostrativas y Parcelas Productivas de Hortalizas</w:t>
            </w:r>
          </w:p>
          <w:p w:rsidR="00196CDD" w:rsidRPr="00C4221C" w:rsidRDefault="00196CDD" w:rsidP="006D4E93">
            <w:pPr>
              <w:jc w:val="both"/>
              <w:cnfStyle w:val="000000000000"/>
              <w:rPr>
                <w:color w:val="auto"/>
                <w:sz w:val="22"/>
                <w:szCs w:val="22"/>
              </w:rPr>
            </w:pPr>
            <w:r w:rsidRPr="00C4221C">
              <w:rPr>
                <w:color w:val="auto"/>
                <w:sz w:val="22"/>
                <w:szCs w:val="22"/>
              </w:rPr>
              <w:t>2-Establecimeinto  de Sistemas de Riego por goteo.</w:t>
            </w:r>
          </w:p>
          <w:p w:rsidR="00196CDD" w:rsidRPr="00C4221C" w:rsidRDefault="00196CDD" w:rsidP="006D4E93">
            <w:pPr>
              <w:jc w:val="both"/>
              <w:cnfStyle w:val="000000000000"/>
              <w:rPr>
                <w:color w:val="auto"/>
                <w:sz w:val="22"/>
                <w:szCs w:val="22"/>
              </w:rPr>
            </w:pPr>
            <w:r w:rsidRPr="00C4221C">
              <w:rPr>
                <w:color w:val="auto"/>
                <w:sz w:val="22"/>
                <w:szCs w:val="22"/>
              </w:rPr>
              <w:t>3-Establecimiento de  Casa Malla para  producción de hortalizas</w:t>
            </w:r>
          </w:p>
          <w:p w:rsidR="00196CDD" w:rsidRPr="00C4221C" w:rsidRDefault="00196CDD" w:rsidP="006D4E93">
            <w:pPr>
              <w:jc w:val="both"/>
              <w:cnfStyle w:val="000000000000"/>
              <w:rPr>
                <w:color w:val="auto"/>
                <w:sz w:val="22"/>
                <w:szCs w:val="22"/>
              </w:rPr>
            </w:pPr>
            <w:r w:rsidRPr="00C4221C">
              <w:rPr>
                <w:color w:val="auto"/>
                <w:sz w:val="22"/>
                <w:szCs w:val="22"/>
              </w:rPr>
              <w:t>4-establecimiento de parcelas productivas de frutas para fortalecer el tejido productivo .</w:t>
            </w:r>
          </w:p>
          <w:p w:rsidR="00196CDD" w:rsidRPr="00C4221C" w:rsidRDefault="00196CDD" w:rsidP="006D4E93">
            <w:pPr>
              <w:jc w:val="both"/>
              <w:cnfStyle w:val="000000000000"/>
              <w:rPr>
                <w:color w:val="auto"/>
                <w:sz w:val="22"/>
                <w:szCs w:val="22"/>
              </w:rPr>
            </w:pPr>
            <w:r w:rsidRPr="00C4221C">
              <w:rPr>
                <w:color w:val="auto"/>
                <w:sz w:val="22"/>
                <w:szCs w:val="22"/>
              </w:rPr>
              <w:t>5-Establecimiento de barreras vivas para protección de suelos</w:t>
            </w:r>
          </w:p>
          <w:p w:rsidR="00196CDD" w:rsidRPr="00C4221C" w:rsidRDefault="00196CDD" w:rsidP="006D4E93">
            <w:pPr>
              <w:jc w:val="both"/>
              <w:cnfStyle w:val="000000000000"/>
              <w:rPr>
                <w:color w:val="auto"/>
                <w:sz w:val="22"/>
                <w:szCs w:val="22"/>
              </w:rPr>
            </w:pPr>
            <w:r w:rsidRPr="00C4221C">
              <w:rPr>
                <w:color w:val="auto"/>
                <w:sz w:val="22"/>
                <w:szCs w:val="22"/>
              </w:rPr>
              <w:t>6-Establecimiento de Módulos de Aves</w:t>
            </w:r>
          </w:p>
          <w:p w:rsidR="00196CDD" w:rsidRPr="00C4221C" w:rsidRDefault="00196CDD" w:rsidP="006D4E93">
            <w:pPr>
              <w:jc w:val="both"/>
              <w:cnfStyle w:val="000000000000"/>
              <w:rPr>
                <w:color w:val="auto"/>
                <w:sz w:val="22"/>
                <w:szCs w:val="22"/>
              </w:rPr>
            </w:pPr>
            <w:r w:rsidRPr="00C4221C">
              <w:rPr>
                <w:color w:val="auto"/>
                <w:sz w:val="22"/>
                <w:szCs w:val="22"/>
              </w:rPr>
              <w:t xml:space="preserve">7-proteccion de fuentes y  reservorios  </w:t>
            </w:r>
          </w:p>
          <w:p w:rsidR="00196CDD" w:rsidRPr="00C4221C" w:rsidRDefault="00196CDD" w:rsidP="006D4E93">
            <w:pPr>
              <w:jc w:val="both"/>
              <w:cnfStyle w:val="000000000000"/>
              <w:rPr>
                <w:color w:val="auto"/>
                <w:sz w:val="22"/>
                <w:szCs w:val="22"/>
              </w:rPr>
            </w:pPr>
            <w:r w:rsidRPr="00C4221C">
              <w:rPr>
                <w:color w:val="auto"/>
                <w:sz w:val="22"/>
                <w:szCs w:val="22"/>
              </w:rPr>
              <w:t>8- Establecimiento de macro túneles y micro túneles.</w:t>
            </w:r>
          </w:p>
          <w:p w:rsidR="00196CDD" w:rsidRPr="00C4221C" w:rsidRDefault="00196CDD" w:rsidP="006D4E93">
            <w:pPr>
              <w:jc w:val="both"/>
              <w:cnfStyle w:val="000000000000"/>
              <w:rPr>
                <w:color w:val="auto"/>
                <w:sz w:val="22"/>
                <w:szCs w:val="22"/>
              </w:rPr>
            </w:pPr>
            <w:r w:rsidRPr="00C4221C">
              <w:rPr>
                <w:color w:val="auto"/>
                <w:sz w:val="22"/>
                <w:szCs w:val="22"/>
              </w:rPr>
              <w:t>9-Suministro de aperos agrícola y bombas</w:t>
            </w:r>
          </w:p>
          <w:p w:rsidR="00196CDD" w:rsidRPr="00C4221C" w:rsidRDefault="00196CDD" w:rsidP="006D4E93">
            <w:pPr>
              <w:jc w:val="both"/>
              <w:cnfStyle w:val="000000000000"/>
              <w:rPr>
                <w:color w:val="auto"/>
                <w:sz w:val="22"/>
                <w:szCs w:val="22"/>
              </w:rPr>
            </w:pP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DE 01/JULIO/2012  AL 31/03/2013</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$ 1,477,641.95</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JUNTA DE ANDALUCIA FASE I Y FASE II.</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Humano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 CSR Y Secretaria técnica de la Presidencia</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Nombre de la AT:</w:t>
            </w:r>
          </w:p>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"Revisión y actualización del protocolo de capacitaciones del programa COMUNIDADES SOLIDARIAS RURALES (CSR), en conformidad con el enfoque de derecho humano y género, priorizado por el Gobierno  de El Salvador"</w:t>
            </w:r>
          </w:p>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Actualizar el protocolo de capacitación que se imparte a las Titulares Participantes, con temas nuevos basado en las necesidades y que este contenga un enfoque de derecho.</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9 meses. Iniciando febrero 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16,500.00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Financiado por PNUD con gestión de STP,  para ser ejecutado por FISDL.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Humano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 CSR</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Fortalecimiento de las capacidades equipo técnico Interno del FISDL y subcontratado, coordinadores de capacitación y monitoreo y personas promotoras de consultores de acompañamiento y seguimiento en el desarrollo del protocolo de capacitación de Comunidades Solidarias Rurales.</w:t>
            </w:r>
          </w:p>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 xml:space="preserve">Fortalecer  las capacidades equipo técnico Interno del FISDL y subcontratado, </w:t>
            </w:r>
            <w:r w:rsidRPr="00C4221C">
              <w:rPr>
                <w:rFonts w:ascii="Times New Roman" w:hAnsi="Times New Roman"/>
                <w:b w:val="0"/>
                <w:color w:val="auto"/>
                <w:sz w:val="22"/>
                <w:szCs w:val="22"/>
              </w:rPr>
              <w:lastRenderedPageBreak/>
              <w:t>coordinadores de capacitación y monitoreo y personas promotoras de consultores de acompañamiento y seguimiento, para facilitar el nuevo protocolo de capacitaciones.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 xml:space="preserve">2 meses, abril a mayo </w:t>
            </w:r>
            <w:r w:rsidRPr="00C4221C">
              <w:rPr>
                <w:bCs/>
                <w:color w:val="auto"/>
                <w:sz w:val="22"/>
                <w:szCs w:val="22"/>
              </w:rPr>
              <w:t>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2,116.50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Fondos GOES</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Desarrollo Humano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 CSR</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Consultoría para  la “Elaboración de material didáctico de apoyo, a utilizar en la implementación de capacitaciones del módulo básico de Comunidades Solidarias  Rurales”. Diseñar el material didáctico idóneo para facilitar el modulo básico de CSR.  Que contenga la misma metodología del nuevo protocolo.</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1 mes abril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570.06</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Fondos GOES</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Desarrollo Humano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6D4E93">
            <w:pPr>
              <w:jc w:val="center"/>
              <w:cnfStyle w:val="000000000000"/>
              <w:rPr>
                <w:color w:val="auto"/>
                <w:sz w:val="22"/>
                <w:szCs w:val="22"/>
              </w:rPr>
            </w:pPr>
            <w:r w:rsidRPr="00433DD9">
              <w:rPr>
                <w:color w:val="auto"/>
                <w:sz w:val="22"/>
                <w:szCs w:val="22"/>
              </w:rPr>
              <w:t>FISDL/ CSR</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6D4E93">
            <w:pPr>
              <w:pStyle w:val="HeaderFooterA"/>
              <w:cnfStyle w:val="000000000000"/>
              <w:rPr>
                <w:rFonts w:ascii="Times New Roman" w:hAnsi="Times New Roman"/>
                <w:b w:val="0"/>
                <w:color w:val="auto"/>
                <w:sz w:val="22"/>
                <w:szCs w:val="22"/>
              </w:rPr>
            </w:pPr>
            <w:r w:rsidRPr="00433DD9">
              <w:rPr>
                <w:rFonts w:ascii="Times New Roman" w:hAnsi="Times New Roman"/>
                <w:b w:val="0"/>
                <w:color w:val="auto"/>
                <w:sz w:val="22"/>
                <w:szCs w:val="22"/>
              </w:rPr>
              <w:t>Reproducción de módulo 2 protocolo de capacitación  y láminas en capacitaciones dirigido a familias Participantes de Comunidades Solidarias Rurales, y guía de la persona promotora dirigida a promotores comunitarios. Reproducción de 2 documentos del protocolo de capacitación(módulo 2 y guía de la persona promotora) , a impartir en el mes de junio 2012</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6D4E93">
            <w:pPr>
              <w:jc w:val="center"/>
              <w:cnfStyle w:val="000000000000"/>
              <w:rPr>
                <w:color w:val="auto"/>
                <w:sz w:val="22"/>
                <w:szCs w:val="22"/>
              </w:rPr>
            </w:pPr>
            <w:r w:rsidRPr="00433DD9">
              <w:rPr>
                <w:color w:val="auto"/>
                <w:sz w:val="22"/>
                <w:szCs w:val="22"/>
              </w:rPr>
              <w:t>1 mes  mayo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6D4E93">
            <w:pPr>
              <w:jc w:val="center"/>
              <w:cnfStyle w:val="000000000000"/>
              <w:rPr>
                <w:color w:val="auto"/>
                <w:sz w:val="22"/>
                <w:szCs w:val="22"/>
              </w:rPr>
            </w:pPr>
            <w:r w:rsidRPr="00433DD9">
              <w:rPr>
                <w:color w:val="auto"/>
                <w:sz w:val="22"/>
                <w:szCs w:val="22"/>
              </w:rPr>
              <w:t>$                   15,187.50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6D4E93">
            <w:pPr>
              <w:jc w:val="center"/>
              <w:cnfStyle w:val="000000000000"/>
              <w:rPr>
                <w:color w:val="auto"/>
                <w:sz w:val="22"/>
                <w:szCs w:val="22"/>
              </w:rPr>
            </w:pPr>
            <w:r w:rsidRPr="00433DD9">
              <w:rPr>
                <w:color w:val="auto"/>
                <w:sz w:val="22"/>
                <w:szCs w:val="22"/>
              </w:rPr>
              <w:t>Fondos GOES</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Gestión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 CSR</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“Consultoría  para el fortalecimiento de capacidades a personas promotoras y coordinadores de capacitación y monitoreo de  los (cas) en su rol de facilitadoras del protocolo de capacitaciones de comunidades solidarias rurales”                       Realizar un diagnóstico de las necesidades de capacitación de personal de campo subcontratado  por las CAS y diseñar un plan de capacitación  para fortalecer  las capacidades  del equipo que facilita el nuevo protocolo de capacitaciones.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6 meses de junio a noviembre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20,000.00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Fondos GOES</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Gestión territorial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FISDL/CSR/DT</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 xml:space="preserve">Levantamiento de diagnóstico y diseño de propuesta de fortalecimiento de capacidades de  los CMC de  CSR. Diseñar lineamientos y proponer acciones que permitan el fortalecimiento de capacidades de los comités municipales de coordinación de comunidades solidarias rurales para mejorar su gestión local del programa fomentar su rol como actores del desarrollo dentro de su </w:t>
            </w:r>
            <w:r w:rsidRPr="00C4221C">
              <w:rPr>
                <w:rFonts w:ascii="Times New Roman" w:hAnsi="Times New Roman"/>
                <w:b w:val="0"/>
                <w:color w:val="auto"/>
                <w:sz w:val="22"/>
                <w:szCs w:val="22"/>
              </w:rPr>
              <w:lastRenderedPageBreak/>
              <w:t>municipio.</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2 meses y medio,  iniciando junio a agosto 2012</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18,000.00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Fondos GOES</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Fortalecimiento FISDL para seguimiento del Programa</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 xml:space="preserve">Revisador de Viabilidades de Proyectos Comunitarios para el PATI. </w:t>
            </w:r>
          </w:p>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Revisión de perfiles para 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01/02/2011 al 31/03/2011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PROGRAMA COMUNIDADES SOLIDARIAS RURALES 2011</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FISDL para seguimiento del Programa</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Técnico de revisión de viabilidades de proyectos comunitarios para el PATI. Revisión de perfiles para 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12/07/2011 al 30/09/2011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3,967.74</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 - PATI</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FISDL para seguimiento del Programa</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Técnico de revisión de viabilidades de proyectos comunitarios para el PATI. Revisión de perfiles para 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01/10/2011 al 14/10/2011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677.42</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 - PATI</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FISDL para seguimiento del Programa</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Revisador de Viabilidades de Proyectos Comunitarios para el PATI. Revisión de perfiles para 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01/02/2011 al 31/03/2011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PROGRAMA COMUNIDADES SOLIDARIAS RURALES 2011</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FISDL para seguimiento del Programa</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Técnico de revisión de viabilidades de proyectos comunitarios para el PATI. Revisión de perfiles para 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25/07/2011 al 09/09/2011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3,338.71</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 - PATI</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FISDL para seguimiento del Programa</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Revisador de Viabilidades de Proyectos Comunitarios para el PATI. Revisión de perfiles para 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01/02/2011 al 31/03/2011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3,000.00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PROGRAMA COMUNIDADES SOLIDARIAS RURALES 2011</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FISDL para seguimiento del Programa</w:t>
            </w: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 xml:space="preserve">Técnico de revisión de viabilidades de proyectos comunitarios para el PATI. Revisión de perfiles para </w:t>
            </w:r>
            <w:r w:rsidRPr="00C4221C">
              <w:rPr>
                <w:rFonts w:ascii="Times New Roman" w:hAnsi="Times New Roman"/>
                <w:b w:val="0"/>
                <w:color w:val="auto"/>
                <w:sz w:val="22"/>
                <w:szCs w:val="22"/>
              </w:rPr>
              <w:lastRenderedPageBreak/>
              <w:t>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Del 12/07/2011 al 30/09/2011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2,467.74</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 - PATI</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Fortalecimiento de capacidades  a participantes PATI</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Consultoría  para la promoción cultural del programa en AUP. Dotar de herramientas y capacidades a monitores y coordinadores del PATI, para relacionarse con las y los participantes y poder mostrar y desarrollar las capacidades de cada uno, para que se pueda reproducir en los proyectos PATI.</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05/11/2011 al 15/12/2011</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4,535.00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 - PATI</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de capacidades y seguimiento al programa</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FISDL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rPr>
            </w:pPr>
            <w:r w:rsidRPr="00C4221C">
              <w:rPr>
                <w:rFonts w:ascii="Times New Roman" w:hAnsi="Times New Roman"/>
                <w:b w:val="0"/>
                <w:color w:val="auto"/>
                <w:sz w:val="22"/>
                <w:szCs w:val="22"/>
              </w:rPr>
              <w:t>Consultoría para el apoyo a la promoción y divulgación del programa de apoyo temporal al ingreso PATI. Gestionar y apoyar a los proyectos PATI, para la debida difusión del programa en los municipios.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Del 06/09/2011 a la fecha</w:t>
            </w:r>
          </w:p>
        </w:tc>
        <w:tc>
          <w:tcPr>
            <w:tcW w:w="212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9,040.00</w:t>
            </w:r>
          </w:p>
        </w:tc>
        <w:tc>
          <w:tcPr>
            <w:tcW w:w="2558"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BANCO MUNDIAL - PATI</w:t>
            </w:r>
          </w:p>
        </w:tc>
      </w:tr>
      <w:tr w:rsidR="00196CDD" w:rsidRPr="009F0A23" w:rsidTr="0071442E">
        <w:trPr>
          <w:trHeight w:val="712"/>
        </w:trPr>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 xml:space="preserve">Fortalecimiento institucional </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Capacitación para los  RRHH que conformaron los Equipos  Comunitarios  de Salud Familiar: </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t xml:space="preserve">OBJETIVO: Fortalecimiento en el conocimiento de la normativa vigente institucional así como las capacidades para el trabajo comunitario para el personal recién contratado.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ind w:left="-1900" w:firstLine="1900"/>
              <w:jc w:val="center"/>
              <w:cnfStyle w:val="000000000000"/>
              <w:rPr>
                <w:color w:val="auto"/>
                <w:sz w:val="22"/>
                <w:szCs w:val="22"/>
              </w:rPr>
            </w:pPr>
            <w:r w:rsidRPr="00C4221C">
              <w:rPr>
                <w:color w:val="auto"/>
                <w:sz w:val="22"/>
                <w:szCs w:val="22"/>
              </w:rPr>
              <w:t>11 días /</w:t>
            </w:r>
            <w:r>
              <w:rPr>
                <w:color w:val="auto"/>
                <w:sz w:val="22"/>
                <w:szCs w:val="22"/>
              </w:rPr>
              <w:t xml:space="preserve"> 20</w:t>
            </w:r>
            <w:r w:rsidRPr="00C4221C">
              <w:rPr>
                <w:color w:val="auto"/>
                <w:sz w:val="22"/>
                <w:szCs w:val="22"/>
              </w:rPr>
              <w:t>10</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ind w:left="-1900" w:firstLine="1900"/>
              <w:jc w:val="center"/>
              <w:cnfStyle w:val="000000000000"/>
              <w:rPr>
                <w:color w:val="auto"/>
                <w:sz w:val="22"/>
                <w:szCs w:val="22"/>
              </w:rPr>
            </w:pPr>
            <w:r w:rsidRPr="00C4221C">
              <w:rPr>
                <w:color w:val="auto"/>
                <w:sz w:val="22"/>
                <w:szCs w:val="22"/>
              </w:rPr>
              <w:t>$8,000.00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Luxemburgo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Elaboración del sistema de costeo: </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t xml:space="preserve">OBJETIVO: Elaborar un sistema de costeo de las  atenciones </w:t>
            </w:r>
            <w:r w:rsidRPr="00C4221C">
              <w:rPr>
                <w:color w:val="auto"/>
                <w:sz w:val="22"/>
                <w:szCs w:val="22"/>
              </w:rPr>
              <w:lastRenderedPageBreak/>
              <w:t xml:space="preserve">brindadas por el personal del MINSAL a fin de registrar de forma más acertada el costo real del trabajo realizado.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 xml:space="preserve">1 año / </w:t>
            </w:r>
            <w:r>
              <w:rPr>
                <w:color w:val="auto"/>
                <w:sz w:val="22"/>
                <w:szCs w:val="22"/>
              </w:rPr>
              <w:t>20</w:t>
            </w:r>
            <w:r w:rsidRPr="00C4221C">
              <w:rPr>
                <w:color w:val="auto"/>
                <w:sz w:val="22"/>
                <w:szCs w:val="22"/>
              </w:rPr>
              <w:t>11</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$ 6, 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BID</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Apoyo a la capacitación e implementación del nuevo modelo de atención </w:t>
            </w:r>
          </w:p>
          <w:p w:rsidR="00196CDD" w:rsidRPr="00C4221C" w:rsidRDefault="00196CDD" w:rsidP="006D4E93">
            <w:pPr>
              <w:jc w:val="both"/>
              <w:cnfStyle w:val="000000000000"/>
              <w:rPr>
                <w:color w:val="auto"/>
                <w:sz w:val="22"/>
                <w:szCs w:val="22"/>
              </w:rPr>
            </w:pPr>
            <w:r w:rsidRPr="00C4221C">
              <w:rPr>
                <w:color w:val="auto"/>
                <w:sz w:val="22"/>
                <w:szCs w:val="22"/>
              </w:rPr>
              <w:t>OBJETIVO:  Divulgar el proceso de reforma en el sector salud y la implementación del nuevo modelo de atención.</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14 meses / 2010/2012</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$98,000.00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OPS</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Curso para la formación de Promotores de Salud Región Oriental </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t xml:space="preserve">OBJETIVO: Fortalecer las capacidades de los promotores de salud en el   desarrollo de habilidades de trabajo en equipo, liderazgo, coordinación intersectorial  entre otros.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26 días alternos/ 2012</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$69,000.00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Andalucía</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MISNAL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Curso para la formación de Ginecólogos para el uso, toma e interpretación del equipo de Ultrasografia (USG). </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t>OBJETIVO:  Capacitar al recurso humano especializado que labora en los UCSF Especializada en el buen uso y lectura de los Equipos de USG</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meses</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$30,000.00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OPS / UNFPA</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Análisis epidemiológico de las desigualdades en salud infantil </w:t>
            </w:r>
            <w:r w:rsidRPr="00C4221C">
              <w:rPr>
                <w:color w:val="auto"/>
                <w:sz w:val="22"/>
                <w:szCs w:val="22"/>
              </w:rPr>
              <w:lastRenderedPageBreak/>
              <w:t xml:space="preserve">para la propuesta de estrategias de intervención en salud en el centro escolar (nuclearización) de los municipios de Nva. Granada, Zaragoza y  Sonsonate.  </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t xml:space="preserve">OBJETIVOS: Estudio comparativo de las variables de la Fesal que refleje las inequidades de los niños y niñas escolarizados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2 años</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highlight w:val="yellow"/>
              </w:rPr>
            </w:pPr>
            <w:r w:rsidRPr="00C4221C">
              <w:rPr>
                <w:color w:val="auto"/>
                <w:sz w:val="22"/>
                <w:szCs w:val="22"/>
                <w:highlight w:val="yellow"/>
              </w:rPr>
              <w:t>¿???</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xml:space="preserve">Cátedra de la UNESCO (Universidad Politécnica </w:t>
            </w:r>
            <w:r w:rsidRPr="00C4221C">
              <w:rPr>
                <w:color w:val="auto"/>
                <w:sz w:val="22"/>
                <w:szCs w:val="22"/>
              </w:rPr>
              <w:lastRenderedPageBreak/>
              <w:t>de Cataluña)</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lang w:val="es-ES_tradnl"/>
              </w:rPr>
            </w:pPr>
            <w:r w:rsidRPr="00C4221C">
              <w:rPr>
                <w:color w:val="auto"/>
                <w:sz w:val="22"/>
                <w:szCs w:val="22"/>
                <w:lang w:val="es-ES_tradnl"/>
              </w:rPr>
              <w:t xml:space="preserve">Diplomado de Promoción de la salud y empoderamiento  de mujeres, individuos familias y comunidad para mejorar la salud materna y neonatal MIFC.  </w:t>
            </w:r>
          </w:p>
          <w:p w:rsidR="00196CDD" w:rsidRPr="00C4221C" w:rsidRDefault="00196CDD" w:rsidP="006D4E93">
            <w:pPr>
              <w:jc w:val="both"/>
              <w:cnfStyle w:val="000000000000"/>
              <w:rPr>
                <w:color w:val="auto"/>
                <w:sz w:val="22"/>
                <w:szCs w:val="22"/>
                <w:lang w:val="es-ES_tradnl"/>
              </w:rPr>
            </w:pPr>
            <w:r w:rsidRPr="00C4221C">
              <w:rPr>
                <w:color w:val="auto"/>
                <w:sz w:val="22"/>
                <w:szCs w:val="22"/>
                <w:lang w:val="es-ES_tradnl"/>
              </w:rPr>
              <w:t xml:space="preserve">OBJETIVO: Desarrollar  capacidades de las o los participantes que le permitan apropiar conocimientos teóricos y prácticos en promoción de la salud para lograr la trasformación de los servicios de salud materno y neonatal.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6 meses</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$ 25,000.00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Niños del Mundo (EBM)</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 xml:space="preserve"> 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lang w:val="es-ES_tradnl"/>
              </w:rPr>
            </w:pPr>
            <w:r w:rsidRPr="00C4221C">
              <w:rPr>
                <w:color w:val="auto"/>
                <w:sz w:val="22"/>
                <w:szCs w:val="22"/>
                <w:lang w:val="es-ES_tradnl"/>
              </w:rPr>
              <w:t xml:space="preserve">Capacitación e Investigación a Nivel Nacional:  </w:t>
            </w:r>
          </w:p>
          <w:p w:rsidR="00196CDD" w:rsidRPr="00C4221C" w:rsidRDefault="00196CDD" w:rsidP="006D4E93">
            <w:pPr>
              <w:jc w:val="both"/>
              <w:cnfStyle w:val="000000000000"/>
              <w:rPr>
                <w:color w:val="auto"/>
                <w:sz w:val="22"/>
                <w:szCs w:val="22"/>
                <w:lang w:val="es-ES_tradnl"/>
              </w:rPr>
            </w:pPr>
          </w:p>
          <w:p w:rsidR="00196CDD" w:rsidRPr="00C4221C" w:rsidRDefault="00196CDD" w:rsidP="006D4E93">
            <w:pPr>
              <w:jc w:val="both"/>
              <w:cnfStyle w:val="000000000000"/>
              <w:rPr>
                <w:color w:val="auto"/>
                <w:sz w:val="22"/>
                <w:szCs w:val="22"/>
                <w:lang w:val="es-ES_tradnl"/>
              </w:rPr>
            </w:pPr>
            <w:r w:rsidRPr="00C4221C">
              <w:rPr>
                <w:color w:val="auto"/>
                <w:sz w:val="22"/>
                <w:szCs w:val="22"/>
                <w:lang w:val="es-ES_tradnl"/>
              </w:rPr>
              <w:t>Sistematización de situación de partida sobre los servicios de salud desplegados en la actualidad.</w:t>
            </w:r>
          </w:p>
          <w:p w:rsidR="00196CDD" w:rsidRPr="00C4221C" w:rsidRDefault="00196CDD" w:rsidP="006D4E93">
            <w:pPr>
              <w:jc w:val="both"/>
              <w:cnfStyle w:val="000000000000"/>
              <w:rPr>
                <w:color w:val="auto"/>
                <w:sz w:val="22"/>
                <w:szCs w:val="22"/>
                <w:lang w:val="es-ES_tradnl"/>
              </w:rPr>
            </w:pPr>
          </w:p>
          <w:p w:rsidR="00196CDD" w:rsidRPr="00C4221C" w:rsidRDefault="00196CDD" w:rsidP="006D4E93">
            <w:pPr>
              <w:jc w:val="both"/>
              <w:cnfStyle w:val="000000000000"/>
              <w:rPr>
                <w:color w:val="auto"/>
                <w:sz w:val="22"/>
                <w:szCs w:val="22"/>
                <w:lang w:val="es-ES_tradnl"/>
              </w:rPr>
            </w:pPr>
            <w:r w:rsidRPr="00C4221C">
              <w:rPr>
                <w:color w:val="auto"/>
                <w:sz w:val="22"/>
                <w:szCs w:val="22"/>
                <w:lang w:val="es-ES_tradnl"/>
              </w:rPr>
              <w:t xml:space="preserve">Definición de necesidades para la formación de RRHH en </w:t>
            </w:r>
            <w:r w:rsidRPr="00C4221C">
              <w:rPr>
                <w:color w:val="auto"/>
                <w:sz w:val="22"/>
                <w:szCs w:val="22"/>
                <w:lang w:val="es-ES_tradnl"/>
              </w:rPr>
              <w:lastRenderedPageBreak/>
              <w:t xml:space="preserve">residencias medicas.  </w:t>
            </w:r>
          </w:p>
          <w:p w:rsidR="00196CDD" w:rsidRPr="00C4221C" w:rsidRDefault="00196CDD" w:rsidP="006D4E93">
            <w:pPr>
              <w:jc w:val="both"/>
              <w:cnfStyle w:val="000000000000"/>
              <w:rPr>
                <w:color w:val="auto"/>
                <w:sz w:val="22"/>
                <w:szCs w:val="22"/>
                <w:lang w:val="es-ES_tradnl"/>
              </w:rPr>
            </w:pPr>
          </w:p>
          <w:p w:rsidR="00196CDD" w:rsidRPr="00C4221C" w:rsidRDefault="00196CDD" w:rsidP="006D4E93">
            <w:pPr>
              <w:jc w:val="both"/>
              <w:cnfStyle w:val="000000000000"/>
              <w:rPr>
                <w:color w:val="auto"/>
                <w:sz w:val="22"/>
                <w:szCs w:val="22"/>
                <w:lang w:val="es-ES_tradnl"/>
              </w:rPr>
            </w:pPr>
            <w:r w:rsidRPr="00C4221C">
              <w:rPr>
                <w:color w:val="auto"/>
                <w:sz w:val="22"/>
                <w:szCs w:val="22"/>
                <w:lang w:val="es-ES_tradnl"/>
              </w:rPr>
              <w:t xml:space="preserve">Definición de necesidades del rol presente y futuro de enfermería. </w:t>
            </w:r>
          </w:p>
          <w:p w:rsidR="00196CDD" w:rsidRPr="00C4221C" w:rsidRDefault="00196CDD" w:rsidP="006D4E93">
            <w:pPr>
              <w:jc w:val="both"/>
              <w:cnfStyle w:val="000000000000"/>
              <w:rPr>
                <w:color w:val="auto"/>
                <w:sz w:val="22"/>
                <w:szCs w:val="22"/>
                <w:lang w:val="es-ES_tradnl"/>
              </w:rPr>
            </w:pPr>
          </w:p>
          <w:p w:rsidR="00196CDD" w:rsidRPr="00C4221C" w:rsidRDefault="00196CDD" w:rsidP="006D4E93">
            <w:pPr>
              <w:jc w:val="both"/>
              <w:cnfStyle w:val="000000000000"/>
              <w:rPr>
                <w:color w:val="auto"/>
                <w:sz w:val="22"/>
                <w:szCs w:val="22"/>
                <w:lang w:val="es-ES_tradnl"/>
              </w:rPr>
            </w:pPr>
            <w:r w:rsidRPr="00C4221C">
              <w:rPr>
                <w:color w:val="auto"/>
                <w:sz w:val="22"/>
                <w:szCs w:val="22"/>
                <w:lang w:val="es-ES_tradnl"/>
              </w:rPr>
              <w:t xml:space="preserve">Asistencia técnica para la identificación de capital social en relación de las políticas publicas de salud </w:t>
            </w:r>
          </w:p>
          <w:p w:rsidR="00196CDD" w:rsidRPr="00C4221C" w:rsidRDefault="00196CDD" w:rsidP="006D4E93">
            <w:pPr>
              <w:jc w:val="both"/>
              <w:cnfStyle w:val="000000000000"/>
              <w:rPr>
                <w:color w:val="auto"/>
                <w:sz w:val="22"/>
                <w:szCs w:val="22"/>
                <w:lang w:val="es-ES_tradnl"/>
              </w:rPr>
            </w:pPr>
          </w:p>
          <w:p w:rsidR="00196CDD" w:rsidRPr="00C4221C" w:rsidRDefault="00196CDD" w:rsidP="006D4E93">
            <w:pPr>
              <w:jc w:val="both"/>
              <w:cnfStyle w:val="000000000000"/>
              <w:rPr>
                <w:color w:val="auto"/>
                <w:sz w:val="22"/>
                <w:szCs w:val="22"/>
              </w:rPr>
            </w:pPr>
            <w:r w:rsidRPr="00C4221C">
              <w:rPr>
                <w:color w:val="auto"/>
                <w:sz w:val="22"/>
                <w:szCs w:val="22"/>
                <w:lang w:val="es-ES_tradnl"/>
              </w:rPr>
              <w:t xml:space="preserve">OBJETIVO: </w:t>
            </w:r>
            <w:r w:rsidRPr="00C4221C">
              <w:rPr>
                <w:color w:val="auto"/>
                <w:sz w:val="22"/>
                <w:szCs w:val="22"/>
              </w:rPr>
              <w:t xml:space="preserve">Contribuir al desarrollo del sector salud apoyando la gestión publica de salud y el fortalecimiento de la red de servicios para la mejora de la salud y calidad de vida para las ciudadanas y ciudadanos salvadoreños. </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2 años</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$2,470.000.00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Cooperación de Andalucía</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 xml:space="preserve">Proyecto de fortalecimiento de la salud, nutrición y desarrollo </w:t>
            </w:r>
          </w:p>
          <w:p w:rsidR="00196CDD" w:rsidRPr="009F0A23" w:rsidRDefault="00196CDD" w:rsidP="009F0A23">
            <w:pPr>
              <w:jc w:val="center"/>
              <w:rPr>
                <w:b w:val="0"/>
                <w:sz w:val="22"/>
                <w:szCs w:val="22"/>
              </w:rPr>
            </w:pPr>
          </w:p>
          <w:p w:rsidR="00196CDD" w:rsidRPr="009F0A23" w:rsidRDefault="00196CDD" w:rsidP="009F0A23">
            <w:pPr>
              <w:jc w:val="center"/>
              <w:rPr>
                <w:b w:val="0"/>
                <w:sz w:val="22"/>
                <w:szCs w:val="22"/>
              </w:rPr>
            </w:pPr>
          </w:p>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Mejorar la nutrición y desarrollo de los primeros 1000 de vida de los niños y niñas de los asentamientos precarios urbanos</w:t>
            </w:r>
          </w:p>
          <w:p w:rsidR="00196CDD" w:rsidRPr="00C4221C" w:rsidRDefault="00196CDD" w:rsidP="006D4E93">
            <w:pPr>
              <w:pStyle w:val="HeaderFooterA"/>
              <w:cnfStyle w:val="000000000000"/>
              <w:rPr>
                <w:rFonts w:ascii="Times New Roman" w:hAnsi="Times New Roman"/>
                <w:b w:val="0"/>
                <w:color w:val="auto"/>
                <w:sz w:val="22"/>
                <w:szCs w:val="22"/>
                <w:lang w:val="es-ES"/>
              </w:rPr>
            </w:pP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3 años</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$2,7000.000.00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JICA/ Banco Mundial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Fortalecimiento Institucional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 xml:space="preserve">Intercambio de experiencias exitosas para promotores de salud. </w:t>
            </w:r>
          </w:p>
          <w:p w:rsidR="00196CDD" w:rsidRPr="00C4221C" w:rsidRDefault="00196CDD" w:rsidP="006D4E93">
            <w:pPr>
              <w:jc w:val="both"/>
              <w:cnfStyle w:val="000000000000"/>
              <w:rPr>
                <w:color w:val="auto"/>
                <w:sz w:val="22"/>
                <w:szCs w:val="22"/>
              </w:rPr>
            </w:pPr>
          </w:p>
          <w:p w:rsidR="00196CDD" w:rsidRPr="00C4221C" w:rsidRDefault="00196CDD" w:rsidP="006D4E93">
            <w:pPr>
              <w:jc w:val="both"/>
              <w:cnfStyle w:val="000000000000"/>
              <w:rPr>
                <w:color w:val="auto"/>
                <w:sz w:val="22"/>
                <w:szCs w:val="22"/>
              </w:rPr>
            </w:pPr>
            <w:r w:rsidRPr="00C4221C">
              <w:rPr>
                <w:color w:val="auto"/>
                <w:sz w:val="22"/>
                <w:szCs w:val="22"/>
              </w:rPr>
              <w:t xml:space="preserve">OBJETIVO: Conocer el modelo de promotores de salud en Brasil (capacitación, sistema de información, proceso de inmersión comunitaria) </w:t>
            </w:r>
          </w:p>
          <w:p w:rsidR="00196CDD" w:rsidRPr="00C4221C" w:rsidRDefault="00196CDD" w:rsidP="006D4E93">
            <w:pPr>
              <w:jc w:val="both"/>
              <w:cnfStyle w:val="000000000000"/>
              <w:rPr>
                <w:color w:val="auto"/>
                <w:sz w:val="22"/>
                <w:szCs w:val="22"/>
              </w:rPr>
            </w:pP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1 semana</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$ 30,000.00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Fundación Oswaldo Cruz de Brasil</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Fortalecimiento institucional y formación de conocimientos</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_tradnl"/>
              </w:rPr>
              <w:t>Capacidades y habilidades de los proveedores de servicios de PF, CONO, la nutrición, a nivel institucional y de la comunidad</w:t>
            </w:r>
            <w:r w:rsidRPr="00C4221C">
              <w:rPr>
                <w:rFonts w:ascii="Times New Roman" w:hAnsi="Times New Roman"/>
                <w:b w:val="0"/>
                <w:color w:val="auto"/>
                <w:sz w:val="22"/>
                <w:szCs w:val="22"/>
                <w:lang w:val="es-ES"/>
              </w:rPr>
              <w:t xml:space="preserve"> </w:t>
            </w:r>
          </w:p>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p>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 xml:space="preserve">Fortalecimiento y/o Formación de los conocimientos de los  proveedores de salud en los temas prioritariamente materno infantil y nutricionales. </w:t>
            </w:r>
          </w:p>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p>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Evaluación y seguimiento de las habilidades y capacidades de los proveedores a través del monitoreo de la calidad interna de los sistemas de salud.</w:t>
            </w:r>
          </w:p>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p>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Desarrollo de modelos y materiales para la consejería cara a cara planificación familiar</w:t>
            </w:r>
          </w:p>
          <w:p w:rsidR="00196CDD" w:rsidRPr="00C4221C" w:rsidRDefault="00196CDD" w:rsidP="006D4E93">
            <w:pPr>
              <w:pStyle w:val="HeaderFooterA"/>
              <w:spacing w:line="240" w:lineRule="auto"/>
              <w:cnfStyle w:val="000000000000"/>
              <w:rPr>
                <w:rFonts w:ascii="Times New Roman" w:hAnsi="Times New Roman"/>
                <w:b w:val="0"/>
                <w:color w:val="auto"/>
                <w:sz w:val="22"/>
                <w:szCs w:val="22"/>
                <w:lang w:val="es-ES"/>
              </w:rPr>
            </w:pP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r w:rsidRPr="00C4221C">
              <w:rPr>
                <w:color w:val="auto"/>
                <w:sz w:val="22"/>
                <w:szCs w:val="22"/>
              </w:rPr>
              <w:t>INCIATIVA MESOAMERICANANA</w:t>
            </w: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p w:rsidR="00196CDD" w:rsidRPr="00C4221C" w:rsidRDefault="00196CDD" w:rsidP="006D4E93">
            <w:pPr>
              <w:jc w:val="center"/>
              <w:cnfStyle w:val="000000000000"/>
              <w:rPr>
                <w:color w:val="auto"/>
                <w:sz w:val="22"/>
                <w:szCs w:val="22"/>
              </w:rPr>
            </w:pP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Establecimiento de sistemas de control interno de calidad de servicio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MINSAL</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Análisis y seguimiento de indicadores de desempeño y los proveedores de tipos de servicios.</w:t>
            </w:r>
          </w:p>
          <w:p w:rsidR="00196CDD" w:rsidRPr="00C4221C" w:rsidRDefault="00196CDD" w:rsidP="006D4E93">
            <w:pPr>
              <w:pStyle w:val="HeaderFooterA"/>
              <w:cnfStyle w:val="000000000000"/>
              <w:rPr>
                <w:rFonts w:ascii="Times New Roman" w:hAnsi="Times New Roman"/>
                <w:b w:val="0"/>
                <w:color w:val="auto"/>
                <w:sz w:val="22"/>
                <w:szCs w:val="22"/>
                <w:lang w:val="es-ES"/>
              </w:rPr>
            </w:pPr>
          </w:p>
          <w:p w:rsidR="00196CDD" w:rsidRPr="00C4221C" w:rsidRDefault="00196CDD" w:rsidP="006D4E93">
            <w:pPr>
              <w:pStyle w:val="HeaderFooterA"/>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 xml:space="preserve">Organización de los equipos de mejora de calidad en las </w:t>
            </w:r>
            <w:r w:rsidRPr="00C4221C">
              <w:rPr>
                <w:rFonts w:ascii="Times New Roman" w:hAnsi="Times New Roman"/>
                <w:b w:val="0"/>
                <w:color w:val="auto"/>
                <w:sz w:val="22"/>
                <w:szCs w:val="22"/>
                <w:lang w:val="es-ES"/>
              </w:rPr>
              <w:lastRenderedPageBreak/>
              <w:t>unidades de primer y segundo nivel</w:t>
            </w:r>
          </w:p>
          <w:p w:rsidR="00196CDD" w:rsidRPr="00C4221C" w:rsidRDefault="00196CDD" w:rsidP="006D4E93">
            <w:pPr>
              <w:pStyle w:val="HeaderFooterA"/>
              <w:cnfStyle w:val="000000000000"/>
              <w:rPr>
                <w:rFonts w:ascii="Times New Roman" w:hAnsi="Times New Roman"/>
                <w:b w:val="0"/>
                <w:color w:val="auto"/>
                <w:sz w:val="22"/>
                <w:szCs w:val="22"/>
                <w:lang w:val="es-ES"/>
              </w:rPr>
            </w:pPr>
          </w:p>
          <w:p w:rsidR="00196CDD" w:rsidRPr="00C4221C" w:rsidRDefault="00196CDD" w:rsidP="006D4E93">
            <w:pPr>
              <w:pStyle w:val="HeaderFooterA"/>
              <w:cnfStyle w:val="000000000000"/>
              <w:rPr>
                <w:rFonts w:ascii="Times New Roman" w:hAnsi="Times New Roman"/>
                <w:b w:val="0"/>
                <w:color w:val="auto"/>
                <w:sz w:val="22"/>
                <w:szCs w:val="22"/>
                <w:lang w:val="es-ES"/>
              </w:rPr>
            </w:pP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1 AÑO</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INCIATIVA MESOAMERICANAN A</w:t>
            </w:r>
          </w:p>
          <w:p w:rsidR="00196CDD" w:rsidRPr="00C4221C" w:rsidRDefault="00196CDD" w:rsidP="006D4E93">
            <w:pPr>
              <w:jc w:val="center"/>
              <w:cnfStyle w:val="000000000000"/>
              <w:rPr>
                <w:color w:val="auto"/>
                <w:sz w:val="22"/>
                <w:szCs w:val="22"/>
              </w:rPr>
            </w:pP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lastRenderedPageBreak/>
              <w:t>Eje 3: Generación de Ingreso y Desarrollo Productivo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MOP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both"/>
              <w:cnfStyle w:val="000000000000"/>
              <w:rPr>
                <w:color w:val="auto"/>
                <w:sz w:val="22"/>
                <w:szCs w:val="22"/>
              </w:rPr>
            </w:pPr>
            <w:r w:rsidRPr="00C4221C">
              <w:rPr>
                <w:color w:val="auto"/>
                <w:sz w:val="22"/>
                <w:szCs w:val="22"/>
              </w:rPr>
              <w:t>Taller Oportunidades Económicas a través de Microempresas de mantenimeinto Vial en El Salvador. Actualizar conceptos y procesos metodológicos implementados para la promoción del empleo en la obra pública mediante la creación de microempresas de mantenimiento vial. Se capacitaron alrededor de 150 personas de instituciones de gobierno central y municipal</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Una semana del 12 al 16 de Diciembre de 2011.</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Monto asignado: $100,000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OIT</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rsidRPr="009F0A23">
              <w:rPr>
                <w:b w:val="0"/>
                <w:sz w:val="22"/>
                <w:szCs w:val="22"/>
              </w:rPr>
              <w:t>Eje 3: Generación de Ingreso y Desarrollo Productivo</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MOP</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numPr>
                <w:ilvl w:val="0"/>
                <w:numId w:val="4"/>
              </w:numPr>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Intercambio de experiencias y conocimientos sobre la formación y operación de microempresas de mantenimiento vial en El Salvador y en Ecuador.</w:t>
            </w:r>
          </w:p>
          <w:p w:rsidR="00196CDD" w:rsidRPr="00C4221C" w:rsidRDefault="00196CDD" w:rsidP="006D4E93">
            <w:pPr>
              <w:pStyle w:val="HeaderFooterA"/>
              <w:numPr>
                <w:ilvl w:val="0"/>
                <w:numId w:val="4"/>
              </w:numPr>
              <w:cnfStyle w:val="000000000000"/>
              <w:rPr>
                <w:rFonts w:ascii="Times New Roman" w:hAnsi="Times New Roman"/>
                <w:b w:val="0"/>
                <w:color w:val="auto"/>
                <w:sz w:val="22"/>
                <w:szCs w:val="22"/>
                <w:lang w:val="es-ES"/>
              </w:rPr>
            </w:pPr>
            <w:r w:rsidRPr="00C4221C">
              <w:rPr>
                <w:rFonts w:ascii="Times New Roman" w:hAnsi="Times New Roman"/>
                <w:b w:val="0"/>
                <w:color w:val="auto"/>
                <w:sz w:val="22"/>
                <w:szCs w:val="22"/>
                <w:lang w:val="es-ES"/>
              </w:rPr>
              <w:t xml:space="preserve">Adecuación de algunos módulos del SITOP a las necesidades salvadoreñas, el cual se ha dejado instalado y se han dado las instrucciones </w:t>
            </w:r>
            <w:r w:rsidRPr="00C4221C">
              <w:rPr>
                <w:rFonts w:ascii="Times New Roman" w:hAnsi="Times New Roman"/>
                <w:b w:val="0"/>
                <w:color w:val="auto"/>
                <w:sz w:val="22"/>
                <w:szCs w:val="22"/>
                <w:lang w:val="es-ES"/>
              </w:rPr>
              <w:lastRenderedPageBreak/>
              <w:t>adecuadas para su manejo.</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lastRenderedPageBreak/>
              <w:t>Dos semanas del 4 al 17 de Marzo de 2012</w:t>
            </w: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Monto asignado: $8,000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C4221C">
              <w:rPr>
                <w:color w:val="auto"/>
                <w:sz w:val="22"/>
                <w:szCs w:val="22"/>
              </w:rPr>
              <w:t>Gobierno de la República de Ecuador y Gobierno de El Salvador</w:t>
            </w:r>
          </w:p>
        </w:tc>
      </w:tr>
      <w:tr w:rsidR="00196CDD" w:rsidRPr="00433DD9"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443BB7">
            <w:r>
              <w:lastRenderedPageBreak/>
              <w:t>Diseño y ejecución del Diplomado en Gerontología Social</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33DD9">
            <w:pPr>
              <w:jc w:val="center"/>
              <w:cnfStyle w:val="000000000000"/>
              <w:rPr>
                <w:color w:val="auto"/>
              </w:rPr>
            </w:pPr>
            <w:r w:rsidRPr="00433DD9">
              <w:rPr>
                <w:color w:val="auto"/>
              </w:rPr>
              <w:t>SIS-UES</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43BB7">
            <w:pPr>
              <w:cnfStyle w:val="000000000000"/>
              <w:rPr>
                <w:color w:val="auto"/>
              </w:rPr>
            </w:pPr>
            <w:r w:rsidRPr="00433DD9">
              <w:rPr>
                <w:color w:val="auto"/>
              </w:rPr>
              <w:t>Objetivo: formación de recurso profesional especializado en el área de envejecimiento. Resultados: 44 profesionales formados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43BB7">
            <w:pPr>
              <w:cnfStyle w:val="000000000000"/>
              <w:rPr>
                <w:color w:val="auto"/>
              </w:rPr>
            </w:pPr>
            <w:r w:rsidRPr="00433DD9">
              <w:rPr>
                <w:color w:val="auto"/>
              </w:rPr>
              <w:t xml:space="preserve">Septiembre 2011 a mayo 2012. </w:t>
            </w:r>
          </w:p>
          <w:p w:rsidR="00196CDD" w:rsidRPr="00433DD9" w:rsidRDefault="00196CDD" w:rsidP="00443BB7">
            <w:pPr>
              <w:cnfStyle w:val="000000000000"/>
              <w:rPr>
                <w:color w:val="auto"/>
              </w:rPr>
            </w:pP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33DD9">
            <w:pPr>
              <w:jc w:val="center"/>
              <w:cnfStyle w:val="000000000000"/>
              <w:rPr>
                <w:color w:val="auto"/>
              </w:rPr>
            </w:pPr>
            <w:bookmarkStart w:id="0" w:name="_GoBack"/>
            <w:bookmarkEnd w:id="0"/>
            <w:r w:rsidRPr="00433DD9">
              <w:rPr>
                <w:color w:val="auto"/>
              </w:rPr>
              <w:t>Programa Presidencial $40,000.00</w:t>
            </w:r>
          </w:p>
          <w:p w:rsidR="00196CDD" w:rsidRPr="00433DD9" w:rsidRDefault="00196CDD" w:rsidP="00433DD9">
            <w:pPr>
              <w:jc w:val="center"/>
              <w:cnfStyle w:val="000000000000"/>
              <w:rPr>
                <w:color w:val="auto"/>
              </w:rPr>
            </w:pPr>
            <w:r w:rsidRPr="00433DD9">
              <w:rPr>
                <w:color w:val="auto"/>
              </w:rPr>
              <w:t>Cooperación: $20,000.00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33DD9">
            <w:pPr>
              <w:jc w:val="center"/>
              <w:cnfStyle w:val="000000000000"/>
              <w:rPr>
                <w:color w:val="auto"/>
              </w:rPr>
            </w:pPr>
            <w:r w:rsidRPr="00433DD9">
              <w:rPr>
                <w:color w:val="auto"/>
              </w:rPr>
              <w:t>Red Iberoamericana intergubernamental de cooperación técnica</w:t>
            </w:r>
            <w:r>
              <w:rPr>
                <w:color w:val="auto"/>
              </w:rPr>
              <w:t xml:space="preserve"> (RIICOTEC) </w:t>
            </w:r>
            <w:r w:rsidRPr="00433DD9">
              <w:rPr>
                <w:color w:val="auto"/>
              </w:rPr>
              <w:t xml:space="preserve"> e IMSERSO.</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Default="00196CDD" w:rsidP="00443BB7">
            <w:r>
              <w:t>Diagnostico Situacional: “Perfil de adultos mayores de municipios de CSR”.</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33DD9">
            <w:pPr>
              <w:jc w:val="center"/>
              <w:cnfStyle w:val="000000000000"/>
              <w:rPr>
                <w:color w:val="auto"/>
              </w:rPr>
            </w:pPr>
            <w:r w:rsidRPr="00433DD9">
              <w:rPr>
                <w:color w:val="auto"/>
              </w:rPr>
              <w:t>SIS, FISDL, DIGESTYC</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43BB7">
            <w:pPr>
              <w:cnfStyle w:val="000000000000"/>
              <w:rPr>
                <w:color w:val="auto"/>
              </w:rPr>
            </w:pPr>
            <w:r w:rsidRPr="00433DD9">
              <w:rPr>
                <w:color w:val="auto"/>
              </w:rPr>
              <w:t>Objetivo: conocer la situación de PAM en municipios CSR para determinar intervenciones de NMD, cooperación técnica y financiera.</w:t>
            </w:r>
          </w:p>
          <w:p w:rsidR="00196CDD" w:rsidRPr="00433DD9" w:rsidRDefault="00196CDD" w:rsidP="00443BB7">
            <w:pPr>
              <w:cnfStyle w:val="000000000000"/>
              <w:rPr>
                <w:color w:val="auto"/>
              </w:rPr>
            </w:pPr>
            <w:r w:rsidRPr="00433DD9">
              <w:rPr>
                <w:color w:val="auto"/>
              </w:rPr>
              <w:t>Resultados: datos y evaluación PAM en municipios de intervención.</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33DD9">
            <w:pPr>
              <w:cnfStyle w:val="000000000000"/>
              <w:rPr>
                <w:color w:val="auto"/>
              </w:rPr>
            </w:pPr>
            <w:r w:rsidRPr="00433DD9">
              <w:rPr>
                <w:color w:val="auto"/>
              </w:rPr>
              <w:t>Junio 2011 a marzo 2012</w:t>
            </w:r>
          </w:p>
          <w:p w:rsidR="00196CDD" w:rsidRPr="00433DD9" w:rsidRDefault="00196CDD" w:rsidP="006D4E93">
            <w:pPr>
              <w:jc w:val="center"/>
              <w:cnfStyle w:val="000000000000"/>
              <w:rPr>
                <w:color w:val="auto"/>
                <w:sz w:val="22"/>
                <w:szCs w:val="22"/>
              </w:rPr>
            </w:pP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6D4E93">
            <w:pPr>
              <w:jc w:val="center"/>
              <w:cnfStyle w:val="000000000000"/>
              <w:rPr>
                <w:color w:val="auto"/>
                <w:sz w:val="22"/>
                <w:szCs w:val="22"/>
              </w:rPr>
            </w:pPr>
            <w:r w:rsidRPr="00433DD9">
              <w:rPr>
                <w:color w:val="auto"/>
              </w:rPr>
              <w:t>$120,000.00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Pr>
                <w:color w:val="auto"/>
                <w:sz w:val="22"/>
                <w:szCs w:val="22"/>
              </w:rPr>
              <w:t>BID</w:t>
            </w:r>
          </w:p>
        </w:tc>
      </w:tr>
      <w:tr w:rsidR="00196CDD" w:rsidRPr="009F0A23" w:rsidTr="0071442E">
        <w:tc>
          <w:tcPr>
            <w:cnfStyle w:val="001000000000"/>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r>
              <w:t>Mejoramiento de hogares</w:t>
            </w: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33DD9">
            <w:pPr>
              <w:jc w:val="center"/>
              <w:cnfStyle w:val="000000000000"/>
              <w:rPr>
                <w:color w:val="auto"/>
                <w:sz w:val="22"/>
                <w:szCs w:val="22"/>
              </w:rPr>
            </w:pPr>
            <w:r w:rsidRPr="00433DD9">
              <w:rPr>
                <w:color w:val="auto"/>
              </w:rPr>
              <w:t>SIS y hogares</w:t>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lang w:val="es-ES"/>
              </w:rPr>
            </w:pPr>
            <w:r w:rsidRPr="00433DD9">
              <w:rPr>
                <w:rFonts w:ascii="Times New Roman" w:hAnsi="Times New Roman"/>
                <w:b w:val="0"/>
                <w:color w:val="auto"/>
                <w:sz w:val="22"/>
                <w:szCs w:val="22"/>
                <w:lang w:val="es-SV"/>
              </w:rPr>
              <w:t>Análisis, evaluación y recomendaciones para mejorar calidad de servicios de hogares.</w:t>
            </w: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433DD9" w:rsidRDefault="00196CDD" w:rsidP="00433DD9">
            <w:pPr>
              <w:jc w:val="center"/>
              <w:cnfStyle w:val="000000000000"/>
              <w:rPr>
                <w:color w:val="auto"/>
                <w:sz w:val="22"/>
                <w:szCs w:val="22"/>
                <w:lang w:val="es-SV"/>
              </w:rPr>
            </w:pPr>
            <w:r w:rsidRPr="00433DD9">
              <w:rPr>
                <w:color w:val="auto"/>
                <w:sz w:val="22"/>
                <w:szCs w:val="22"/>
                <w:lang w:val="es-SV"/>
              </w:rPr>
              <w:t>Mayo a octubre 2011</w:t>
            </w:r>
          </w:p>
          <w:p w:rsidR="00196CDD" w:rsidRPr="00C4221C" w:rsidRDefault="00196CDD" w:rsidP="006D4E93">
            <w:pPr>
              <w:jc w:val="center"/>
              <w:cnfStyle w:val="000000000000"/>
              <w:rPr>
                <w:color w:val="auto"/>
                <w:sz w:val="22"/>
                <w:szCs w:val="22"/>
              </w:rPr>
            </w:pP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433DD9">
              <w:rPr>
                <w:color w:val="auto"/>
                <w:sz w:val="22"/>
                <w:szCs w:val="22"/>
                <w:lang w:val="es-SV"/>
              </w:rPr>
              <w:t>$30,000.00</w:t>
            </w: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r w:rsidRPr="00433DD9">
              <w:rPr>
                <w:color w:val="auto"/>
                <w:sz w:val="22"/>
                <w:szCs w:val="22"/>
                <w:lang w:val="es-SV"/>
              </w:rPr>
              <w:t>RIICOTEC-IMSERSO</w:t>
            </w:r>
          </w:p>
        </w:tc>
      </w:tr>
      <w:tr w:rsidR="00196CDD" w:rsidRPr="009F0A23" w:rsidTr="0071442E">
        <w:tc>
          <w:tcPr>
            <w:cnfStyle w:val="001000000001"/>
            <w:tcW w:w="2660" w:type="dxa"/>
            <w:tcBorders>
              <w:top w:val="single" w:sz="4" w:space="0" w:color="002060"/>
              <w:left w:val="single" w:sz="4" w:space="0" w:color="002060"/>
              <w:bottom w:val="single" w:sz="4" w:space="0" w:color="002060"/>
              <w:right w:val="single" w:sz="4" w:space="0" w:color="002060"/>
            </w:tcBorders>
          </w:tcPr>
          <w:p w:rsidR="00196CDD" w:rsidRPr="009F0A23" w:rsidRDefault="00196CDD" w:rsidP="009F0A23">
            <w:pPr>
              <w:jc w:val="center"/>
              <w:rPr>
                <w:b w:val="0"/>
                <w:sz w:val="22"/>
                <w:szCs w:val="22"/>
              </w:rPr>
            </w:pPr>
          </w:p>
        </w:tc>
        <w:tc>
          <w:tcPr>
            <w:tcW w:w="17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BB5990">
            <w:pPr>
              <w:tabs>
                <w:tab w:val="left" w:pos="1351"/>
              </w:tabs>
              <w:cnfStyle w:val="000000000000"/>
              <w:rPr>
                <w:color w:val="auto"/>
                <w:sz w:val="22"/>
                <w:szCs w:val="22"/>
              </w:rPr>
            </w:pPr>
            <w:r w:rsidRPr="00C4221C">
              <w:rPr>
                <w:color w:val="auto"/>
                <w:sz w:val="22"/>
                <w:szCs w:val="22"/>
              </w:rPr>
              <w:tab/>
            </w:r>
          </w:p>
        </w:tc>
        <w:tc>
          <w:tcPr>
            <w:tcW w:w="326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pStyle w:val="HeaderFooterA"/>
              <w:cnfStyle w:val="000000000000"/>
              <w:rPr>
                <w:rFonts w:ascii="Times New Roman" w:hAnsi="Times New Roman"/>
                <w:b w:val="0"/>
                <w:color w:val="auto"/>
                <w:sz w:val="22"/>
                <w:szCs w:val="22"/>
                <w:lang w:val="es-ES"/>
              </w:rPr>
            </w:pPr>
          </w:p>
        </w:tc>
        <w:tc>
          <w:tcPr>
            <w:tcW w:w="155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12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c>
          <w:tcPr>
            <w:tcW w:w="255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196CDD" w:rsidRPr="00C4221C" w:rsidRDefault="00196CDD" w:rsidP="006D4E93">
            <w:pPr>
              <w:jc w:val="center"/>
              <w:cnfStyle w:val="000000000000"/>
              <w:rPr>
                <w:color w:val="auto"/>
                <w:sz w:val="22"/>
                <w:szCs w:val="22"/>
              </w:rPr>
            </w:pPr>
          </w:p>
        </w:tc>
      </w:tr>
    </w:tbl>
    <w:p w:rsidR="00C8718D" w:rsidRPr="009F0A23" w:rsidRDefault="00C8718D" w:rsidP="006D4E93">
      <w:pPr>
        <w:jc w:val="both"/>
        <w:rPr>
          <w:sz w:val="22"/>
          <w:szCs w:val="22"/>
        </w:rPr>
      </w:pPr>
    </w:p>
    <w:p w:rsidR="00B247DB" w:rsidRDefault="00B247DB" w:rsidP="005E53FB">
      <w:pPr>
        <w:rPr>
          <w:sz w:val="22"/>
          <w:szCs w:val="22"/>
        </w:rPr>
      </w:pPr>
    </w:p>
    <w:p w:rsidR="00B247DB" w:rsidRDefault="00B247DB" w:rsidP="006D4E93">
      <w:pPr>
        <w:jc w:val="both"/>
        <w:rPr>
          <w:sz w:val="22"/>
          <w:szCs w:val="22"/>
        </w:rPr>
      </w:pPr>
    </w:p>
    <w:p w:rsidR="00B247DB" w:rsidRPr="009F0A23" w:rsidRDefault="00B247DB" w:rsidP="006D4E93">
      <w:pPr>
        <w:jc w:val="both"/>
        <w:rPr>
          <w:sz w:val="22"/>
          <w:szCs w:val="22"/>
        </w:rPr>
      </w:pPr>
    </w:p>
    <w:sectPr w:rsidR="00B247DB" w:rsidRPr="009F0A23" w:rsidSect="00AD0FCE">
      <w:pgSz w:w="16838" w:h="11906" w:orient="landscape"/>
      <w:pgMar w:top="1701" w:right="962"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01" w:rsidRDefault="00770D01" w:rsidP="00FF3646">
      <w:r>
        <w:separator/>
      </w:r>
    </w:p>
  </w:endnote>
  <w:endnote w:type="continuationSeparator" w:id="1">
    <w:p w:rsidR="00770D01" w:rsidRDefault="00770D01" w:rsidP="00FF3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01" w:rsidRDefault="00770D01" w:rsidP="00FF3646">
      <w:r>
        <w:separator/>
      </w:r>
    </w:p>
  </w:footnote>
  <w:footnote w:type="continuationSeparator" w:id="1">
    <w:p w:rsidR="00770D01" w:rsidRDefault="00770D01" w:rsidP="00FF3646">
      <w:r>
        <w:continuationSeparator/>
      </w:r>
    </w:p>
  </w:footnote>
  <w:footnote w:id="2">
    <w:p w:rsidR="00A936BC" w:rsidRPr="00B247DB" w:rsidRDefault="00A936BC">
      <w:pPr>
        <w:pStyle w:val="FootnoteText"/>
        <w:rPr>
          <w:rFonts w:ascii="Bookman Old Style" w:hAnsi="Bookman Old Style"/>
        </w:rPr>
      </w:pPr>
      <w:r w:rsidRPr="00B247DB">
        <w:rPr>
          <w:rStyle w:val="FootnoteReference"/>
          <w:rFonts w:ascii="Bookman Old Style" w:hAnsi="Bookman Old Style"/>
        </w:rPr>
        <w:footnoteRef/>
      </w:r>
      <w:r w:rsidRPr="00B247DB">
        <w:rPr>
          <w:rFonts w:ascii="Bookman Old Style" w:hAnsi="Bookman Old Style"/>
        </w:rPr>
        <w:t xml:space="preserve"> El mapeo se ha ordenado en base a las Instituciones Ejecutoras del Programa Comunidades Solidarias (PCS)  en sus dos ejes de acción territorial, es decir: Comunidades Solidarias Urbanas (PCSU) como Comunidades Solidarias Rurales (CSR)</w:t>
      </w:r>
    </w:p>
  </w:footnote>
  <w:footnote w:id="3">
    <w:p w:rsidR="00984452" w:rsidRPr="00B247DB" w:rsidRDefault="00984452" w:rsidP="00984452">
      <w:pPr>
        <w:pStyle w:val="FootnoteText"/>
        <w:jc w:val="both"/>
        <w:rPr>
          <w:rFonts w:ascii="Bookman Old Style" w:hAnsi="Bookman Old Style"/>
          <w:lang w:val="es-ES"/>
        </w:rPr>
      </w:pPr>
      <w:r w:rsidRPr="00B247DB">
        <w:rPr>
          <w:rStyle w:val="FootnoteReference"/>
          <w:rFonts w:ascii="Bookman Old Style" w:hAnsi="Bookman Old Style"/>
        </w:rPr>
        <w:footnoteRef/>
      </w:r>
      <w:r w:rsidRPr="00B247DB">
        <w:rPr>
          <w:rFonts w:ascii="Bookman Old Style" w:hAnsi="Bookman Old Style"/>
        </w:rPr>
        <w:t xml:space="preserve"> Dentro de las Instituciones Ejecutoras la Dirección de Protección Civil no tiene programado tener asistencias técnicas entre el período que incluye el presente mapeo (enero 2011 a junio 2012). Por su parte el Ministerio Nacional de Educación (MINED) reportó que </w:t>
      </w:r>
      <w:r w:rsidRPr="00B247DB">
        <w:rPr>
          <w:rFonts w:ascii="Bookman Old Style" w:hAnsi="Bookman Old Style"/>
          <w:lang w:val="es-ES"/>
        </w:rPr>
        <w:t>Como programa, no tenemos  asistencias técnicas ejecutando o programadas para el periodo solicitado, de enero a junio 2012. No obstante, tenemos planificadas para el segundo semestre del 2012, asistencias técnicas para el fortalecimiento de capacidades vinculadas al seguimiento y evaluación educativa de la implementación del modelo de atención  y desarrollo integral  de la primera infancia,  así como un sistema de registro y referencia. Ambas actividades se realizarán en el marco del convenio con la Unión Europea para el “Programa de apoyo a comunidades solidarias de El Salvador”.</w:t>
      </w:r>
    </w:p>
  </w:footnote>
  <w:footnote w:id="4">
    <w:p w:rsidR="00196CDD" w:rsidRDefault="00196CDD">
      <w:pPr>
        <w:pStyle w:val="FootnoteText"/>
      </w:pPr>
      <w:r w:rsidRPr="00B247DB">
        <w:rPr>
          <w:rStyle w:val="FootnoteReference"/>
          <w:rFonts w:ascii="Bookman Old Style" w:hAnsi="Bookman Old Style"/>
        </w:rPr>
        <w:footnoteRef/>
      </w:r>
      <w:r w:rsidRPr="00B247DB">
        <w:rPr>
          <w:rFonts w:ascii="Bookman Old Style" w:hAnsi="Bookman Old Style"/>
        </w:rPr>
        <w:t xml:space="preserve"> Las Asistencias técnicas financiadas por AECID, se prorrogan dos meses m</w:t>
      </w:r>
      <w:r w:rsidR="00984452" w:rsidRPr="00B247DB">
        <w:rPr>
          <w:rFonts w:ascii="Bookman Old Style" w:hAnsi="Bookman Old Style"/>
        </w:rPr>
        <w:t>ás a partir de la fecha de finalización de contrato.</w:t>
      </w:r>
      <w:r w:rsidR="00984452">
        <w:t xml:space="preserve"> </w:t>
      </w:r>
    </w:p>
  </w:footnote>
  <w:footnote w:id="5">
    <w:p w:rsidR="00196CDD" w:rsidRDefault="00196CDD" w:rsidP="006D4E93">
      <w:pPr>
        <w:pStyle w:val="FootnoteText"/>
      </w:pPr>
      <w:r>
        <w:rPr>
          <w:rStyle w:val="FootnoteReference"/>
        </w:rPr>
        <w:footnoteRef/>
      </w:r>
      <w:r>
        <w:t xml:space="preserve"> En el caso de las AT financiadas por la UE se prevé Misiones temáticas de corta duración de 10 meses cada 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1731"/>
    <w:multiLevelType w:val="hybridMultilevel"/>
    <w:tmpl w:val="E51C18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6322D4B"/>
    <w:multiLevelType w:val="hybridMultilevel"/>
    <w:tmpl w:val="C65A0C36"/>
    <w:lvl w:ilvl="0" w:tplc="FF865290">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200BC1"/>
    <w:multiLevelType w:val="hybridMultilevel"/>
    <w:tmpl w:val="709A36A2"/>
    <w:lvl w:ilvl="0" w:tplc="4F143F80">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228440C"/>
    <w:multiLevelType w:val="hybridMultilevel"/>
    <w:tmpl w:val="A0348B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D24DE5"/>
    <w:rsid w:val="00001155"/>
    <w:rsid w:val="00011741"/>
    <w:rsid w:val="00011C51"/>
    <w:rsid w:val="00012471"/>
    <w:rsid w:val="00015C9E"/>
    <w:rsid w:val="00075C31"/>
    <w:rsid w:val="00085A57"/>
    <w:rsid w:val="00095244"/>
    <w:rsid w:val="000C394F"/>
    <w:rsid w:val="000E2941"/>
    <w:rsid w:val="000E79E1"/>
    <w:rsid w:val="0014136F"/>
    <w:rsid w:val="0015792E"/>
    <w:rsid w:val="00162111"/>
    <w:rsid w:val="001754B7"/>
    <w:rsid w:val="00196CDD"/>
    <w:rsid w:val="001A6B68"/>
    <w:rsid w:val="001B3078"/>
    <w:rsid w:val="001C19A8"/>
    <w:rsid w:val="001D49DF"/>
    <w:rsid w:val="001E4E63"/>
    <w:rsid w:val="00210AEB"/>
    <w:rsid w:val="00215395"/>
    <w:rsid w:val="002920ED"/>
    <w:rsid w:val="003F0F34"/>
    <w:rsid w:val="0041783A"/>
    <w:rsid w:val="00433DD9"/>
    <w:rsid w:val="00440DC7"/>
    <w:rsid w:val="004533A0"/>
    <w:rsid w:val="00506B09"/>
    <w:rsid w:val="00525AED"/>
    <w:rsid w:val="00555183"/>
    <w:rsid w:val="00596436"/>
    <w:rsid w:val="005B60CE"/>
    <w:rsid w:val="005D2998"/>
    <w:rsid w:val="005D331C"/>
    <w:rsid w:val="005E1B41"/>
    <w:rsid w:val="005E53FB"/>
    <w:rsid w:val="006000A0"/>
    <w:rsid w:val="00633A3A"/>
    <w:rsid w:val="00650C3F"/>
    <w:rsid w:val="00653D86"/>
    <w:rsid w:val="00685955"/>
    <w:rsid w:val="006D4E93"/>
    <w:rsid w:val="0071442E"/>
    <w:rsid w:val="00770D01"/>
    <w:rsid w:val="00771126"/>
    <w:rsid w:val="00791DE6"/>
    <w:rsid w:val="007D31F9"/>
    <w:rsid w:val="007F0707"/>
    <w:rsid w:val="00807BBF"/>
    <w:rsid w:val="008104E3"/>
    <w:rsid w:val="00845A2C"/>
    <w:rsid w:val="008509B9"/>
    <w:rsid w:val="00933C42"/>
    <w:rsid w:val="0098243F"/>
    <w:rsid w:val="00984452"/>
    <w:rsid w:val="009B73DB"/>
    <w:rsid w:val="009D0C7C"/>
    <w:rsid w:val="009E2B9F"/>
    <w:rsid w:val="009F0A23"/>
    <w:rsid w:val="009F3D55"/>
    <w:rsid w:val="009F554C"/>
    <w:rsid w:val="00A461F2"/>
    <w:rsid w:val="00A936BC"/>
    <w:rsid w:val="00A96C1E"/>
    <w:rsid w:val="00AB1896"/>
    <w:rsid w:val="00AC77BE"/>
    <w:rsid w:val="00AD0FCE"/>
    <w:rsid w:val="00AD1AEA"/>
    <w:rsid w:val="00AD4BC0"/>
    <w:rsid w:val="00AD55A4"/>
    <w:rsid w:val="00B247DB"/>
    <w:rsid w:val="00B9001E"/>
    <w:rsid w:val="00B94CD9"/>
    <w:rsid w:val="00BB5990"/>
    <w:rsid w:val="00BD5FC5"/>
    <w:rsid w:val="00C03F09"/>
    <w:rsid w:val="00C21F84"/>
    <w:rsid w:val="00C4221C"/>
    <w:rsid w:val="00C520FA"/>
    <w:rsid w:val="00C54536"/>
    <w:rsid w:val="00C8454A"/>
    <w:rsid w:val="00C8718D"/>
    <w:rsid w:val="00CA7CF2"/>
    <w:rsid w:val="00D12CFC"/>
    <w:rsid w:val="00D24DE5"/>
    <w:rsid w:val="00D252DF"/>
    <w:rsid w:val="00D64FCF"/>
    <w:rsid w:val="00D74171"/>
    <w:rsid w:val="00D9323D"/>
    <w:rsid w:val="00E20204"/>
    <w:rsid w:val="00E343C8"/>
    <w:rsid w:val="00E47922"/>
    <w:rsid w:val="00E5443D"/>
    <w:rsid w:val="00E578E4"/>
    <w:rsid w:val="00E666A5"/>
    <w:rsid w:val="00E7381A"/>
    <w:rsid w:val="00E81C1A"/>
    <w:rsid w:val="00ED0274"/>
    <w:rsid w:val="00EE1DB5"/>
    <w:rsid w:val="00F340E8"/>
    <w:rsid w:val="00F46276"/>
    <w:rsid w:val="00F54C2F"/>
    <w:rsid w:val="00FB2D6B"/>
    <w:rsid w:val="00FB775C"/>
    <w:rsid w:val="00FF364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C42"/>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A">
    <w:name w:val="Header &amp; Footer A"/>
    <w:autoRedefine/>
    <w:rsid w:val="00095244"/>
    <w:pPr>
      <w:spacing w:line="100" w:lineRule="atLeast"/>
      <w:ind w:right="333"/>
      <w:jc w:val="both"/>
    </w:pPr>
    <w:rPr>
      <w:rFonts w:ascii="Calibri" w:hAnsi="Calibri"/>
      <w:b/>
      <w:sz w:val="24"/>
      <w:lang w:eastAsia="es-SV"/>
    </w:rPr>
  </w:style>
  <w:style w:type="paragraph" w:customStyle="1" w:styleId="BodyA">
    <w:name w:val="Body A"/>
    <w:rsid w:val="00685955"/>
    <w:pPr>
      <w:spacing w:line="100" w:lineRule="atLeast"/>
    </w:pPr>
    <w:rPr>
      <w:rFonts w:ascii="Helvetica" w:eastAsia="ヒラギノ角ゴ Pro W3" w:hAnsi="Helvetica"/>
      <w:color w:val="000000"/>
      <w:kern w:val="1"/>
      <w:sz w:val="24"/>
      <w:lang w:val="en-US" w:eastAsia="en-US"/>
    </w:rPr>
  </w:style>
  <w:style w:type="character" w:styleId="CommentReference">
    <w:name w:val="annotation reference"/>
    <w:basedOn w:val="DefaultParagraphFont"/>
    <w:semiHidden/>
    <w:rsid w:val="00AD1AEA"/>
    <w:rPr>
      <w:sz w:val="16"/>
      <w:szCs w:val="16"/>
    </w:rPr>
  </w:style>
  <w:style w:type="paragraph" w:styleId="CommentText">
    <w:name w:val="annotation text"/>
    <w:basedOn w:val="Normal"/>
    <w:semiHidden/>
    <w:rsid w:val="00AD1AEA"/>
    <w:rPr>
      <w:sz w:val="20"/>
      <w:szCs w:val="20"/>
    </w:rPr>
  </w:style>
  <w:style w:type="paragraph" w:styleId="CommentSubject">
    <w:name w:val="annotation subject"/>
    <w:basedOn w:val="CommentText"/>
    <w:next w:val="CommentText"/>
    <w:semiHidden/>
    <w:rsid w:val="00AD1AEA"/>
    <w:rPr>
      <w:b/>
      <w:bCs/>
    </w:rPr>
  </w:style>
  <w:style w:type="paragraph" w:styleId="BalloonText">
    <w:name w:val="Balloon Text"/>
    <w:basedOn w:val="Normal"/>
    <w:semiHidden/>
    <w:rsid w:val="00AD1AEA"/>
    <w:rPr>
      <w:rFonts w:ascii="Tahoma" w:hAnsi="Tahoma" w:cs="Tahoma"/>
      <w:sz w:val="16"/>
      <w:szCs w:val="16"/>
    </w:rPr>
  </w:style>
  <w:style w:type="paragraph" w:styleId="ListParagraph">
    <w:name w:val="List Paragraph"/>
    <w:basedOn w:val="Normal"/>
    <w:uiPriority w:val="34"/>
    <w:qFormat/>
    <w:rsid w:val="005D331C"/>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FF3646"/>
    <w:pPr>
      <w:tabs>
        <w:tab w:val="center" w:pos="4419"/>
        <w:tab w:val="right" w:pos="8838"/>
      </w:tabs>
    </w:pPr>
  </w:style>
  <w:style w:type="character" w:customStyle="1" w:styleId="HeaderChar">
    <w:name w:val="Header Char"/>
    <w:basedOn w:val="DefaultParagraphFont"/>
    <w:link w:val="Header"/>
    <w:rsid w:val="00FF3646"/>
    <w:rPr>
      <w:sz w:val="24"/>
      <w:szCs w:val="24"/>
      <w:lang w:eastAsia="es-ES"/>
    </w:rPr>
  </w:style>
  <w:style w:type="paragraph" w:styleId="Footer">
    <w:name w:val="footer"/>
    <w:basedOn w:val="Normal"/>
    <w:link w:val="FooterChar"/>
    <w:rsid w:val="00FF3646"/>
    <w:pPr>
      <w:tabs>
        <w:tab w:val="center" w:pos="4419"/>
        <w:tab w:val="right" w:pos="8838"/>
      </w:tabs>
    </w:pPr>
  </w:style>
  <w:style w:type="character" w:customStyle="1" w:styleId="FooterChar">
    <w:name w:val="Footer Char"/>
    <w:basedOn w:val="DefaultParagraphFont"/>
    <w:link w:val="Footer"/>
    <w:rsid w:val="00FF3646"/>
    <w:rPr>
      <w:sz w:val="24"/>
      <w:szCs w:val="24"/>
      <w:lang w:eastAsia="es-ES"/>
    </w:rPr>
  </w:style>
  <w:style w:type="paragraph" w:styleId="FootnoteText">
    <w:name w:val="footnote text"/>
    <w:basedOn w:val="Normal"/>
    <w:link w:val="FootnoteTextChar"/>
    <w:uiPriority w:val="99"/>
    <w:rsid w:val="006D4E93"/>
    <w:rPr>
      <w:sz w:val="20"/>
      <w:szCs w:val="20"/>
    </w:rPr>
  </w:style>
  <w:style w:type="character" w:customStyle="1" w:styleId="FootnoteTextChar">
    <w:name w:val="Footnote Text Char"/>
    <w:basedOn w:val="DefaultParagraphFont"/>
    <w:link w:val="FootnoteText"/>
    <w:uiPriority w:val="99"/>
    <w:rsid w:val="006D4E93"/>
    <w:rPr>
      <w:lang w:eastAsia="es-ES"/>
    </w:rPr>
  </w:style>
  <w:style w:type="character" w:styleId="FootnoteReference">
    <w:name w:val="footnote reference"/>
    <w:basedOn w:val="DefaultParagraphFont"/>
    <w:uiPriority w:val="99"/>
    <w:rsid w:val="006D4E93"/>
    <w:rPr>
      <w:vertAlign w:val="superscript"/>
    </w:rPr>
  </w:style>
  <w:style w:type="table" w:styleId="TableGrid8">
    <w:name w:val="Table Grid 8"/>
    <w:basedOn w:val="TableNormal"/>
    <w:rsid w:val="009F0A2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9F0A2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3">
    <w:name w:val="Table Columns 3"/>
    <w:basedOn w:val="TableNormal"/>
    <w:rsid w:val="009F0A2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9F0A2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BB599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8606016">
      <w:bodyDiv w:val="1"/>
      <w:marLeft w:val="0"/>
      <w:marRight w:val="0"/>
      <w:marTop w:val="0"/>
      <w:marBottom w:val="0"/>
      <w:divBdr>
        <w:top w:val="none" w:sz="0" w:space="0" w:color="auto"/>
        <w:left w:val="none" w:sz="0" w:space="0" w:color="auto"/>
        <w:bottom w:val="none" w:sz="0" w:space="0" w:color="auto"/>
        <w:right w:val="none" w:sz="0" w:space="0" w:color="auto"/>
      </w:divBdr>
    </w:div>
    <w:div w:id="93861425">
      <w:bodyDiv w:val="1"/>
      <w:marLeft w:val="0"/>
      <w:marRight w:val="0"/>
      <w:marTop w:val="0"/>
      <w:marBottom w:val="0"/>
      <w:divBdr>
        <w:top w:val="none" w:sz="0" w:space="0" w:color="auto"/>
        <w:left w:val="none" w:sz="0" w:space="0" w:color="auto"/>
        <w:bottom w:val="none" w:sz="0" w:space="0" w:color="auto"/>
        <w:right w:val="none" w:sz="0" w:space="0" w:color="auto"/>
      </w:divBdr>
    </w:div>
    <w:div w:id="134296046">
      <w:bodyDiv w:val="1"/>
      <w:marLeft w:val="0"/>
      <w:marRight w:val="0"/>
      <w:marTop w:val="0"/>
      <w:marBottom w:val="0"/>
      <w:divBdr>
        <w:top w:val="none" w:sz="0" w:space="0" w:color="auto"/>
        <w:left w:val="none" w:sz="0" w:space="0" w:color="auto"/>
        <w:bottom w:val="none" w:sz="0" w:space="0" w:color="auto"/>
        <w:right w:val="none" w:sz="0" w:space="0" w:color="auto"/>
      </w:divBdr>
    </w:div>
    <w:div w:id="244146198">
      <w:bodyDiv w:val="1"/>
      <w:marLeft w:val="0"/>
      <w:marRight w:val="0"/>
      <w:marTop w:val="0"/>
      <w:marBottom w:val="0"/>
      <w:divBdr>
        <w:top w:val="none" w:sz="0" w:space="0" w:color="auto"/>
        <w:left w:val="none" w:sz="0" w:space="0" w:color="auto"/>
        <w:bottom w:val="none" w:sz="0" w:space="0" w:color="auto"/>
        <w:right w:val="none" w:sz="0" w:space="0" w:color="auto"/>
      </w:divBdr>
    </w:div>
    <w:div w:id="361370833">
      <w:bodyDiv w:val="1"/>
      <w:marLeft w:val="0"/>
      <w:marRight w:val="0"/>
      <w:marTop w:val="0"/>
      <w:marBottom w:val="0"/>
      <w:divBdr>
        <w:top w:val="none" w:sz="0" w:space="0" w:color="auto"/>
        <w:left w:val="none" w:sz="0" w:space="0" w:color="auto"/>
        <w:bottom w:val="none" w:sz="0" w:space="0" w:color="auto"/>
        <w:right w:val="none" w:sz="0" w:space="0" w:color="auto"/>
      </w:divBdr>
    </w:div>
    <w:div w:id="386488712">
      <w:bodyDiv w:val="1"/>
      <w:marLeft w:val="0"/>
      <w:marRight w:val="0"/>
      <w:marTop w:val="0"/>
      <w:marBottom w:val="0"/>
      <w:divBdr>
        <w:top w:val="none" w:sz="0" w:space="0" w:color="auto"/>
        <w:left w:val="none" w:sz="0" w:space="0" w:color="auto"/>
        <w:bottom w:val="none" w:sz="0" w:space="0" w:color="auto"/>
        <w:right w:val="none" w:sz="0" w:space="0" w:color="auto"/>
      </w:divBdr>
    </w:div>
    <w:div w:id="552933741">
      <w:bodyDiv w:val="1"/>
      <w:marLeft w:val="0"/>
      <w:marRight w:val="0"/>
      <w:marTop w:val="0"/>
      <w:marBottom w:val="0"/>
      <w:divBdr>
        <w:top w:val="none" w:sz="0" w:space="0" w:color="auto"/>
        <w:left w:val="none" w:sz="0" w:space="0" w:color="auto"/>
        <w:bottom w:val="none" w:sz="0" w:space="0" w:color="auto"/>
        <w:right w:val="none" w:sz="0" w:space="0" w:color="auto"/>
      </w:divBdr>
    </w:div>
    <w:div w:id="577596261">
      <w:bodyDiv w:val="1"/>
      <w:marLeft w:val="0"/>
      <w:marRight w:val="0"/>
      <w:marTop w:val="0"/>
      <w:marBottom w:val="0"/>
      <w:divBdr>
        <w:top w:val="none" w:sz="0" w:space="0" w:color="auto"/>
        <w:left w:val="none" w:sz="0" w:space="0" w:color="auto"/>
        <w:bottom w:val="none" w:sz="0" w:space="0" w:color="auto"/>
        <w:right w:val="none" w:sz="0" w:space="0" w:color="auto"/>
      </w:divBdr>
    </w:div>
    <w:div w:id="751895928">
      <w:bodyDiv w:val="1"/>
      <w:marLeft w:val="0"/>
      <w:marRight w:val="0"/>
      <w:marTop w:val="0"/>
      <w:marBottom w:val="0"/>
      <w:divBdr>
        <w:top w:val="none" w:sz="0" w:space="0" w:color="auto"/>
        <w:left w:val="none" w:sz="0" w:space="0" w:color="auto"/>
        <w:bottom w:val="none" w:sz="0" w:space="0" w:color="auto"/>
        <w:right w:val="none" w:sz="0" w:space="0" w:color="auto"/>
      </w:divBdr>
    </w:div>
    <w:div w:id="788470559">
      <w:bodyDiv w:val="1"/>
      <w:marLeft w:val="0"/>
      <w:marRight w:val="0"/>
      <w:marTop w:val="0"/>
      <w:marBottom w:val="0"/>
      <w:divBdr>
        <w:top w:val="none" w:sz="0" w:space="0" w:color="auto"/>
        <w:left w:val="none" w:sz="0" w:space="0" w:color="auto"/>
        <w:bottom w:val="none" w:sz="0" w:space="0" w:color="auto"/>
        <w:right w:val="none" w:sz="0" w:space="0" w:color="auto"/>
      </w:divBdr>
    </w:div>
    <w:div w:id="799880338">
      <w:bodyDiv w:val="1"/>
      <w:marLeft w:val="0"/>
      <w:marRight w:val="0"/>
      <w:marTop w:val="0"/>
      <w:marBottom w:val="0"/>
      <w:divBdr>
        <w:top w:val="none" w:sz="0" w:space="0" w:color="auto"/>
        <w:left w:val="none" w:sz="0" w:space="0" w:color="auto"/>
        <w:bottom w:val="none" w:sz="0" w:space="0" w:color="auto"/>
        <w:right w:val="none" w:sz="0" w:space="0" w:color="auto"/>
      </w:divBdr>
    </w:div>
    <w:div w:id="838427606">
      <w:bodyDiv w:val="1"/>
      <w:marLeft w:val="0"/>
      <w:marRight w:val="0"/>
      <w:marTop w:val="0"/>
      <w:marBottom w:val="0"/>
      <w:divBdr>
        <w:top w:val="none" w:sz="0" w:space="0" w:color="auto"/>
        <w:left w:val="none" w:sz="0" w:space="0" w:color="auto"/>
        <w:bottom w:val="none" w:sz="0" w:space="0" w:color="auto"/>
        <w:right w:val="none" w:sz="0" w:space="0" w:color="auto"/>
      </w:divBdr>
    </w:div>
    <w:div w:id="840202545">
      <w:bodyDiv w:val="1"/>
      <w:marLeft w:val="0"/>
      <w:marRight w:val="0"/>
      <w:marTop w:val="0"/>
      <w:marBottom w:val="0"/>
      <w:divBdr>
        <w:top w:val="none" w:sz="0" w:space="0" w:color="auto"/>
        <w:left w:val="none" w:sz="0" w:space="0" w:color="auto"/>
        <w:bottom w:val="none" w:sz="0" w:space="0" w:color="auto"/>
        <w:right w:val="none" w:sz="0" w:space="0" w:color="auto"/>
      </w:divBdr>
    </w:div>
    <w:div w:id="1007248084">
      <w:bodyDiv w:val="1"/>
      <w:marLeft w:val="0"/>
      <w:marRight w:val="0"/>
      <w:marTop w:val="0"/>
      <w:marBottom w:val="0"/>
      <w:divBdr>
        <w:top w:val="none" w:sz="0" w:space="0" w:color="auto"/>
        <w:left w:val="none" w:sz="0" w:space="0" w:color="auto"/>
        <w:bottom w:val="none" w:sz="0" w:space="0" w:color="auto"/>
        <w:right w:val="none" w:sz="0" w:space="0" w:color="auto"/>
      </w:divBdr>
    </w:div>
    <w:div w:id="1063794383">
      <w:bodyDiv w:val="1"/>
      <w:marLeft w:val="0"/>
      <w:marRight w:val="0"/>
      <w:marTop w:val="0"/>
      <w:marBottom w:val="0"/>
      <w:divBdr>
        <w:top w:val="none" w:sz="0" w:space="0" w:color="auto"/>
        <w:left w:val="none" w:sz="0" w:space="0" w:color="auto"/>
        <w:bottom w:val="none" w:sz="0" w:space="0" w:color="auto"/>
        <w:right w:val="none" w:sz="0" w:space="0" w:color="auto"/>
      </w:divBdr>
    </w:div>
    <w:div w:id="1081029512">
      <w:bodyDiv w:val="1"/>
      <w:marLeft w:val="0"/>
      <w:marRight w:val="0"/>
      <w:marTop w:val="0"/>
      <w:marBottom w:val="0"/>
      <w:divBdr>
        <w:top w:val="none" w:sz="0" w:space="0" w:color="auto"/>
        <w:left w:val="none" w:sz="0" w:space="0" w:color="auto"/>
        <w:bottom w:val="none" w:sz="0" w:space="0" w:color="auto"/>
        <w:right w:val="none" w:sz="0" w:space="0" w:color="auto"/>
      </w:divBdr>
    </w:div>
    <w:div w:id="1278174123">
      <w:bodyDiv w:val="1"/>
      <w:marLeft w:val="0"/>
      <w:marRight w:val="0"/>
      <w:marTop w:val="0"/>
      <w:marBottom w:val="0"/>
      <w:divBdr>
        <w:top w:val="none" w:sz="0" w:space="0" w:color="auto"/>
        <w:left w:val="none" w:sz="0" w:space="0" w:color="auto"/>
        <w:bottom w:val="none" w:sz="0" w:space="0" w:color="auto"/>
        <w:right w:val="none" w:sz="0" w:space="0" w:color="auto"/>
      </w:divBdr>
    </w:div>
    <w:div w:id="1432582632">
      <w:bodyDiv w:val="1"/>
      <w:marLeft w:val="0"/>
      <w:marRight w:val="0"/>
      <w:marTop w:val="0"/>
      <w:marBottom w:val="0"/>
      <w:divBdr>
        <w:top w:val="none" w:sz="0" w:space="0" w:color="auto"/>
        <w:left w:val="none" w:sz="0" w:space="0" w:color="auto"/>
        <w:bottom w:val="none" w:sz="0" w:space="0" w:color="auto"/>
        <w:right w:val="none" w:sz="0" w:space="0" w:color="auto"/>
      </w:divBdr>
    </w:div>
    <w:div w:id="1599950071">
      <w:bodyDiv w:val="1"/>
      <w:marLeft w:val="0"/>
      <w:marRight w:val="0"/>
      <w:marTop w:val="0"/>
      <w:marBottom w:val="0"/>
      <w:divBdr>
        <w:top w:val="none" w:sz="0" w:space="0" w:color="auto"/>
        <w:left w:val="none" w:sz="0" w:space="0" w:color="auto"/>
        <w:bottom w:val="none" w:sz="0" w:space="0" w:color="auto"/>
        <w:right w:val="none" w:sz="0" w:space="0" w:color="auto"/>
      </w:divBdr>
    </w:div>
    <w:div w:id="1775249921">
      <w:bodyDiv w:val="1"/>
      <w:marLeft w:val="0"/>
      <w:marRight w:val="0"/>
      <w:marTop w:val="0"/>
      <w:marBottom w:val="0"/>
      <w:divBdr>
        <w:top w:val="none" w:sz="0" w:space="0" w:color="auto"/>
        <w:left w:val="none" w:sz="0" w:space="0" w:color="auto"/>
        <w:bottom w:val="none" w:sz="0" w:space="0" w:color="auto"/>
        <w:right w:val="none" w:sz="0" w:space="0" w:color="auto"/>
      </w:divBdr>
    </w:div>
    <w:div w:id="1803233800">
      <w:bodyDiv w:val="1"/>
      <w:marLeft w:val="0"/>
      <w:marRight w:val="0"/>
      <w:marTop w:val="0"/>
      <w:marBottom w:val="0"/>
      <w:divBdr>
        <w:top w:val="none" w:sz="0" w:space="0" w:color="auto"/>
        <w:left w:val="none" w:sz="0" w:space="0" w:color="auto"/>
        <w:bottom w:val="none" w:sz="0" w:space="0" w:color="auto"/>
        <w:right w:val="none" w:sz="0" w:space="0" w:color="auto"/>
      </w:divBdr>
    </w:div>
    <w:div w:id="1824277104">
      <w:bodyDiv w:val="1"/>
      <w:marLeft w:val="0"/>
      <w:marRight w:val="0"/>
      <w:marTop w:val="0"/>
      <w:marBottom w:val="0"/>
      <w:divBdr>
        <w:top w:val="none" w:sz="0" w:space="0" w:color="auto"/>
        <w:left w:val="none" w:sz="0" w:space="0" w:color="auto"/>
        <w:bottom w:val="none" w:sz="0" w:space="0" w:color="auto"/>
        <w:right w:val="none" w:sz="0" w:space="0" w:color="auto"/>
      </w:divBdr>
    </w:div>
    <w:div w:id="1863593749">
      <w:bodyDiv w:val="1"/>
      <w:marLeft w:val="0"/>
      <w:marRight w:val="0"/>
      <w:marTop w:val="0"/>
      <w:marBottom w:val="0"/>
      <w:divBdr>
        <w:top w:val="none" w:sz="0" w:space="0" w:color="auto"/>
        <w:left w:val="none" w:sz="0" w:space="0" w:color="auto"/>
        <w:bottom w:val="none" w:sz="0" w:space="0" w:color="auto"/>
        <w:right w:val="none" w:sz="0" w:space="0" w:color="auto"/>
      </w:divBdr>
    </w:div>
    <w:div w:id="2016808294">
      <w:bodyDiv w:val="1"/>
      <w:marLeft w:val="0"/>
      <w:marRight w:val="0"/>
      <w:marTop w:val="0"/>
      <w:marBottom w:val="0"/>
      <w:divBdr>
        <w:top w:val="none" w:sz="0" w:space="0" w:color="auto"/>
        <w:left w:val="none" w:sz="0" w:space="0" w:color="auto"/>
        <w:bottom w:val="none" w:sz="0" w:space="0" w:color="auto"/>
        <w:right w:val="none" w:sz="0" w:space="0" w:color="auto"/>
      </w:divBdr>
    </w:div>
    <w:div w:id="2085177095">
      <w:bodyDiv w:val="1"/>
      <w:marLeft w:val="0"/>
      <w:marRight w:val="0"/>
      <w:marTop w:val="0"/>
      <w:marBottom w:val="0"/>
      <w:divBdr>
        <w:top w:val="none" w:sz="0" w:space="0" w:color="auto"/>
        <w:left w:val="none" w:sz="0" w:space="0" w:color="auto"/>
        <w:bottom w:val="none" w:sz="0" w:space="0" w:color="auto"/>
        <w:right w:val="none" w:sz="0" w:space="0" w:color="auto"/>
      </w:divBdr>
    </w:div>
    <w:div w:id="20873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7090B-25D8-4B06-B045-37F01868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4767</Words>
  <Characters>26220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Formulario para la identificación de asistencia técnicas recibidas y programadas/ MINSAL</vt:lpstr>
    </vt:vector>
  </TitlesOfParts>
  <Company> MSPAS</Company>
  <LinksUpToDate>false</LinksUpToDate>
  <CharactersWithSpaces>30926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la identificación de asistencia técnicas recibidas y programadas/ MINSAL</dc:title>
  <dc:subject/>
  <dc:creator>rbengoa</dc:creator>
  <cp:keywords/>
  <dc:description/>
  <cp:lastModifiedBy>Eventos</cp:lastModifiedBy>
  <cp:revision>8</cp:revision>
  <dcterms:created xsi:type="dcterms:W3CDTF">2012-06-08T06:01:00Z</dcterms:created>
  <dcterms:modified xsi:type="dcterms:W3CDTF">2012-06-15T16:43:00Z</dcterms:modified>
</cp:coreProperties>
</file>