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D2AA" w14:textId="2679023A" w:rsidR="003C46B4" w:rsidRPr="003C53FD" w:rsidRDefault="003C53FD" w:rsidP="003C53FD">
      <w:pPr>
        <w:spacing w:after="0" w:line="276" w:lineRule="auto"/>
        <w:jc w:val="center"/>
        <w:rPr>
          <w:rFonts w:cstheme="minorHAnsi"/>
          <w:b/>
          <w:i/>
          <w:iCs/>
          <w:sz w:val="28"/>
          <w:szCs w:val="28"/>
          <w:lang w:val="en-GB"/>
        </w:rPr>
      </w:pPr>
      <w:r w:rsidRPr="003C53FD">
        <w:rPr>
          <w:rFonts w:cstheme="minorHAnsi"/>
          <w:b/>
          <w:i/>
          <w:iCs/>
          <w:sz w:val="28"/>
          <w:szCs w:val="28"/>
          <w:lang w:val="en-GB"/>
        </w:rPr>
        <w:t>United Nations celebration of World Oceans Day</w:t>
      </w:r>
    </w:p>
    <w:p w14:paraId="77C6C655" w14:textId="77777777" w:rsidR="001B03C5" w:rsidRPr="007851DF" w:rsidRDefault="001B03C5" w:rsidP="001B03C5">
      <w:pPr>
        <w:spacing w:after="0" w:line="276" w:lineRule="auto"/>
        <w:ind w:right="-279"/>
        <w:jc w:val="center"/>
        <w:rPr>
          <w:rFonts w:cstheme="minorHAnsi"/>
          <w:b/>
          <w:color w:val="2F5496" w:themeColor="accent5" w:themeShade="BF"/>
          <w:sz w:val="28"/>
          <w:szCs w:val="28"/>
          <w:u w:val="single"/>
          <w:lang w:val="en-GB"/>
        </w:rPr>
      </w:pPr>
      <w:r w:rsidRPr="007851DF">
        <w:rPr>
          <w:rFonts w:cstheme="minorHAnsi"/>
          <w:b/>
          <w:color w:val="2F5496" w:themeColor="accent5" w:themeShade="BF"/>
          <w:sz w:val="28"/>
          <w:szCs w:val="28"/>
          <w:u w:val="single"/>
          <w:lang w:val="en-GB"/>
        </w:rPr>
        <w:t xml:space="preserve">LEVERAGING PARTNERSHIPS TOWARDS THE </w:t>
      </w:r>
      <w:r>
        <w:rPr>
          <w:rFonts w:cstheme="minorHAnsi"/>
          <w:b/>
          <w:color w:val="2F5496" w:themeColor="accent5" w:themeShade="BF"/>
          <w:sz w:val="28"/>
          <w:szCs w:val="28"/>
          <w:u w:val="single"/>
          <w:lang w:val="en-GB"/>
        </w:rPr>
        <w:t xml:space="preserve">2022 </w:t>
      </w:r>
      <w:r w:rsidRPr="007851DF">
        <w:rPr>
          <w:rFonts w:cstheme="minorHAnsi"/>
          <w:b/>
          <w:color w:val="2F5496" w:themeColor="accent5" w:themeShade="BF"/>
          <w:sz w:val="28"/>
          <w:szCs w:val="28"/>
          <w:u w:val="single"/>
          <w:lang w:val="en-GB"/>
        </w:rPr>
        <w:t>UN OCEAN CONFERENCE</w:t>
      </w:r>
    </w:p>
    <w:p w14:paraId="1FB3A1CB" w14:textId="3478BDF4" w:rsidR="001B03C5" w:rsidRPr="00F63B08" w:rsidRDefault="001B03C5" w:rsidP="001B03C5">
      <w:pPr>
        <w:spacing w:after="0" w:line="276" w:lineRule="auto"/>
        <w:ind w:right="-279"/>
        <w:jc w:val="center"/>
        <w:rPr>
          <w:rFonts w:cstheme="minorHAnsi"/>
          <w:b/>
          <w:i/>
          <w:iCs/>
          <w:sz w:val="28"/>
          <w:szCs w:val="28"/>
          <w:lang w:val="en-GB"/>
        </w:rPr>
      </w:pPr>
      <w:r w:rsidRPr="00F63B08">
        <w:rPr>
          <w:rFonts w:cstheme="minorHAnsi"/>
          <w:b/>
          <w:i/>
          <w:iCs/>
          <w:sz w:val="28"/>
          <w:szCs w:val="28"/>
          <w:lang w:val="en-GB"/>
        </w:rPr>
        <w:t>A</w:t>
      </w:r>
      <w:r w:rsidR="00EA33C9">
        <w:rPr>
          <w:rFonts w:cstheme="minorHAnsi"/>
          <w:b/>
          <w:i/>
          <w:iCs/>
          <w:sz w:val="28"/>
          <w:szCs w:val="28"/>
          <w:lang w:val="en-GB"/>
        </w:rPr>
        <w:t xml:space="preserve"> hybrid</w:t>
      </w:r>
      <w:r>
        <w:rPr>
          <w:rFonts w:cstheme="minorHAnsi"/>
          <w:b/>
          <w:i/>
          <w:iCs/>
          <w:sz w:val="28"/>
          <w:szCs w:val="28"/>
          <w:lang w:val="en-GB"/>
        </w:rPr>
        <w:t xml:space="preserve"> </w:t>
      </w:r>
      <w:r w:rsidRPr="00F63B08">
        <w:rPr>
          <w:rFonts w:cstheme="minorHAnsi"/>
          <w:b/>
          <w:i/>
          <w:iCs/>
          <w:sz w:val="28"/>
          <w:szCs w:val="28"/>
          <w:lang w:val="en-GB"/>
        </w:rPr>
        <w:t xml:space="preserve">event </w:t>
      </w:r>
      <w:r>
        <w:rPr>
          <w:rFonts w:cstheme="minorHAnsi"/>
          <w:b/>
          <w:i/>
          <w:iCs/>
          <w:sz w:val="28"/>
          <w:szCs w:val="28"/>
          <w:lang w:val="en-GB"/>
        </w:rPr>
        <w:t xml:space="preserve">of </w:t>
      </w:r>
      <w:r w:rsidRPr="00F63B08">
        <w:rPr>
          <w:rFonts w:cstheme="minorHAnsi"/>
          <w:b/>
          <w:i/>
          <w:iCs/>
          <w:sz w:val="28"/>
          <w:szCs w:val="28"/>
          <w:lang w:val="en-GB"/>
        </w:rPr>
        <w:t>the UN Green Deal Task Force in Brussels</w:t>
      </w:r>
    </w:p>
    <w:p w14:paraId="4952A669" w14:textId="5A413418" w:rsidR="001B03C5" w:rsidRDefault="001B03C5" w:rsidP="001B03C5">
      <w:pPr>
        <w:pStyle w:val="Heading4"/>
        <w:rPr>
          <w:sz w:val="28"/>
          <w:szCs w:val="28"/>
        </w:rPr>
      </w:pPr>
      <w:r w:rsidRPr="0FCEBB02">
        <w:rPr>
          <w:sz w:val="28"/>
          <w:szCs w:val="28"/>
        </w:rPr>
        <w:t>Wednesday, 8 June 2022, 12:30-14:00</w:t>
      </w:r>
    </w:p>
    <w:p w14:paraId="12786519" w14:textId="10FF797B" w:rsidR="00EA33C9" w:rsidRPr="00365C53" w:rsidRDefault="00EA33C9" w:rsidP="00365C53">
      <w:pPr>
        <w:pStyle w:val="Heading1"/>
      </w:pPr>
      <w:r w:rsidRPr="00365C53">
        <w:t xml:space="preserve">UN House, Boulevard du </w:t>
      </w:r>
      <w:proofErr w:type="spellStart"/>
      <w:r w:rsidRPr="00365C53">
        <w:t>Régent</w:t>
      </w:r>
      <w:proofErr w:type="spellEnd"/>
      <w:r w:rsidRPr="00365C53">
        <w:t xml:space="preserve"> 37-40, 1000 Brussels, Room 61 &amp; Zoom</w:t>
      </w:r>
    </w:p>
    <w:p w14:paraId="02C6F6CB" w14:textId="77777777" w:rsidR="001B03C5" w:rsidRPr="003C46B4" w:rsidRDefault="001B03C5" w:rsidP="001B03C5">
      <w:pPr>
        <w:spacing w:after="0" w:line="276" w:lineRule="auto"/>
        <w:ind w:right="-279"/>
        <w:jc w:val="both"/>
        <w:rPr>
          <w:rFonts w:cstheme="minorHAnsi"/>
          <w:b/>
          <w:sz w:val="23"/>
          <w:szCs w:val="23"/>
          <w:u w:val="single"/>
          <w:lang w:val="en-GB"/>
        </w:rPr>
      </w:pPr>
    </w:p>
    <w:p w14:paraId="25F68BC3" w14:textId="77777777" w:rsidR="001B03C5" w:rsidRPr="004E06CC" w:rsidRDefault="001B03C5" w:rsidP="001B03C5">
      <w:pPr>
        <w:shd w:val="clear" w:color="auto" w:fill="DEEAF6" w:themeFill="accent1" w:themeFillTint="33"/>
        <w:spacing w:after="0" w:line="276" w:lineRule="auto"/>
        <w:ind w:right="-279"/>
        <w:jc w:val="both"/>
        <w:rPr>
          <w:rFonts w:cstheme="minorHAnsi"/>
          <w:b/>
          <w:u w:val="single"/>
          <w:lang w:val="en-GB"/>
        </w:rPr>
      </w:pPr>
      <w:r w:rsidRPr="004E06CC">
        <w:rPr>
          <w:rFonts w:cstheme="minorHAnsi"/>
          <w:b/>
          <w:u w:val="single"/>
          <w:lang w:val="en-GB"/>
        </w:rPr>
        <w:t>Background</w:t>
      </w:r>
    </w:p>
    <w:p w14:paraId="7E5C6C4A" w14:textId="77777777" w:rsidR="001B03C5" w:rsidRPr="004E06CC" w:rsidRDefault="001B03C5" w:rsidP="001B03C5">
      <w:pPr>
        <w:spacing w:after="0" w:line="276" w:lineRule="auto"/>
        <w:ind w:right="-279"/>
        <w:jc w:val="both"/>
        <w:rPr>
          <w:rFonts w:cstheme="minorHAnsi"/>
          <w:lang w:val="en-GB"/>
        </w:rPr>
      </w:pPr>
    </w:p>
    <w:p w14:paraId="3AB3496C"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The oceans lie at the heart of the 2030 Agenda, they provide development pathways that contribute to a more prosperous, peaceful and sustainable world. </w:t>
      </w:r>
    </w:p>
    <w:p w14:paraId="0B147580" w14:textId="77777777" w:rsidR="001B03C5" w:rsidRPr="004E06CC" w:rsidRDefault="001B03C5" w:rsidP="001B03C5">
      <w:pPr>
        <w:spacing w:after="0" w:line="276" w:lineRule="auto"/>
        <w:jc w:val="both"/>
        <w:rPr>
          <w:rFonts w:cstheme="minorHAnsi"/>
          <w:lang w:val="en-GB"/>
        </w:rPr>
      </w:pPr>
    </w:p>
    <w:p w14:paraId="2AEC6AFF"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The oceans are an essential component of our planet’s ecosystem. They provide oxygen and regulate the global climate, serving as the primary regulator of the global surface temperature and an important sink for greenhouse gases. Marine and coastal ecosystems provide protection from natural disasters. Ocean economies provide benefits to many sectors of great socio-economic value, such as fisheries, transport, biotechnologies, energy production and tourism to name a few. Their resources support human well-being and livelihoods, and they are critical to global food security and societal objectives such as equity, sustainable economic development and gender equality, among many others. </w:t>
      </w:r>
    </w:p>
    <w:p w14:paraId="4AD174A7" w14:textId="77777777" w:rsidR="001B03C5" w:rsidRPr="004E06CC" w:rsidRDefault="001B03C5" w:rsidP="001B03C5">
      <w:pPr>
        <w:spacing w:after="0" w:line="276" w:lineRule="auto"/>
        <w:jc w:val="both"/>
        <w:rPr>
          <w:rFonts w:cstheme="minorHAnsi"/>
          <w:lang w:val="en-GB"/>
        </w:rPr>
      </w:pPr>
    </w:p>
    <w:p w14:paraId="60751776"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However, oceans face unprecedented pressure due to the expansion of human activities. Enhanced technologies and capabilities have brought the exploitation of ocean resources to an unprecedented level.  Marine litter and micro-plastic from consumer products, ship source pollution combined with untreated wastewater and nutrients continue to pollute our oceans. Ocean acidification, warming and changing currents disrupt ecological processes and functions. Overfishing, illegal, unreported and unregulated fishing, crimes in the fisheries sector and destructive fishing practices threaten fish stocks and livelihoods. Mining and fossil fuel companies are expanding the reach of their activities to previously inaccessible resources at the sea floor. </w:t>
      </w:r>
    </w:p>
    <w:p w14:paraId="0712002F" w14:textId="77777777" w:rsidR="001B03C5" w:rsidRPr="004E06CC" w:rsidRDefault="001B03C5" w:rsidP="001B03C5">
      <w:pPr>
        <w:spacing w:after="0" w:line="276" w:lineRule="auto"/>
        <w:jc w:val="both"/>
        <w:rPr>
          <w:rFonts w:cstheme="minorHAnsi"/>
          <w:lang w:val="en-GB"/>
        </w:rPr>
      </w:pPr>
    </w:p>
    <w:p w14:paraId="589DB748" w14:textId="77777777" w:rsidR="001B03C5" w:rsidRPr="004E06CC" w:rsidRDefault="001B03C5" w:rsidP="001B03C5">
      <w:pPr>
        <w:spacing w:after="0" w:line="276" w:lineRule="auto"/>
        <w:jc w:val="both"/>
        <w:rPr>
          <w:rFonts w:cstheme="minorHAnsi"/>
          <w:lang w:val="en-GB"/>
        </w:rPr>
      </w:pPr>
      <w:r w:rsidRPr="004E06CC">
        <w:rPr>
          <w:rFonts w:cstheme="minorHAnsi"/>
          <w:lang w:val="en-GB"/>
        </w:rPr>
        <w:t>There is an urgent need to change the course of action by addressing the challenges faced by the ocean. Pursuing sustainable ocean economies is an essential avenue to support coastal communities and profiting from marine resources in generations to come.</w:t>
      </w:r>
    </w:p>
    <w:p w14:paraId="358D2571" w14:textId="77777777" w:rsidR="001B03C5" w:rsidRPr="004E06CC" w:rsidRDefault="001B03C5" w:rsidP="001B03C5">
      <w:pPr>
        <w:spacing w:after="0" w:line="276" w:lineRule="auto"/>
        <w:jc w:val="both"/>
        <w:rPr>
          <w:rFonts w:cstheme="minorHAnsi"/>
          <w:lang w:val="en-GB"/>
        </w:rPr>
      </w:pPr>
    </w:p>
    <w:p w14:paraId="02E22331"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The sustainable use of oceans and seas fosters and requires global and regional cooperation in the management of shared resources. Despite progresses made, much needs to be done to deliver effectively </w:t>
      </w:r>
      <w:r w:rsidRPr="004E06CC">
        <w:rPr>
          <w:rFonts w:cstheme="minorHAnsi"/>
          <w:lang w:val="en-GB"/>
        </w:rPr>
        <w:lastRenderedPageBreak/>
        <w:t>on SDG 14. It is therefore essential to continue and amplify momentum by setting high ambitions for the coming decade.</w:t>
      </w:r>
    </w:p>
    <w:p w14:paraId="386CB8B0" w14:textId="77777777" w:rsidR="001B03C5" w:rsidRPr="004E06CC" w:rsidRDefault="001B03C5" w:rsidP="001B03C5">
      <w:pPr>
        <w:spacing w:after="0" w:line="276" w:lineRule="auto"/>
        <w:jc w:val="both"/>
        <w:rPr>
          <w:rFonts w:cstheme="minorHAnsi"/>
          <w:lang w:val="en-GB"/>
        </w:rPr>
      </w:pPr>
    </w:p>
    <w:p w14:paraId="3DF60005" w14:textId="77777777" w:rsidR="001B03C5" w:rsidRPr="004E06CC" w:rsidRDefault="001B03C5" w:rsidP="001B03C5">
      <w:pPr>
        <w:shd w:val="clear" w:color="auto" w:fill="DEEAF6" w:themeFill="accent1" w:themeFillTint="33"/>
        <w:spacing w:after="0" w:line="276" w:lineRule="auto"/>
        <w:ind w:right="-279"/>
        <w:jc w:val="both"/>
        <w:rPr>
          <w:rFonts w:cstheme="minorHAnsi"/>
          <w:b/>
          <w:u w:val="single"/>
          <w:lang w:val="en-GB"/>
        </w:rPr>
      </w:pPr>
      <w:r w:rsidRPr="004E06CC">
        <w:rPr>
          <w:rFonts w:cstheme="minorHAnsi"/>
          <w:b/>
          <w:u w:val="single"/>
          <w:lang w:val="en-GB"/>
        </w:rPr>
        <w:t>The 2022 UN Ocean Conference</w:t>
      </w:r>
      <w:r w:rsidRPr="004E06CC" w:rsidDel="00C40D54">
        <w:rPr>
          <w:rFonts w:cstheme="minorHAnsi"/>
          <w:b/>
          <w:u w:val="single"/>
          <w:lang w:val="en-GB"/>
        </w:rPr>
        <w:t xml:space="preserve"> </w:t>
      </w:r>
    </w:p>
    <w:p w14:paraId="216BA69F" w14:textId="77777777" w:rsidR="001B03C5" w:rsidRPr="004E06CC" w:rsidRDefault="001B03C5" w:rsidP="001B03C5">
      <w:pPr>
        <w:spacing w:after="0" w:line="276" w:lineRule="auto"/>
        <w:jc w:val="both"/>
        <w:rPr>
          <w:rFonts w:cstheme="minorHAnsi"/>
          <w:lang w:val="en-GB"/>
        </w:rPr>
      </w:pPr>
    </w:p>
    <w:p w14:paraId="39E3DD55" w14:textId="77777777" w:rsidR="001B03C5" w:rsidRPr="004E06CC" w:rsidRDefault="001B03C5" w:rsidP="001B03C5">
      <w:pPr>
        <w:spacing w:after="0" w:line="276" w:lineRule="auto"/>
        <w:jc w:val="both"/>
        <w:rPr>
          <w:rFonts w:cstheme="minorHAnsi"/>
          <w:lang w:val="en-GB"/>
        </w:rPr>
      </w:pPr>
      <w:r w:rsidRPr="004E06CC">
        <w:rPr>
          <w:rFonts w:cstheme="minorHAnsi"/>
          <w:lang w:val="en-GB"/>
        </w:rPr>
        <w:t>The</w:t>
      </w:r>
      <w:r w:rsidRPr="004E06CC">
        <w:rPr>
          <w:rFonts w:ascii="Georgia" w:hAnsi="Georgia"/>
          <w:color w:val="222222"/>
          <w:shd w:val="clear" w:color="auto" w:fill="FBFBFB"/>
        </w:rPr>
        <w:t xml:space="preserve"> </w:t>
      </w:r>
      <w:r w:rsidRPr="004E06CC">
        <w:rPr>
          <w:rFonts w:cstheme="minorHAnsi"/>
          <w:lang w:val="en-GB"/>
        </w:rPr>
        <w:t xml:space="preserve">“2022 United Nations Conference to Support the Implementation of Sustainable Development Goal 14:  Conserve and sustainably use the oceans, seas and marine resources for sustainable development’’ will be held in Lisbon, Portugal from 27 June to 1 July 2022. The event highlights the critical role of oceans, seas and marine resources for sustainable development, including sustainable ocean-based economies and for the achievement of the 2030 Agenda for Sustainable Development as a whole. </w:t>
      </w:r>
    </w:p>
    <w:p w14:paraId="75AEC8DD" w14:textId="77777777" w:rsidR="001B03C5" w:rsidRPr="004E06CC" w:rsidRDefault="001B03C5" w:rsidP="001B03C5">
      <w:pPr>
        <w:spacing w:after="0" w:line="276" w:lineRule="auto"/>
        <w:jc w:val="both"/>
        <w:rPr>
          <w:rFonts w:cstheme="minorHAnsi"/>
          <w:lang w:val="en-GB"/>
        </w:rPr>
      </w:pPr>
    </w:p>
    <w:p w14:paraId="4D5CAEF6" w14:textId="77777777" w:rsidR="001B03C5" w:rsidRPr="004E06CC" w:rsidRDefault="001B03C5" w:rsidP="001B03C5">
      <w:pPr>
        <w:spacing w:after="0" w:line="276" w:lineRule="auto"/>
        <w:jc w:val="both"/>
        <w:rPr>
          <w:rFonts w:cstheme="minorHAnsi"/>
          <w:lang w:val="en-GB"/>
        </w:rPr>
      </w:pPr>
      <w:r w:rsidRPr="004E06CC">
        <w:rPr>
          <w:rFonts w:cstheme="minorHAnsi"/>
          <w:lang w:val="en-GB"/>
        </w:rPr>
        <w:t>The 2022 UN Ocean Conference will take place during a critical period for climate change and biodiversity, which must deliver strong new targets and raise ambitions for the Post 2020 Global Biodiversity Framework and the 27</w:t>
      </w:r>
      <w:r w:rsidRPr="004E06CC">
        <w:rPr>
          <w:rFonts w:cstheme="minorHAnsi"/>
          <w:vertAlign w:val="superscript"/>
          <w:lang w:val="en-GB"/>
        </w:rPr>
        <w:t>th</w:t>
      </w:r>
      <w:r w:rsidRPr="004E06CC">
        <w:rPr>
          <w:rFonts w:cstheme="minorHAnsi"/>
          <w:lang w:val="en-GB"/>
        </w:rPr>
        <w:t xml:space="preserve"> session of the Conference of the Parties to the United Nations Framework Convention on Climate Change. It will build on previous related international meetings, including the 2017 High-level UN Ocean Conference, which galvanized action through solution-oriented partnerships and voluntary commitments, the 7</w:t>
      </w:r>
      <w:r w:rsidRPr="004E06CC">
        <w:rPr>
          <w:rFonts w:cstheme="minorHAnsi"/>
          <w:vertAlign w:val="superscript"/>
          <w:lang w:val="en-GB"/>
        </w:rPr>
        <w:t>th</w:t>
      </w:r>
      <w:r w:rsidRPr="004E06CC">
        <w:rPr>
          <w:rFonts w:cstheme="minorHAnsi"/>
          <w:lang w:val="en-GB"/>
        </w:rPr>
        <w:t xml:space="preserve"> Our Ocean Conference, where Countries, civil society and industry committed to concrete actions to protect the oceans, and on the One Ocean Summit, held in Brest in February 2022, which brought together 41 States to take action to preserve the oceans.</w:t>
      </w:r>
    </w:p>
    <w:p w14:paraId="77B0E3C3" w14:textId="77777777" w:rsidR="001B03C5" w:rsidRPr="004E06CC" w:rsidRDefault="001B03C5" w:rsidP="001B03C5">
      <w:pPr>
        <w:spacing w:after="0" w:line="276" w:lineRule="auto"/>
        <w:jc w:val="both"/>
        <w:rPr>
          <w:rFonts w:cstheme="minorHAnsi"/>
          <w:lang w:val="en-GB"/>
        </w:rPr>
      </w:pPr>
    </w:p>
    <w:p w14:paraId="581EAC38" w14:textId="77777777" w:rsidR="001B03C5" w:rsidRPr="004E06CC" w:rsidRDefault="001B03C5" w:rsidP="001B03C5">
      <w:pPr>
        <w:shd w:val="clear" w:color="auto" w:fill="DEEAF6" w:themeFill="accent1" w:themeFillTint="33"/>
        <w:spacing w:after="0" w:line="276" w:lineRule="auto"/>
        <w:ind w:right="-279"/>
        <w:jc w:val="both"/>
        <w:rPr>
          <w:rFonts w:cstheme="minorHAnsi"/>
          <w:b/>
          <w:u w:val="single"/>
          <w:lang w:val="en-GB"/>
        </w:rPr>
      </w:pPr>
      <w:r w:rsidRPr="004E06CC">
        <w:rPr>
          <w:rFonts w:cstheme="minorHAnsi"/>
          <w:b/>
          <w:u w:val="single"/>
          <w:lang w:val="en-GB"/>
        </w:rPr>
        <w:t>About the Event in Brussels:</w:t>
      </w:r>
    </w:p>
    <w:p w14:paraId="2BC1CE44" w14:textId="77777777" w:rsidR="001B03C5" w:rsidRPr="004E06CC" w:rsidRDefault="001B03C5" w:rsidP="001B03C5">
      <w:pPr>
        <w:spacing w:after="0" w:line="276" w:lineRule="auto"/>
        <w:jc w:val="both"/>
        <w:rPr>
          <w:rFonts w:cstheme="minorHAnsi"/>
          <w:lang w:val="en-GB"/>
        </w:rPr>
      </w:pPr>
    </w:p>
    <w:p w14:paraId="4512CC16"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Several UN Agencies are joining forces, under the </w:t>
      </w:r>
      <w:r w:rsidRPr="004E06CC">
        <w:rPr>
          <w:rFonts w:cstheme="minorHAnsi"/>
        </w:rPr>
        <w:t>UN Brussels Task Force on the European Green Deal</w:t>
      </w:r>
      <w:r w:rsidRPr="004E06CC">
        <w:rPr>
          <w:rFonts w:cstheme="minorHAnsi"/>
          <w:lang w:val="en-GB"/>
        </w:rPr>
        <w:t>, to co-organize this event in the run up to the UN Ocean Conference, with the objective of raising awareness, leveraging a one-UN approach and strengthening partnerships with EU Institutions and Brussels-based stakeholders, to jointly support the Implementation of Sustainable Development Goal (SDG) 14.</w:t>
      </w:r>
    </w:p>
    <w:p w14:paraId="7D2C4978" w14:textId="77777777" w:rsidR="001B03C5" w:rsidRPr="004E06CC" w:rsidRDefault="001B03C5" w:rsidP="001B03C5">
      <w:pPr>
        <w:spacing w:after="0" w:line="276" w:lineRule="auto"/>
        <w:jc w:val="both"/>
        <w:rPr>
          <w:rFonts w:cstheme="minorHAnsi"/>
          <w:lang w:val="en-GB"/>
        </w:rPr>
      </w:pPr>
    </w:p>
    <w:p w14:paraId="270B8CDD"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The event will provide a forum for exchanges, focussing on partnerships and joint advocacy while maintaining the momentum on Ocean action. It will bring together a wide range of partners with the objective of sharing relevant messages and priorities relating to the topics of the UN Ocean Conference, not only presenting shared solutions for ongoing challenges but also providing opportunities to reflect on how to better foster cooperation to achieve SDG 14. Organizing the event on World Oceans Day, 8 June 2022, will add to the messaging. </w:t>
      </w:r>
    </w:p>
    <w:p w14:paraId="0127AEF7" w14:textId="77777777" w:rsidR="001B03C5" w:rsidRPr="004E06CC" w:rsidRDefault="001B03C5" w:rsidP="001B03C5">
      <w:pPr>
        <w:spacing w:after="0" w:line="276" w:lineRule="auto"/>
        <w:jc w:val="both"/>
        <w:rPr>
          <w:rFonts w:cstheme="minorHAnsi"/>
          <w:lang w:val="en-GB"/>
        </w:rPr>
      </w:pPr>
    </w:p>
    <w:p w14:paraId="00964E28" w14:textId="77777777" w:rsidR="004E06CC" w:rsidRDefault="004E06CC" w:rsidP="001B03C5">
      <w:pPr>
        <w:spacing w:after="0" w:line="276" w:lineRule="auto"/>
        <w:jc w:val="both"/>
        <w:rPr>
          <w:rFonts w:cstheme="minorHAnsi"/>
          <w:u w:val="single"/>
          <w:lang w:val="en-GB"/>
        </w:rPr>
      </w:pPr>
    </w:p>
    <w:p w14:paraId="6A6FE171" w14:textId="1D8E8BCF" w:rsidR="001B03C5" w:rsidRPr="004E06CC" w:rsidRDefault="001B03C5" w:rsidP="001B03C5">
      <w:pPr>
        <w:spacing w:after="0" w:line="276" w:lineRule="auto"/>
        <w:jc w:val="both"/>
        <w:rPr>
          <w:rFonts w:cstheme="minorHAnsi"/>
          <w:u w:val="single"/>
          <w:lang w:val="en-GB"/>
        </w:rPr>
      </w:pPr>
      <w:r w:rsidRPr="004E06CC">
        <w:rPr>
          <w:rFonts w:cstheme="minorHAnsi"/>
          <w:u w:val="single"/>
          <w:lang w:val="en-GB"/>
        </w:rPr>
        <w:lastRenderedPageBreak/>
        <w:t>Objectives of the event:</w:t>
      </w:r>
    </w:p>
    <w:p w14:paraId="6128903B" w14:textId="77777777" w:rsidR="001B03C5" w:rsidRPr="004E06CC" w:rsidRDefault="001B03C5" w:rsidP="001B03C5">
      <w:pPr>
        <w:spacing w:after="0" w:line="276" w:lineRule="auto"/>
        <w:jc w:val="both"/>
        <w:rPr>
          <w:rFonts w:cstheme="minorHAnsi"/>
          <w:u w:val="single"/>
          <w:lang w:val="en-GB"/>
        </w:rPr>
      </w:pPr>
    </w:p>
    <w:p w14:paraId="6C32071D" w14:textId="77777777" w:rsidR="001B03C5" w:rsidRPr="004E06CC" w:rsidRDefault="001B03C5" w:rsidP="001B03C5">
      <w:pPr>
        <w:pStyle w:val="ListParagraph"/>
        <w:numPr>
          <w:ilvl w:val="0"/>
          <w:numId w:val="19"/>
        </w:numPr>
        <w:spacing w:after="0" w:line="276" w:lineRule="auto"/>
        <w:jc w:val="both"/>
        <w:rPr>
          <w:rFonts w:cstheme="minorHAnsi"/>
          <w:lang w:val="en-GB"/>
        </w:rPr>
      </w:pPr>
      <w:r w:rsidRPr="004E06CC">
        <w:rPr>
          <w:rFonts w:cstheme="minorHAnsi"/>
          <w:lang w:val="en-GB"/>
        </w:rPr>
        <w:t>To provide a space for showcasing reinforced cooperation to support SDG 14 between Brussels stakeholders.</w:t>
      </w:r>
    </w:p>
    <w:p w14:paraId="5647E203" w14:textId="77777777" w:rsidR="001B03C5" w:rsidRPr="004E06CC" w:rsidRDefault="001B03C5" w:rsidP="001B03C5">
      <w:pPr>
        <w:pStyle w:val="ListParagraph"/>
        <w:numPr>
          <w:ilvl w:val="0"/>
          <w:numId w:val="19"/>
        </w:numPr>
        <w:spacing w:after="0" w:line="276" w:lineRule="auto"/>
        <w:jc w:val="both"/>
        <w:rPr>
          <w:rFonts w:cstheme="minorHAnsi"/>
          <w:lang w:val="en-GB"/>
        </w:rPr>
      </w:pPr>
      <w:r w:rsidRPr="004E06CC">
        <w:rPr>
          <w:rFonts w:cstheme="minorHAnsi"/>
          <w:lang w:val="en-GB"/>
        </w:rPr>
        <w:t>To maintain momentum on Ocean action.</w:t>
      </w:r>
    </w:p>
    <w:p w14:paraId="1EB67E4F" w14:textId="77777777" w:rsidR="001B03C5" w:rsidRPr="004E06CC" w:rsidRDefault="001B03C5" w:rsidP="001B03C5">
      <w:pPr>
        <w:pStyle w:val="ListParagraph"/>
        <w:numPr>
          <w:ilvl w:val="0"/>
          <w:numId w:val="19"/>
        </w:numPr>
        <w:spacing w:after="0" w:line="276" w:lineRule="auto"/>
        <w:jc w:val="both"/>
        <w:rPr>
          <w:rFonts w:cstheme="minorHAnsi"/>
          <w:lang w:val="en-GB"/>
        </w:rPr>
      </w:pPr>
      <w:r w:rsidRPr="004E06CC">
        <w:rPr>
          <w:rFonts w:cstheme="minorHAnsi"/>
          <w:lang w:val="en-GB"/>
        </w:rPr>
        <w:t>To share key messages in the run up to the UN Ocean Conference.</w:t>
      </w:r>
    </w:p>
    <w:p w14:paraId="5A1861C8" w14:textId="77777777" w:rsidR="001B03C5" w:rsidRPr="004E06CC" w:rsidRDefault="001B03C5" w:rsidP="001B03C5">
      <w:pPr>
        <w:spacing w:after="0" w:line="276" w:lineRule="auto"/>
        <w:jc w:val="both"/>
        <w:rPr>
          <w:rFonts w:cstheme="minorHAnsi"/>
          <w:lang w:val="en-GB"/>
        </w:rPr>
      </w:pPr>
    </w:p>
    <w:p w14:paraId="746C21A0" w14:textId="77777777" w:rsidR="001B03C5" w:rsidRPr="004E06CC" w:rsidRDefault="001B03C5" w:rsidP="001B03C5">
      <w:pPr>
        <w:spacing w:after="0" w:line="276" w:lineRule="auto"/>
        <w:jc w:val="both"/>
      </w:pPr>
      <w:r w:rsidRPr="004E06CC">
        <w:rPr>
          <w:rFonts w:cstheme="minorHAnsi"/>
          <w:u w:val="single"/>
          <w:lang w:val="en-GB"/>
        </w:rPr>
        <w:t>Format of the event:</w:t>
      </w:r>
    </w:p>
    <w:p w14:paraId="7352ED82" w14:textId="77777777" w:rsidR="001B03C5" w:rsidRPr="004E06CC" w:rsidRDefault="001B03C5" w:rsidP="001B03C5">
      <w:pPr>
        <w:spacing w:after="0" w:line="276" w:lineRule="auto"/>
        <w:jc w:val="both"/>
        <w:rPr>
          <w:rFonts w:cstheme="minorHAnsi"/>
          <w:lang w:val="en-GB"/>
        </w:rPr>
      </w:pPr>
    </w:p>
    <w:p w14:paraId="4F6E9421" w14:textId="77777777" w:rsidR="001B03C5" w:rsidRPr="004E06CC" w:rsidRDefault="001B03C5" w:rsidP="001B03C5">
      <w:pPr>
        <w:spacing w:after="0" w:line="276" w:lineRule="auto"/>
        <w:jc w:val="both"/>
        <w:rPr>
          <w:rFonts w:cstheme="minorHAnsi"/>
          <w:lang w:val="en-GB"/>
        </w:rPr>
      </w:pPr>
      <w:r w:rsidRPr="004E06CC">
        <w:rPr>
          <w:rFonts w:cstheme="minorHAnsi"/>
          <w:lang w:val="en-GB"/>
        </w:rPr>
        <w:t xml:space="preserve">The event will have a roundtable format where participants will have the opportunity to present activities, ideas and solutions to achieve sustainable development through the promotion of sustainable and productive oceans in an integrated manner – from the promotion of ocean-based economies that aim at sustainable management of natural resources, as well as of green economy as one of the tools available for achieving sustainable development. </w:t>
      </w:r>
    </w:p>
    <w:p w14:paraId="60359239" w14:textId="77777777" w:rsidR="001B03C5" w:rsidRPr="004E06CC" w:rsidRDefault="001B03C5" w:rsidP="001B03C5">
      <w:pPr>
        <w:spacing w:after="0" w:line="276" w:lineRule="auto"/>
        <w:jc w:val="both"/>
        <w:rPr>
          <w:rFonts w:cstheme="minorHAnsi"/>
          <w:lang w:val="en-GB"/>
        </w:rPr>
      </w:pPr>
    </w:p>
    <w:p w14:paraId="0237858E" w14:textId="5410925B" w:rsidR="001B03C5" w:rsidRPr="004E06CC" w:rsidRDefault="001B03C5" w:rsidP="71072296">
      <w:pPr>
        <w:spacing w:after="0" w:line="276" w:lineRule="auto"/>
        <w:jc w:val="both"/>
        <w:rPr>
          <w:lang w:val="en-GB"/>
        </w:rPr>
      </w:pPr>
      <w:r w:rsidRPr="004E06CC">
        <w:rPr>
          <w:lang w:val="en-GB"/>
        </w:rPr>
        <w:t xml:space="preserve">The event will be held in hybrid format </w:t>
      </w:r>
      <w:r w:rsidR="00490561" w:rsidRPr="004E06CC">
        <w:rPr>
          <w:lang w:val="en-GB"/>
        </w:rPr>
        <w:t xml:space="preserve">– the UN House (Boulevard du </w:t>
      </w:r>
      <w:proofErr w:type="spellStart"/>
      <w:r w:rsidR="00490561" w:rsidRPr="004E06CC">
        <w:rPr>
          <w:lang w:val="en-GB"/>
        </w:rPr>
        <w:t>Régent</w:t>
      </w:r>
      <w:proofErr w:type="spellEnd"/>
      <w:r w:rsidR="00490561" w:rsidRPr="004E06CC">
        <w:rPr>
          <w:lang w:val="en-GB"/>
        </w:rPr>
        <w:t xml:space="preserve"> 37-40, 1000 B</w:t>
      </w:r>
      <w:r w:rsidR="00BD2A2D">
        <w:rPr>
          <w:lang w:val="en-GB"/>
        </w:rPr>
        <w:t xml:space="preserve">russels - Room 61) </w:t>
      </w:r>
      <w:r w:rsidR="00490561" w:rsidRPr="004E06CC">
        <w:rPr>
          <w:lang w:val="en-GB"/>
        </w:rPr>
        <w:t>will host</w:t>
      </w:r>
      <w:r w:rsidR="0084702D">
        <w:rPr>
          <w:lang w:val="en-GB"/>
        </w:rPr>
        <w:t xml:space="preserve"> and welcome in-person speakers</w:t>
      </w:r>
      <w:r w:rsidR="00490561" w:rsidRPr="004E06CC">
        <w:rPr>
          <w:lang w:val="en-GB"/>
        </w:rPr>
        <w:t xml:space="preserve"> </w:t>
      </w:r>
      <w:r w:rsidRPr="004E06CC">
        <w:rPr>
          <w:lang w:val="en-GB"/>
        </w:rPr>
        <w:t>and include three segments highlighting concrete examples of collaboration in addressing some of the major challenges and opportunities fac</w:t>
      </w:r>
      <w:r w:rsidR="00490561" w:rsidRPr="004E06CC">
        <w:rPr>
          <w:lang w:val="en-GB"/>
        </w:rPr>
        <w:t>ed by the ocean today, namely</w:t>
      </w:r>
      <w:r w:rsidRPr="004E06CC">
        <w:rPr>
          <w:lang w:val="en-GB"/>
        </w:rPr>
        <w:t xml:space="preserve">: </w:t>
      </w:r>
      <w:r w:rsidR="00490561" w:rsidRPr="004E06CC">
        <w:rPr>
          <w:lang w:val="en-GB"/>
        </w:rPr>
        <w:t>(</w:t>
      </w:r>
      <w:proofErr w:type="spellStart"/>
      <w:r w:rsidR="00490561" w:rsidRPr="004E06CC">
        <w:rPr>
          <w:lang w:val="en-GB"/>
        </w:rPr>
        <w:t>i</w:t>
      </w:r>
      <w:proofErr w:type="spellEnd"/>
      <w:r w:rsidR="00490561" w:rsidRPr="004E06CC">
        <w:rPr>
          <w:lang w:val="en-GB"/>
        </w:rPr>
        <w:t xml:space="preserve">) </w:t>
      </w:r>
      <w:r w:rsidRPr="004E06CC">
        <w:rPr>
          <w:lang w:val="en-GB"/>
        </w:rPr>
        <w:t>tackling IUU fishing, overfishing and crimes committe</w:t>
      </w:r>
      <w:r w:rsidR="00490561" w:rsidRPr="004E06CC">
        <w:rPr>
          <w:lang w:val="en-GB"/>
        </w:rPr>
        <w:t>d in the fisheries value chains; (ii)</w:t>
      </w:r>
      <w:r w:rsidRPr="004E06CC">
        <w:rPr>
          <w:lang w:val="en-GB"/>
        </w:rPr>
        <w:t xml:space="preserve"> addressing marine pollution and plastic pollut</w:t>
      </w:r>
      <w:r w:rsidR="00490561" w:rsidRPr="004E06CC">
        <w:rPr>
          <w:lang w:val="en-GB"/>
        </w:rPr>
        <w:t xml:space="preserve">ion; and (iii) </w:t>
      </w:r>
      <w:r w:rsidRPr="004E06CC">
        <w:rPr>
          <w:lang w:val="en-GB"/>
        </w:rPr>
        <w:t xml:space="preserve">promoting ocean governance and awareness raising. </w:t>
      </w:r>
    </w:p>
    <w:p w14:paraId="270B3AD4" w14:textId="77777777" w:rsidR="001B03C5" w:rsidRPr="004E06CC" w:rsidRDefault="001B03C5" w:rsidP="001B03C5">
      <w:pPr>
        <w:spacing w:after="0" w:line="276" w:lineRule="auto"/>
        <w:jc w:val="both"/>
        <w:rPr>
          <w:color w:val="1F497D"/>
        </w:rPr>
      </w:pPr>
    </w:p>
    <w:p w14:paraId="74DCB13B" w14:textId="77777777" w:rsidR="001B03C5" w:rsidRPr="004E06CC" w:rsidRDefault="001B03C5" w:rsidP="001B03C5">
      <w:pPr>
        <w:pStyle w:val="BodyText"/>
        <w:rPr>
          <w:i/>
          <w:iCs/>
          <w:sz w:val="22"/>
          <w:szCs w:val="22"/>
        </w:rPr>
      </w:pPr>
      <w:r w:rsidRPr="004E06CC">
        <w:rPr>
          <w:sz w:val="22"/>
          <w:szCs w:val="22"/>
        </w:rPr>
        <w:t>The event will involve relevant and interested stakeholders from:</w:t>
      </w:r>
      <w:r w:rsidRPr="004E06CC">
        <w:rPr>
          <w:i/>
          <w:iCs/>
          <w:sz w:val="22"/>
          <w:szCs w:val="22"/>
        </w:rPr>
        <w:t xml:space="preserve"> </w:t>
      </w:r>
    </w:p>
    <w:p w14:paraId="51880996" w14:textId="77777777" w:rsidR="001B03C5" w:rsidRPr="004E06CC" w:rsidRDefault="001B03C5" w:rsidP="001B03C5">
      <w:pPr>
        <w:pStyle w:val="BodyText"/>
        <w:rPr>
          <w:i/>
          <w:iCs/>
          <w:sz w:val="22"/>
          <w:szCs w:val="22"/>
        </w:rPr>
      </w:pPr>
    </w:p>
    <w:p w14:paraId="6AE4A1B9" w14:textId="77777777" w:rsidR="001B03C5" w:rsidRPr="004E06CC" w:rsidRDefault="001B03C5" w:rsidP="001B03C5">
      <w:pPr>
        <w:pStyle w:val="ListParagraph"/>
        <w:numPr>
          <w:ilvl w:val="0"/>
          <w:numId w:val="17"/>
        </w:numPr>
        <w:spacing w:after="0" w:line="240" w:lineRule="auto"/>
        <w:contextualSpacing w:val="0"/>
      </w:pPr>
      <w:r w:rsidRPr="004E06CC">
        <w:t>UN Agencies in Brussels</w:t>
      </w:r>
    </w:p>
    <w:p w14:paraId="601D1511" w14:textId="77777777" w:rsidR="001B03C5" w:rsidRPr="004E06CC" w:rsidRDefault="001B03C5" w:rsidP="001B03C5">
      <w:pPr>
        <w:pStyle w:val="ListParagraph"/>
        <w:numPr>
          <w:ilvl w:val="0"/>
          <w:numId w:val="17"/>
        </w:numPr>
        <w:spacing w:after="0"/>
        <w:contextualSpacing w:val="0"/>
        <w:rPr>
          <w:rFonts w:ascii="Arial" w:hAnsi="Arial" w:cs="Arial"/>
          <w:color w:val="404040"/>
        </w:rPr>
      </w:pPr>
      <w:r w:rsidRPr="004E06CC">
        <w:t xml:space="preserve">DG Maritime Affairs and Fisheries, European Commission </w:t>
      </w:r>
    </w:p>
    <w:p w14:paraId="56BE0584" w14:textId="77777777" w:rsidR="001B03C5" w:rsidRPr="004E06CC" w:rsidRDefault="001B03C5" w:rsidP="001B03C5">
      <w:pPr>
        <w:pStyle w:val="ListParagraph"/>
        <w:numPr>
          <w:ilvl w:val="0"/>
          <w:numId w:val="17"/>
        </w:numPr>
        <w:spacing w:after="0"/>
        <w:contextualSpacing w:val="0"/>
        <w:rPr>
          <w:rFonts w:ascii="Arial" w:hAnsi="Arial" w:cs="Arial"/>
          <w:color w:val="404040"/>
        </w:rPr>
      </w:pPr>
      <w:r w:rsidRPr="004E06CC">
        <w:t xml:space="preserve">DG Environment, European Commission </w:t>
      </w:r>
    </w:p>
    <w:p w14:paraId="52E678B6" w14:textId="77777777" w:rsidR="001B03C5" w:rsidRPr="004E06CC" w:rsidRDefault="001B03C5" w:rsidP="001B03C5">
      <w:pPr>
        <w:pStyle w:val="ListParagraph"/>
        <w:numPr>
          <w:ilvl w:val="0"/>
          <w:numId w:val="17"/>
        </w:numPr>
        <w:spacing w:after="0"/>
        <w:contextualSpacing w:val="0"/>
      </w:pPr>
      <w:r w:rsidRPr="004E06CC">
        <w:t>Organization of Africa, Caribbean and Pacific States (OACPS)</w:t>
      </w:r>
    </w:p>
    <w:p w14:paraId="6EB1BD33" w14:textId="77777777" w:rsidR="001B03C5" w:rsidRPr="004E06CC" w:rsidRDefault="001B03C5" w:rsidP="001B03C5">
      <w:pPr>
        <w:pStyle w:val="ListParagraph"/>
        <w:numPr>
          <w:ilvl w:val="0"/>
          <w:numId w:val="17"/>
        </w:numPr>
        <w:spacing w:after="0" w:line="240" w:lineRule="auto"/>
        <w:contextualSpacing w:val="0"/>
      </w:pPr>
      <w:r w:rsidRPr="004E06CC">
        <w:t>European Parliament &amp; Fisheries Committee</w:t>
      </w:r>
    </w:p>
    <w:p w14:paraId="33B43AA0" w14:textId="77777777" w:rsidR="001B03C5" w:rsidRPr="004E06CC" w:rsidRDefault="001B03C5" w:rsidP="001B03C5">
      <w:pPr>
        <w:pStyle w:val="ListParagraph"/>
        <w:numPr>
          <w:ilvl w:val="0"/>
          <w:numId w:val="17"/>
        </w:numPr>
        <w:spacing w:after="0" w:line="240" w:lineRule="auto"/>
        <w:contextualSpacing w:val="0"/>
      </w:pPr>
      <w:r w:rsidRPr="004E06CC">
        <w:t>European Economic and Social Committee</w:t>
      </w:r>
    </w:p>
    <w:p w14:paraId="2439D196" w14:textId="54481A1F" w:rsidR="001B03C5" w:rsidRPr="004E06CC" w:rsidRDefault="001B03C5" w:rsidP="001B03C5">
      <w:pPr>
        <w:pStyle w:val="ListParagraph"/>
        <w:numPr>
          <w:ilvl w:val="0"/>
          <w:numId w:val="17"/>
        </w:numPr>
        <w:spacing w:after="0" w:line="240" w:lineRule="auto"/>
        <w:contextualSpacing w:val="0"/>
      </w:pPr>
      <w:r w:rsidRPr="004E06CC">
        <w:t>Portugal</w:t>
      </w:r>
      <w:r w:rsidR="00490561" w:rsidRPr="004E06CC">
        <w:t xml:space="preserve"> and Kenya, co-chairs </w:t>
      </w:r>
      <w:r w:rsidRPr="004E06CC">
        <w:t xml:space="preserve">of the UN Oceans Conference </w:t>
      </w:r>
    </w:p>
    <w:p w14:paraId="592A2994" w14:textId="77777777" w:rsidR="001B03C5" w:rsidRPr="004E06CC" w:rsidRDefault="001B03C5" w:rsidP="001B03C5">
      <w:pPr>
        <w:pStyle w:val="BodyText"/>
        <w:rPr>
          <w:sz w:val="22"/>
          <w:szCs w:val="22"/>
        </w:rPr>
      </w:pPr>
    </w:p>
    <w:p w14:paraId="4189F48C" w14:textId="77777777" w:rsidR="001B03C5" w:rsidRPr="004E06CC" w:rsidRDefault="001B03C5" w:rsidP="001B03C5">
      <w:pPr>
        <w:spacing w:after="0" w:line="276" w:lineRule="auto"/>
        <w:jc w:val="both"/>
        <w:rPr>
          <w:rFonts w:cstheme="minorHAnsi"/>
          <w:lang w:val="en-GB"/>
        </w:rPr>
      </w:pPr>
    </w:p>
    <w:p w14:paraId="64777A45" w14:textId="1E9DAD0B" w:rsidR="001B03C5" w:rsidRPr="004E06CC" w:rsidRDefault="001B03C5" w:rsidP="001B03C5">
      <w:r w:rsidRPr="004E06CC">
        <w:rPr>
          <w:b/>
          <w:bCs/>
        </w:rPr>
        <w:t>Coordinating agencies of the UN Green Deal Task Force</w:t>
      </w:r>
      <w:r w:rsidRPr="004E06CC">
        <w:t>: FAO, UNEP, UNDP, UNESCO and UNODC.</w:t>
      </w:r>
    </w:p>
    <w:p w14:paraId="52C8D4E7" w14:textId="77777777" w:rsidR="00BE6920" w:rsidRDefault="00BE6920">
      <w:pPr>
        <w:rPr>
          <w:b/>
          <w:sz w:val="28"/>
          <w:szCs w:val="28"/>
        </w:rPr>
      </w:pPr>
      <w:r>
        <w:rPr>
          <w:b/>
          <w:sz w:val="28"/>
          <w:szCs w:val="28"/>
        </w:rPr>
        <w:br w:type="page"/>
      </w:r>
    </w:p>
    <w:p w14:paraId="2A453A7E" w14:textId="1ACB472F" w:rsidR="00790AB0" w:rsidRPr="00365C53" w:rsidRDefault="00571728" w:rsidP="00365C53">
      <w:pPr>
        <w:shd w:val="clear" w:color="auto" w:fill="DEEAF6" w:themeFill="accent1" w:themeFillTint="33"/>
        <w:spacing w:after="0" w:line="276" w:lineRule="auto"/>
        <w:ind w:right="-279"/>
        <w:jc w:val="both"/>
        <w:rPr>
          <w:rFonts w:cstheme="minorHAnsi"/>
          <w:b/>
          <w:sz w:val="28"/>
          <w:szCs w:val="28"/>
          <w:u w:val="single"/>
          <w:lang w:val="en-GB"/>
        </w:rPr>
      </w:pPr>
      <w:r w:rsidRPr="00365C53">
        <w:rPr>
          <w:rFonts w:cstheme="minorHAnsi"/>
          <w:b/>
          <w:sz w:val="28"/>
          <w:szCs w:val="28"/>
          <w:u w:val="single"/>
          <w:lang w:val="en-GB"/>
        </w:rPr>
        <w:lastRenderedPageBreak/>
        <w:t>Agenda</w:t>
      </w:r>
    </w:p>
    <w:p w14:paraId="22C86059" w14:textId="037BB2AA" w:rsidR="001B03C5" w:rsidRDefault="001B03C5" w:rsidP="00790AB0">
      <w:pPr>
        <w:spacing w:after="0"/>
        <w:rPr>
          <w:rFonts w:cstheme="minorHAnsi"/>
          <w:b/>
          <w:color w:val="2F5496" w:themeColor="accent5" w:themeShade="BF"/>
          <w:lang w:val="en-GB"/>
        </w:rPr>
      </w:pPr>
    </w:p>
    <w:p w14:paraId="3B81D429" w14:textId="032AE178" w:rsidR="00CC0942" w:rsidRPr="00CC0942" w:rsidRDefault="00CC0942" w:rsidP="00365C53">
      <w:pPr>
        <w:pStyle w:val="Heading5"/>
      </w:pPr>
      <w:r w:rsidRPr="00365C53">
        <w:rPr>
          <w:u w:val="none"/>
        </w:rPr>
        <w:t>Moderator</w:t>
      </w:r>
      <w:r w:rsidRPr="00CC0942">
        <w:rPr>
          <w:u w:val="none"/>
        </w:rPr>
        <w:t>: Ms Myrto Arvaniti, FAO</w:t>
      </w:r>
    </w:p>
    <w:p w14:paraId="1F187776" w14:textId="77777777" w:rsidR="00CC0942" w:rsidRPr="00365C53" w:rsidRDefault="00CC0942" w:rsidP="00365C53">
      <w:pPr>
        <w:spacing w:after="0"/>
        <w:rPr>
          <w:rFonts w:cstheme="minorHAnsi"/>
          <w:b/>
          <w:color w:val="2F5496" w:themeColor="accent5" w:themeShade="BF"/>
          <w:lang w:val="en-GB"/>
        </w:rPr>
      </w:pPr>
    </w:p>
    <w:tbl>
      <w:tblPr>
        <w:tblStyle w:val="TableGrid"/>
        <w:tblW w:w="9450" w:type="dxa"/>
        <w:tblLook w:val="04A0" w:firstRow="1" w:lastRow="0" w:firstColumn="1" w:lastColumn="0" w:noHBand="0" w:noVBand="1"/>
      </w:tblPr>
      <w:tblGrid>
        <w:gridCol w:w="1255"/>
        <w:gridCol w:w="8195"/>
      </w:tblGrid>
      <w:tr w:rsidR="001B03C5" w:rsidRPr="00365C53" w14:paraId="30A9DAE5" w14:textId="77777777" w:rsidTr="00365C53">
        <w:trPr>
          <w:cantSplit/>
        </w:trPr>
        <w:tc>
          <w:tcPr>
            <w:tcW w:w="1255" w:type="dxa"/>
          </w:tcPr>
          <w:p w14:paraId="32E1ADAF" w14:textId="640F62D5" w:rsidR="001B03C5" w:rsidRPr="00365C53" w:rsidRDefault="001B03C5" w:rsidP="00D555F4">
            <w:pPr>
              <w:rPr>
                <w:sz w:val="24"/>
                <w:szCs w:val="24"/>
              </w:rPr>
            </w:pPr>
            <w:r w:rsidRPr="00365C53">
              <w:rPr>
                <w:sz w:val="24"/>
                <w:szCs w:val="24"/>
              </w:rPr>
              <w:t>12:30</w:t>
            </w:r>
          </w:p>
        </w:tc>
        <w:tc>
          <w:tcPr>
            <w:tcW w:w="8195" w:type="dxa"/>
          </w:tcPr>
          <w:p w14:paraId="681E8F46" w14:textId="7E2308F4" w:rsidR="001B03C5" w:rsidRPr="00365C53" w:rsidRDefault="00FE0559" w:rsidP="00365C53">
            <w:pPr>
              <w:spacing w:after="120"/>
              <w:rPr>
                <w:b/>
                <w:sz w:val="24"/>
                <w:szCs w:val="24"/>
              </w:rPr>
            </w:pPr>
            <w:r w:rsidRPr="00365C53">
              <w:rPr>
                <w:b/>
                <w:bCs/>
                <w:sz w:val="24"/>
                <w:szCs w:val="24"/>
              </w:rPr>
              <w:t>Welcome (12</w:t>
            </w:r>
            <w:r w:rsidR="001B03C5" w:rsidRPr="00365C53">
              <w:rPr>
                <w:b/>
                <w:bCs/>
                <w:sz w:val="24"/>
                <w:szCs w:val="24"/>
              </w:rPr>
              <w:t>’)</w:t>
            </w:r>
          </w:p>
          <w:p w14:paraId="776B5355" w14:textId="77777777" w:rsidR="001B03C5" w:rsidRPr="00365C53" w:rsidRDefault="001B03C5">
            <w:pPr>
              <w:pStyle w:val="ListParagraph"/>
              <w:numPr>
                <w:ilvl w:val="0"/>
                <w:numId w:val="17"/>
              </w:numPr>
              <w:contextualSpacing w:val="0"/>
              <w:rPr>
                <w:rFonts w:cstheme="minorHAnsi"/>
                <w:b/>
                <w:sz w:val="24"/>
                <w:szCs w:val="24"/>
              </w:rPr>
            </w:pPr>
            <w:r w:rsidRPr="00365C53">
              <w:rPr>
                <w:rFonts w:cstheme="minorHAnsi"/>
                <w:b/>
                <w:sz w:val="24"/>
                <w:szCs w:val="24"/>
              </w:rPr>
              <w:t xml:space="preserve">Camilla </w:t>
            </w:r>
            <w:proofErr w:type="spellStart"/>
            <w:r w:rsidRPr="00365C53">
              <w:rPr>
                <w:rFonts w:cstheme="minorHAnsi"/>
                <w:b/>
                <w:sz w:val="24"/>
                <w:szCs w:val="24"/>
              </w:rPr>
              <w:t>Brückner</w:t>
            </w:r>
            <w:proofErr w:type="spellEnd"/>
            <w:r w:rsidRPr="00365C53">
              <w:rPr>
                <w:rFonts w:cstheme="minorHAnsi"/>
                <w:b/>
                <w:sz w:val="24"/>
                <w:szCs w:val="24"/>
              </w:rPr>
              <w:t xml:space="preserve">, Director of the UN Office in Brussels </w:t>
            </w:r>
          </w:p>
          <w:p w14:paraId="7170F4CA" w14:textId="05A90BDA" w:rsidR="001B03C5" w:rsidRPr="00365C53" w:rsidRDefault="00E06F05">
            <w:pPr>
              <w:pStyle w:val="ListParagraph"/>
              <w:numPr>
                <w:ilvl w:val="0"/>
                <w:numId w:val="17"/>
              </w:numPr>
              <w:contextualSpacing w:val="0"/>
              <w:rPr>
                <w:sz w:val="24"/>
                <w:szCs w:val="24"/>
              </w:rPr>
            </w:pPr>
            <w:hyperlink r:id="rId10" w:history="1">
              <w:proofErr w:type="spellStart"/>
              <w:r w:rsidR="001B03C5" w:rsidRPr="00365C53">
                <w:rPr>
                  <w:b/>
                  <w:bCs/>
                  <w:sz w:val="24"/>
                  <w:szCs w:val="24"/>
                </w:rPr>
                <w:t>Charlina</w:t>
              </w:r>
              <w:proofErr w:type="spellEnd"/>
              <w:r w:rsidR="001B03C5" w:rsidRPr="00365C53">
                <w:rPr>
                  <w:b/>
                  <w:bCs/>
                  <w:sz w:val="24"/>
                  <w:szCs w:val="24"/>
                </w:rPr>
                <w:t xml:space="preserve"> </w:t>
              </w:r>
              <w:proofErr w:type="spellStart"/>
              <w:r w:rsidR="001B03C5" w:rsidRPr="00365C53">
                <w:rPr>
                  <w:b/>
                  <w:bCs/>
                  <w:sz w:val="24"/>
                  <w:szCs w:val="24"/>
                </w:rPr>
                <w:t>Vitcheva</w:t>
              </w:r>
              <w:proofErr w:type="spellEnd"/>
            </w:hyperlink>
            <w:r w:rsidR="001B03C5" w:rsidRPr="00365C53">
              <w:rPr>
                <w:b/>
                <w:bCs/>
                <w:sz w:val="24"/>
                <w:szCs w:val="24"/>
              </w:rPr>
              <w:t xml:space="preserve">, Director General, </w:t>
            </w:r>
            <w:r w:rsidR="001B03C5" w:rsidRPr="00365C53">
              <w:rPr>
                <w:sz w:val="24"/>
                <w:szCs w:val="24"/>
              </w:rPr>
              <w:t xml:space="preserve">DG Maritime Affairs and Fisheries (DG MARE), </w:t>
            </w:r>
            <w:r w:rsidR="001B03C5" w:rsidRPr="00365C53">
              <w:rPr>
                <w:rFonts w:cstheme="minorHAnsi"/>
                <w:sz w:val="24"/>
                <w:szCs w:val="24"/>
              </w:rPr>
              <w:t>European</w:t>
            </w:r>
            <w:r w:rsidR="001B03C5" w:rsidRPr="00365C53">
              <w:rPr>
                <w:sz w:val="24"/>
                <w:szCs w:val="24"/>
              </w:rPr>
              <w:t xml:space="preserve"> Commission</w:t>
            </w:r>
          </w:p>
          <w:p w14:paraId="6B68DB16" w14:textId="211B837C" w:rsidR="00CC0942" w:rsidRPr="00365C53" w:rsidRDefault="00FE0559" w:rsidP="00365C53">
            <w:pPr>
              <w:pStyle w:val="ListParagraph"/>
              <w:numPr>
                <w:ilvl w:val="0"/>
                <w:numId w:val="17"/>
              </w:numPr>
              <w:spacing w:after="120"/>
              <w:ind w:left="714" w:hanging="357"/>
              <w:contextualSpacing w:val="0"/>
              <w:rPr>
                <w:sz w:val="24"/>
                <w:szCs w:val="24"/>
              </w:rPr>
            </w:pPr>
            <w:r w:rsidRPr="00365C53">
              <w:rPr>
                <w:rFonts w:ascii="Calibri" w:eastAsia="Times New Roman" w:hAnsi="Calibri"/>
                <w:b/>
                <w:bCs/>
                <w:color w:val="000000" w:themeColor="text1"/>
                <w:sz w:val="24"/>
                <w:szCs w:val="24"/>
              </w:rPr>
              <w:t>H.E. Ambassador Manuela Teixeira Pinto,</w:t>
            </w:r>
            <w:r w:rsidRPr="00365C53">
              <w:rPr>
                <w:rFonts w:ascii="Calibri" w:eastAsia="Times New Roman" w:hAnsi="Calibri"/>
                <w:color w:val="000000" w:themeColor="text1"/>
                <w:sz w:val="24"/>
                <w:szCs w:val="24"/>
              </w:rPr>
              <w:t xml:space="preserve"> Deputy Permanent Representative of Portugal to the European Union, Co-Chair of the UN Oceans Conference </w:t>
            </w:r>
          </w:p>
        </w:tc>
      </w:tr>
      <w:tr w:rsidR="001B03C5" w:rsidRPr="00365C53" w14:paraId="4A4012FC" w14:textId="77777777" w:rsidTr="00365C53">
        <w:trPr>
          <w:cantSplit/>
        </w:trPr>
        <w:tc>
          <w:tcPr>
            <w:tcW w:w="1255" w:type="dxa"/>
            <w:shd w:val="clear" w:color="auto" w:fill="auto"/>
          </w:tcPr>
          <w:p w14:paraId="3D3CC971" w14:textId="378FF5DA" w:rsidR="001B03C5" w:rsidRPr="00365C53" w:rsidRDefault="00FE0559">
            <w:pPr>
              <w:rPr>
                <w:sz w:val="24"/>
                <w:szCs w:val="24"/>
              </w:rPr>
            </w:pPr>
            <w:r w:rsidRPr="00365C53">
              <w:rPr>
                <w:sz w:val="24"/>
                <w:szCs w:val="24"/>
              </w:rPr>
              <w:t>12:42</w:t>
            </w:r>
          </w:p>
        </w:tc>
        <w:tc>
          <w:tcPr>
            <w:tcW w:w="8195" w:type="dxa"/>
            <w:shd w:val="clear" w:color="auto" w:fill="auto"/>
          </w:tcPr>
          <w:p w14:paraId="6008BCCE" w14:textId="77777777" w:rsidR="001B03C5" w:rsidRPr="00365C53" w:rsidRDefault="001B03C5">
            <w:pPr>
              <w:rPr>
                <w:b/>
                <w:iCs/>
                <w:sz w:val="24"/>
                <w:szCs w:val="24"/>
              </w:rPr>
            </w:pPr>
            <w:r w:rsidRPr="00365C53">
              <w:rPr>
                <w:b/>
                <w:iCs/>
                <w:sz w:val="24"/>
                <w:szCs w:val="24"/>
              </w:rPr>
              <w:t>Screening of a video (2’)</w:t>
            </w:r>
          </w:p>
        </w:tc>
      </w:tr>
      <w:tr w:rsidR="001B03C5" w:rsidRPr="00365C53" w14:paraId="7262F2F3" w14:textId="77777777" w:rsidTr="00365C53">
        <w:trPr>
          <w:cantSplit/>
        </w:trPr>
        <w:tc>
          <w:tcPr>
            <w:tcW w:w="1255" w:type="dxa"/>
          </w:tcPr>
          <w:p w14:paraId="0A27F2D3" w14:textId="7D8800BC" w:rsidR="001B03C5" w:rsidRPr="00365C53" w:rsidRDefault="00FE0559" w:rsidP="00D555F4">
            <w:pPr>
              <w:rPr>
                <w:sz w:val="24"/>
                <w:szCs w:val="24"/>
              </w:rPr>
            </w:pPr>
            <w:r w:rsidRPr="00365C53">
              <w:rPr>
                <w:sz w:val="24"/>
                <w:szCs w:val="24"/>
              </w:rPr>
              <w:t>12:44</w:t>
            </w:r>
          </w:p>
        </w:tc>
        <w:tc>
          <w:tcPr>
            <w:tcW w:w="8195" w:type="dxa"/>
          </w:tcPr>
          <w:p w14:paraId="2DCB3540" w14:textId="78B437FF" w:rsidR="00D555F4" w:rsidRPr="00365C53" w:rsidRDefault="001B03C5" w:rsidP="00365C53">
            <w:pPr>
              <w:pStyle w:val="Heading3"/>
              <w:spacing w:after="120"/>
              <w:outlineLvl w:val="2"/>
              <w:rPr>
                <w:b w:val="0"/>
                <w:bCs w:val="0"/>
              </w:rPr>
            </w:pPr>
            <w:r w:rsidRPr="00365C53">
              <w:t xml:space="preserve">Session 1 (15’) </w:t>
            </w:r>
            <w:r w:rsidR="008E350E" w:rsidRPr="00365C53">
              <w:t>- Illegal, Unreported, and Unregulated Fishing</w:t>
            </w:r>
          </w:p>
          <w:p w14:paraId="169A6A6B" w14:textId="2055F0A6" w:rsidR="001B03C5" w:rsidRPr="00365C53" w:rsidRDefault="001B03C5">
            <w:pPr>
              <w:pStyle w:val="ListParagraph"/>
              <w:numPr>
                <w:ilvl w:val="0"/>
                <w:numId w:val="17"/>
              </w:numPr>
              <w:contextualSpacing w:val="0"/>
              <w:rPr>
                <w:sz w:val="24"/>
                <w:szCs w:val="24"/>
              </w:rPr>
            </w:pPr>
            <w:r w:rsidRPr="00365C53">
              <w:rPr>
                <w:rFonts w:cstheme="minorHAnsi"/>
                <w:b/>
                <w:sz w:val="24"/>
                <w:szCs w:val="24"/>
              </w:rPr>
              <w:t>Cristelle Pratt,</w:t>
            </w:r>
            <w:r w:rsidRPr="00365C53">
              <w:rPr>
                <w:rFonts w:cstheme="minorHAnsi"/>
                <w:sz w:val="24"/>
                <w:szCs w:val="24"/>
              </w:rPr>
              <w:t xml:space="preserve"> Assistant Secretary-General for the Environment and Climate Action,</w:t>
            </w:r>
            <w:r w:rsidRPr="00365C53">
              <w:rPr>
                <w:sz w:val="24"/>
                <w:szCs w:val="24"/>
              </w:rPr>
              <w:t xml:space="preserve"> </w:t>
            </w:r>
            <w:r w:rsidRPr="00365C53">
              <w:rPr>
                <w:rFonts w:cstheme="minorHAnsi"/>
                <w:sz w:val="24"/>
                <w:szCs w:val="24"/>
              </w:rPr>
              <w:t>Organization of Africa, Caribbean and Pacific States (OACPS)</w:t>
            </w:r>
            <w:r w:rsidR="00E11EEC">
              <w:rPr>
                <w:rFonts w:cstheme="minorHAnsi"/>
                <w:sz w:val="24"/>
                <w:szCs w:val="24"/>
              </w:rPr>
              <w:t xml:space="preserve"> </w:t>
            </w:r>
          </w:p>
          <w:p w14:paraId="3CF1404C" w14:textId="77777777" w:rsidR="001B03C5" w:rsidRPr="00365C53" w:rsidRDefault="001B03C5">
            <w:pPr>
              <w:pStyle w:val="ListParagraph"/>
              <w:numPr>
                <w:ilvl w:val="0"/>
                <w:numId w:val="17"/>
              </w:numPr>
              <w:contextualSpacing w:val="0"/>
              <w:rPr>
                <w:rFonts w:cstheme="minorHAnsi"/>
                <w:sz w:val="24"/>
                <w:szCs w:val="24"/>
              </w:rPr>
            </w:pPr>
            <w:proofErr w:type="spellStart"/>
            <w:r w:rsidRPr="00365C53">
              <w:rPr>
                <w:rFonts w:cstheme="minorHAnsi"/>
                <w:b/>
                <w:sz w:val="24"/>
                <w:szCs w:val="24"/>
              </w:rPr>
              <w:t>Raschad</w:t>
            </w:r>
            <w:proofErr w:type="spellEnd"/>
            <w:r w:rsidRPr="00365C53">
              <w:rPr>
                <w:rFonts w:cstheme="minorHAnsi"/>
                <w:b/>
                <w:sz w:val="24"/>
                <w:szCs w:val="24"/>
              </w:rPr>
              <w:t xml:space="preserve"> Al-Khafaji</w:t>
            </w:r>
            <w:r w:rsidRPr="00365C53">
              <w:rPr>
                <w:rFonts w:cstheme="minorHAnsi"/>
                <w:sz w:val="24"/>
                <w:szCs w:val="24"/>
              </w:rPr>
              <w:t>, Director of the FAO Liaison Office in Brussels </w:t>
            </w:r>
          </w:p>
          <w:p w14:paraId="0E3C6AA5" w14:textId="485CAD29" w:rsidR="001B03C5" w:rsidRPr="00365C53" w:rsidRDefault="001B03C5">
            <w:pPr>
              <w:pStyle w:val="ListParagraph"/>
              <w:numPr>
                <w:ilvl w:val="0"/>
                <w:numId w:val="17"/>
              </w:numPr>
              <w:contextualSpacing w:val="0"/>
              <w:rPr>
                <w:rFonts w:ascii="Roboto" w:hAnsi="Roboto"/>
                <w:color w:val="666666"/>
                <w:sz w:val="24"/>
                <w:szCs w:val="24"/>
              </w:rPr>
            </w:pPr>
            <w:r w:rsidRPr="00365C53">
              <w:rPr>
                <w:rFonts w:cstheme="minorHAnsi"/>
                <w:b/>
                <w:sz w:val="24"/>
                <w:szCs w:val="24"/>
              </w:rPr>
              <w:t>Alan Cole</w:t>
            </w:r>
            <w:r w:rsidRPr="00365C53">
              <w:rPr>
                <w:rFonts w:cstheme="minorHAnsi"/>
                <w:sz w:val="24"/>
                <w:szCs w:val="24"/>
              </w:rPr>
              <w:t xml:space="preserve">, Director of </w:t>
            </w:r>
            <w:hyperlink r:id="rId11" w:tgtFrame="_blank" w:history="1">
              <w:r w:rsidRPr="00365C53">
                <w:rPr>
                  <w:rFonts w:cstheme="minorHAnsi"/>
                  <w:sz w:val="24"/>
                  <w:szCs w:val="24"/>
                </w:rPr>
                <w:t>United Nations Office on Drugs and Crime</w:t>
              </w:r>
            </w:hyperlink>
            <w:r w:rsidRPr="00365C53">
              <w:rPr>
                <w:rFonts w:cstheme="minorHAnsi"/>
                <w:sz w:val="24"/>
                <w:szCs w:val="24"/>
              </w:rPr>
              <w:t xml:space="preserve"> (UNODC)</w:t>
            </w:r>
            <w:r w:rsidR="008774BB" w:rsidRPr="00365C53">
              <w:rPr>
                <w:rFonts w:cstheme="minorHAnsi"/>
                <w:sz w:val="24"/>
                <w:szCs w:val="24"/>
              </w:rPr>
              <w:t>,</w:t>
            </w:r>
          </w:p>
          <w:p w14:paraId="0E4EB224" w14:textId="6EC23E80" w:rsidR="00D555F4" w:rsidRPr="00365C53" w:rsidRDefault="001B03C5" w:rsidP="00365C53">
            <w:pPr>
              <w:shd w:val="clear" w:color="auto" w:fill="FFFFFF"/>
              <w:spacing w:after="120"/>
              <w:ind w:left="720"/>
              <w:rPr>
                <w:sz w:val="24"/>
                <w:szCs w:val="24"/>
                <w:u w:val="single"/>
              </w:rPr>
            </w:pPr>
            <w:r w:rsidRPr="00365C53">
              <w:rPr>
                <w:rFonts w:cstheme="minorHAnsi"/>
                <w:sz w:val="24"/>
                <w:szCs w:val="24"/>
                <w:lang w:val="en-GB"/>
              </w:rPr>
              <w:t xml:space="preserve">Border Management </w:t>
            </w:r>
            <w:r w:rsidRPr="00365C53">
              <w:rPr>
                <w:sz w:val="24"/>
                <w:szCs w:val="24"/>
              </w:rPr>
              <w:t>Branch</w:t>
            </w:r>
          </w:p>
          <w:p w14:paraId="465CD4F7" w14:textId="68FA34F9" w:rsidR="001B03C5" w:rsidRPr="00365C53" w:rsidRDefault="00571728" w:rsidP="00365C53">
            <w:pPr>
              <w:spacing w:after="120"/>
              <w:jc w:val="both"/>
              <w:rPr>
                <w:sz w:val="24"/>
                <w:szCs w:val="24"/>
              </w:rPr>
            </w:pPr>
            <w:r w:rsidRPr="00365C53">
              <w:rPr>
                <w:sz w:val="24"/>
                <w:szCs w:val="24"/>
                <w:u w:val="single"/>
              </w:rPr>
              <w:t>Guiding question</w:t>
            </w:r>
            <w:r w:rsidRPr="00365C53">
              <w:rPr>
                <w:sz w:val="24"/>
                <w:szCs w:val="24"/>
                <w:u w:val="single"/>
                <w:lang w:val="en-GB"/>
              </w:rPr>
              <w:t>:</w:t>
            </w:r>
            <w:r w:rsidRPr="00365C53">
              <w:rPr>
                <w:sz w:val="24"/>
                <w:szCs w:val="24"/>
                <w:lang w:val="en-GB"/>
              </w:rPr>
              <w:t xml:space="preserve"> </w:t>
            </w:r>
            <w:r w:rsidR="71072296" w:rsidRPr="00365C53">
              <w:rPr>
                <w:rFonts w:eastAsiaTheme="minorEastAsia"/>
                <w:sz w:val="24"/>
                <w:szCs w:val="24"/>
                <w:lang w:val="en-GB"/>
              </w:rPr>
              <w:t>Global action is making a major difference in efforts to combat Illegal, Unreported, and Unregulated (IUU) fishing and crimes in the fisheries sector, but more needs to be done as consumer demand and fish production continue to rise. Could you tell us what is missing to close the net on IUU fishing, crimes in the fisheries sector and how can we leverage partner</w:t>
            </w:r>
            <w:r w:rsidR="008508B1">
              <w:rPr>
                <w:rFonts w:eastAsiaTheme="minorEastAsia"/>
                <w:sz w:val="24"/>
                <w:szCs w:val="24"/>
                <w:lang w:val="en-GB"/>
              </w:rPr>
              <w:t xml:space="preserve">ships to address them? </w:t>
            </w:r>
          </w:p>
        </w:tc>
      </w:tr>
      <w:tr w:rsidR="001B03C5" w:rsidRPr="00365C53" w14:paraId="292E7CE6" w14:textId="77777777" w:rsidTr="00365C53">
        <w:trPr>
          <w:cantSplit/>
        </w:trPr>
        <w:tc>
          <w:tcPr>
            <w:tcW w:w="1255" w:type="dxa"/>
          </w:tcPr>
          <w:p w14:paraId="4FAB8213" w14:textId="0CAFD75D" w:rsidR="001B03C5" w:rsidRPr="00365C53" w:rsidRDefault="00365C53" w:rsidP="00D555F4">
            <w:pPr>
              <w:rPr>
                <w:sz w:val="24"/>
                <w:szCs w:val="24"/>
              </w:rPr>
            </w:pPr>
            <w:r w:rsidRPr="00365C53">
              <w:rPr>
                <w:sz w:val="24"/>
                <w:szCs w:val="24"/>
              </w:rPr>
              <w:lastRenderedPageBreak/>
              <w:t>12:49</w:t>
            </w:r>
          </w:p>
        </w:tc>
        <w:tc>
          <w:tcPr>
            <w:tcW w:w="8195" w:type="dxa"/>
          </w:tcPr>
          <w:p w14:paraId="430E380B" w14:textId="507191DE" w:rsidR="00D555F4" w:rsidRPr="00365C53" w:rsidRDefault="001B03C5" w:rsidP="00365C53">
            <w:pPr>
              <w:pStyle w:val="Heading3"/>
              <w:spacing w:after="120"/>
              <w:outlineLvl w:val="2"/>
              <w:rPr>
                <w:b w:val="0"/>
                <w:bCs w:val="0"/>
              </w:rPr>
            </w:pPr>
            <w:r w:rsidRPr="00365C53">
              <w:t>Session 2 (15’)</w:t>
            </w:r>
            <w:r w:rsidR="008E350E" w:rsidRPr="00365C53">
              <w:t xml:space="preserve"> - Marine Pollution and Marine Plastics</w:t>
            </w:r>
          </w:p>
          <w:p w14:paraId="70A992A6" w14:textId="77777777" w:rsidR="001B03C5" w:rsidRPr="00365C53" w:rsidRDefault="001B03C5">
            <w:pPr>
              <w:pStyle w:val="ListParagraph"/>
              <w:numPr>
                <w:ilvl w:val="0"/>
                <w:numId w:val="17"/>
              </w:numPr>
              <w:contextualSpacing w:val="0"/>
              <w:rPr>
                <w:rFonts w:cstheme="minorHAnsi"/>
                <w:sz w:val="24"/>
                <w:szCs w:val="24"/>
              </w:rPr>
            </w:pPr>
            <w:r w:rsidRPr="00365C53">
              <w:rPr>
                <w:rFonts w:cstheme="minorHAnsi"/>
                <w:b/>
                <w:sz w:val="24"/>
                <w:szCs w:val="24"/>
              </w:rPr>
              <w:t xml:space="preserve">Veronika Hunt </w:t>
            </w:r>
            <w:proofErr w:type="spellStart"/>
            <w:r w:rsidRPr="00365C53">
              <w:rPr>
                <w:rFonts w:cstheme="minorHAnsi"/>
                <w:b/>
                <w:sz w:val="24"/>
                <w:szCs w:val="24"/>
              </w:rPr>
              <w:t>Šafránková</w:t>
            </w:r>
            <w:proofErr w:type="spellEnd"/>
            <w:r w:rsidRPr="00365C53">
              <w:rPr>
                <w:rFonts w:cstheme="minorHAnsi"/>
                <w:sz w:val="24"/>
                <w:szCs w:val="24"/>
              </w:rPr>
              <w:t>, Head of the UNEP Brussels Office</w:t>
            </w:r>
          </w:p>
          <w:p w14:paraId="346BD11C" w14:textId="60E34ACF" w:rsidR="001B03C5" w:rsidRPr="00365C53" w:rsidRDefault="00571728">
            <w:pPr>
              <w:pStyle w:val="ListParagraph"/>
              <w:numPr>
                <w:ilvl w:val="0"/>
                <w:numId w:val="17"/>
              </w:numPr>
              <w:contextualSpacing w:val="0"/>
              <w:rPr>
                <w:rStyle w:val="normaltextrun"/>
                <w:sz w:val="24"/>
                <w:szCs w:val="24"/>
              </w:rPr>
            </w:pPr>
            <w:r w:rsidRPr="00365C53">
              <w:rPr>
                <w:b/>
                <w:bCs/>
                <w:sz w:val="24"/>
                <w:szCs w:val="24"/>
              </w:rPr>
              <w:t>Hugo-Maria Schally</w:t>
            </w:r>
            <w:r w:rsidRPr="00365C53">
              <w:rPr>
                <w:rFonts w:ascii="Calibri" w:hAnsi="Calibri" w:cs="Calibri"/>
                <w:sz w:val="24"/>
                <w:szCs w:val="24"/>
              </w:rPr>
              <w:t>, A</w:t>
            </w:r>
            <w:r w:rsidRPr="00365C53">
              <w:rPr>
                <w:sz w:val="24"/>
                <w:szCs w:val="24"/>
              </w:rPr>
              <w:t>dviser for International Environmental Negotiations, DG Environment (DG ENV)</w:t>
            </w:r>
          </w:p>
          <w:p w14:paraId="262C1A18" w14:textId="09CF3E25" w:rsidR="001B03C5" w:rsidRPr="00365C53" w:rsidRDefault="00E06F05" w:rsidP="00365C53">
            <w:pPr>
              <w:pStyle w:val="ListParagraph"/>
              <w:numPr>
                <w:ilvl w:val="0"/>
                <w:numId w:val="17"/>
              </w:numPr>
              <w:spacing w:after="120"/>
              <w:ind w:left="714" w:hanging="357"/>
              <w:contextualSpacing w:val="0"/>
              <w:rPr>
                <w:sz w:val="24"/>
                <w:szCs w:val="24"/>
              </w:rPr>
            </w:pPr>
            <w:hyperlink r:id="rId12">
              <w:r w:rsidR="001B03C5" w:rsidRPr="00365C53">
                <w:rPr>
                  <w:b/>
                  <w:bCs/>
                  <w:sz w:val="24"/>
                  <w:szCs w:val="24"/>
                </w:rPr>
                <w:t xml:space="preserve">Maria </w:t>
              </w:r>
              <w:proofErr w:type="spellStart"/>
              <w:r w:rsidR="001B03C5" w:rsidRPr="00365C53">
                <w:rPr>
                  <w:b/>
                  <w:bCs/>
                  <w:sz w:val="24"/>
                  <w:szCs w:val="24"/>
                </w:rPr>
                <w:t>Nikolopoulou</w:t>
              </w:r>
              <w:proofErr w:type="spellEnd"/>
            </w:hyperlink>
            <w:r w:rsidR="001B03C5" w:rsidRPr="00365C53">
              <w:rPr>
                <w:sz w:val="24"/>
                <w:szCs w:val="24"/>
              </w:rPr>
              <w:t>, Rapporteur of the Economic and Social Committee Opinion on Zero Pollution Action Plan for Air, Water and Soil</w:t>
            </w:r>
          </w:p>
          <w:p w14:paraId="4DF41DF7" w14:textId="466B1EE5" w:rsidR="001B03C5" w:rsidRPr="00365C53" w:rsidRDefault="00571728" w:rsidP="00365C53">
            <w:pPr>
              <w:pStyle w:val="xmsonormal"/>
              <w:spacing w:after="120"/>
              <w:jc w:val="both"/>
              <w:rPr>
                <w:sz w:val="24"/>
                <w:szCs w:val="24"/>
              </w:rPr>
            </w:pPr>
            <w:r w:rsidRPr="00365C53">
              <w:rPr>
                <w:rFonts w:cstheme="minorBidi"/>
                <w:sz w:val="24"/>
                <w:szCs w:val="24"/>
                <w:u w:val="single"/>
              </w:rPr>
              <w:t>Guiding question</w:t>
            </w:r>
            <w:r w:rsidRPr="00365C53">
              <w:rPr>
                <w:sz w:val="24"/>
                <w:szCs w:val="24"/>
                <w:u w:val="single"/>
              </w:rPr>
              <w:t>:</w:t>
            </w:r>
            <w:r w:rsidRPr="00365C53">
              <w:rPr>
                <w:sz w:val="24"/>
                <w:szCs w:val="24"/>
              </w:rPr>
              <w:t xml:space="preserve"> Following the </w:t>
            </w:r>
            <w:r w:rsidRPr="00365C53">
              <w:rPr>
                <w:iCs/>
                <w:sz w:val="24"/>
                <w:szCs w:val="24"/>
              </w:rPr>
              <w:t>landmark</w:t>
            </w:r>
            <w:r w:rsidRPr="00365C53">
              <w:rPr>
                <w:sz w:val="24"/>
                <w:szCs w:val="24"/>
              </w:rPr>
              <w:t xml:space="preserve"> resolution to end plastic pollution adopted at the fifth UN Environment Assembly, how to ensure engagement and coordination of all relevant stakeholders in support of SDG 14.1?</w:t>
            </w:r>
          </w:p>
        </w:tc>
      </w:tr>
      <w:tr w:rsidR="001B03C5" w:rsidRPr="00365C53" w14:paraId="5AA4C99C" w14:textId="77777777" w:rsidTr="00365C53">
        <w:trPr>
          <w:cantSplit/>
        </w:trPr>
        <w:tc>
          <w:tcPr>
            <w:tcW w:w="1255" w:type="dxa"/>
          </w:tcPr>
          <w:p w14:paraId="1E48A7B6" w14:textId="590B3E91" w:rsidR="001B03C5" w:rsidRPr="00365C53" w:rsidRDefault="00365C53" w:rsidP="00D555F4">
            <w:pPr>
              <w:rPr>
                <w:sz w:val="24"/>
                <w:szCs w:val="24"/>
              </w:rPr>
            </w:pPr>
            <w:r w:rsidRPr="00365C53">
              <w:rPr>
                <w:sz w:val="24"/>
                <w:szCs w:val="24"/>
              </w:rPr>
              <w:t>13:14</w:t>
            </w:r>
          </w:p>
        </w:tc>
        <w:tc>
          <w:tcPr>
            <w:tcW w:w="8195" w:type="dxa"/>
          </w:tcPr>
          <w:p w14:paraId="4EF38BBD" w14:textId="58E319E4" w:rsidR="00AE4E8B" w:rsidRPr="00365C53" w:rsidRDefault="001B03C5" w:rsidP="00365C53">
            <w:pPr>
              <w:pStyle w:val="Heading3"/>
              <w:spacing w:after="120"/>
              <w:outlineLvl w:val="2"/>
              <w:rPr>
                <w:b w:val="0"/>
                <w:bCs w:val="0"/>
              </w:rPr>
            </w:pPr>
            <w:r w:rsidRPr="00365C53">
              <w:t>Session 3 (15’)</w:t>
            </w:r>
            <w:r w:rsidR="008E350E" w:rsidRPr="00365C53">
              <w:t xml:space="preserve"> - Ocean Governance and Awareness</w:t>
            </w:r>
          </w:p>
          <w:p w14:paraId="6AB02FFE" w14:textId="546871C4" w:rsidR="001B03C5" w:rsidRPr="00365C53" w:rsidRDefault="00571728">
            <w:pPr>
              <w:pStyle w:val="ListParagraph"/>
              <w:numPr>
                <w:ilvl w:val="0"/>
                <w:numId w:val="17"/>
              </w:numPr>
              <w:contextualSpacing w:val="0"/>
              <w:rPr>
                <w:rFonts w:cstheme="minorHAnsi"/>
                <w:sz w:val="24"/>
                <w:szCs w:val="24"/>
              </w:rPr>
            </w:pPr>
            <w:r w:rsidRPr="00365C53">
              <w:rPr>
                <w:b/>
                <w:bCs/>
                <w:sz w:val="24"/>
                <w:szCs w:val="24"/>
              </w:rPr>
              <w:t>Andrew Hudson</w:t>
            </w:r>
            <w:r w:rsidRPr="00365C53">
              <w:rPr>
                <w:rFonts w:ascii="Calibri" w:hAnsi="Calibri" w:cs="Calibri"/>
                <w:sz w:val="24"/>
                <w:szCs w:val="24"/>
                <w:lang w:val="en-GB"/>
              </w:rPr>
              <w:t xml:space="preserve">, </w:t>
            </w:r>
            <w:r w:rsidRPr="00365C53">
              <w:rPr>
                <w:sz w:val="24"/>
                <w:szCs w:val="24"/>
              </w:rPr>
              <w:t xml:space="preserve">Head of Water &amp; Ocean Governance </w:t>
            </w:r>
            <w:proofErr w:type="spellStart"/>
            <w:r w:rsidRPr="00365C53">
              <w:rPr>
                <w:sz w:val="24"/>
                <w:szCs w:val="24"/>
              </w:rPr>
              <w:t>Programme</w:t>
            </w:r>
            <w:proofErr w:type="spellEnd"/>
            <w:r w:rsidRPr="00365C53">
              <w:rPr>
                <w:sz w:val="24"/>
                <w:szCs w:val="24"/>
              </w:rPr>
              <w:t>, UNDP</w:t>
            </w:r>
          </w:p>
          <w:p w14:paraId="042E12D8" w14:textId="7BF30A38" w:rsidR="001B03C5" w:rsidRPr="00365C53" w:rsidRDefault="008E350E" w:rsidP="00365C53">
            <w:pPr>
              <w:pStyle w:val="ListParagraph"/>
              <w:numPr>
                <w:ilvl w:val="0"/>
                <w:numId w:val="17"/>
              </w:numPr>
              <w:contextualSpacing w:val="0"/>
              <w:rPr>
                <w:sz w:val="24"/>
                <w:szCs w:val="24"/>
              </w:rPr>
            </w:pPr>
            <w:r w:rsidRPr="00365C53">
              <w:rPr>
                <w:b/>
                <w:bCs/>
                <w:sz w:val="24"/>
                <w:szCs w:val="24"/>
              </w:rPr>
              <w:t xml:space="preserve">Isabel </w:t>
            </w:r>
            <w:proofErr w:type="spellStart"/>
            <w:r w:rsidRPr="00365C53">
              <w:rPr>
                <w:b/>
                <w:bCs/>
                <w:sz w:val="24"/>
                <w:szCs w:val="24"/>
              </w:rPr>
              <w:t>Carvalhais</w:t>
            </w:r>
            <w:proofErr w:type="spellEnd"/>
            <w:r w:rsidRPr="00365C53">
              <w:rPr>
                <w:b/>
                <w:bCs/>
                <w:sz w:val="24"/>
                <w:szCs w:val="24"/>
              </w:rPr>
              <w:t>,</w:t>
            </w:r>
            <w:r w:rsidR="001B03C5" w:rsidRPr="00365C53">
              <w:rPr>
                <w:rFonts w:ascii="Segoe UI" w:hAnsi="Segoe UI" w:cs="Segoe UI"/>
                <w:color w:val="242424"/>
                <w:sz w:val="24"/>
                <w:szCs w:val="24"/>
                <w:shd w:val="clear" w:color="auto" w:fill="FFFFFF"/>
              </w:rPr>
              <w:t xml:space="preserve"> </w:t>
            </w:r>
            <w:r w:rsidR="001B03C5" w:rsidRPr="00365C53">
              <w:rPr>
                <w:sz w:val="24"/>
                <w:szCs w:val="24"/>
              </w:rPr>
              <w:t xml:space="preserve">Member of the European Parliament, </w:t>
            </w:r>
            <w:r w:rsidRPr="00365C53">
              <w:rPr>
                <w:sz w:val="24"/>
                <w:szCs w:val="24"/>
              </w:rPr>
              <w:t>Member of European Parliamentary Alliance Ag</w:t>
            </w:r>
            <w:r w:rsidR="00E11EEC">
              <w:rPr>
                <w:sz w:val="24"/>
                <w:szCs w:val="24"/>
              </w:rPr>
              <w:t xml:space="preserve">ainst Hunger and Malnutrition </w:t>
            </w:r>
          </w:p>
          <w:p w14:paraId="6735A5EF" w14:textId="6E8FC8E3" w:rsidR="001B03C5" w:rsidRPr="00365C53" w:rsidRDefault="001B03C5" w:rsidP="00365C53">
            <w:pPr>
              <w:pStyle w:val="ListParagraph"/>
              <w:numPr>
                <w:ilvl w:val="0"/>
                <w:numId w:val="17"/>
              </w:numPr>
              <w:spacing w:after="120"/>
              <w:ind w:left="714" w:hanging="357"/>
              <w:contextualSpacing w:val="0"/>
              <w:rPr>
                <w:rFonts w:cstheme="minorHAnsi"/>
                <w:sz w:val="24"/>
                <w:szCs w:val="24"/>
                <w:u w:val="single"/>
                <w:lang w:val="en-GB"/>
              </w:rPr>
            </w:pPr>
            <w:r w:rsidRPr="00365C53">
              <w:rPr>
                <w:rFonts w:cstheme="minorHAnsi"/>
                <w:b/>
                <w:sz w:val="24"/>
                <w:szCs w:val="24"/>
              </w:rPr>
              <w:t xml:space="preserve">Louise </w:t>
            </w:r>
            <w:proofErr w:type="spellStart"/>
            <w:r w:rsidRPr="00365C53">
              <w:rPr>
                <w:rFonts w:cstheme="minorHAnsi"/>
                <w:b/>
                <w:sz w:val="24"/>
                <w:szCs w:val="24"/>
              </w:rPr>
              <w:t>Haxthausen</w:t>
            </w:r>
            <w:proofErr w:type="spellEnd"/>
            <w:r w:rsidRPr="00365C53">
              <w:rPr>
                <w:rFonts w:cstheme="minorHAnsi"/>
                <w:color w:val="333333"/>
                <w:sz w:val="24"/>
                <w:szCs w:val="24"/>
                <w:shd w:val="clear" w:color="auto" w:fill="FFFFFF"/>
              </w:rPr>
              <w:t xml:space="preserve">, </w:t>
            </w:r>
            <w:r w:rsidRPr="00365C53">
              <w:rPr>
                <w:rFonts w:cstheme="minorHAnsi"/>
                <w:sz w:val="24"/>
                <w:szCs w:val="24"/>
              </w:rPr>
              <w:t>Director of the</w:t>
            </w:r>
            <w:r w:rsidRPr="00365C53">
              <w:rPr>
                <w:rFonts w:cstheme="minorHAnsi"/>
                <w:color w:val="333333"/>
                <w:sz w:val="24"/>
                <w:szCs w:val="24"/>
                <w:shd w:val="clear" w:color="auto" w:fill="FFFFFF"/>
              </w:rPr>
              <w:t xml:space="preserve"> </w:t>
            </w:r>
            <w:r w:rsidRPr="00365C53">
              <w:rPr>
                <w:rFonts w:cstheme="minorHAnsi"/>
                <w:sz w:val="24"/>
                <w:szCs w:val="24"/>
              </w:rPr>
              <w:t xml:space="preserve">UNESCO Liaison </w:t>
            </w:r>
            <w:r w:rsidRPr="0084702D">
              <w:rPr>
                <w:sz w:val="24"/>
                <w:szCs w:val="24"/>
              </w:rPr>
              <w:t>Office in Brussels</w:t>
            </w:r>
          </w:p>
          <w:p w14:paraId="770D7740" w14:textId="515426CE" w:rsidR="001B03C5" w:rsidRPr="00365C53" w:rsidRDefault="00571728" w:rsidP="00365C53">
            <w:pPr>
              <w:pStyle w:val="xmsonormal"/>
              <w:spacing w:after="120"/>
              <w:jc w:val="both"/>
              <w:rPr>
                <w:sz w:val="24"/>
                <w:szCs w:val="24"/>
              </w:rPr>
            </w:pPr>
            <w:r w:rsidRPr="00365C53">
              <w:rPr>
                <w:rFonts w:asciiTheme="minorHAnsi" w:hAnsiTheme="minorHAnsi" w:cstheme="minorBidi"/>
                <w:sz w:val="24"/>
                <w:szCs w:val="24"/>
                <w:u w:val="single"/>
              </w:rPr>
              <w:t>Guiding question</w:t>
            </w:r>
            <w:r w:rsidR="001B03C5" w:rsidRPr="00365C53">
              <w:rPr>
                <w:rFonts w:asciiTheme="minorHAnsi" w:hAnsiTheme="minorHAnsi" w:cstheme="minorBidi"/>
                <w:sz w:val="24"/>
                <w:szCs w:val="24"/>
                <w:u w:val="single"/>
              </w:rPr>
              <w:t>:</w:t>
            </w:r>
            <w:r w:rsidR="001B03C5" w:rsidRPr="00365C53">
              <w:rPr>
                <w:rFonts w:asciiTheme="minorHAnsi" w:hAnsiTheme="minorHAnsi" w:cstheme="minorBidi"/>
                <w:sz w:val="24"/>
                <w:szCs w:val="24"/>
              </w:rPr>
              <w:t xml:space="preserve"> </w:t>
            </w:r>
            <w:r w:rsidR="00AC133A" w:rsidRPr="00365C53">
              <w:rPr>
                <w:rFonts w:asciiTheme="minorHAnsi" w:hAnsiTheme="minorHAnsi" w:cstheme="minorBidi"/>
                <w:iCs/>
                <w:sz w:val="24"/>
                <w:szCs w:val="24"/>
              </w:rPr>
              <w:t xml:space="preserve">Can you provide examples of initiatives that have transformed ocean governance towards </w:t>
            </w:r>
            <w:r w:rsidR="00AC133A" w:rsidRPr="00365C53">
              <w:rPr>
                <w:rFonts w:asciiTheme="minorHAnsi" w:hAnsiTheme="minorHAnsi" w:cstheme="minorBidi"/>
                <w:bCs/>
                <w:sz w:val="24"/>
                <w:szCs w:val="24"/>
              </w:rPr>
              <w:t>integrated</w:t>
            </w:r>
            <w:r w:rsidR="00AC133A" w:rsidRPr="00365C53">
              <w:rPr>
                <w:rFonts w:asciiTheme="minorHAnsi" w:hAnsiTheme="minorHAnsi" w:cstheme="minorBidi"/>
                <w:iCs/>
                <w:sz w:val="24"/>
                <w:szCs w:val="24"/>
              </w:rPr>
              <w:t xml:space="preserve">, </w:t>
            </w:r>
            <w:r w:rsidR="00AC133A" w:rsidRPr="00365C53">
              <w:rPr>
                <w:rFonts w:asciiTheme="minorHAnsi" w:hAnsiTheme="minorHAnsi" w:cstheme="minorBidi"/>
                <w:sz w:val="24"/>
                <w:szCs w:val="24"/>
              </w:rPr>
              <w:t>cross</w:t>
            </w:r>
            <w:r w:rsidR="00AC133A" w:rsidRPr="00365C53">
              <w:rPr>
                <w:rFonts w:asciiTheme="minorHAnsi" w:hAnsiTheme="minorHAnsi" w:cstheme="minorBidi"/>
                <w:iCs/>
                <w:sz w:val="24"/>
                <w:szCs w:val="24"/>
              </w:rPr>
              <w:t>-sectoral, ecosystem-based approaches that advance SDG 14 implementation?</w:t>
            </w:r>
          </w:p>
        </w:tc>
      </w:tr>
      <w:tr w:rsidR="001B03C5" w:rsidRPr="00365C53" w14:paraId="78D5FACD" w14:textId="77777777" w:rsidTr="00365C53">
        <w:trPr>
          <w:cantSplit/>
        </w:trPr>
        <w:tc>
          <w:tcPr>
            <w:tcW w:w="1255" w:type="dxa"/>
          </w:tcPr>
          <w:p w14:paraId="7ED74D25" w14:textId="02F2AF56" w:rsidR="001B03C5" w:rsidRPr="00365C53" w:rsidRDefault="00365C53" w:rsidP="00D555F4">
            <w:pPr>
              <w:rPr>
                <w:sz w:val="24"/>
                <w:szCs w:val="24"/>
              </w:rPr>
            </w:pPr>
            <w:r w:rsidRPr="00365C53">
              <w:rPr>
                <w:sz w:val="24"/>
                <w:szCs w:val="24"/>
              </w:rPr>
              <w:t>13:29</w:t>
            </w:r>
          </w:p>
        </w:tc>
        <w:tc>
          <w:tcPr>
            <w:tcW w:w="8195" w:type="dxa"/>
          </w:tcPr>
          <w:p w14:paraId="24B77EBA" w14:textId="7F404CE2" w:rsidR="001B03C5" w:rsidRPr="00365C53" w:rsidRDefault="001B03C5" w:rsidP="00365C53">
            <w:pPr>
              <w:spacing w:after="120"/>
              <w:rPr>
                <w:b/>
                <w:bCs/>
                <w:sz w:val="24"/>
                <w:szCs w:val="24"/>
              </w:rPr>
            </w:pPr>
            <w:r w:rsidRPr="00365C53">
              <w:rPr>
                <w:b/>
                <w:bCs/>
                <w:sz w:val="24"/>
                <w:szCs w:val="24"/>
              </w:rPr>
              <w:t>Moderated discussion (</w:t>
            </w:r>
            <w:r w:rsidR="00365C53" w:rsidRPr="00365C53">
              <w:rPr>
                <w:b/>
                <w:bCs/>
                <w:sz w:val="24"/>
                <w:szCs w:val="24"/>
              </w:rPr>
              <w:t>20</w:t>
            </w:r>
            <w:r w:rsidRPr="00365C53">
              <w:rPr>
                <w:b/>
                <w:bCs/>
                <w:sz w:val="24"/>
                <w:szCs w:val="24"/>
              </w:rPr>
              <w:t>’)</w:t>
            </w:r>
          </w:p>
          <w:p w14:paraId="4F39D610" w14:textId="504400CF" w:rsidR="001B03C5" w:rsidRPr="00365C53" w:rsidRDefault="001B03C5" w:rsidP="00365C53">
            <w:pPr>
              <w:pStyle w:val="ListParagraph"/>
              <w:numPr>
                <w:ilvl w:val="0"/>
                <w:numId w:val="20"/>
              </w:numPr>
              <w:spacing w:after="120"/>
              <w:ind w:left="714" w:hanging="357"/>
              <w:contextualSpacing w:val="0"/>
              <w:rPr>
                <w:b/>
                <w:sz w:val="24"/>
                <w:szCs w:val="24"/>
              </w:rPr>
            </w:pPr>
            <w:r w:rsidRPr="00365C53">
              <w:rPr>
                <w:bCs/>
                <w:sz w:val="24"/>
                <w:szCs w:val="24"/>
              </w:rPr>
              <w:t xml:space="preserve">Questions/input from the </w:t>
            </w:r>
            <w:r w:rsidRPr="00365C53">
              <w:rPr>
                <w:rFonts w:ascii="Calibri" w:eastAsia="Times New Roman" w:hAnsi="Calibri"/>
                <w:color w:val="000000" w:themeColor="text1"/>
                <w:sz w:val="24"/>
                <w:szCs w:val="24"/>
              </w:rPr>
              <w:t>floor</w:t>
            </w:r>
            <w:r w:rsidRPr="00365C53">
              <w:rPr>
                <w:bCs/>
                <w:sz w:val="24"/>
                <w:szCs w:val="24"/>
              </w:rPr>
              <w:t xml:space="preserve"> &amp; chat</w:t>
            </w:r>
            <w:r w:rsidRPr="00365C53">
              <w:rPr>
                <w:sz w:val="24"/>
                <w:szCs w:val="24"/>
              </w:rPr>
              <w:br w:type="page"/>
            </w:r>
          </w:p>
        </w:tc>
      </w:tr>
      <w:tr w:rsidR="008E7BC6" w:rsidRPr="00365C53" w14:paraId="6E70EF6A" w14:textId="77777777" w:rsidTr="00365C53">
        <w:trPr>
          <w:cantSplit/>
        </w:trPr>
        <w:tc>
          <w:tcPr>
            <w:tcW w:w="1255" w:type="dxa"/>
          </w:tcPr>
          <w:p w14:paraId="7EE14E3F" w14:textId="5BEB8CC2" w:rsidR="008E7BC6" w:rsidRPr="00365C53" w:rsidRDefault="00365C53" w:rsidP="00D555F4">
            <w:pPr>
              <w:rPr>
                <w:sz w:val="24"/>
                <w:szCs w:val="24"/>
              </w:rPr>
            </w:pPr>
            <w:r w:rsidRPr="00365C53">
              <w:rPr>
                <w:sz w:val="24"/>
                <w:szCs w:val="24"/>
              </w:rPr>
              <w:t>13:49</w:t>
            </w:r>
          </w:p>
        </w:tc>
        <w:tc>
          <w:tcPr>
            <w:tcW w:w="8195" w:type="dxa"/>
          </w:tcPr>
          <w:p w14:paraId="0838ED4A" w14:textId="22554CF7" w:rsidR="008E7BC6" w:rsidRPr="00365C53" w:rsidRDefault="008E7BC6" w:rsidP="00365C53">
            <w:pPr>
              <w:spacing w:after="120"/>
              <w:rPr>
                <w:b/>
                <w:bCs/>
                <w:sz w:val="24"/>
                <w:szCs w:val="24"/>
              </w:rPr>
            </w:pPr>
            <w:r w:rsidRPr="00365C53">
              <w:rPr>
                <w:b/>
                <w:bCs/>
                <w:sz w:val="24"/>
                <w:szCs w:val="24"/>
              </w:rPr>
              <w:t>Special intervention (5’)</w:t>
            </w:r>
          </w:p>
          <w:p w14:paraId="2483C6DE" w14:textId="2572BB8D" w:rsidR="008E7BC6" w:rsidRPr="00365C53" w:rsidRDefault="008E7BC6" w:rsidP="00365C53">
            <w:pPr>
              <w:pStyle w:val="ListParagraph"/>
              <w:numPr>
                <w:ilvl w:val="0"/>
                <w:numId w:val="20"/>
              </w:numPr>
              <w:spacing w:after="120"/>
              <w:ind w:left="714" w:hanging="357"/>
              <w:contextualSpacing w:val="0"/>
              <w:rPr>
                <w:b/>
                <w:bCs/>
                <w:sz w:val="24"/>
                <w:szCs w:val="24"/>
              </w:rPr>
            </w:pPr>
            <w:r w:rsidRPr="00365C53">
              <w:rPr>
                <w:rFonts w:ascii="Calibri" w:eastAsia="Times New Roman" w:hAnsi="Calibri"/>
                <w:b/>
                <w:bCs/>
                <w:color w:val="000000"/>
                <w:sz w:val="24"/>
                <w:szCs w:val="24"/>
              </w:rPr>
              <w:t xml:space="preserve">Vladimir </w:t>
            </w:r>
            <w:proofErr w:type="spellStart"/>
            <w:r w:rsidRPr="00365C53">
              <w:rPr>
                <w:rFonts w:ascii="Calibri" w:eastAsia="Times New Roman" w:hAnsi="Calibri"/>
                <w:b/>
                <w:bCs/>
                <w:color w:val="000000"/>
                <w:sz w:val="24"/>
                <w:szCs w:val="24"/>
              </w:rPr>
              <w:t>Ryabinin</w:t>
            </w:r>
            <w:proofErr w:type="spellEnd"/>
            <w:r w:rsidRPr="00365C53">
              <w:rPr>
                <w:rFonts w:ascii="Calibri" w:eastAsia="Times New Roman" w:hAnsi="Calibri"/>
                <w:b/>
                <w:bCs/>
                <w:color w:val="000000"/>
                <w:sz w:val="24"/>
                <w:szCs w:val="24"/>
              </w:rPr>
              <w:t>,</w:t>
            </w:r>
            <w:r w:rsidRPr="00365C53">
              <w:rPr>
                <w:rFonts w:ascii="Calibri" w:eastAsia="Times New Roman" w:hAnsi="Calibri"/>
                <w:color w:val="000000"/>
                <w:sz w:val="24"/>
                <w:szCs w:val="24"/>
              </w:rPr>
              <w:t> </w:t>
            </w:r>
            <w:r w:rsidRPr="00365C53">
              <w:rPr>
                <w:rFonts w:ascii="Calibri" w:eastAsia="Times New Roman" w:hAnsi="Calibri"/>
                <w:color w:val="000000"/>
                <w:sz w:val="24"/>
                <w:szCs w:val="24"/>
                <w:shd w:val="clear" w:color="auto" w:fill="FFFFFF"/>
              </w:rPr>
              <w:t xml:space="preserve">Executive Secretary of the Intergovernmental Oceanographic Commission (IOC) of UNESCO and Assistant Director-General of UNESCO </w:t>
            </w:r>
          </w:p>
        </w:tc>
      </w:tr>
      <w:tr w:rsidR="001B03C5" w:rsidRPr="00365C53" w14:paraId="6D7EF7AF" w14:textId="77777777" w:rsidTr="00365C53">
        <w:trPr>
          <w:cantSplit/>
        </w:trPr>
        <w:tc>
          <w:tcPr>
            <w:tcW w:w="1255" w:type="dxa"/>
          </w:tcPr>
          <w:p w14:paraId="56424826" w14:textId="24203A61" w:rsidR="001B03C5" w:rsidRPr="00365C53" w:rsidRDefault="71072296" w:rsidP="00365C53">
            <w:pPr>
              <w:pStyle w:val="Header"/>
              <w:tabs>
                <w:tab w:val="clear" w:pos="4680"/>
                <w:tab w:val="clear" w:pos="9360"/>
              </w:tabs>
              <w:rPr>
                <w:sz w:val="24"/>
                <w:szCs w:val="24"/>
              </w:rPr>
            </w:pPr>
            <w:r w:rsidRPr="00365C53">
              <w:rPr>
                <w:sz w:val="24"/>
                <w:szCs w:val="24"/>
              </w:rPr>
              <w:t>1</w:t>
            </w:r>
            <w:r w:rsidR="008E7BC6" w:rsidRPr="00365C53">
              <w:rPr>
                <w:sz w:val="24"/>
                <w:szCs w:val="24"/>
              </w:rPr>
              <w:t>3</w:t>
            </w:r>
            <w:r w:rsidRPr="00365C53">
              <w:rPr>
                <w:sz w:val="24"/>
                <w:szCs w:val="24"/>
              </w:rPr>
              <w:t>:</w:t>
            </w:r>
            <w:r w:rsidR="008E7BC6" w:rsidRPr="00365C53">
              <w:rPr>
                <w:sz w:val="24"/>
                <w:szCs w:val="24"/>
              </w:rPr>
              <w:t>5</w:t>
            </w:r>
            <w:r w:rsidR="00365C53" w:rsidRPr="00365C53">
              <w:rPr>
                <w:sz w:val="24"/>
                <w:szCs w:val="24"/>
              </w:rPr>
              <w:t>4</w:t>
            </w:r>
          </w:p>
        </w:tc>
        <w:tc>
          <w:tcPr>
            <w:tcW w:w="8195" w:type="dxa"/>
          </w:tcPr>
          <w:p w14:paraId="47D6C028" w14:textId="687169CD" w:rsidR="001B03C5" w:rsidRPr="00365C53" w:rsidRDefault="00FE0559" w:rsidP="00365C53">
            <w:pPr>
              <w:pStyle w:val="Heading3"/>
              <w:spacing w:after="120"/>
              <w:outlineLvl w:val="2"/>
              <w:rPr>
                <w:b w:val="0"/>
                <w:bCs w:val="0"/>
              </w:rPr>
            </w:pPr>
            <w:r w:rsidRPr="00365C53">
              <w:t xml:space="preserve">Way forward and closing </w:t>
            </w:r>
            <w:r w:rsidR="00365C53" w:rsidRPr="00365C53">
              <w:t>(5’)</w:t>
            </w:r>
          </w:p>
          <w:p w14:paraId="71127E2A" w14:textId="14B1EC9C" w:rsidR="001B03C5" w:rsidRPr="00365C53" w:rsidRDefault="008E7BC6" w:rsidP="00365C53">
            <w:pPr>
              <w:pStyle w:val="ListParagraph"/>
              <w:numPr>
                <w:ilvl w:val="0"/>
                <w:numId w:val="20"/>
              </w:numPr>
              <w:spacing w:after="120"/>
              <w:ind w:left="714" w:hanging="357"/>
              <w:contextualSpacing w:val="0"/>
              <w:rPr>
                <w:rFonts w:ascii="Calibri" w:eastAsia="Times New Roman" w:hAnsi="Calibri"/>
                <w:color w:val="000000" w:themeColor="text1"/>
                <w:sz w:val="24"/>
                <w:szCs w:val="24"/>
              </w:rPr>
            </w:pPr>
            <w:r w:rsidRPr="00365C53">
              <w:rPr>
                <w:rFonts w:ascii="Calibri" w:eastAsia="Times New Roman" w:hAnsi="Calibri"/>
                <w:b/>
                <w:bCs/>
                <w:color w:val="000000" w:themeColor="text1"/>
                <w:sz w:val="24"/>
                <w:szCs w:val="24"/>
              </w:rPr>
              <w:t xml:space="preserve">H.E. Ambassador Jacob T. </w:t>
            </w:r>
            <w:proofErr w:type="spellStart"/>
            <w:r w:rsidRPr="00365C53">
              <w:rPr>
                <w:rFonts w:ascii="Calibri" w:eastAsia="Times New Roman" w:hAnsi="Calibri"/>
                <w:b/>
                <w:bCs/>
                <w:color w:val="000000" w:themeColor="text1"/>
                <w:sz w:val="24"/>
                <w:szCs w:val="24"/>
              </w:rPr>
              <w:t>Kaimenyi</w:t>
            </w:r>
            <w:proofErr w:type="spellEnd"/>
            <w:r w:rsidRPr="00365C53">
              <w:rPr>
                <w:rFonts w:ascii="Calibri" w:eastAsia="Times New Roman" w:hAnsi="Calibri"/>
                <w:b/>
                <w:bCs/>
                <w:color w:val="000000" w:themeColor="text1"/>
                <w:sz w:val="24"/>
                <w:szCs w:val="24"/>
              </w:rPr>
              <w:t>,</w:t>
            </w:r>
            <w:r w:rsidRPr="00365C53">
              <w:rPr>
                <w:rFonts w:ascii="Calibri" w:eastAsia="Times New Roman" w:hAnsi="Calibri"/>
                <w:color w:val="000000" w:themeColor="text1"/>
                <w:sz w:val="24"/>
                <w:szCs w:val="24"/>
              </w:rPr>
              <w:t xml:space="preserve"> Embassy of the Republic Kenya to the European Union, Co-Chair of the UN </w:t>
            </w:r>
            <w:r w:rsidRPr="00365C53">
              <w:rPr>
                <w:rFonts w:ascii="Calibri" w:eastAsia="Times New Roman" w:hAnsi="Calibri"/>
                <w:color w:val="000000"/>
                <w:sz w:val="24"/>
                <w:szCs w:val="24"/>
                <w:shd w:val="clear" w:color="auto" w:fill="FFFFFF"/>
              </w:rPr>
              <w:t>Oceans</w:t>
            </w:r>
            <w:r w:rsidRPr="00365C53">
              <w:rPr>
                <w:rFonts w:ascii="Calibri" w:eastAsia="Times New Roman" w:hAnsi="Calibri"/>
                <w:color w:val="000000" w:themeColor="text1"/>
                <w:sz w:val="24"/>
                <w:szCs w:val="24"/>
              </w:rPr>
              <w:t xml:space="preserve"> Conference</w:t>
            </w:r>
          </w:p>
        </w:tc>
      </w:tr>
    </w:tbl>
    <w:p w14:paraId="0CF16D58" w14:textId="7F32E91F" w:rsidR="00F63B08" w:rsidRDefault="00F63B08" w:rsidP="008B4597">
      <w:pPr>
        <w:spacing w:after="0" w:line="276" w:lineRule="auto"/>
        <w:jc w:val="both"/>
        <w:rPr>
          <w:rFonts w:cstheme="minorHAnsi"/>
          <w:sz w:val="23"/>
          <w:szCs w:val="23"/>
          <w:lang w:val="en-GB"/>
        </w:rPr>
      </w:pPr>
    </w:p>
    <w:sectPr w:rsidR="00F63B08" w:rsidSect="004E06CC">
      <w:headerReference w:type="default" r:id="rId13"/>
      <w:footerReference w:type="default" r:id="rId14"/>
      <w:pgSz w:w="12240" w:h="15840"/>
      <w:pgMar w:top="680" w:right="1440" w:bottom="117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112D" w14:textId="77777777" w:rsidR="009A191C" w:rsidRDefault="009A191C" w:rsidP="00C178DA">
      <w:pPr>
        <w:spacing w:after="0" w:line="240" w:lineRule="auto"/>
      </w:pPr>
      <w:r>
        <w:separator/>
      </w:r>
    </w:p>
  </w:endnote>
  <w:endnote w:type="continuationSeparator" w:id="0">
    <w:p w14:paraId="5D79DA76" w14:textId="77777777" w:rsidR="009A191C" w:rsidRDefault="009A191C" w:rsidP="00C1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34AD" w14:textId="760EF6FD" w:rsidR="008570B4" w:rsidRDefault="008570B4">
    <w:pPr>
      <w:pStyle w:val="Footer"/>
      <w:jc w:val="right"/>
    </w:pPr>
    <w:r>
      <w:t xml:space="preserve">                                                                  </w:t>
    </w:r>
    <w:sdt>
      <w:sdtPr>
        <w:id w:val="203768676"/>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8508B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508B1">
              <w:rPr>
                <w:b/>
                <w:bCs/>
                <w:noProof/>
              </w:rPr>
              <w:t>5</w:t>
            </w:r>
            <w:r>
              <w:rPr>
                <w:b/>
                <w:bCs/>
                <w:sz w:val="24"/>
                <w:szCs w:val="24"/>
              </w:rPr>
              <w:fldChar w:fldCharType="end"/>
            </w:r>
          </w:sdtContent>
        </w:sdt>
      </w:sdtContent>
    </w:sdt>
  </w:p>
  <w:p w14:paraId="18E09842" w14:textId="77777777" w:rsidR="008570B4" w:rsidRDefault="0085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3C7F" w14:textId="77777777" w:rsidR="009A191C" w:rsidRDefault="009A191C" w:rsidP="00C178DA">
      <w:pPr>
        <w:spacing w:after="0" w:line="240" w:lineRule="auto"/>
      </w:pPr>
      <w:r>
        <w:separator/>
      </w:r>
    </w:p>
  </w:footnote>
  <w:footnote w:type="continuationSeparator" w:id="0">
    <w:p w14:paraId="6B462066" w14:textId="77777777" w:rsidR="009A191C" w:rsidRDefault="009A191C" w:rsidP="00C17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AB0D" w14:textId="558A4C0C" w:rsidR="008570B4" w:rsidRPr="00C178DA" w:rsidRDefault="008570B4" w:rsidP="004E06CC">
    <w:pPr>
      <w:tabs>
        <w:tab w:val="center" w:pos="4513"/>
        <w:tab w:val="right" w:pos="9026"/>
      </w:tabs>
      <w:spacing w:after="0" w:line="240" w:lineRule="auto"/>
      <w:jc w:val="center"/>
      <w:rPr>
        <w:rFonts w:ascii="Times New Roman" w:eastAsia="Times New Roman" w:hAnsi="Times New Roman" w:cs="Times New Roman"/>
        <w:noProof/>
        <w:sz w:val="24"/>
        <w:szCs w:val="24"/>
      </w:rPr>
    </w:pPr>
    <w:r w:rsidRPr="004E06CC">
      <w:rPr>
        <w:rFonts w:ascii="Times New Roman" w:eastAsia="Times New Roman" w:hAnsi="Times New Roman" w:cs="Times New Roman"/>
        <w:noProof/>
        <w:sz w:val="24"/>
        <w:szCs w:val="24"/>
      </w:rPr>
      <w:drawing>
        <wp:inline distT="0" distB="0" distL="0" distR="0" wp14:anchorId="2A9C4129" wp14:editId="477C8DCD">
          <wp:extent cx="5943600" cy="10642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1064260"/>
                  </a:xfrm>
                  <a:prstGeom prst="rect">
                    <a:avLst/>
                  </a:prstGeom>
                </pic:spPr>
              </pic:pic>
            </a:graphicData>
          </a:graphic>
        </wp:inline>
      </w:drawing>
    </w:r>
    <w:r w:rsidRPr="00F63B08">
      <w:rPr>
        <w:rFonts w:cstheme="minorHAnsi"/>
        <w:b/>
        <w:noProof/>
        <w:sz w:val="23"/>
        <w:szCs w:val="23"/>
        <w:u w:val="single"/>
      </w:rPr>
      <w:drawing>
        <wp:inline distT="0" distB="0" distL="0" distR="0" wp14:anchorId="4DFFE495" wp14:editId="153067CF">
          <wp:extent cx="1447137" cy="564314"/>
          <wp:effectExtent l="0" t="0" r="127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58301" cy="568667"/>
                  </a:xfrm>
                  <a:prstGeom prst="rect">
                    <a:avLst/>
                  </a:prstGeom>
                </pic:spPr>
              </pic:pic>
            </a:graphicData>
          </a:graphic>
        </wp:inline>
      </w:drawing>
    </w:r>
  </w:p>
  <w:p w14:paraId="542502DD" w14:textId="77777777" w:rsidR="008570B4" w:rsidRDefault="0085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D8D"/>
    <w:multiLevelType w:val="hybridMultilevel"/>
    <w:tmpl w:val="74009B3C"/>
    <w:lvl w:ilvl="0" w:tplc="0884212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B1B3D"/>
    <w:multiLevelType w:val="hybridMultilevel"/>
    <w:tmpl w:val="30F6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1B045C"/>
    <w:multiLevelType w:val="hybridMultilevel"/>
    <w:tmpl w:val="F988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40ACB"/>
    <w:multiLevelType w:val="hybridMultilevel"/>
    <w:tmpl w:val="69A8A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96116"/>
    <w:multiLevelType w:val="hybridMultilevel"/>
    <w:tmpl w:val="904C5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9D014A"/>
    <w:multiLevelType w:val="hybridMultilevel"/>
    <w:tmpl w:val="B17693AA"/>
    <w:lvl w:ilvl="0" w:tplc="631C9684">
      <w:start w:val="1"/>
      <w:numFmt w:val="lowerRoman"/>
      <w:lvlText w:val="(%1)"/>
      <w:lvlJc w:val="left"/>
      <w:pPr>
        <w:ind w:left="861" w:hanging="720"/>
      </w:pPr>
    </w:lvl>
    <w:lvl w:ilvl="1" w:tplc="14090019">
      <w:start w:val="1"/>
      <w:numFmt w:val="lowerLetter"/>
      <w:lvlText w:val="%2."/>
      <w:lvlJc w:val="left"/>
      <w:pPr>
        <w:ind w:left="1221" w:hanging="360"/>
      </w:pPr>
    </w:lvl>
    <w:lvl w:ilvl="2" w:tplc="1409001B">
      <w:start w:val="1"/>
      <w:numFmt w:val="lowerRoman"/>
      <w:lvlText w:val="%3."/>
      <w:lvlJc w:val="right"/>
      <w:pPr>
        <w:ind w:left="1941" w:hanging="180"/>
      </w:pPr>
    </w:lvl>
    <w:lvl w:ilvl="3" w:tplc="1409000F">
      <w:start w:val="1"/>
      <w:numFmt w:val="decimal"/>
      <w:lvlText w:val="%4."/>
      <w:lvlJc w:val="left"/>
      <w:pPr>
        <w:ind w:left="2661" w:hanging="360"/>
      </w:pPr>
    </w:lvl>
    <w:lvl w:ilvl="4" w:tplc="14090019">
      <w:start w:val="1"/>
      <w:numFmt w:val="lowerLetter"/>
      <w:lvlText w:val="%5."/>
      <w:lvlJc w:val="left"/>
      <w:pPr>
        <w:ind w:left="3381" w:hanging="360"/>
      </w:pPr>
    </w:lvl>
    <w:lvl w:ilvl="5" w:tplc="1409001B">
      <w:start w:val="1"/>
      <w:numFmt w:val="lowerRoman"/>
      <w:lvlText w:val="%6."/>
      <w:lvlJc w:val="right"/>
      <w:pPr>
        <w:ind w:left="4101" w:hanging="180"/>
      </w:pPr>
    </w:lvl>
    <w:lvl w:ilvl="6" w:tplc="1409000F">
      <w:start w:val="1"/>
      <w:numFmt w:val="decimal"/>
      <w:lvlText w:val="%7."/>
      <w:lvlJc w:val="left"/>
      <w:pPr>
        <w:ind w:left="4821" w:hanging="360"/>
      </w:pPr>
    </w:lvl>
    <w:lvl w:ilvl="7" w:tplc="14090019">
      <w:start w:val="1"/>
      <w:numFmt w:val="lowerLetter"/>
      <w:lvlText w:val="%8."/>
      <w:lvlJc w:val="left"/>
      <w:pPr>
        <w:ind w:left="5541" w:hanging="360"/>
      </w:pPr>
    </w:lvl>
    <w:lvl w:ilvl="8" w:tplc="1409001B">
      <w:start w:val="1"/>
      <w:numFmt w:val="lowerRoman"/>
      <w:lvlText w:val="%9."/>
      <w:lvlJc w:val="right"/>
      <w:pPr>
        <w:ind w:left="6261" w:hanging="180"/>
      </w:pPr>
    </w:lvl>
  </w:abstractNum>
  <w:abstractNum w:abstractNumId="6" w15:restartNumberingAfterBreak="0">
    <w:nsid w:val="366754C1"/>
    <w:multiLevelType w:val="hybridMultilevel"/>
    <w:tmpl w:val="7AEAEBE0"/>
    <w:lvl w:ilvl="0" w:tplc="81A04BD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25A02"/>
    <w:multiLevelType w:val="hybridMultilevel"/>
    <w:tmpl w:val="6D3611A8"/>
    <w:lvl w:ilvl="0" w:tplc="F56494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325BD"/>
    <w:multiLevelType w:val="hybridMultilevel"/>
    <w:tmpl w:val="0358C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370E54"/>
    <w:multiLevelType w:val="hybridMultilevel"/>
    <w:tmpl w:val="151AE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6B6A86"/>
    <w:multiLevelType w:val="hybridMultilevel"/>
    <w:tmpl w:val="A56E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D84B95"/>
    <w:multiLevelType w:val="hybridMultilevel"/>
    <w:tmpl w:val="8DF8E5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174906"/>
    <w:multiLevelType w:val="hybridMultilevel"/>
    <w:tmpl w:val="53927CC6"/>
    <w:lvl w:ilvl="0" w:tplc="F56494C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511B71"/>
    <w:multiLevelType w:val="hybridMultilevel"/>
    <w:tmpl w:val="59E87FF2"/>
    <w:lvl w:ilvl="0" w:tplc="8F8EA94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71A2D31"/>
    <w:multiLevelType w:val="hybridMultilevel"/>
    <w:tmpl w:val="B17693AA"/>
    <w:lvl w:ilvl="0" w:tplc="631C9684">
      <w:start w:val="1"/>
      <w:numFmt w:val="lowerRoman"/>
      <w:lvlText w:val="(%1)"/>
      <w:lvlJc w:val="left"/>
      <w:pPr>
        <w:ind w:left="861" w:hanging="720"/>
      </w:pPr>
    </w:lvl>
    <w:lvl w:ilvl="1" w:tplc="14090019">
      <w:start w:val="1"/>
      <w:numFmt w:val="lowerLetter"/>
      <w:lvlText w:val="%2."/>
      <w:lvlJc w:val="left"/>
      <w:pPr>
        <w:ind w:left="1221" w:hanging="360"/>
      </w:pPr>
    </w:lvl>
    <w:lvl w:ilvl="2" w:tplc="1409001B">
      <w:start w:val="1"/>
      <w:numFmt w:val="lowerRoman"/>
      <w:lvlText w:val="%3."/>
      <w:lvlJc w:val="right"/>
      <w:pPr>
        <w:ind w:left="1941" w:hanging="180"/>
      </w:pPr>
    </w:lvl>
    <w:lvl w:ilvl="3" w:tplc="1409000F">
      <w:start w:val="1"/>
      <w:numFmt w:val="decimal"/>
      <w:lvlText w:val="%4."/>
      <w:lvlJc w:val="left"/>
      <w:pPr>
        <w:ind w:left="2661" w:hanging="360"/>
      </w:pPr>
    </w:lvl>
    <w:lvl w:ilvl="4" w:tplc="14090019">
      <w:start w:val="1"/>
      <w:numFmt w:val="lowerLetter"/>
      <w:lvlText w:val="%5."/>
      <w:lvlJc w:val="left"/>
      <w:pPr>
        <w:ind w:left="3381" w:hanging="360"/>
      </w:pPr>
    </w:lvl>
    <w:lvl w:ilvl="5" w:tplc="1409001B">
      <w:start w:val="1"/>
      <w:numFmt w:val="lowerRoman"/>
      <w:lvlText w:val="%6."/>
      <w:lvlJc w:val="right"/>
      <w:pPr>
        <w:ind w:left="4101" w:hanging="180"/>
      </w:pPr>
    </w:lvl>
    <w:lvl w:ilvl="6" w:tplc="1409000F">
      <w:start w:val="1"/>
      <w:numFmt w:val="decimal"/>
      <w:lvlText w:val="%7."/>
      <w:lvlJc w:val="left"/>
      <w:pPr>
        <w:ind w:left="4821" w:hanging="360"/>
      </w:pPr>
    </w:lvl>
    <w:lvl w:ilvl="7" w:tplc="14090019">
      <w:start w:val="1"/>
      <w:numFmt w:val="lowerLetter"/>
      <w:lvlText w:val="%8."/>
      <w:lvlJc w:val="left"/>
      <w:pPr>
        <w:ind w:left="5541" w:hanging="360"/>
      </w:pPr>
    </w:lvl>
    <w:lvl w:ilvl="8" w:tplc="1409001B">
      <w:start w:val="1"/>
      <w:numFmt w:val="lowerRoman"/>
      <w:lvlText w:val="%9."/>
      <w:lvlJc w:val="right"/>
      <w:pPr>
        <w:ind w:left="6261" w:hanging="180"/>
      </w:pPr>
    </w:lvl>
  </w:abstractNum>
  <w:abstractNum w:abstractNumId="15" w15:restartNumberingAfterBreak="0">
    <w:nsid w:val="690107D9"/>
    <w:multiLevelType w:val="hybridMultilevel"/>
    <w:tmpl w:val="9DCE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A72B7"/>
    <w:multiLevelType w:val="hybridMultilevel"/>
    <w:tmpl w:val="48F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876E5C"/>
    <w:multiLevelType w:val="hybridMultilevel"/>
    <w:tmpl w:val="1B527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BF652B6"/>
    <w:multiLevelType w:val="hybridMultilevel"/>
    <w:tmpl w:val="5CD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2"/>
  </w:num>
  <w:num w:numId="4">
    <w:abstractNumId w:val="7"/>
  </w:num>
  <w:num w:numId="5">
    <w:abstractNumId w:val="0"/>
  </w:num>
  <w:num w:numId="6">
    <w:abstractNumId w:val="16"/>
  </w:num>
  <w:num w:numId="7">
    <w:abstractNumId w:val="15"/>
  </w:num>
  <w:num w:numId="8">
    <w:abstractNumId w:val="17"/>
  </w:num>
  <w:num w:numId="9">
    <w:abstractNumId w:val="4"/>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10"/>
  </w:num>
  <w:num w:numId="15">
    <w:abstractNumId w:val="1"/>
  </w:num>
  <w:num w:numId="16">
    <w:abstractNumId w:val="8"/>
  </w:num>
  <w:num w:numId="17">
    <w:abstractNumId w:val="13"/>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tDQxtTA2NTC3NDNW0lEKTi0uzszPAykwNKoFAKq6yfAtAAAA"/>
  </w:docVars>
  <w:rsids>
    <w:rsidRoot w:val="00C178DA"/>
    <w:rsid w:val="00013AFB"/>
    <w:rsid w:val="00017BA5"/>
    <w:rsid w:val="000456BA"/>
    <w:rsid w:val="00051074"/>
    <w:rsid w:val="00052CFF"/>
    <w:rsid w:val="00060FA4"/>
    <w:rsid w:val="000829CE"/>
    <w:rsid w:val="000835FB"/>
    <w:rsid w:val="000A05EB"/>
    <w:rsid w:val="000D2947"/>
    <w:rsid w:val="00127437"/>
    <w:rsid w:val="0014314A"/>
    <w:rsid w:val="00160AE8"/>
    <w:rsid w:val="001675DB"/>
    <w:rsid w:val="00170108"/>
    <w:rsid w:val="001B03C5"/>
    <w:rsid w:val="001B45FB"/>
    <w:rsid w:val="001B7FB0"/>
    <w:rsid w:val="001C14E9"/>
    <w:rsid w:val="001D0193"/>
    <w:rsid w:val="0022103F"/>
    <w:rsid w:val="00236972"/>
    <w:rsid w:val="00236D8C"/>
    <w:rsid w:val="00237ABE"/>
    <w:rsid w:val="002731B0"/>
    <w:rsid w:val="00284AFD"/>
    <w:rsid w:val="002A5EC4"/>
    <w:rsid w:val="002B39D1"/>
    <w:rsid w:val="002F1C28"/>
    <w:rsid w:val="002F5D6B"/>
    <w:rsid w:val="00343826"/>
    <w:rsid w:val="0035456F"/>
    <w:rsid w:val="00365C53"/>
    <w:rsid w:val="003708F5"/>
    <w:rsid w:val="003755E4"/>
    <w:rsid w:val="00384874"/>
    <w:rsid w:val="003C46B4"/>
    <w:rsid w:val="003C53FD"/>
    <w:rsid w:val="00465CB4"/>
    <w:rsid w:val="00472B26"/>
    <w:rsid w:val="00490561"/>
    <w:rsid w:val="00492FC2"/>
    <w:rsid w:val="004B69C3"/>
    <w:rsid w:val="004C78C6"/>
    <w:rsid w:val="004E06CC"/>
    <w:rsid w:val="004E4B5F"/>
    <w:rsid w:val="005118CB"/>
    <w:rsid w:val="00525AD1"/>
    <w:rsid w:val="00571728"/>
    <w:rsid w:val="00572FCA"/>
    <w:rsid w:val="00582B84"/>
    <w:rsid w:val="005A622A"/>
    <w:rsid w:val="005A6F43"/>
    <w:rsid w:val="005C31EF"/>
    <w:rsid w:val="005D7E34"/>
    <w:rsid w:val="005E08C8"/>
    <w:rsid w:val="00617CA9"/>
    <w:rsid w:val="0062793C"/>
    <w:rsid w:val="0065468D"/>
    <w:rsid w:val="0067192F"/>
    <w:rsid w:val="0069038B"/>
    <w:rsid w:val="006A5B39"/>
    <w:rsid w:val="006C775C"/>
    <w:rsid w:val="006D1246"/>
    <w:rsid w:val="00712577"/>
    <w:rsid w:val="007415F1"/>
    <w:rsid w:val="007542F2"/>
    <w:rsid w:val="007635F4"/>
    <w:rsid w:val="007824D3"/>
    <w:rsid w:val="00790AB0"/>
    <w:rsid w:val="007A06D3"/>
    <w:rsid w:val="007B5FBA"/>
    <w:rsid w:val="007D0604"/>
    <w:rsid w:val="007D1E61"/>
    <w:rsid w:val="00824DFA"/>
    <w:rsid w:val="008460E6"/>
    <w:rsid w:val="0084702D"/>
    <w:rsid w:val="008508B1"/>
    <w:rsid w:val="008570B4"/>
    <w:rsid w:val="00871095"/>
    <w:rsid w:val="008774BB"/>
    <w:rsid w:val="00882D90"/>
    <w:rsid w:val="00885DFA"/>
    <w:rsid w:val="008B4597"/>
    <w:rsid w:val="008E350E"/>
    <w:rsid w:val="008E7BC6"/>
    <w:rsid w:val="00900FEC"/>
    <w:rsid w:val="00920176"/>
    <w:rsid w:val="009572DC"/>
    <w:rsid w:val="00977328"/>
    <w:rsid w:val="00977A21"/>
    <w:rsid w:val="009A191C"/>
    <w:rsid w:val="009B0C16"/>
    <w:rsid w:val="009C50CE"/>
    <w:rsid w:val="009E22C3"/>
    <w:rsid w:val="009E43EC"/>
    <w:rsid w:val="00A37110"/>
    <w:rsid w:val="00A3782C"/>
    <w:rsid w:val="00A97E7D"/>
    <w:rsid w:val="00AB7E1B"/>
    <w:rsid w:val="00AC133A"/>
    <w:rsid w:val="00AE06A3"/>
    <w:rsid w:val="00AE4B28"/>
    <w:rsid w:val="00AE4E8B"/>
    <w:rsid w:val="00B07BE7"/>
    <w:rsid w:val="00B165B0"/>
    <w:rsid w:val="00B22A89"/>
    <w:rsid w:val="00B30E24"/>
    <w:rsid w:val="00B44C09"/>
    <w:rsid w:val="00B82A1F"/>
    <w:rsid w:val="00B97588"/>
    <w:rsid w:val="00B97E5D"/>
    <w:rsid w:val="00BD2A2D"/>
    <w:rsid w:val="00BD2F6D"/>
    <w:rsid w:val="00BE6920"/>
    <w:rsid w:val="00C0640A"/>
    <w:rsid w:val="00C11043"/>
    <w:rsid w:val="00C129E2"/>
    <w:rsid w:val="00C13203"/>
    <w:rsid w:val="00C178DA"/>
    <w:rsid w:val="00C4006E"/>
    <w:rsid w:val="00CB6E0B"/>
    <w:rsid w:val="00CC0942"/>
    <w:rsid w:val="00CE0902"/>
    <w:rsid w:val="00CF2902"/>
    <w:rsid w:val="00D101AF"/>
    <w:rsid w:val="00D16D07"/>
    <w:rsid w:val="00D17F76"/>
    <w:rsid w:val="00D40130"/>
    <w:rsid w:val="00D555F4"/>
    <w:rsid w:val="00D9121C"/>
    <w:rsid w:val="00D95500"/>
    <w:rsid w:val="00D960DC"/>
    <w:rsid w:val="00DA036D"/>
    <w:rsid w:val="00DB1642"/>
    <w:rsid w:val="00DC0C24"/>
    <w:rsid w:val="00DD3732"/>
    <w:rsid w:val="00E018D3"/>
    <w:rsid w:val="00E06F05"/>
    <w:rsid w:val="00E10B30"/>
    <w:rsid w:val="00E11EEC"/>
    <w:rsid w:val="00E31495"/>
    <w:rsid w:val="00E41104"/>
    <w:rsid w:val="00E429B9"/>
    <w:rsid w:val="00E56E64"/>
    <w:rsid w:val="00E77FFB"/>
    <w:rsid w:val="00E80817"/>
    <w:rsid w:val="00E83973"/>
    <w:rsid w:val="00E92FB3"/>
    <w:rsid w:val="00EA33C9"/>
    <w:rsid w:val="00F13612"/>
    <w:rsid w:val="00F31F56"/>
    <w:rsid w:val="00F45779"/>
    <w:rsid w:val="00F62C06"/>
    <w:rsid w:val="00F63B08"/>
    <w:rsid w:val="00FD0349"/>
    <w:rsid w:val="00FD6598"/>
    <w:rsid w:val="00FE0559"/>
    <w:rsid w:val="00FF023B"/>
    <w:rsid w:val="039ACB36"/>
    <w:rsid w:val="0FCEBB02"/>
    <w:rsid w:val="12702548"/>
    <w:rsid w:val="18E3291F"/>
    <w:rsid w:val="1FFAA342"/>
    <w:rsid w:val="26DB7490"/>
    <w:rsid w:val="290AA208"/>
    <w:rsid w:val="2DA08238"/>
    <w:rsid w:val="2E507D2C"/>
    <w:rsid w:val="2FB93385"/>
    <w:rsid w:val="2FEC4D8D"/>
    <w:rsid w:val="33BACF71"/>
    <w:rsid w:val="3A37EAB8"/>
    <w:rsid w:val="3A9243E8"/>
    <w:rsid w:val="41731536"/>
    <w:rsid w:val="439BE9BA"/>
    <w:rsid w:val="450D6E4B"/>
    <w:rsid w:val="4CCD33BA"/>
    <w:rsid w:val="4FAA5905"/>
    <w:rsid w:val="4FFC1A3B"/>
    <w:rsid w:val="5197EA9C"/>
    <w:rsid w:val="5C0AB5DC"/>
    <w:rsid w:val="5E338A60"/>
    <w:rsid w:val="5FCF5AC1"/>
    <w:rsid w:val="6C3ACB51"/>
    <w:rsid w:val="6C7E9350"/>
    <w:rsid w:val="6C91A6C7"/>
    <w:rsid w:val="71072296"/>
    <w:rsid w:val="75371A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68270"/>
  <w15:chartTrackingRefBased/>
  <w15:docId w15:val="{9F8FF193-A30D-4A97-B415-86BEFD6C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3C5"/>
  </w:style>
  <w:style w:type="paragraph" w:styleId="Heading1">
    <w:name w:val="heading 1"/>
    <w:basedOn w:val="Normal"/>
    <w:next w:val="Normal"/>
    <w:link w:val="Heading1Char"/>
    <w:uiPriority w:val="9"/>
    <w:qFormat/>
    <w:rsid w:val="009B0C16"/>
    <w:pPr>
      <w:keepNext/>
      <w:spacing w:after="0" w:line="276" w:lineRule="auto"/>
      <w:ind w:right="-279"/>
      <w:jc w:val="center"/>
      <w:outlineLvl w:val="0"/>
    </w:pPr>
    <w:rPr>
      <w:rFonts w:cstheme="minorHAnsi"/>
      <w:b/>
      <w:color w:val="2F5496" w:themeColor="accent5" w:themeShade="BF"/>
      <w:sz w:val="24"/>
      <w:szCs w:val="24"/>
      <w:lang w:val="en-GB"/>
    </w:rPr>
  </w:style>
  <w:style w:type="paragraph" w:styleId="Heading2">
    <w:name w:val="heading 2"/>
    <w:basedOn w:val="Normal"/>
    <w:next w:val="Normal"/>
    <w:link w:val="Heading2Char"/>
    <w:uiPriority w:val="9"/>
    <w:unhideWhenUsed/>
    <w:qFormat/>
    <w:rsid w:val="001B03C5"/>
    <w:pPr>
      <w:keepNext/>
      <w:spacing w:after="0" w:line="276" w:lineRule="auto"/>
      <w:jc w:val="both"/>
      <w:outlineLvl w:val="1"/>
    </w:pPr>
    <w:rPr>
      <w:rFonts w:cstheme="minorHAnsi"/>
      <w:i/>
      <w:iCs/>
      <w:sz w:val="23"/>
      <w:szCs w:val="23"/>
      <w:lang w:val="en-GB"/>
    </w:rPr>
  </w:style>
  <w:style w:type="paragraph" w:styleId="Heading3">
    <w:name w:val="heading 3"/>
    <w:basedOn w:val="Normal"/>
    <w:next w:val="Normal"/>
    <w:link w:val="Heading3Char"/>
    <w:uiPriority w:val="9"/>
    <w:unhideWhenUsed/>
    <w:qFormat/>
    <w:rsid w:val="00E31495"/>
    <w:pPr>
      <w:keepNext/>
      <w:spacing w:after="0" w:line="240" w:lineRule="auto"/>
      <w:outlineLvl w:val="2"/>
    </w:pPr>
    <w:rPr>
      <w:b/>
      <w:bCs/>
      <w:sz w:val="24"/>
      <w:szCs w:val="24"/>
    </w:rPr>
  </w:style>
  <w:style w:type="paragraph" w:styleId="Heading4">
    <w:name w:val="heading 4"/>
    <w:basedOn w:val="Normal"/>
    <w:next w:val="Normal"/>
    <w:link w:val="Heading4Char"/>
    <w:uiPriority w:val="9"/>
    <w:unhideWhenUsed/>
    <w:qFormat/>
    <w:rsid w:val="001B03C5"/>
    <w:pPr>
      <w:keepNext/>
      <w:spacing w:after="0" w:line="276" w:lineRule="auto"/>
      <w:ind w:right="-279"/>
      <w:jc w:val="center"/>
      <w:outlineLvl w:val="3"/>
    </w:pPr>
    <w:rPr>
      <w:b/>
      <w:sz w:val="24"/>
      <w:szCs w:val="24"/>
    </w:rPr>
  </w:style>
  <w:style w:type="paragraph" w:styleId="Heading5">
    <w:name w:val="heading 5"/>
    <w:basedOn w:val="Normal"/>
    <w:next w:val="Normal"/>
    <w:link w:val="Heading5Char"/>
    <w:uiPriority w:val="9"/>
    <w:unhideWhenUsed/>
    <w:qFormat/>
    <w:rsid w:val="00CC0942"/>
    <w:pPr>
      <w:keepNext/>
      <w:spacing w:after="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8DA"/>
  </w:style>
  <w:style w:type="paragraph" w:styleId="Footer">
    <w:name w:val="footer"/>
    <w:basedOn w:val="Normal"/>
    <w:link w:val="FooterChar"/>
    <w:uiPriority w:val="99"/>
    <w:unhideWhenUsed/>
    <w:rsid w:val="00C17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8DA"/>
  </w:style>
  <w:style w:type="paragraph" w:styleId="FootnoteText">
    <w:name w:val="footnote text"/>
    <w:basedOn w:val="Normal"/>
    <w:link w:val="FootnoteTextChar"/>
    <w:uiPriority w:val="99"/>
    <w:semiHidden/>
    <w:unhideWhenUsed/>
    <w:rsid w:val="00C17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8DA"/>
    <w:rPr>
      <w:sz w:val="20"/>
      <w:szCs w:val="20"/>
    </w:rPr>
  </w:style>
  <w:style w:type="character" w:styleId="Hyperlink">
    <w:name w:val="Hyperlink"/>
    <w:uiPriority w:val="99"/>
    <w:rsid w:val="00C178DA"/>
    <w:rPr>
      <w:u w:val="single"/>
    </w:rPr>
  </w:style>
  <w:style w:type="character" w:styleId="FootnoteReference">
    <w:name w:val="footnote reference"/>
    <w:basedOn w:val="DefaultParagraphFont"/>
    <w:uiPriority w:val="99"/>
    <w:unhideWhenUsed/>
    <w:rsid w:val="00C178DA"/>
    <w:rPr>
      <w:vertAlign w:val="superscript"/>
    </w:rPr>
  </w:style>
  <w:style w:type="table" w:styleId="TableGrid">
    <w:name w:val="Table Grid"/>
    <w:basedOn w:val="TableNormal"/>
    <w:uiPriority w:val="39"/>
    <w:rsid w:val="00C17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D07"/>
    <w:pPr>
      <w:ind w:left="720"/>
      <w:contextualSpacing/>
    </w:pPr>
  </w:style>
  <w:style w:type="paragraph" w:styleId="NoSpacing">
    <w:name w:val="No Spacing"/>
    <w:uiPriority w:val="1"/>
    <w:qFormat/>
    <w:rsid w:val="00DD3732"/>
    <w:pPr>
      <w:spacing w:after="0" w:line="240" w:lineRule="auto"/>
    </w:pPr>
  </w:style>
  <w:style w:type="character" w:styleId="CommentReference">
    <w:name w:val="annotation reference"/>
    <w:basedOn w:val="DefaultParagraphFont"/>
    <w:uiPriority w:val="99"/>
    <w:semiHidden/>
    <w:unhideWhenUsed/>
    <w:rsid w:val="0014314A"/>
    <w:rPr>
      <w:sz w:val="16"/>
      <w:szCs w:val="16"/>
    </w:rPr>
  </w:style>
  <w:style w:type="paragraph" w:styleId="CommentText">
    <w:name w:val="annotation text"/>
    <w:basedOn w:val="Normal"/>
    <w:link w:val="CommentTextChar"/>
    <w:uiPriority w:val="99"/>
    <w:semiHidden/>
    <w:unhideWhenUsed/>
    <w:rsid w:val="0014314A"/>
    <w:pPr>
      <w:spacing w:line="240" w:lineRule="auto"/>
    </w:pPr>
    <w:rPr>
      <w:sz w:val="20"/>
      <w:szCs w:val="20"/>
    </w:rPr>
  </w:style>
  <w:style w:type="character" w:customStyle="1" w:styleId="CommentTextChar">
    <w:name w:val="Comment Text Char"/>
    <w:basedOn w:val="DefaultParagraphFont"/>
    <w:link w:val="CommentText"/>
    <w:uiPriority w:val="99"/>
    <w:semiHidden/>
    <w:rsid w:val="0014314A"/>
    <w:rPr>
      <w:sz w:val="20"/>
      <w:szCs w:val="20"/>
    </w:rPr>
  </w:style>
  <w:style w:type="paragraph" w:styleId="BalloonText">
    <w:name w:val="Balloon Text"/>
    <w:basedOn w:val="Normal"/>
    <w:link w:val="BalloonTextChar"/>
    <w:uiPriority w:val="99"/>
    <w:semiHidden/>
    <w:unhideWhenUsed/>
    <w:rsid w:val="00143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4A"/>
    <w:rPr>
      <w:rFonts w:ascii="Segoe UI" w:hAnsi="Segoe UI" w:cs="Segoe UI"/>
      <w:sz w:val="18"/>
      <w:szCs w:val="18"/>
    </w:rPr>
  </w:style>
  <w:style w:type="character" w:styleId="FollowedHyperlink">
    <w:name w:val="FollowedHyperlink"/>
    <w:basedOn w:val="DefaultParagraphFont"/>
    <w:uiPriority w:val="99"/>
    <w:semiHidden/>
    <w:unhideWhenUsed/>
    <w:rsid w:val="001B7FB0"/>
    <w:rPr>
      <w:color w:val="954F72" w:themeColor="followedHyperlink"/>
      <w:u w:val="single"/>
    </w:rPr>
  </w:style>
  <w:style w:type="character" w:customStyle="1" w:styleId="Heading2Char">
    <w:name w:val="Heading 2 Char"/>
    <w:basedOn w:val="DefaultParagraphFont"/>
    <w:link w:val="Heading2"/>
    <w:uiPriority w:val="9"/>
    <w:rsid w:val="001B03C5"/>
    <w:rPr>
      <w:rFonts w:cstheme="minorHAnsi"/>
      <w:i/>
      <w:iCs/>
      <w:sz w:val="23"/>
      <w:szCs w:val="23"/>
      <w:lang w:val="en-GB"/>
    </w:rPr>
  </w:style>
  <w:style w:type="character" w:customStyle="1" w:styleId="Heading4Char">
    <w:name w:val="Heading 4 Char"/>
    <w:basedOn w:val="DefaultParagraphFont"/>
    <w:link w:val="Heading4"/>
    <w:uiPriority w:val="9"/>
    <w:rsid w:val="001B03C5"/>
    <w:rPr>
      <w:b/>
      <w:sz w:val="24"/>
      <w:szCs w:val="24"/>
    </w:rPr>
  </w:style>
  <w:style w:type="paragraph" w:styleId="BodyText">
    <w:name w:val="Body Text"/>
    <w:basedOn w:val="Normal"/>
    <w:link w:val="BodyTextChar"/>
    <w:uiPriority w:val="99"/>
    <w:unhideWhenUsed/>
    <w:rsid w:val="001B03C5"/>
    <w:pPr>
      <w:spacing w:after="0" w:line="276" w:lineRule="auto"/>
      <w:jc w:val="both"/>
    </w:pPr>
    <w:rPr>
      <w:rFonts w:cstheme="minorHAnsi"/>
      <w:sz w:val="23"/>
      <w:szCs w:val="23"/>
      <w:lang w:val="en-GB"/>
    </w:rPr>
  </w:style>
  <w:style w:type="character" w:customStyle="1" w:styleId="BodyTextChar">
    <w:name w:val="Body Text Char"/>
    <w:basedOn w:val="DefaultParagraphFont"/>
    <w:link w:val="BodyText"/>
    <w:uiPriority w:val="99"/>
    <w:rsid w:val="001B03C5"/>
    <w:rPr>
      <w:rFonts w:cstheme="minorHAnsi"/>
      <w:sz w:val="23"/>
      <w:szCs w:val="23"/>
      <w:lang w:val="en-GB"/>
    </w:rPr>
  </w:style>
  <w:style w:type="character" w:customStyle="1" w:styleId="normaltextrun">
    <w:name w:val="normaltextrun"/>
    <w:basedOn w:val="DefaultParagraphFont"/>
    <w:rsid w:val="001B03C5"/>
  </w:style>
  <w:style w:type="paragraph" w:customStyle="1" w:styleId="xmsonormal">
    <w:name w:val="x_msonormal"/>
    <w:basedOn w:val="Normal"/>
    <w:rsid w:val="00AC133A"/>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9B0C16"/>
    <w:rPr>
      <w:rFonts w:cstheme="minorHAnsi"/>
      <w:b/>
      <w:color w:val="2F5496" w:themeColor="accent5" w:themeShade="BF"/>
      <w:sz w:val="24"/>
      <w:szCs w:val="24"/>
      <w:lang w:val="en-GB"/>
    </w:rPr>
  </w:style>
  <w:style w:type="character" w:customStyle="1" w:styleId="Heading3Char">
    <w:name w:val="Heading 3 Char"/>
    <w:basedOn w:val="DefaultParagraphFont"/>
    <w:link w:val="Heading3"/>
    <w:uiPriority w:val="9"/>
    <w:rsid w:val="00E31495"/>
    <w:rPr>
      <w:b/>
      <w:bCs/>
      <w:sz w:val="24"/>
      <w:szCs w:val="24"/>
    </w:rPr>
  </w:style>
  <w:style w:type="character" w:customStyle="1" w:styleId="Heading5Char">
    <w:name w:val="Heading 5 Char"/>
    <w:basedOn w:val="DefaultParagraphFont"/>
    <w:link w:val="Heading5"/>
    <w:uiPriority w:val="9"/>
    <w:rsid w:val="00CC0942"/>
    <w:rPr>
      <w:u w:val="single"/>
    </w:rPr>
  </w:style>
  <w:style w:type="paragraph" w:styleId="Revision">
    <w:name w:val="Revision"/>
    <w:hidden/>
    <w:uiPriority w:val="99"/>
    <w:semiHidden/>
    <w:rsid w:val="00365C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82715">
      <w:bodyDiv w:val="1"/>
      <w:marLeft w:val="0"/>
      <w:marRight w:val="0"/>
      <w:marTop w:val="0"/>
      <w:marBottom w:val="0"/>
      <w:divBdr>
        <w:top w:val="none" w:sz="0" w:space="0" w:color="auto"/>
        <w:left w:val="none" w:sz="0" w:space="0" w:color="auto"/>
        <w:bottom w:val="none" w:sz="0" w:space="0" w:color="auto"/>
        <w:right w:val="none" w:sz="0" w:space="0" w:color="auto"/>
      </w:divBdr>
    </w:div>
    <w:div w:id="351960536">
      <w:bodyDiv w:val="1"/>
      <w:marLeft w:val="0"/>
      <w:marRight w:val="0"/>
      <w:marTop w:val="0"/>
      <w:marBottom w:val="0"/>
      <w:divBdr>
        <w:top w:val="none" w:sz="0" w:space="0" w:color="auto"/>
        <w:left w:val="none" w:sz="0" w:space="0" w:color="auto"/>
        <w:bottom w:val="none" w:sz="0" w:space="0" w:color="auto"/>
        <w:right w:val="none" w:sz="0" w:space="0" w:color="auto"/>
      </w:divBdr>
    </w:div>
    <w:div w:id="820076190">
      <w:bodyDiv w:val="1"/>
      <w:marLeft w:val="0"/>
      <w:marRight w:val="0"/>
      <w:marTop w:val="0"/>
      <w:marBottom w:val="0"/>
      <w:divBdr>
        <w:top w:val="none" w:sz="0" w:space="0" w:color="auto"/>
        <w:left w:val="none" w:sz="0" w:space="0" w:color="auto"/>
        <w:bottom w:val="none" w:sz="0" w:space="0" w:color="auto"/>
        <w:right w:val="none" w:sz="0" w:space="0" w:color="auto"/>
      </w:divBdr>
    </w:div>
    <w:div w:id="1354113832">
      <w:bodyDiv w:val="1"/>
      <w:marLeft w:val="0"/>
      <w:marRight w:val="0"/>
      <w:marTop w:val="0"/>
      <w:marBottom w:val="0"/>
      <w:divBdr>
        <w:top w:val="none" w:sz="0" w:space="0" w:color="auto"/>
        <w:left w:val="none" w:sz="0" w:space="0" w:color="auto"/>
        <w:bottom w:val="none" w:sz="0" w:space="0" w:color="auto"/>
        <w:right w:val="none" w:sz="0" w:space="0" w:color="auto"/>
      </w:divBdr>
    </w:div>
    <w:div w:id="1584529851">
      <w:bodyDiv w:val="1"/>
      <w:marLeft w:val="0"/>
      <w:marRight w:val="0"/>
      <w:marTop w:val="0"/>
      <w:marBottom w:val="0"/>
      <w:divBdr>
        <w:top w:val="none" w:sz="0" w:space="0" w:color="auto"/>
        <w:left w:val="none" w:sz="0" w:space="0" w:color="auto"/>
        <w:bottom w:val="none" w:sz="0" w:space="0" w:color="auto"/>
        <w:right w:val="none" w:sz="0" w:space="0" w:color="auto"/>
      </w:divBdr>
    </w:div>
    <w:div w:id="1814255342">
      <w:bodyDiv w:val="1"/>
      <w:marLeft w:val="0"/>
      <w:marRight w:val="0"/>
      <w:marTop w:val="0"/>
      <w:marBottom w:val="0"/>
      <w:divBdr>
        <w:top w:val="none" w:sz="0" w:space="0" w:color="auto"/>
        <w:left w:val="none" w:sz="0" w:space="0" w:color="auto"/>
        <w:bottom w:val="none" w:sz="0" w:space="0" w:color="auto"/>
        <w:right w:val="none" w:sz="0" w:space="0" w:color="auto"/>
      </w:divBdr>
    </w:div>
    <w:div w:id="21375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emberspage.eesc.europa.eu/Search/Details/Person/2035557?onlyActiveMandate=True&amp;isMinimal=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ng.com/ck/a?!&amp;&amp;p=101278c1bd8b8e0319b5d1a4c81001e1e42a237d69846ae75c37d994f6f9bdd5JmltdHM9MTY1Mjg4MzA3MSZpZ3VpZD0wZDgzOTM1YS1jNDRhLTRkZWItOWU5Yi03ZTM0MDFmYTY1NmYmaW5zaWQ9NTE2OQ&amp;ptn=3&amp;fclid=5ece6fcd-d6b4-11ec-8552-c8e5744b48cb&amp;u=a1aHR0cHM6Ly93d3cudW5vZGMub3JnLw&amp;ntb=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c.europa.eu/info/persons/charlina-vitcheva_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F8F0676DCF25D448C77EA0E995EB945" ma:contentTypeVersion="12" ma:contentTypeDescription="Creare un nuovo documento." ma:contentTypeScope="" ma:versionID="4fb8040be0589e11a3f316c8ce223fc2">
  <xsd:schema xmlns:xsd="http://www.w3.org/2001/XMLSchema" xmlns:xs="http://www.w3.org/2001/XMLSchema" xmlns:p="http://schemas.microsoft.com/office/2006/metadata/properties" xmlns:ns2="64d28640-019f-416d-8e7b-f0911884aad7" xmlns:ns3="aced5eaf-21f1-4fe6-933c-86a6f2630460" targetNamespace="http://schemas.microsoft.com/office/2006/metadata/properties" ma:root="true" ma:fieldsID="0bef1dd0dd4a3582597c8bdba792b56a" ns2:_="" ns3:_="">
    <xsd:import namespace="64d28640-019f-416d-8e7b-f0911884aad7"/>
    <xsd:import namespace="aced5eaf-21f1-4fe6-933c-86a6f26304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28640-019f-416d-8e7b-f0911884a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d5eaf-21f1-4fe6-933c-86a6f2630460"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DD34C-EAE1-4CA0-8BC0-572C82FB1548}">
  <ds:schemaRefs>
    <ds:schemaRef ds:uri="http://schemas.microsoft.com/sharepoint/v3/contenttype/forms"/>
  </ds:schemaRefs>
</ds:datastoreItem>
</file>

<file path=customXml/itemProps2.xml><?xml version="1.0" encoding="utf-8"?>
<ds:datastoreItem xmlns:ds="http://schemas.openxmlformats.org/officeDocument/2006/customXml" ds:itemID="{E48BA88B-9FEA-4BD3-B0A3-9A621822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28640-019f-416d-8e7b-f0911884aad7"/>
    <ds:schemaRef ds:uri="aced5eaf-21f1-4fe6-933c-86a6f2630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DD988-650C-4262-85B3-8E55640F64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8212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Cherryl NEWMAN</dc:creator>
  <cp:keywords/>
  <dc:description/>
  <cp:lastModifiedBy>Carla Nicolle Grimaldi</cp:lastModifiedBy>
  <cp:revision>2</cp:revision>
  <cp:lastPrinted>2021-07-01T17:10:00Z</cp:lastPrinted>
  <dcterms:created xsi:type="dcterms:W3CDTF">2022-06-06T15:26:00Z</dcterms:created>
  <dcterms:modified xsi:type="dcterms:W3CDTF">2022-06-06T15:26:00Z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0x0101002F8F0676DCF25D448C77EA0E995EB945</vt:lpwstr>
  </property>
</Properties>
</file>