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B4F9C" w14:textId="77777777" w:rsidR="006D2DC2" w:rsidRDefault="006D2DC2">
      <w:pPr>
        <w:pBdr>
          <w:top w:val="single" w:sz="4" w:space="1" w:color="000000"/>
          <w:bottom w:val="single" w:sz="4" w:space="1" w:color="000000"/>
        </w:pBdr>
        <w:shd w:val="clear" w:color="auto" w:fill="4A0A3E"/>
        <w:spacing w:line="276" w:lineRule="auto"/>
      </w:pPr>
      <w:bookmarkStart w:id="0" w:name="_gjdgxs" w:colFirst="0" w:colLast="0"/>
      <w:bookmarkStart w:id="1" w:name="_GoBack"/>
      <w:bookmarkEnd w:id="0"/>
      <w:bookmarkEnd w:id="1"/>
    </w:p>
    <w:p w14:paraId="744B4F9D" w14:textId="77777777" w:rsidR="006D2DC2" w:rsidRDefault="006D2DC2">
      <w:pPr>
        <w:pBdr>
          <w:top w:val="single" w:sz="4" w:space="1" w:color="000000"/>
          <w:bottom w:val="single" w:sz="4" w:space="1" w:color="000000"/>
        </w:pBdr>
        <w:shd w:val="clear" w:color="auto" w:fill="4A0A3E"/>
        <w:spacing w:line="276" w:lineRule="auto"/>
      </w:pPr>
    </w:p>
    <w:p w14:paraId="744B4F9E" w14:textId="77777777" w:rsidR="006D2DC2" w:rsidRDefault="006D2DC2">
      <w:pPr>
        <w:pBdr>
          <w:top w:val="single" w:sz="4" w:space="1" w:color="000000"/>
          <w:bottom w:val="single" w:sz="4" w:space="1" w:color="000000"/>
        </w:pBdr>
        <w:shd w:val="clear" w:color="auto" w:fill="4A0A3E"/>
        <w:spacing w:line="276" w:lineRule="auto"/>
        <w:jc w:val="center"/>
      </w:pPr>
    </w:p>
    <w:p w14:paraId="744B4F9F" w14:textId="77777777" w:rsidR="006D2DC2" w:rsidRDefault="005D3EFF">
      <w:pPr>
        <w:pBdr>
          <w:top w:val="single" w:sz="4" w:space="1" w:color="000000"/>
          <w:bottom w:val="single" w:sz="4" w:space="1" w:color="000000"/>
        </w:pBdr>
        <w:shd w:val="clear" w:color="auto" w:fill="4A0A3E"/>
        <w:spacing w:line="276" w:lineRule="auto"/>
        <w:jc w:val="center"/>
        <w:rPr>
          <w:sz w:val="28"/>
          <w:szCs w:val="28"/>
        </w:rPr>
      </w:pPr>
      <w:r>
        <w:rPr>
          <w:sz w:val="28"/>
          <w:szCs w:val="28"/>
        </w:rPr>
        <w:t>Project Identification Number:  DCI/HUM/2016/377 792</w:t>
      </w:r>
    </w:p>
    <w:p w14:paraId="744B4FA0" w14:textId="77777777" w:rsidR="006D2DC2" w:rsidRDefault="006D2DC2">
      <w:pPr>
        <w:pBdr>
          <w:top w:val="single" w:sz="4" w:space="1" w:color="000000"/>
          <w:bottom w:val="single" w:sz="4" w:space="1" w:color="000000"/>
        </w:pBdr>
        <w:shd w:val="clear" w:color="auto" w:fill="4A0A3E"/>
        <w:spacing w:line="276" w:lineRule="auto"/>
        <w:jc w:val="center"/>
        <w:rPr>
          <w:sz w:val="28"/>
          <w:szCs w:val="28"/>
        </w:rPr>
      </w:pPr>
    </w:p>
    <w:p w14:paraId="744B4FA1" w14:textId="77777777" w:rsidR="006D2DC2" w:rsidRDefault="005D3EFF">
      <w:pPr>
        <w:pBdr>
          <w:top w:val="single" w:sz="4" w:space="1" w:color="000000"/>
          <w:bottom w:val="single" w:sz="4" w:space="1" w:color="000000"/>
        </w:pBdr>
        <w:shd w:val="clear" w:color="auto" w:fill="4A0A3E"/>
        <w:spacing w:line="276" w:lineRule="auto"/>
        <w:jc w:val="center"/>
        <w:rPr>
          <w:b/>
          <w:sz w:val="28"/>
          <w:szCs w:val="28"/>
        </w:rPr>
      </w:pPr>
      <w:r>
        <w:rPr>
          <w:b/>
          <w:sz w:val="28"/>
          <w:szCs w:val="28"/>
        </w:rPr>
        <w:t>GENDER ANALYSIS IN SEYCHELLES</w:t>
      </w:r>
    </w:p>
    <w:p w14:paraId="744B4FA2" w14:textId="77777777" w:rsidR="006D2DC2" w:rsidRDefault="006D2DC2">
      <w:pPr>
        <w:pBdr>
          <w:top w:val="single" w:sz="4" w:space="1" w:color="000000"/>
          <w:bottom w:val="single" w:sz="4" w:space="1" w:color="000000"/>
        </w:pBdr>
        <w:shd w:val="clear" w:color="auto" w:fill="4A0A3E"/>
        <w:spacing w:line="276" w:lineRule="auto"/>
        <w:jc w:val="center"/>
        <w:rPr>
          <w:sz w:val="28"/>
          <w:szCs w:val="28"/>
        </w:rPr>
      </w:pPr>
    </w:p>
    <w:p w14:paraId="744B4FA3" w14:textId="77777777" w:rsidR="006D2DC2" w:rsidRDefault="006D2DC2">
      <w:pPr>
        <w:spacing w:line="276" w:lineRule="auto"/>
        <w:jc w:val="center"/>
      </w:pPr>
    </w:p>
    <w:p w14:paraId="744B4FA4" w14:textId="77777777" w:rsidR="006D2DC2" w:rsidRDefault="006D2DC2">
      <w:pPr>
        <w:spacing w:line="276" w:lineRule="auto"/>
        <w:jc w:val="center"/>
      </w:pPr>
    </w:p>
    <w:p w14:paraId="744B4FA5" w14:textId="77777777" w:rsidR="006D2DC2" w:rsidRDefault="006D2DC2">
      <w:pPr>
        <w:spacing w:line="276" w:lineRule="auto"/>
        <w:jc w:val="center"/>
      </w:pPr>
    </w:p>
    <w:p w14:paraId="744B4FA6" w14:textId="77777777" w:rsidR="006D2DC2" w:rsidRDefault="006D2DC2">
      <w:pPr>
        <w:spacing w:line="276" w:lineRule="auto"/>
        <w:jc w:val="center"/>
      </w:pPr>
    </w:p>
    <w:p w14:paraId="744B4FA7" w14:textId="77777777" w:rsidR="006D2DC2" w:rsidRDefault="006D2DC2">
      <w:pPr>
        <w:spacing w:line="276" w:lineRule="auto"/>
        <w:jc w:val="center"/>
      </w:pPr>
    </w:p>
    <w:p w14:paraId="744B4FA8" w14:textId="77777777" w:rsidR="006D2DC2" w:rsidRDefault="006D2DC2">
      <w:pPr>
        <w:spacing w:line="276" w:lineRule="auto"/>
        <w:jc w:val="center"/>
      </w:pPr>
    </w:p>
    <w:p w14:paraId="744B4FA9" w14:textId="77777777" w:rsidR="006D2DC2" w:rsidRDefault="006D2DC2">
      <w:pPr>
        <w:spacing w:line="276" w:lineRule="auto"/>
        <w:jc w:val="center"/>
      </w:pPr>
    </w:p>
    <w:p w14:paraId="744B4FAA" w14:textId="77777777" w:rsidR="006D2DC2" w:rsidRDefault="006D2DC2">
      <w:pPr>
        <w:spacing w:line="276" w:lineRule="auto"/>
        <w:jc w:val="center"/>
      </w:pPr>
    </w:p>
    <w:p w14:paraId="744B4FAB" w14:textId="77777777" w:rsidR="006D2DC2" w:rsidRDefault="006D2DC2">
      <w:pPr>
        <w:spacing w:line="276" w:lineRule="auto"/>
        <w:jc w:val="center"/>
      </w:pPr>
    </w:p>
    <w:p w14:paraId="744B4FAC" w14:textId="77777777" w:rsidR="006D2DC2" w:rsidRDefault="006D2DC2">
      <w:pPr>
        <w:shd w:val="clear" w:color="auto" w:fill="4A0A3E"/>
        <w:spacing w:line="276" w:lineRule="auto"/>
        <w:jc w:val="center"/>
        <w:rPr>
          <w:b/>
          <w:sz w:val="48"/>
          <w:szCs w:val="48"/>
        </w:rPr>
      </w:pPr>
    </w:p>
    <w:p w14:paraId="744B4FAD" w14:textId="77777777" w:rsidR="006D2DC2" w:rsidRDefault="005D3EFF">
      <w:pPr>
        <w:shd w:val="clear" w:color="auto" w:fill="4A0A3E"/>
        <w:spacing w:line="276" w:lineRule="auto"/>
        <w:jc w:val="center"/>
        <w:rPr>
          <w:b/>
          <w:sz w:val="48"/>
          <w:szCs w:val="48"/>
        </w:rPr>
      </w:pPr>
      <w:r>
        <w:rPr>
          <w:b/>
          <w:sz w:val="48"/>
          <w:szCs w:val="48"/>
        </w:rPr>
        <w:t>DRAFT REPORT</w:t>
      </w:r>
    </w:p>
    <w:p w14:paraId="744B4FAE" w14:textId="77777777" w:rsidR="006D2DC2" w:rsidRDefault="006D2DC2">
      <w:pPr>
        <w:shd w:val="clear" w:color="auto" w:fill="4A0A3E"/>
        <w:spacing w:line="276" w:lineRule="auto"/>
        <w:jc w:val="center"/>
        <w:rPr>
          <w:b/>
          <w:sz w:val="48"/>
          <w:szCs w:val="48"/>
        </w:rPr>
      </w:pPr>
    </w:p>
    <w:p w14:paraId="744B4FAF" w14:textId="77777777" w:rsidR="006D2DC2" w:rsidRDefault="006D2DC2">
      <w:pPr>
        <w:spacing w:line="276" w:lineRule="auto"/>
        <w:jc w:val="center"/>
      </w:pPr>
    </w:p>
    <w:p w14:paraId="744B4FB0" w14:textId="77777777" w:rsidR="006D2DC2" w:rsidRDefault="006D2DC2">
      <w:pPr>
        <w:spacing w:line="276" w:lineRule="auto"/>
        <w:jc w:val="center"/>
      </w:pPr>
    </w:p>
    <w:p w14:paraId="744B4FB1" w14:textId="77777777" w:rsidR="006D2DC2" w:rsidRDefault="006D2DC2">
      <w:pPr>
        <w:spacing w:line="276" w:lineRule="auto"/>
        <w:jc w:val="center"/>
      </w:pPr>
    </w:p>
    <w:p w14:paraId="744B4FB2" w14:textId="77777777" w:rsidR="006D2DC2" w:rsidRDefault="006D2DC2">
      <w:pPr>
        <w:spacing w:line="276" w:lineRule="auto"/>
        <w:jc w:val="center"/>
      </w:pPr>
    </w:p>
    <w:p w14:paraId="744B4FB3" w14:textId="77777777" w:rsidR="006D2DC2" w:rsidRDefault="006D2DC2">
      <w:pPr>
        <w:spacing w:line="276" w:lineRule="auto"/>
        <w:jc w:val="center"/>
      </w:pPr>
    </w:p>
    <w:p w14:paraId="744B4FB4" w14:textId="77777777" w:rsidR="006D2DC2" w:rsidRDefault="006D2DC2">
      <w:pPr>
        <w:spacing w:line="276" w:lineRule="auto"/>
        <w:jc w:val="center"/>
      </w:pPr>
    </w:p>
    <w:p w14:paraId="744B4FB5" w14:textId="77777777" w:rsidR="006D2DC2" w:rsidRDefault="005D3EFF">
      <w:pPr>
        <w:spacing w:line="276" w:lineRule="auto"/>
        <w:jc w:val="center"/>
      </w:pPr>
      <w:r>
        <w:t>Prepared for</w:t>
      </w:r>
    </w:p>
    <w:p w14:paraId="744B4FB6" w14:textId="77777777" w:rsidR="006D2DC2" w:rsidRDefault="006D2DC2">
      <w:pPr>
        <w:spacing w:line="276" w:lineRule="auto"/>
        <w:jc w:val="center"/>
      </w:pPr>
    </w:p>
    <w:p w14:paraId="744B4FB7" w14:textId="77777777" w:rsidR="006D2DC2" w:rsidRDefault="005D3EFF">
      <w:pPr>
        <w:spacing w:line="276" w:lineRule="auto"/>
        <w:jc w:val="center"/>
        <w:rPr>
          <w:sz w:val="24"/>
          <w:szCs w:val="24"/>
        </w:rPr>
      </w:pPr>
      <w:r>
        <w:rPr>
          <w:sz w:val="24"/>
          <w:szCs w:val="24"/>
        </w:rPr>
        <w:t xml:space="preserve"> the European Union, represented by the European Commission, </w:t>
      </w:r>
    </w:p>
    <w:p w14:paraId="744B4FB8" w14:textId="77777777" w:rsidR="006D2DC2" w:rsidRDefault="005D3EFF">
      <w:pPr>
        <w:spacing w:line="276" w:lineRule="auto"/>
        <w:jc w:val="center"/>
        <w:rPr>
          <w:sz w:val="24"/>
          <w:szCs w:val="24"/>
        </w:rPr>
      </w:pPr>
      <w:r>
        <w:rPr>
          <w:sz w:val="24"/>
          <w:szCs w:val="24"/>
        </w:rPr>
        <w:t>on behalf of and for the account of the Government of the Republic of Seychelles</w:t>
      </w:r>
    </w:p>
    <w:p w14:paraId="744B4FB9" w14:textId="77777777" w:rsidR="006D2DC2" w:rsidRDefault="006D2DC2">
      <w:pPr>
        <w:spacing w:line="276" w:lineRule="auto"/>
        <w:jc w:val="center"/>
      </w:pPr>
    </w:p>
    <w:p w14:paraId="744B4FBA" w14:textId="77777777" w:rsidR="006D2DC2" w:rsidRDefault="006D2DC2">
      <w:pPr>
        <w:spacing w:line="276" w:lineRule="auto"/>
        <w:jc w:val="center"/>
      </w:pPr>
    </w:p>
    <w:p w14:paraId="744B4FBB" w14:textId="77777777" w:rsidR="006D2DC2" w:rsidRDefault="006D2DC2">
      <w:pPr>
        <w:spacing w:line="276" w:lineRule="auto"/>
        <w:jc w:val="center"/>
      </w:pPr>
    </w:p>
    <w:p w14:paraId="744B4FBC" w14:textId="77777777" w:rsidR="006D2DC2" w:rsidRDefault="006D2DC2">
      <w:pPr>
        <w:spacing w:line="276" w:lineRule="auto"/>
        <w:jc w:val="center"/>
      </w:pPr>
    </w:p>
    <w:p w14:paraId="744B4FBD" w14:textId="77777777" w:rsidR="006D2DC2" w:rsidRDefault="006D2DC2">
      <w:pPr>
        <w:spacing w:line="276" w:lineRule="auto"/>
        <w:jc w:val="center"/>
      </w:pPr>
    </w:p>
    <w:p w14:paraId="744B4FBE" w14:textId="77777777" w:rsidR="006D2DC2" w:rsidRDefault="006D2DC2">
      <w:pPr>
        <w:spacing w:line="276" w:lineRule="auto"/>
        <w:jc w:val="center"/>
      </w:pPr>
    </w:p>
    <w:p w14:paraId="744B4FBF" w14:textId="77777777" w:rsidR="006D2DC2" w:rsidRDefault="006D2DC2">
      <w:pPr>
        <w:spacing w:line="276" w:lineRule="auto"/>
        <w:jc w:val="center"/>
      </w:pPr>
    </w:p>
    <w:p w14:paraId="744B4FC0" w14:textId="77777777" w:rsidR="006D2DC2" w:rsidRDefault="005D3EFF">
      <w:pPr>
        <w:spacing w:line="276" w:lineRule="auto"/>
        <w:jc w:val="center"/>
      </w:pPr>
      <w:r>
        <w:t>Submitted by</w:t>
      </w:r>
    </w:p>
    <w:p w14:paraId="744B4FC1" w14:textId="77777777" w:rsidR="006D2DC2" w:rsidRDefault="005D3EFF">
      <w:pPr>
        <w:spacing w:line="276" w:lineRule="auto"/>
        <w:jc w:val="center"/>
      </w:pPr>
      <w:r>
        <w:t xml:space="preserve">  </w:t>
      </w:r>
    </w:p>
    <w:p w14:paraId="744B4FC2" w14:textId="77777777" w:rsidR="006D2DC2" w:rsidRDefault="005D3EFF">
      <w:pPr>
        <w:spacing w:line="276" w:lineRule="auto"/>
        <w:jc w:val="center"/>
        <w:rPr>
          <w:sz w:val="24"/>
          <w:szCs w:val="24"/>
        </w:rPr>
      </w:pPr>
      <w:r>
        <w:rPr>
          <w:sz w:val="24"/>
          <w:szCs w:val="24"/>
        </w:rPr>
        <w:t>Dr. Janick Brû, Consultant</w:t>
      </w:r>
    </w:p>
    <w:p w14:paraId="744B4FC3" w14:textId="77777777" w:rsidR="006D2DC2" w:rsidRDefault="006D2DC2">
      <w:pPr>
        <w:spacing w:line="276" w:lineRule="auto"/>
        <w:jc w:val="center"/>
      </w:pPr>
    </w:p>
    <w:p w14:paraId="744B4FC4" w14:textId="77777777" w:rsidR="006D2DC2" w:rsidRDefault="006D2DC2">
      <w:pPr>
        <w:spacing w:line="276" w:lineRule="auto"/>
        <w:jc w:val="both"/>
      </w:pPr>
    </w:p>
    <w:p w14:paraId="744B4FC5" w14:textId="77777777" w:rsidR="006D2DC2" w:rsidRDefault="006D2DC2">
      <w:pPr>
        <w:spacing w:line="276" w:lineRule="auto"/>
        <w:jc w:val="both"/>
      </w:pPr>
    </w:p>
    <w:p w14:paraId="744B4FC6" w14:textId="77777777" w:rsidR="006D2DC2" w:rsidRDefault="005D3EFF">
      <w:pPr>
        <w:keepNext/>
        <w:keepLines/>
        <w:pBdr>
          <w:top w:val="nil"/>
          <w:left w:val="nil"/>
          <w:bottom w:val="nil"/>
          <w:right w:val="nil"/>
          <w:between w:val="nil"/>
        </w:pBdr>
        <w:spacing w:before="480" w:line="276" w:lineRule="auto"/>
        <w:rPr>
          <w:b/>
          <w:color w:val="5F6976"/>
          <w:sz w:val="28"/>
          <w:szCs w:val="28"/>
        </w:rPr>
      </w:pPr>
      <w:r>
        <w:rPr>
          <w:b/>
          <w:color w:val="5F6976"/>
          <w:sz w:val="28"/>
          <w:szCs w:val="28"/>
        </w:rPr>
        <w:lastRenderedPageBreak/>
        <w:t>Table of Contents</w:t>
      </w:r>
    </w:p>
    <w:p w14:paraId="744B4FC7" w14:textId="77777777" w:rsidR="006D2DC2" w:rsidRDefault="006D2DC2"/>
    <w:sdt>
      <w:sdtPr>
        <w:id w:val="1086271182"/>
        <w:docPartObj>
          <w:docPartGallery w:val="Table of Contents"/>
          <w:docPartUnique/>
        </w:docPartObj>
      </w:sdtPr>
      <w:sdtEndPr/>
      <w:sdtContent>
        <w:p w14:paraId="744B4FC8" w14:textId="77777777" w:rsidR="006D2DC2" w:rsidRDefault="005D3EFF">
          <w:pPr>
            <w:pBdr>
              <w:top w:val="nil"/>
              <w:left w:val="nil"/>
              <w:bottom w:val="nil"/>
              <w:right w:val="nil"/>
              <w:between w:val="nil"/>
            </w:pBdr>
            <w:tabs>
              <w:tab w:val="right" w:pos="9016"/>
            </w:tabs>
            <w:spacing w:after="100"/>
            <w:rPr>
              <w:color w:val="000000"/>
            </w:rPr>
          </w:pPr>
          <w:r>
            <w:fldChar w:fldCharType="begin"/>
          </w:r>
          <w:r>
            <w:instrText xml:space="preserve"> TOC \h \u \z </w:instrText>
          </w:r>
          <w:r>
            <w:fldChar w:fldCharType="separate"/>
          </w:r>
          <w:hyperlink w:anchor="_30j0zll">
            <w:r>
              <w:rPr>
                <w:color w:val="000000"/>
              </w:rPr>
              <w:t>ACKNOWLEDGEMENTS</w:t>
            </w:r>
            <w:r>
              <w:rPr>
                <w:color w:val="000000"/>
              </w:rPr>
              <w:tab/>
              <w:t>4</w:t>
            </w:r>
          </w:hyperlink>
        </w:p>
        <w:p w14:paraId="744B4FC9" w14:textId="77777777" w:rsidR="006D2DC2" w:rsidRDefault="005D3EFF">
          <w:pPr>
            <w:pBdr>
              <w:top w:val="nil"/>
              <w:left w:val="nil"/>
              <w:bottom w:val="nil"/>
              <w:right w:val="nil"/>
              <w:between w:val="nil"/>
            </w:pBdr>
            <w:tabs>
              <w:tab w:val="right" w:pos="9016"/>
            </w:tabs>
            <w:spacing w:after="100"/>
            <w:rPr>
              <w:color w:val="000000"/>
            </w:rPr>
          </w:pPr>
          <w:hyperlink w:anchor="_1fob9te">
            <w:r>
              <w:rPr>
                <w:color w:val="000000"/>
              </w:rPr>
              <w:t>ACRONYMS</w:t>
            </w:r>
            <w:r>
              <w:rPr>
                <w:color w:val="000000"/>
              </w:rPr>
              <w:tab/>
              <w:t>5</w:t>
            </w:r>
          </w:hyperlink>
        </w:p>
        <w:p w14:paraId="744B4FCA" w14:textId="77777777" w:rsidR="006D2DC2" w:rsidRDefault="005D3EFF">
          <w:pPr>
            <w:pBdr>
              <w:top w:val="nil"/>
              <w:left w:val="nil"/>
              <w:bottom w:val="nil"/>
              <w:right w:val="nil"/>
              <w:between w:val="nil"/>
            </w:pBdr>
            <w:tabs>
              <w:tab w:val="right" w:pos="9016"/>
            </w:tabs>
            <w:spacing w:after="100"/>
            <w:rPr>
              <w:color w:val="000000"/>
            </w:rPr>
          </w:pPr>
          <w:hyperlink w:anchor="_3znysh7">
            <w:r>
              <w:rPr>
                <w:color w:val="000000"/>
              </w:rPr>
              <w:t>LIST OF TABLES AND FIGURES</w:t>
            </w:r>
            <w:r>
              <w:rPr>
                <w:color w:val="000000"/>
              </w:rPr>
              <w:tab/>
              <w:t>6</w:t>
            </w:r>
          </w:hyperlink>
        </w:p>
        <w:p w14:paraId="744B4FCB" w14:textId="77777777" w:rsidR="006D2DC2" w:rsidRDefault="005D3EFF">
          <w:pPr>
            <w:pBdr>
              <w:top w:val="nil"/>
              <w:left w:val="nil"/>
              <w:bottom w:val="nil"/>
              <w:right w:val="nil"/>
              <w:between w:val="nil"/>
            </w:pBdr>
            <w:tabs>
              <w:tab w:val="right" w:pos="9016"/>
            </w:tabs>
            <w:spacing w:after="100"/>
            <w:rPr>
              <w:color w:val="000000"/>
            </w:rPr>
          </w:pPr>
          <w:hyperlink w:anchor="_2et92p0">
            <w:r>
              <w:rPr>
                <w:color w:val="000000"/>
              </w:rPr>
              <w:t>EXECUTIVE SUMMARY</w:t>
            </w:r>
            <w:r>
              <w:rPr>
                <w:color w:val="000000"/>
              </w:rPr>
              <w:tab/>
              <w:t>7</w:t>
            </w:r>
          </w:hyperlink>
        </w:p>
        <w:p w14:paraId="744B4FCC" w14:textId="77777777" w:rsidR="006D2DC2" w:rsidRDefault="005D3EFF">
          <w:pPr>
            <w:pBdr>
              <w:top w:val="nil"/>
              <w:left w:val="nil"/>
              <w:bottom w:val="nil"/>
              <w:right w:val="nil"/>
              <w:between w:val="nil"/>
            </w:pBdr>
            <w:tabs>
              <w:tab w:val="right" w:pos="9016"/>
            </w:tabs>
            <w:spacing w:after="100"/>
            <w:rPr>
              <w:color w:val="000000"/>
            </w:rPr>
          </w:pPr>
          <w:hyperlink w:anchor="_tyjcwt">
            <w:r>
              <w:rPr>
                <w:color w:val="000000"/>
              </w:rPr>
              <w:t>1. INTRODUCTION</w:t>
            </w:r>
            <w:r>
              <w:rPr>
                <w:color w:val="000000"/>
              </w:rPr>
              <w:tab/>
              <w:t>9</w:t>
            </w:r>
          </w:hyperlink>
        </w:p>
        <w:p w14:paraId="744B4FCD"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3dy6vkm">
            <w:r>
              <w:rPr>
                <w:color w:val="000000"/>
              </w:rPr>
              <w:t>1.1  Background</w:t>
            </w:r>
            <w:r>
              <w:rPr>
                <w:color w:val="000000"/>
              </w:rPr>
              <w:tab/>
              <w:t>9</w:t>
            </w:r>
          </w:hyperlink>
        </w:p>
        <w:p w14:paraId="744B4FCE"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1t3h5sf">
            <w:r>
              <w:rPr>
                <w:color w:val="000000"/>
              </w:rPr>
              <w:t>1.2 Relevant c</w:t>
            </w:r>
            <w:r>
              <w:rPr>
                <w:color w:val="000000"/>
              </w:rPr>
              <w:t>ontextual features</w:t>
            </w:r>
            <w:r>
              <w:rPr>
                <w:color w:val="000000"/>
              </w:rPr>
              <w:tab/>
              <w:t>9</w:t>
            </w:r>
          </w:hyperlink>
        </w:p>
        <w:p w14:paraId="744B4FCF"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4d34og8">
            <w:r>
              <w:rPr>
                <w:color w:val="000000"/>
              </w:rPr>
              <w:t>1.3  Time frame</w:t>
            </w:r>
            <w:r>
              <w:rPr>
                <w:color w:val="000000"/>
              </w:rPr>
              <w:tab/>
              <w:t>10</w:t>
            </w:r>
          </w:hyperlink>
        </w:p>
        <w:p w14:paraId="744B4FD0"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2s8eyo1">
            <w:r>
              <w:rPr>
                <w:color w:val="000000"/>
              </w:rPr>
              <w:t>1.4  Constraints</w:t>
            </w:r>
            <w:r>
              <w:rPr>
                <w:color w:val="000000"/>
              </w:rPr>
              <w:tab/>
              <w:t>10</w:t>
            </w:r>
          </w:hyperlink>
        </w:p>
        <w:p w14:paraId="744B4FD1" w14:textId="77777777" w:rsidR="006D2DC2" w:rsidRDefault="005D3EFF">
          <w:pPr>
            <w:pBdr>
              <w:top w:val="nil"/>
              <w:left w:val="nil"/>
              <w:bottom w:val="nil"/>
              <w:right w:val="nil"/>
              <w:between w:val="nil"/>
            </w:pBdr>
            <w:tabs>
              <w:tab w:val="right" w:pos="9016"/>
            </w:tabs>
            <w:spacing w:after="100"/>
            <w:rPr>
              <w:color w:val="000000"/>
            </w:rPr>
          </w:pPr>
          <w:hyperlink w:anchor="_17dp8vu">
            <w:r>
              <w:rPr>
                <w:color w:val="000000"/>
              </w:rPr>
              <w:t>2. METHODOLOGY</w:t>
            </w:r>
            <w:r>
              <w:rPr>
                <w:color w:val="000000"/>
              </w:rPr>
              <w:tab/>
              <w:t>10</w:t>
            </w:r>
          </w:hyperlink>
        </w:p>
        <w:p w14:paraId="744B4FD2"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3rdcrjn">
            <w:r>
              <w:rPr>
                <w:color w:val="000000"/>
              </w:rPr>
              <w:t>2.1      Secondary data collection for literature review</w:t>
            </w:r>
            <w:r>
              <w:rPr>
                <w:color w:val="000000"/>
              </w:rPr>
              <w:tab/>
              <w:t>11</w:t>
            </w:r>
          </w:hyperlink>
        </w:p>
        <w:p w14:paraId="744B4FD3" w14:textId="77777777" w:rsidR="006D2DC2" w:rsidRDefault="005D3EFF">
          <w:pPr>
            <w:pBdr>
              <w:top w:val="nil"/>
              <w:left w:val="nil"/>
              <w:bottom w:val="nil"/>
              <w:right w:val="nil"/>
              <w:between w:val="nil"/>
            </w:pBdr>
            <w:tabs>
              <w:tab w:val="left" w:pos="880"/>
              <w:tab w:val="right" w:pos="9016"/>
            </w:tabs>
            <w:spacing w:after="100"/>
            <w:ind w:left="220" w:hanging="220"/>
            <w:rPr>
              <w:color w:val="000000"/>
            </w:rPr>
          </w:pPr>
          <w:hyperlink w:anchor="_26in1rg">
            <w:r>
              <w:rPr>
                <w:color w:val="000000"/>
              </w:rPr>
              <w:t>2.2</w:t>
            </w:r>
            <w:r>
              <w:rPr>
                <w:color w:val="000000"/>
              </w:rPr>
              <w:tab/>
              <w:t>Primary data collection</w:t>
            </w:r>
            <w:r>
              <w:rPr>
                <w:color w:val="000000"/>
              </w:rPr>
              <w:tab/>
              <w:t>11</w:t>
            </w:r>
          </w:hyperlink>
        </w:p>
        <w:p w14:paraId="744B4FD4" w14:textId="77777777" w:rsidR="006D2DC2" w:rsidRDefault="005D3EFF">
          <w:pPr>
            <w:pBdr>
              <w:top w:val="nil"/>
              <w:left w:val="nil"/>
              <w:bottom w:val="nil"/>
              <w:right w:val="nil"/>
              <w:between w:val="nil"/>
            </w:pBdr>
            <w:tabs>
              <w:tab w:val="left" w:pos="880"/>
              <w:tab w:val="right" w:pos="9016"/>
            </w:tabs>
            <w:spacing w:after="100"/>
            <w:ind w:left="220" w:hanging="220"/>
            <w:rPr>
              <w:color w:val="000000"/>
            </w:rPr>
          </w:pPr>
          <w:hyperlink w:anchor="_lnxbz9">
            <w:r>
              <w:rPr>
                <w:color w:val="000000"/>
              </w:rPr>
              <w:t>2.3</w:t>
            </w:r>
            <w:r>
              <w:rPr>
                <w:color w:val="000000"/>
              </w:rPr>
              <w:tab/>
              <w:t>Analysis of information and drafting of report</w:t>
            </w:r>
            <w:r>
              <w:rPr>
                <w:color w:val="000000"/>
              </w:rPr>
              <w:tab/>
              <w:t>12</w:t>
            </w:r>
          </w:hyperlink>
        </w:p>
        <w:p w14:paraId="744B4FD5" w14:textId="77777777" w:rsidR="006D2DC2" w:rsidRDefault="005D3EFF">
          <w:pPr>
            <w:pBdr>
              <w:top w:val="nil"/>
              <w:left w:val="nil"/>
              <w:bottom w:val="nil"/>
              <w:right w:val="nil"/>
              <w:between w:val="nil"/>
            </w:pBdr>
            <w:tabs>
              <w:tab w:val="right" w:pos="9016"/>
            </w:tabs>
            <w:spacing w:after="100"/>
            <w:rPr>
              <w:color w:val="000000"/>
            </w:rPr>
          </w:pPr>
          <w:hyperlink w:anchor="_35nkun2">
            <w:r>
              <w:rPr>
                <w:color w:val="000000"/>
              </w:rPr>
              <w:t>3.  ASSESSMENT OF C</w:t>
            </w:r>
            <w:r>
              <w:rPr>
                <w:color w:val="000000"/>
              </w:rPr>
              <w:t>URRENT SITUATION – DOCUMENTARY REVIEW</w:t>
            </w:r>
            <w:r>
              <w:rPr>
                <w:color w:val="000000"/>
              </w:rPr>
              <w:tab/>
              <w:t>12</w:t>
            </w:r>
          </w:hyperlink>
        </w:p>
        <w:p w14:paraId="744B4FD6"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1ksv4uv">
            <w:r>
              <w:rPr>
                <w:color w:val="000000"/>
              </w:rPr>
              <w:t>3.1 Legal and Human Rights</w:t>
            </w:r>
            <w:r>
              <w:rPr>
                <w:color w:val="000000"/>
              </w:rPr>
              <w:tab/>
              <w:t>12</w:t>
            </w:r>
          </w:hyperlink>
        </w:p>
        <w:p w14:paraId="744B4FD7"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44sinio">
            <w:r>
              <w:rPr>
                <w:color w:val="000000"/>
              </w:rPr>
              <w:t>3.1.1 Overview of the status of women and gender in general within existing national legal framework.</w:t>
            </w:r>
            <w:r>
              <w:rPr>
                <w:color w:val="000000"/>
              </w:rPr>
              <w:tab/>
              <w:t>14</w:t>
            </w:r>
          </w:hyperlink>
        </w:p>
        <w:p w14:paraId="744B4FD8"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2jxsxqh">
            <w:r>
              <w:rPr>
                <w:color w:val="000000"/>
              </w:rPr>
              <w:t>3.2  National Gender Policies</w:t>
            </w:r>
            <w:r>
              <w:rPr>
                <w:color w:val="000000"/>
              </w:rPr>
              <w:tab/>
              <w:t>16</w:t>
            </w:r>
          </w:hyperlink>
        </w:p>
        <w:p w14:paraId="744B4FD9"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z337ya">
            <w:r>
              <w:rPr>
                <w:color w:val="000000"/>
              </w:rPr>
              <w:t>3.2.1  National mechanisms and organisations for Gender</w:t>
            </w:r>
            <w:r>
              <w:rPr>
                <w:color w:val="000000"/>
              </w:rPr>
              <w:tab/>
              <w:t>17</w:t>
            </w:r>
          </w:hyperlink>
        </w:p>
        <w:p w14:paraId="744B4FDA"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3j2qqm3">
            <w:r>
              <w:rPr>
                <w:color w:val="000000"/>
              </w:rPr>
              <w:t>3.3  Governance and Political setting</w:t>
            </w:r>
            <w:r>
              <w:rPr>
                <w:color w:val="000000"/>
              </w:rPr>
              <w:tab/>
              <w:t>18</w:t>
            </w:r>
          </w:hyperlink>
        </w:p>
        <w:p w14:paraId="744B4FDB"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1y810tw">
            <w:r>
              <w:rPr>
                <w:color w:val="000000"/>
              </w:rPr>
              <w:t>3.4  Overall economic situation</w:t>
            </w:r>
            <w:r>
              <w:rPr>
                <w:color w:val="000000"/>
              </w:rPr>
              <w:tab/>
              <w:t>20</w:t>
            </w:r>
          </w:hyperlink>
        </w:p>
        <w:p w14:paraId="744B4FDC"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4i7ojhp">
            <w:r>
              <w:rPr>
                <w:color w:val="000000"/>
              </w:rPr>
              <w:t>3.5  Socio-economic situation</w:t>
            </w:r>
            <w:r>
              <w:rPr>
                <w:color w:val="000000"/>
              </w:rPr>
              <w:tab/>
              <w:t>21</w:t>
            </w:r>
          </w:hyperlink>
        </w:p>
        <w:p w14:paraId="744B4FDD"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2xcytpi">
            <w:r>
              <w:rPr>
                <w:color w:val="000000"/>
              </w:rPr>
              <w:t>3.5.1 Employment</w:t>
            </w:r>
            <w:r>
              <w:rPr>
                <w:color w:val="000000"/>
              </w:rPr>
              <w:tab/>
              <w:t>21</w:t>
            </w:r>
          </w:hyperlink>
        </w:p>
        <w:p w14:paraId="744B4FDE"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3whwml4">
            <w:r>
              <w:rPr>
                <w:color w:val="000000"/>
              </w:rPr>
              <w:t>3.5.2 Women and SMEs</w:t>
            </w:r>
            <w:r>
              <w:rPr>
                <w:color w:val="000000"/>
              </w:rPr>
              <w:tab/>
              <w:t>22</w:t>
            </w:r>
          </w:hyperlink>
        </w:p>
        <w:p w14:paraId="744B4FDF"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2bn6wsx">
            <w:r>
              <w:rPr>
                <w:color w:val="000000"/>
              </w:rPr>
              <w:t>3.5.3  Poverty</w:t>
            </w:r>
            <w:r>
              <w:rPr>
                <w:color w:val="000000"/>
              </w:rPr>
              <w:tab/>
              <w:t>22</w:t>
            </w:r>
          </w:hyperlink>
        </w:p>
        <w:p w14:paraId="744B4FE0"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qsh70q">
            <w:r>
              <w:rPr>
                <w:color w:val="000000"/>
              </w:rPr>
              <w:t>3.5.4   Welfare</w:t>
            </w:r>
            <w:r>
              <w:rPr>
                <w:color w:val="000000"/>
              </w:rPr>
              <w:tab/>
              <w:t>23</w:t>
            </w:r>
          </w:hyperlink>
        </w:p>
        <w:p w14:paraId="744B4FE1"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3as4poj">
            <w:r>
              <w:rPr>
                <w:color w:val="000000"/>
              </w:rPr>
              <w:t>3.5.5  Budgeting</w:t>
            </w:r>
            <w:r>
              <w:rPr>
                <w:color w:val="000000"/>
              </w:rPr>
              <w:tab/>
              <w:t>23</w:t>
            </w:r>
          </w:hyperlink>
        </w:p>
        <w:p w14:paraId="744B4FE2"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1pxezwc">
            <w:r>
              <w:rPr>
                <w:color w:val="000000"/>
              </w:rPr>
              <w:t>3.6  Social and cultural context</w:t>
            </w:r>
            <w:r>
              <w:rPr>
                <w:color w:val="000000"/>
              </w:rPr>
              <w:tab/>
              <w:t>23</w:t>
            </w:r>
          </w:hyperlink>
        </w:p>
        <w:p w14:paraId="744B4FE3"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49x2ik5">
            <w:r>
              <w:rPr>
                <w:color w:val="000000"/>
              </w:rPr>
              <w:t>3.6.1  Some significant characteristics</w:t>
            </w:r>
            <w:r>
              <w:rPr>
                <w:color w:val="000000"/>
              </w:rPr>
              <w:tab/>
              <w:t>23</w:t>
            </w:r>
          </w:hyperlink>
        </w:p>
        <w:p w14:paraId="744B4FE4"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2p2csry">
            <w:r>
              <w:rPr>
                <w:color w:val="000000"/>
              </w:rPr>
              <w:t>3.6.2 Gender-based Violence</w:t>
            </w:r>
            <w:r>
              <w:rPr>
                <w:color w:val="000000"/>
              </w:rPr>
              <w:tab/>
              <w:t>25</w:t>
            </w:r>
          </w:hyperlink>
        </w:p>
        <w:p w14:paraId="744B4FE5"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147n2zr">
            <w:r>
              <w:rPr>
                <w:color w:val="000000"/>
              </w:rPr>
              <w:t>3.7  Health</w:t>
            </w:r>
            <w:r>
              <w:rPr>
                <w:color w:val="000000"/>
              </w:rPr>
              <w:tab/>
              <w:t>26</w:t>
            </w:r>
          </w:hyperlink>
        </w:p>
        <w:p w14:paraId="744B4FE6"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3o7alnk">
            <w:r>
              <w:rPr>
                <w:color w:val="000000"/>
              </w:rPr>
              <w:t>3.7.1  Overview</w:t>
            </w:r>
            <w:r>
              <w:rPr>
                <w:color w:val="000000"/>
              </w:rPr>
              <w:tab/>
              <w:t>26</w:t>
            </w:r>
          </w:hyperlink>
        </w:p>
        <w:p w14:paraId="744B4FE7"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23ckvvd">
            <w:r>
              <w:rPr>
                <w:color w:val="000000"/>
              </w:rPr>
              <w:t>3.7.2 Life expectancy</w:t>
            </w:r>
            <w:r>
              <w:rPr>
                <w:color w:val="000000"/>
              </w:rPr>
              <w:tab/>
              <w:t>26</w:t>
            </w:r>
          </w:hyperlink>
        </w:p>
        <w:p w14:paraId="744B4FE8"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ihv636">
            <w:r>
              <w:rPr>
                <w:color w:val="000000"/>
              </w:rPr>
              <w:t>3.7.3  Reproductive Health</w:t>
            </w:r>
            <w:r>
              <w:rPr>
                <w:color w:val="000000"/>
              </w:rPr>
              <w:tab/>
              <w:t>27</w:t>
            </w:r>
          </w:hyperlink>
        </w:p>
        <w:p w14:paraId="744B4FE9"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32hioqz">
            <w:r>
              <w:rPr>
                <w:color w:val="000000"/>
              </w:rPr>
              <w:t>3.7.4 HIV and AIDS</w:t>
            </w:r>
            <w:r>
              <w:rPr>
                <w:color w:val="000000"/>
              </w:rPr>
              <w:tab/>
              <w:t>28</w:t>
            </w:r>
          </w:hyperlink>
        </w:p>
        <w:p w14:paraId="744B4FEA"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1hmsyys">
            <w:r>
              <w:rPr>
                <w:color w:val="000000"/>
              </w:rPr>
              <w:t>3.7.5 Ageing</w:t>
            </w:r>
            <w:r>
              <w:rPr>
                <w:color w:val="000000"/>
              </w:rPr>
              <w:tab/>
              <w:t>28</w:t>
            </w:r>
          </w:hyperlink>
        </w:p>
        <w:p w14:paraId="744B4FEB"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41mghml">
            <w:r>
              <w:rPr>
                <w:color w:val="000000"/>
              </w:rPr>
              <w:t>3.8  Education</w:t>
            </w:r>
            <w:r>
              <w:rPr>
                <w:color w:val="000000"/>
              </w:rPr>
              <w:tab/>
              <w:t>28</w:t>
            </w:r>
          </w:hyperlink>
        </w:p>
        <w:p w14:paraId="744B4FEC"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2grqrue">
            <w:r>
              <w:rPr>
                <w:color w:val="000000"/>
              </w:rPr>
              <w:t>3.7  Sustainable development</w:t>
            </w:r>
            <w:r>
              <w:rPr>
                <w:color w:val="000000"/>
              </w:rPr>
              <w:tab/>
              <w:t>30</w:t>
            </w:r>
          </w:hyperlink>
        </w:p>
        <w:p w14:paraId="744B4FED"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vx1227">
            <w:r>
              <w:rPr>
                <w:color w:val="000000"/>
              </w:rPr>
              <w:t>3.8  Civil society and selected regional bodies</w:t>
            </w:r>
            <w:r>
              <w:rPr>
                <w:color w:val="000000"/>
              </w:rPr>
              <w:tab/>
              <w:t>31</w:t>
            </w:r>
          </w:hyperlink>
        </w:p>
        <w:p w14:paraId="744B4FEE" w14:textId="77777777" w:rsidR="006D2DC2" w:rsidRDefault="005D3EFF">
          <w:pPr>
            <w:pBdr>
              <w:top w:val="nil"/>
              <w:left w:val="nil"/>
              <w:bottom w:val="nil"/>
              <w:right w:val="nil"/>
              <w:between w:val="nil"/>
            </w:pBdr>
            <w:tabs>
              <w:tab w:val="right" w:pos="9016"/>
            </w:tabs>
            <w:spacing w:after="100"/>
            <w:rPr>
              <w:color w:val="000000"/>
            </w:rPr>
          </w:pPr>
          <w:hyperlink w:anchor="_3fwokq0">
            <w:r>
              <w:rPr>
                <w:color w:val="000000"/>
              </w:rPr>
              <w:t>4.  GENDER EQUALITY AND WOMEN EMPOWERMENT AS UNDERSTOOD BY RESPONDENTS IN SEYCHELLES</w:t>
            </w:r>
            <w:r>
              <w:rPr>
                <w:color w:val="000000"/>
              </w:rPr>
              <w:tab/>
              <w:t>32</w:t>
            </w:r>
          </w:hyperlink>
        </w:p>
        <w:p w14:paraId="744B4FEF"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1v1yuxt">
            <w:r>
              <w:rPr>
                <w:color w:val="000000"/>
              </w:rPr>
              <w:t>4.1  Definition of gender equality</w:t>
            </w:r>
            <w:r>
              <w:rPr>
                <w:color w:val="000000"/>
              </w:rPr>
              <w:tab/>
              <w:t>32</w:t>
            </w:r>
          </w:hyperlink>
        </w:p>
        <w:p w14:paraId="744B4FF0"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4f1mdlm">
            <w:r>
              <w:rPr>
                <w:color w:val="000000"/>
              </w:rPr>
              <w:t>4.2 Existence of gender equality in Seychelles</w:t>
            </w:r>
            <w:r>
              <w:rPr>
                <w:color w:val="000000"/>
              </w:rPr>
              <w:tab/>
              <w:t>33</w:t>
            </w:r>
          </w:hyperlink>
        </w:p>
        <w:p w14:paraId="744B4FF1"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2u6wntf">
            <w:r>
              <w:rPr>
                <w:color w:val="000000"/>
              </w:rPr>
              <w:t>4.3 Definition of women empowerment</w:t>
            </w:r>
            <w:r>
              <w:rPr>
                <w:color w:val="000000"/>
              </w:rPr>
              <w:tab/>
              <w:t>33</w:t>
            </w:r>
          </w:hyperlink>
        </w:p>
        <w:p w14:paraId="744B4FF2"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19c6y18">
            <w:r>
              <w:rPr>
                <w:color w:val="000000"/>
              </w:rPr>
              <w:t>4.4  Are women in Seychelles empowered?</w:t>
            </w:r>
            <w:r>
              <w:rPr>
                <w:color w:val="000000"/>
              </w:rPr>
              <w:tab/>
              <w:t>34</w:t>
            </w:r>
          </w:hyperlink>
        </w:p>
        <w:p w14:paraId="744B4FF3"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3tbugp1">
            <w:r>
              <w:rPr>
                <w:color w:val="000000"/>
              </w:rPr>
              <w:t>4.5 Information about GEWE</w:t>
            </w:r>
            <w:r>
              <w:rPr>
                <w:color w:val="000000"/>
              </w:rPr>
              <w:tab/>
              <w:t>35</w:t>
            </w:r>
          </w:hyperlink>
        </w:p>
        <w:p w14:paraId="744B4FF4"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28h4qwu">
            <w:r>
              <w:rPr>
                <w:color w:val="000000"/>
              </w:rPr>
              <w:t>4.5.1  Availability of information</w:t>
            </w:r>
            <w:r>
              <w:rPr>
                <w:color w:val="000000"/>
              </w:rPr>
              <w:tab/>
              <w:t>35</w:t>
            </w:r>
          </w:hyperlink>
        </w:p>
        <w:p w14:paraId="744B4FF5"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nmf14n">
            <w:r>
              <w:rPr>
                <w:color w:val="000000"/>
              </w:rPr>
              <w:t>4.5.2  Knowledge of GEWE related activities</w:t>
            </w:r>
            <w:r>
              <w:rPr>
                <w:color w:val="000000"/>
              </w:rPr>
              <w:tab/>
              <w:t>36</w:t>
            </w:r>
          </w:hyperlink>
        </w:p>
        <w:p w14:paraId="744B4FF6"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37m2jsg">
            <w:r>
              <w:rPr>
                <w:color w:val="000000"/>
              </w:rPr>
              <w:t>4.5.3  Knowledge of organisations dealing with GE</w:t>
            </w:r>
            <w:r>
              <w:rPr>
                <w:color w:val="000000"/>
              </w:rPr>
              <w:t>WE</w:t>
            </w:r>
            <w:r>
              <w:rPr>
                <w:color w:val="000000"/>
              </w:rPr>
              <w:tab/>
              <w:t>36</w:t>
            </w:r>
          </w:hyperlink>
        </w:p>
        <w:p w14:paraId="744B4FF7"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1mrcu09">
            <w:r>
              <w:rPr>
                <w:color w:val="000000"/>
              </w:rPr>
              <w:t>4.6  Equality in the work environment</w:t>
            </w:r>
            <w:r>
              <w:rPr>
                <w:color w:val="000000"/>
              </w:rPr>
              <w:tab/>
              <w:t>37</w:t>
            </w:r>
          </w:hyperlink>
        </w:p>
        <w:p w14:paraId="744B4FF8"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46r0co2">
            <w:r>
              <w:rPr>
                <w:color w:val="000000"/>
              </w:rPr>
              <w:t>4.7  Gender and assigned roles</w:t>
            </w:r>
            <w:r>
              <w:rPr>
                <w:color w:val="000000"/>
              </w:rPr>
              <w:tab/>
              <w:t>39</w:t>
            </w:r>
          </w:hyperlink>
        </w:p>
        <w:p w14:paraId="744B4FF9"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2lwamvv">
            <w:r>
              <w:rPr>
                <w:color w:val="000000"/>
              </w:rPr>
              <w:t>4.7.1  Are boys and girls treated as equals in Seychellois society?</w:t>
            </w:r>
            <w:r>
              <w:rPr>
                <w:color w:val="000000"/>
              </w:rPr>
              <w:tab/>
              <w:t>39</w:t>
            </w:r>
          </w:hyperlink>
        </w:p>
        <w:p w14:paraId="744B4FFA" w14:textId="77777777" w:rsidR="006D2DC2" w:rsidRDefault="005D3EFF">
          <w:pPr>
            <w:pBdr>
              <w:top w:val="nil"/>
              <w:left w:val="nil"/>
              <w:bottom w:val="nil"/>
              <w:right w:val="nil"/>
              <w:between w:val="nil"/>
            </w:pBdr>
            <w:tabs>
              <w:tab w:val="right" w:pos="9016"/>
            </w:tabs>
            <w:spacing w:after="100"/>
            <w:ind w:left="440" w:hanging="440"/>
            <w:rPr>
              <w:color w:val="000000"/>
            </w:rPr>
          </w:pPr>
          <w:hyperlink w:anchor="_111kx3o">
            <w:r>
              <w:rPr>
                <w:color w:val="000000"/>
              </w:rPr>
              <w:t>4.7.2 Perception of the roles of men and women</w:t>
            </w:r>
            <w:r>
              <w:rPr>
                <w:color w:val="000000"/>
              </w:rPr>
              <w:tab/>
              <w:t>40</w:t>
            </w:r>
          </w:hyperlink>
        </w:p>
        <w:p w14:paraId="744B4FFB"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3l18frh">
            <w:r>
              <w:rPr>
                <w:color w:val="000000"/>
              </w:rPr>
              <w:t>4.8  Respondents view of VAWG</w:t>
            </w:r>
            <w:r>
              <w:rPr>
                <w:color w:val="000000"/>
              </w:rPr>
              <w:tab/>
              <w:t>41</w:t>
            </w:r>
          </w:hyperlink>
        </w:p>
        <w:p w14:paraId="744B4FFC"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206ipza">
            <w:r>
              <w:rPr>
                <w:color w:val="000000"/>
              </w:rPr>
              <w:t>4.9  Entering business</w:t>
            </w:r>
            <w:r>
              <w:rPr>
                <w:color w:val="000000"/>
              </w:rPr>
              <w:tab/>
              <w:t>42</w:t>
            </w:r>
          </w:hyperlink>
        </w:p>
        <w:p w14:paraId="744B4FFD"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4k668n3">
            <w:r>
              <w:rPr>
                <w:color w:val="000000"/>
              </w:rPr>
              <w:t>4.10  Need for more work in Gender</w:t>
            </w:r>
            <w:r>
              <w:rPr>
                <w:color w:val="000000"/>
              </w:rPr>
              <w:tab/>
              <w:t>42</w:t>
            </w:r>
          </w:hyperlink>
        </w:p>
        <w:p w14:paraId="744B4FFE"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2zbgiuw">
            <w:r>
              <w:rPr>
                <w:color w:val="000000"/>
              </w:rPr>
              <w:t>4.11  Respondents reactions to the issue of GEWE</w:t>
            </w:r>
            <w:r>
              <w:rPr>
                <w:color w:val="000000"/>
              </w:rPr>
              <w:tab/>
              <w:t>43</w:t>
            </w:r>
          </w:hyperlink>
        </w:p>
        <w:p w14:paraId="744B4FFF" w14:textId="77777777" w:rsidR="006D2DC2" w:rsidRDefault="005D3EFF">
          <w:pPr>
            <w:pBdr>
              <w:top w:val="nil"/>
              <w:left w:val="nil"/>
              <w:bottom w:val="nil"/>
              <w:right w:val="nil"/>
              <w:between w:val="nil"/>
            </w:pBdr>
            <w:tabs>
              <w:tab w:val="right" w:pos="9016"/>
            </w:tabs>
            <w:spacing w:after="100"/>
            <w:rPr>
              <w:color w:val="000000"/>
            </w:rPr>
          </w:pPr>
          <w:hyperlink w:anchor="_1egqt2p">
            <w:r>
              <w:rPr>
                <w:color w:val="000000"/>
              </w:rPr>
              <w:t>5.  CONCLUSIONS AND GENERAL RECOMMENDATIONS</w:t>
            </w:r>
            <w:r>
              <w:rPr>
                <w:color w:val="000000"/>
              </w:rPr>
              <w:tab/>
              <w:t>44</w:t>
            </w:r>
          </w:hyperlink>
        </w:p>
        <w:p w14:paraId="744B5000"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3ygebqi">
            <w:r>
              <w:rPr>
                <w:color w:val="000000"/>
              </w:rPr>
              <w:t>5.1  Legal and Human Rights Framework</w:t>
            </w:r>
            <w:r>
              <w:rPr>
                <w:color w:val="000000"/>
              </w:rPr>
              <w:tab/>
              <w:t>45</w:t>
            </w:r>
          </w:hyperlink>
        </w:p>
        <w:p w14:paraId="744B5001"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2dlolyb">
            <w:r>
              <w:rPr>
                <w:color w:val="000000"/>
              </w:rPr>
              <w:t>5.2 Policy Framework</w:t>
            </w:r>
            <w:r>
              <w:rPr>
                <w:color w:val="000000"/>
              </w:rPr>
              <w:tab/>
              <w:t>45</w:t>
            </w:r>
          </w:hyperlink>
        </w:p>
        <w:p w14:paraId="744B5002"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sqyw64">
            <w:r>
              <w:rPr>
                <w:color w:val="000000"/>
              </w:rPr>
              <w:t>5.3 Political setting</w:t>
            </w:r>
            <w:r>
              <w:rPr>
                <w:color w:val="000000"/>
              </w:rPr>
              <w:tab/>
              <w:t>45</w:t>
            </w:r>
          </w:hyperlink>
        </w:p>
        <w:p w14:paraId="744B5003"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3cqmetx">
            <w:r>
              <w:rPr>
                <w:color w:val="000000"/>
              </w:rPr>
              <w:t>5.4 Participation in the economy</w:t>
            </w:r>
            <w:r>
              <w:rPr>
                <w:color w:val="000000"/>
              </w:rPr>
              <w:tab/>
              <w:t>46</w:t>
            </w:r>
          </w:hyperlink>
        </w:p>
        <w:p w14:paraId="744B5004"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1rvwp1q">
            <w:r>
              <w:rPr>
                <w:color w:val="000000"/>
              </w:rPr>
              <w:t>5.5 Socio-economic situation</w:t>
            </w:r>
            <w:r>
              <w:rPr>
                <w:color w:val="000000"/>
              </w:rPr>
              <w:tab/>
              <w:t>46</w:t>
            </w:r>
          </w:hyperlink>
        </w:p>
        <w:p w14:paraId="744B5005" w14:textId="77777777" w:rsidR="006D2DC2" w:rsidRDefault="005D3EFF">
          <w:pPr>
            <w:pBdr>
              <w:top w:val="nil"/>
              <w:left w:val="nil"/>
              <w:bottom w:val="nil"/>
              <w:right w:val="nil"/>
              <w:between w:val="nil"/>
            </w:pBdr>
            <w:tabs>
              <w:tab w:val="right" w:pos="9016"/>
            </w:tabs>
            <w:spacing w:after="100"/>
            <w:ind w:left="220" w:hanging="220"/>
            <w:rPr>
              <w:color w:val="000000"/>
            </w:rPr>
          </w:pPr>
          <w:hyperlink w:anchor="_4bvk7pj">
            <w:r>
              <w:rPr>
                <w:color w:val="000000"/>
              </w:rPr>
              <w:t>5.7 Some general recommendations</w:t>
            </w:r>
            <w:r>
              <w:rPr>
                <w:color w:val="000000"/>
              </w:rPr>
              <w:tab/>
              <w:t>46</w:t>
            </w:r>
          </w:hyperlink>
        </w:p>
        <w:p w14:paraId="744B5006" w14:textId="77777777" w:rsidR="006D2DC2" w:rsidRDefault="005D3EFF">
          <w:pPr>
            <w:pBdr>
              <w:top w:val="nil"/>
              <w:left w:val="nil"/>
              <w:bottom w:val="nil"/>
              <w:right w:val="nil"/>
              <w:between w:val="nil"/>
            </w:pBdr>
            <w:tabs>
              <w:tab w:val="right" w:pos="9016"/>
            </w:tabs>
            <w:spacing w:after="100"/>
            <w:rPr>
              <w:color w:val="000000"/>
            </w:rPr>
          </w:pPr>
          <w:hyperlink w:anchor="_2r0uhxc">
            <w:r>
              <w:rPr>
                <w:color w:val="000000"/>
              </w:rPr>
              <w:t>6.  SELECTED GAP ll OBJECTIVES AND PROPOSED STRATEGIES FOR SEYCHELLES</w:t>
            </w:r>
            <w:r>
              <w:rPr>
                <w:color w:val="000000"/>
              </w:rPr>
              <w:tab/>
              <w:t>47</w:t>
            </w:r>
          </w:hyperlink>
        </w:p>
        <w:p w14:paraId="744B5007" w14:textId="77777777" w:rsidR="006D2DC2" w:rsidRDefault="005D3EFF">
          <w:pPr>
            <w:pBdr>
              <w:top w:val="nil"/>
              <w:left w:val="nil"/>
              <w:bottom w:val="nil"/>
              <w:right w:val="nil"/>
              <w:between w:val="nil"/>
            </w:pBdr>
            <w:tabs>
              <w:tab w:val="right" w:pos="9016"/>
            </w:tabs>
            <w:spacing w:after="100"/>
            <w:rPr>
              <w:color w:val="000000"/>
            </w:rPr>
          </w:pPr>
          <w:hyperlink w:anchor="_1664s55">
            <w:r>
              <w:rPr>
                <w:color w:val="000000"/>
              </w:rPr>
              <w:t>REFERENCES</w:t>
            </w:r>
            <w:r>
              <w:rPr>
                <w:color w:val="000000"/>
              </w:rPr>
              <w:tab/>
              <w:t>56</w:t>
            </w:r>
          </w:hyperlink>
        </w:p>
        <w:p w14:paraId="744B5008" w14:textId="77777777" w:rsidR="006D2DC2" w:rsidRDefault="005D3EFF">
          <w:pPr>
            <w:pBdr>
              <w:top w:val="nil"/>
              <w:left w:val="nil"/>
              <w:bottom w:val="nil"/>
              <w:right w:val="nil"/>
              <w:between w:val="nil"/>
            </w:pBdr>
            <w:tabs>
              <w:tab w:val="right" w:pos="9016"/>
            </w:tabs>
            <w:spacing w:after="100"/>
            <w:rPr>
              <w:color w:val="000000"/>
            </w:rPr>
          </w:pPr>
          <w:hyperlink w:anchor="_3q5sasy">
            <w:r>
              <w:rPr>
                <w:color w:val="000000"/>
              </w:rPr>
              <w:t>ANNEX 1:  List of Responden</w:t>
            </w:r>
            <w:r>
              <w:rPr>
                <w:color w:val="000000"/>
              </w:rPr>
              <w:t>ts</w:t>
            </w:r>
            <w:r>
              <w:rPr>
                <w:color w:val="000000"/>
              </w:rPr>
              <w:tab/>
              <w:t>58</w:t>
            </w:r>
          </w:hyperlink>
        </w:p>
        <w:p w14:paraId="744B5009" w14:textId="77777777" w:rsidR="006D2DC2" w:rsidRDefault="005D3EFF">
          <w:pPr>
            <w:pBdr>
              <w:top w:val="nil"/>
              <w:left w:val="nil"/>
              <w:bottom w:val="nil"/>
              <w:right w:val="nil"/>
              <w:between w:val="nil"/>
            </w:pBdr>
            <w:tabs>
              <w:tab w:val="right" w:pos="9016"/>
            </w:tabs>
            <w:spacing w:after="100"/>
            <w:rPr>
              <w:color w:val="000000"/>
            </w:rPr>
          </w:pPr>
          <w:hyperlink w:anchor="_25b2l0r">
            <w:r>
              <w:rPr>
                <w:color w:val="000000"/>
              </w:rPr>
              <w:t>ANNEX 2:  QUESTIONS FOR SEMI-GUIDED INTERVIEWS</w:t>
            </w:r>
            <w:r>
              <w:rPr>
                <w:color w:val="000000"/>
              </w:rPr>
              <w:tab/>
              <w:t>59</w:t>
            </w:r>
          </w:hyperlink>
        </w:p>
        <w:p w14:paraId="744B500A" w14:textId="77777777" w:rsidR="006D2DC2" w:rsidRDefault="005D3EFF">
          <w:r>
            <w:fldChar w:fldCharType="end"/>
          </w:r>
        </w:p>
      </w:sdtContent>
    </w:sdt>
    <w:p w14:paraId="744B500B" w14:textId="77777777" w:rsidR="006D2DC2" w:rsidRDefault="006D2DC2">
      <w:pPr>
        <w:spacing w:line="276" w:lineRule="auto"/>
        <w:jc w:val="both"/>
      </w:pPr>
    </w:p>
    <w:p w14:paraId="744B500C" w14:textId="77777777" w:rsidR="006D2DC2" w:rsidRDefault="006D2DC2">
      <w:pPr>
        <w:spacing w:line="276" w:lineRule="auto"/>
        <w:jc w:val="both"/>
      </w:pPr>
    </w:p>
    <w:p w14:paraId="744B500D" w14:textId="77777777" w:rsidR="006D2DC2" w:rsidRDefault="006D2DC2">
      <w:pPr>
        <w:spacing w:line="276" w:lineRule="auto"/>
        <w:jc w:val="both"/>
      </w:pPr>
    </w:p>
    <w:p w14:paraId="744B500E" w14:textId="77777777" w:rsidR="006D2DC2" w:rsidRDefault="006D2DC2">
      <w:pPr>
        <w:spacing w:line="276" w:lineRule="auto"/>
        <w:jc w:val="both"/>
      </w:pPr>
    </w:p>
    <w:p w14:paraId="744B500F" w14:textId="77777777" w:rsidR="006D2DC2" w:rsidRDefault="006D2DC2">
      <w:pPr>
        <w:spacing w:line="276" w:lineRule="auto"/>
        <w:jc w:val="both"/>
      </w:pPr>
    </w:p>
    <w:p w14:paraId="744B5010" w14:textId="77777777" w:rsidR="006D2DC2" w:rsidRDefault="006D2DC2">
      <w:pPr>
        <w:spacing w:line="276" w:lineRule="auto"/>
        <w:jc w:val="both"/>
      </w:pPr>
    </w:p>
    <w:p w14:paraId="744B5011" w14:textId="77777777" w:rsidR="006D2DC2" w:rsidRDefault="006D2DC2"/>
    <w:p w14:paraId="744B5012" w14:textId="77777777" w:rsidR="006D2DC2" w:rsidRDefault="006D2DC2">
      <w:pPr>
        <w:spacing w:line="276" w:lineRule="auto"/>
        <w:jc w:val="both"/>
        <w:rPr>
          <w:b/>
        </w:rPr>
      </w:pPr>
    </w:p>
    <w:p w14:paraId="744B5013" w14:textId="77777777" w:rsidR="006D2DC2" w:rsidRDefault="005D3EFF">
      <w:pPr>
        <w:pStyle w:val="Heading1"/>
        <w:rPr>
          <w:b w:val="0"/>
        </w:rPr>
      </w:pPr>
      <w:bookmarkStart w:id="2" w:name="_30j0zll" w:colFirst="0" w:colLast="0"/>
      <w:bookmarkEnd w:id="2"/>
      <w:r>
        <w:rPr>
          <w:b w:val="0"/>
        </w:rPr>
        <w:lastRenderedPageBreak/>
        <w:t>ACKNOWLEDGEMENTS</w:t>
      </w:r>
    </w:p>
    <w:p w14:paraId="744B5014" w14:textId="77777777" w:rsidR="006D2DC2" w:rsidRDefault="006D2DC2">
      <w:pPr>
        <w:spacing w:line="276" w:lineRule="auto"/>
        <w:jc w:val="both"/>
        <w:rPr>
          <w:b/>
        </w:rPr>
      </w:pPr>
    </w:p>
    <w:p w14:paraId="744B5015" w14:textId="77777777" w:rsidR="006D2DC2" w:rsidRDefault="006D2DC2">
      <w:pPr>
        <w:spacing w:line="276" w:lineRule="auto"/>
        <w:jc w:val="both"/>
        <w:rPr>
          <w:b/>
        </w:rPr>
      </w:pPr>
    </w:p>
    <w:p w14:paraId="744B5016" w14:textId="77777777" w:rsidR="006D2DC2" w:rsidRDefault="005D3EFF">
      <w:pPr>
        <w:spacing w:line="276" w:lineRule="auto"/>
        <w:jc w:val="both"/>
      </w:pPr>
      <w:r>
        <w:t>Grateful thanks go to all those who have contributed to this report, and in particular:</w:t>
      </w:r>
    </w:p>
    <w:p w14:paraId="744B5017" w14:textId="77777777" w:rsidR="006D2DC2" w:rsidRDefault="006D2DC2">
      <w:pPr>
        <w:spacing w:line="276" w:lineRule="auto"/>
        <w:jc w:val="both"/>
      </w:pPr>
    </w:p>
    <w:p w14:paraId="744B5018" w14:textId="77777777" w:rsidR="006D2DC2" w:rsidRDefault="005D3EFF">
      <w:pPr>
        <w:numPr>
          <w:ilvl w:val="0"/>
          <w:numId w:val="2"/>
        </w:numPr>
        <w:pBdr>
          <w:top w:val="nil"/>
          <w:left w:val="nil"/>
          <w:bottom w:val="nil"/>
          <w:right w:val="nil"/>
          <w:between w:val="nil"/>
        </w:pBdr>
        <w:spacing w:line="276" w:lineRule="auto"/>
        <w:jc w:val="both"/>
        <w:rPr>
          <w:color w:val="000000"/>
        </w:rPr>
      </w:pPr>
      <w:r>
        <w:rPr>
          <w:color w:val="000000"/>
        </w:rPr>
        <w:t>The Seychelles Department of Social Affairs and the Gender Unit for their support and helpfulness throughout the exercise;</w:t>
      </w:r>
    </w:p>
    <w:p w14:paraId="744B5019" w14:textId="77777777" w:rsidR="006D2DC2" w:rsidRDefault="006D2DC2">
      <w:pPr>
        <w:spacing w:line="276" w:lineRule="auto"/>
        <w:jc w:val="both"/>
      </w:pPr>
    </w:p>
    <w:p w14:paraId="744B501A" w14:textId="77777777" w:rsidR="006D2DC2" w:rsidRDefault="005D3EFF">
      <w:pPr>
        <w:numPr>
          <w:ilvl w:val="0"/>
          <w:numId w:val="2"/>
        </w:numPr>
        <w:pBdr>
          <w:top w:val="nil"/>
          <w:left w:val="nil"/>
          <w:bottom w:val="nil"/>
          <w:right w:val="nil"/>
          <w:between w:val="nil"/>
        </w:pBdr>
        <w:spacing w:line="276" w:lineRule="auto"/>
        <w:jc w:val="both"/>
        <w:rPr>
          <w:color w:val="000000"/>
        </w:rPr>
      </w:pPr>
      <w:r>
        <w:rPr>
          <w:color w:val="000000"/>
        </w:rPr>
        <w:t>The Seychelles Ministry of Foreign Affairs which facilitated the launch of the study and whose letter of introduction opened many do</w:t>
      </w:r>
      <w:r>
        <w:rPr>
          <w:color w:val="000000"/>
        </w:rPr>
        <w:t>ors;</w:t>
      </w:r>
    </w:p>
    <w:p w14:paraId="744B501B" w14:textId="77777777" w:rsidR="006D2DC2" w:rsidRDefault="006D2DC2">
      <w:pPr>
        <w:spacing w:line="276" w:lineRule="auto"/>
        <w:jc w:val="both"/>
      </w:pPr>
    </w:p>
    <w:p w14:paraId="744B501C" w14:textId="77777777" w:rsidR="006D2DC2" w:rsidRDefault="005D3EFF">
      <w:pPr>
        <w:numPr>
          <w:ilvl w:val="0"/>
          <w:numId w:val="2"/>
        </w:numPr>
        <w:pBdr>
          <w:top w:val="nil"/>
          <w:left w:val="nil"/>
          <w:bottom w:val="nil"/>
          <w:right w:val="nil"/>
          <w:between w:val="nil"/>
        </w:pBdr>
        <w:spacing w:line="276" w:lineRule="auto"/>
        <w:jc w:val="both"/>
        <w:rPr>
          <w:color w:val="000000"/>
        </w:rPr>
      </w:pPr>
      <w:r>
        <w:rPr>
          <w:color w:val="000000"/>
        </w:rPr>
        <w:t>The respondents listed in Annex 1 – who kindly gave of their time.  They were receptive, open, and willing to provide information that went well beyond expectations;</w:t>
      </w:r>
    </w:p>
    <w:p w14:paraId="744B501D" w14:textId="77777777" w:rsidR="006D2DC2" w:rsidRDefault="006D2DC2">
      <w:pPr>
        <w:pBdr>
          <w:top w:val="nil"/>
          <w:left w:val="nil"/>
          <w:bottom w:val="nil"/>
          <w:right w:val="nil"/>
          <w:between w:val="nil"/>
        </w:pBdr>
        <w:ind w:left="720" w:hanging="720"/>
        <w:rPr>
          <w:color w:val="000000"/>
        </w:rPr>
      </w:pPr>
    </w:p>
    <w:p w14:paraId="744B501E" w14:textId="77777777" w:rsidR="006D2DC2" w:rsidRDefault="005D3EFF">
      <w:pPr>
        <w:numPr>
          <w:ilvl w:val="0"/>
          <w:numId w:val="2"/>
        </w:numPr>
        <w:pBdr>
          <w:top w:val="nil"/>
          <w:left w:val="nil"/>
          <w:bottom w:val="nil"/>
          <w:right w:val="nil"/>
          <w:between w:val="nil"/>
        </w:pBdr>
        <w:spacing w:line="276" w:lineRule="auto"/>
        <w:jc w:val="both"/>
        <w:rPr>
          <w:color w:val="000000"/>
        </w:rPr>
      </w:pPr>
      <w:r>
        <w:rPr>
          <w:color w:val="000000"/>
        </w:rPr>
        <w:t xml:space="preserve">The National Library which provided copies of newspaper articles; </w:t>
      </w:r>
    </w:p>
    <w:p w14:paraId="744B501F" w14:textId="77777777" w:rsidR="006D2DC2" w:rsidRDefault="006D2DC2">
      <w:pPr>
        <w:pBdr>
          <w:top w:val="nil"/>
          <w:left w:val="nil"/>
          <w:bottom w:val="nil"/>
          <w:right w:val="nil"/>
          <w:between w:val="nil"/>
        </w:pBdr>
        <w:ind w:left="720" w:hanging="720"/>
        <w:rPr>
          <w:color w:val="000000"/>
        </w:rPr>
      </w:pPr>
    </w:p>
    <w:p w14:paraId="744B5020" w14:textId="77777777" w:rsidR="006D2DC2" w:rsidRDefault="005D3EFF">
      <w:pPr>
        <w:numPr>
          <w:ilvl w:val="0"/>
          <w:numId w:val="2"/>
        </w:numPr>
        <w:pBdr>
          <w:top w:val="nil"/>
          <w:left w:val="nil"/>
          <w:bottom w:val="nil"/>
          <w:right w:val="nil"/>
          <w:between w:val="nil"/>
        </w:pBdr>
        <w:spacing w:line="276" w:lineRule="auto"/>
        <w:jc w:val="both"/>
        <w:rPr>
          <w:color w:val="000000"/>
        </w:rPr>
      </w:pPr>
      <w:r>
        <w:rPr>
          <w:color w:val="000000"/>
        </w:rPr>
        <w:t>The Seychelles Women’s Trust Fund and Dr. G. Adonis for access to the report on the Situation of Women in Seychelles.</w:t>
      </w:r>
    </w:p>
    <w:p w14:paraId="744B5021" w14:textId="77777777" w:rsidR="006D2DC2" w:rsidRDefault="006D2DC2">
      <w:pPr>
        <w:spacing w:line="276" w:lineRule="auto"/>
        <w:jc w:val="both"/>
      </w:pPr>
    </w:p>
    <w:p w14:paraId="744B5022" w14:textId="77777777" w:rsidR="006D2DC2" w:rsidRDefault="005D3EFF">
      <w:pPr>
        <w:spacing w:line="276" w:lineRule="auto"/>
        <w:jc w:val="both"/>
      </w:pPr>
      <w:r>
        <w:t>Last, but certainly not least, many thanks go to the Delegation of the European Union and its representatives who made it possible for th</w:t>
      </w:r>
      <w:r>
        <w:t xml:space="preserve">is project to be implemented.  </w:t>
      </w:r>
    </w:p>
    <w:p w14:paraId="744B5023" w14:textId="77777777" w:rsidR="006D2DC2" w:rsidRDefault="006D2DC2">
      <w:pPr>
        <w:spacing w:line="276" w:lineRule="auto"/>
        <w:jc w:val="both"/>
      </w:pPr>
    </w:p>
    <w:p w14:paraId="744B5024" w14:textId="77777777" w:rsidR="006D2DC2" w:rsidRDefault="006D2DC2">
      <w:pPr>
        <w:spacing w:line="276" w:lineRule="auto"/>
        <w:jc w:val="both"/>
        <w:rPr>
          <w:b/>
        </w:rPr>
      </w:pPr>
    </w:p>
    <w:p w14:paraId="744B5025" w14:textId="77777777" w:rsidR="006D2DC2" w:rsidRDefault="006D2DC2">
      <w:pPr>
        <w:spacing w:line="276" w:lineRule="auto"/>
        <w:jc w:val="both"/>
        <w:rPr>
          <w:b/>
        </w:rPr>
      </w:pPr>
    </w:p>
    <w:p w14:paraId="744B5026" w14:textId="77777777" w:rsidR="006D2DC2" w:rsidRDefault="006D2DC2">
      <w:pPr>
        <w:spacing w:line="276" w:lineRule="auto"/>
        <w:jc w:val="both"/>
        <w:rPr>
          <w:b/>
        </w:rPr>
      </w:pPr>
    </w:p>
    <w:p w14:paraId="744B5027" w14:textId="77777777" w:rsidR="006D2DC2" w:rsidRDefault="006D2DC2">
      <w:pPr>
        <w:spacing w:line="276" w:lineRule="auto"/>
        <w:jc w:val="both"/>
        <w:rPr>
          <w:b/>
        </w:rPr>
      </w:pPr>
    </w:p>
    <w:p w14:paraId="744B5028" w14:textId="77777777" w:rsidR="006D2DC2" w:rsidRDefault="006D2DC2">
      <w:pPr>
        <w:spacing w:line="276" w:lineRule="auto"/>
        <w:jc w:val="both"/>
        <w:rPr>
          <w:b/>
        </w:rPr>
      </w:pPr>
    </w:p>
    <w:p w14:paraId="744B5029" w14:textId="77777777" w:rsidR="006D2DC2" w:rsidRDefault="006D2DC2">
      <w:pPr>
        <w:spacing w:line="276" w:lineRule="auto"/>
        <w:jc w:val="both"/>
        <w:rPr>
          <w:b/>
        </w:rPr>
      </w:pPr>
    </w:p>
    <w:p w14:paraId="744B502A" w14:textId="77777777" w:rsidR="006D2DC2" w:rsidRDefault="006D2DC2">
      <w:pPr>
        <w:spacing w:line="276" w:lineRule="auto"/>
        <w:jc w:val="both"/>
        <w:rPr>
          <w:b/>
        </w:rPr>
      </w:pPr>
    </w:p>
    <w:p w14:paraId="744B502B" w14:textId="77777777" w:rsidR="006D2DC2" w:rsidRDefault="006D2DC2">
      <w:pPr>
        <w:spacing w:line="276" w:lineRule="auto"/>
        <w:jc w:val="both"/>
        <w:rPr>
          <w:b/>
        </w:rPr>
      </w:pPr>
    </w:p>
    <w:p w14:paraId="744B502C" w14:textId="77777777" w:rsidR="006D2DC2" w:rsidRDefault="006D2DC2">
      <w:pPr>
        <w:spacing w:line="276" w:lineRule="auto"/>
        <w:jc w:val="both"/>
        <w:rPr>
          <w:b/>
        </w:rPr>
      </w:pPr>
    </w:p>
    <w:p w14:paraId="744B502D" w14:textId="77777777" w:rsidR="006D2DC2" w:rsidRDefault="006D2DC2">
      <w:pPr>
        <w:spacing w:line="276" w:lineRule="auto"/>
        <w:jc w:val="both"/>
        <w:rPr>
          <w:b/>
        </w:rPr>
      </w:pPr>
    </w:p>
    <w:p w14:paraId="744B502E" w14:textId="77777777" w:rsidR="006D2DC2" w:rsidRDefault="006D2DC2">
      <w:pPr>
        <w:spacing w:line="276" w:lineRule="auto"/>
        <w:jc w:val="both"/>
        <w:rPr>
          <w:b/>
        </w:rPr>
      </w:pPr>
    </w:p>
    <w:p w14:paraId="744B502F" w14:textId="77777777" w:rsidR="006D2DC2" w:rsidRDefault="006D2DC2">
      <w:pPr>
        <w:spacing w:line="276" w:lineRule="auto"/>
        <w:jc w:val="both"/>
        <w:rPr>
          <w:b/>
        </w:rPr>
      </w:pPr>
    </w:p>
    <w:p w14:paraId="744B5030" w14:textId="77777777" w:rsidR="006D2DC2" w:rsidRDefault="006D2DC2">
      <w:pPr>
        <w:spacing w:line="276" w:lineRule="auto"/>
        <w:jc w:val="both"/>
        <w:rPr>
          <w:b/>
        </w:rPr>
      </w:pPr>
    </w:p>
    <w:p w14:paraId="744B5031" w14:textId="77777777" w:rsidR="006D2DC2" w:rsidRDefault="006D2DC2">
      <w:pPr>
        <w:spacing w:line="276" w:lineRule="auto"/>
        <w:jc w:val="both"/>
        <w:rPr>
          <w:b/>
        </w:rPr>
      </w:pPr>
    </w:p>
    <w:p w14:paraId="744B5032" w14:textId="77777777" w:rsidR="006D2DC2" w:rsidRDefault="006D2DC2">
      <w:pPr>
        <w:spacing w:line="276" w:lineRule="auto"/>
        <w:jc w:val="both"/>
        <w:rPr>
          <w:b/>
        </w:rPr>
      </w:pPr>
    </w:p>
    <w:p w14:paraId="744B5033" w14:textId="77777777" w:rsidR="006D2DC2" w:rsidRDefault="006D2DC2">
      <w:pPr>
        <w:spacing w:line="276" w:lineRule="auto"/>
        <w:jc w:val="both"/>
        <w:rPr>
          <w:b/>
        </w:rPr>
      </w:pPr>
    </w:p>
    <w:p w14:paraId="744B5034" w14:textId="77777777" w:rsidR="006D2DC2" w:rsidRDefault="006D2DC2">
      <w:pPr>
        <w:spacing w:line="276" w:lineRule="auto"/>
        <w:jc w:val="both"/>
        <w:rPr>
          <w:b/>
        </w:rPr>
      </w:pPr>
    </w:p>
    <w:p w14:paraId="744B5035" w14:textId="77777777" w:rsidR="006D2DC2" w:rsidRDefault="006D2DC2">
      <w:pPr>
        <w:spacing w:line="276" w:lineRule="auto"/>
        <w:jc w:val="both"/>
        <w:rPr>
          <w:b/>
        </w:rPr>
      </w:pPr>
    </w:p>
    <w:p w14:paraId="744B5036" w14:textId="77777777" w:rsidR="006D2DC2" w:rsidRDefault="006D2DC2">
      <w:pPr>
        <w:spacing w:line="276" w:lineRule="auto"/>
        <w:jc w:val="both"/>
        <w:rPr>
          <w:b/>
        </w:rPr>
      </w:pPr>
    </w:p>
    <w:p w14:paraId="744B5037" w14:textId="77777777" w:rsidR="006D2DC2" w:rsidRDefault="006D2DC2">
      <w:pPr>
        <w:spacing w:line="276" w:lineRule="auto"/>
        <w:jc w:val="both"/>
        <w:rPr>
          <w:b/>
        </w:rPr>
      </w:pPr>
    </w:p>
    <w:p w14:paraId="744B5038" w14:textId="77777777" w:rsidR="006D2DC2" w:rsidRDefault="006D2DC2">
      <w:pPr>
        <w:spacing w:line="276" w:lineRule="auto"/>
        <w:jc w:val="both"/>
        <w:rPr>
          <w:b/>
        </w:rPr>
      </w:pPr>
    </w:p>
    <w:p w14:paraId="744B5039" w14:textId="77777777" w:rsidR="006D2DC2" w:rsidRDefault="006D2DC2">
      <w:pPr>
        <w:spacing w:line="276" w:lineRule="auto"/>
        <w:jc w:val="both"/>
        <w:rPr>
          <w:b/>
        </w:rPr>
      </w:pPr>
    </w:p>
    <w:p w14:paraId="744B503A" w14:textId="77777777" w:rsidR="006D2DC2" w:rsidRDefault="005D3EFF">
      <w:pPr>
        <w:pStyle w:val="Heading1"/>
        <w:rPr>
          <w:b w:val="0"/>
        </w:rPr>
      </w:pPr>
      <w:bookmarkStart w:id="3" w:name="_1fob9te" w:colFirst="0" w:colLast="0"/>
      <w:bookmarkEnd w:id="3"/>
      <w:r>
        <w:rPr>
          <w:b w:val="0"/>
        </w:rPr>
        <w:t>ACRONYMS</w:t>
      </w:r>
    </w:p>
    <w:p w14:paraId="744B503B" w14:textId="77777777" w:rsidR="006D2DC2" w:rsidRDefault="006D2DC2">
      <w:pPr>
        <w:spacing w:line="276" w:lineRule="auto"/>
        <w:jc w:val="both"/>
        <w:rPr>
          <w:b/>
        </w:rPr>
      </w:pPr>
    </w:p>
    <w:p w14:paraId="744B503C" w14:textId="77777777" w:rsidR="006D2DC2" w:rsidRDefault="006D2DC2">
      <w:pPr>
        <w:spacing w:line="276" w:lineRule="auto"/>
      </w:pPr>
    </w:p>
    <w:p w14:paraId="744B503D" w14:textId="77777777" w:rsidR="006D2DC2" w:rsidRDefault="005D3EFF">
      <w:pPr>
        <w:spacing w:line="276" w:lineRule="auto"/>
      </w:pPr>
      <w:r>
        <w:t>AG</w:t>
      </w:r>
      <w:r>
        <w:tab/>
      </w:r>
      <w:r>
        <w:tab/>
        <w:t>Attorney General</w:t>
      </w:r>
    </w:p>
    <w:p w14:paraId="744B503E" w14:textId="77777777" w:rsidR="006D2DC2" w:rsidRDefault="005D3EFF">
      <w:pPr>
        <w:spacing w:line="276" w:lineRule="auto"/>
      </w:pPr>
      <w:r>
        <w:t>AUC</w:t>
      </w:r>
      <w:r>
        <w:tab/>
      </w:r>
      <w:r>
        <w:tab/>
        <w:t>African Union Commission, formerly the  Organisation of African Unity – OAU</w:t>
      </w:r>
    </w:p>
    <w:p w14:paraId="744B503F" w14:textId="77777777" w:rsidR="006D2DC2" w:rsidRDefault="005D3EFF">
      <w:pPr>
        <w:spacing w:line="276" w:lineRule="auto"/>
      </w:pPr>
      <w:r>
        <w:t>CCA</w:t>
      </w:r>
      <w:r>
        <w:tab/>
      </w:r>
      <w:r>
        <w:tab/>
        <w:t>Concessionary Credit Agency</w:t>
      </w:r>
    </w:p>
    <w:p w14:paraId="744B5040" w14:textId="77777777" w:rsidR="006D2DC2" w:rsidRDefault="005D3EFF">
      <w:pPr>
        <w:spacing w:line="276" w:lineRule="auto"/>
      </w:pPr>
      <w:r>
        <w:t>CEDAW</w:t>
      </w:r>
      <w:r>
        <w:tab/>
      </w:r>
      <w:r>
        <w:t>Convention on the Elimination of All Forms of Discrimination against Women</w:t>
      </w:r>
    </w:p>
    <w:p w14:paraId="744B5041" w14:textId="77777777" w:rsidR="006D2DC2" w:rsidRDefault="005D3EFF">
      <w:pPr>
        <w:spacing w:line="276" w:lineRule="auto"/>
      </w:pPr>
      <w:r>
        <w:t>CEPS</w:t>
      </w:r>
      <w:r>
        <w:tab/>
      </w:r>
      <w:r>
        <w:tab/>
        <w:t>Citizens Engagement Platform Seychelles</w:t>
      </w:r>
    </w:p>
    <w:p w14:paraId="744B5042" w14:textId="77777777" w:rsidR="006D2DC2" w:rsidRDefault="005D3EFF">
      <w:pPr>
        <w:spacing w:line="276" w:lineRule="auto"/>
      </w:pPr>
      <w:r>
        <w:t>COMESA</w:t>
      </w:r>
      <w:r>
        <w:tab/>
        <w:t>Common Market for Eastern and Southern Africa</w:t>
      </w:r>
    </w:p>
    <w:p w14:paraId="744B5043" w14:textId="77777777" w:rsidR="006D2DC2" w:rsidRDefault="005D3EFF">
      <w:pPr>
        <w:spacing w:line="276" w:lineRule="auto"/>
      </w:pPr>
      <w:r>
        <w:t>EC</w:t>
      </w:r>
      <w:r>
        <w:tab/>
      </w:r>
      <w:r>
        <w:tab/>
        <w:t>European Commission</w:t>
      </w:r>
    </w:p>
    <w:p w14:paraId="744B5044" w14:textId="77777777" w:rsidR="006D2DC2" w:rsidRDefault="005D3EFF">
      <w:pPr>
        <w:spacing w:line="276" w:lineRule="auto"/>
      </w:pPr>
      <w:r>
        <w:t>EEAS</w:t>
      </w:r>
      <w:r>
        <w:tab/>
      </w:r>
      <w:r>
        <w:tab/>
        <w:t>European External Action Service</w:t>
      </w:r>
    </w:p>
    <w:p w14:paraId="744B5045" w14:textId="77777777" w:rsidR="006D2DC2" w:rsidRDefault="005D3EFF">
      <w:pPr>
        <w:spacing w:line="276" w:lineRule="auto"/>
      </w:pPr>
      <w:r>
        <w:t>EU</w:t>
      </w:r>
      <w:r>
        <w:tab/>
      </w:r>
      <w:r>
        <w:tab/>
        <w:t>European Union</w:t>
      </w:r>
    </w:p>
    <w:p w14:paraId="744B5046" w14:textId="77777777" w:rsidR="006D2DC2" w:rsidRDefault="005D3EFF">
      <w:pPr>
        <w:spacing w:line="276" w:lineRule="auto"/>
      </w:pPr>
      <w:r>
        <w:t>GAP</w:t>
      </w:r>
      <w:r>
        <w:tab/>
      </w:r>
      <w:r>
        <w:tab/>
        <w:t>Gender Action Plan</w:t>
      </w:r>
    </w:p>
    <w:p w14:paraId="744B5047" w14:textId="77777777" w:rsidR="006D2DC2" w:rsidRDefault="005D3EFF">
      <w:pPr>
        <w:spacing w:line="276" w:lineRule="auto"/>
      </w:pPr>
      <w:r>
        <w:t>GBV</w:t>
      </w:r>
      <w:r>
        <w:tab/>
      </w:r>
      <w:r>
        <w:tab/>
        <w:t>Gender based Violence</w:t>
      </w:r>
    </w:p>
    <w:p w14:paraId="744B5048" w14:textId="77777777" w:rsidR="006D2DC2" w:rsidRDefault="005D3EFF">
      <w:pPr>
        <w:spacing w:line="276" w:lineRule="auto"/>
      </w:pPr>
      <w:r>
        <w:t>GDP</w:t>
      </w:r>
      <w:r>
        <w:tab/>
      </w:r>
      <w:r>
        <w:tab/>
        <w:t>Gross Domestic Product</w:t>
      </w:r>
    </w:p>
    <w:p w14:paraId="744B5049" w14:textId="77777777" w:rsidR="006D2DC2" w:rsidRDefault="005D3EFF">
      <w:pPr>
        <w:spacing w:line="276" w:lineRule="auto"/>
      </w:pPr>
      <w:r>
        <w:t>GEWE</w:t>
      </w:r>
      <w:r>
        <w:tab/>
      </w:r>
      <w:r>
        <w:tab/>
        <w:t>Gender Equality and Women Empowerment</w:t>
      </w:r>
    </w:p>
    <w:p w14:paraId="744B504A" w14:textId="77777777" w:rsidR="006D2DC2" w:rsidRDefault="005D3EFF">
      <w:pPr>
        <w:spacing w:line="276" w:lineRule="auto"/>
      </w:pPr>
      <w:r>
        <w:t>HASO</w:t>
      </w:r>
      <w:r>
        <w:tab/>
      </w:r>
      <w:r>
        <w:tab/>
        <w:t>HIV/AIDS Support Organisation</w:t>
      </w:r>
    </w:p>
    <w:p w14:paraId="744B504B" w14:textId="77777777" w:rsidR="006D2DC2" w:rsidRDefault="005D3EFF">
      <w:pPr>
        <w:spacing w:line="276" w:lineRule="auto"/>
      </w:pPr>
      <w:r>
        <w:t>IBBS</w:t>
      </w:r>
      <w:r>
        <w:tab/>
      </w:r>
      <w:r>
        <w:tab/>
        <w:t>Integrated Behavioural and Biological Survey</w:t>
      </w:r>
    </w:p>
    <w:p w14:paraId="744B504C" w14:textId="77777777" w:rsidR="006D2DC2" w:rsidRDefault="005D3EFF">
      <w:pPr>
        <w:spacing w:line="276" w:lineRule="auto"/>
      </w:pPr>
      <w:r>
        <w:t>IDU</w:t>
      </w:r>
      <w:r>
        <w:tab/>
      </w:r>
      <w:r>
        <w:tab/>
        <w:t>Intravenous Drug User</w:t>
      </w:r>
    </w:p>
    <w:p w14:paraId="744B504D" w14:textId="77777777" w:rsidR="006D2DC2" w:rsidRDefault="005D3EFF">
      <w:pPr>
        <w:spacing w:line="276" w:lineRule="auto"/>
      </w:pPr>
      <w:r>
        <w:t>IEC</w:t>
      </w:r>
      <w:r>
        <w:tab/>
      </w:r>
      <w:r>
        <w:tab/>
      </w:r>
      <w:r>
        <w:t>Information, Education, Communication</w:t>
      </w:r>
    </w:p>
    <w:p w14:paraId="744B504E" w14:textId="77777777" w:rsidR="006D2DC2" w:rsidRDefault="005D3EFF">
      <w:pPr>
        <w:spacing w:line="276" w:lineRule="auto"/>
      </w:pPr>
      <w:r>
        <w:t>IPV</w:t>
      </w:r>
      <w:r>
        <w:tab/>
      </w:r>
      <w:r>
        <w:tab/>
        <w:t>Intimate Partner Violence</w:t>
      </w:r>
    </w:p>
    <w:p w14:paraId="744B504F" w14:textId="77777777" w:rsidR="006D2DC2" w:rsidRDefault="005D3EFF">
      <w:pPr>
        <w:spacing w:line="276" w:lineRule="auto"/>
      </w:pPr>
      <w:r>
        <w:t>LGBTI</w:t>
      </w:r>
      <w:r>
        <w:tab/>
      </w:r>
      <w:r>
        <w:tab/>
        <w:t>Lesbian, Gay, Bisexual, Transgender and Intersex</w:t>
      </w:r>
    </w:p>
    <w:p w14:paraId="744B5050" w14:textId="77777777" w:rsidR="006D2DC2" w:rsidRDefault="005D3EFF">
      <w:pPr>
        <w:spacing w:line="276" w:lineRule="auto"/>
      </w:pPr>
      <w:r>
        <w:t>MSM</w:t>
      </w:r>
      <w:r>
        <w:tab/>
      </w:r>
      <w:r>
        <w:tab/>
        <w:t>Men who have sex with men</w:t>
      </w:r>
    </w:p>
    <w:p w14:paraId="744B5051" w14:textId="77777777" w:rsidR="006D2DC2" w:rsidRDefault="005D3EFF">
      <w:pPr>
        <w:spacing w:line="276" w:lineRule="auto"/>
      </w:pPr>
      <w:r>
        <w:t>NBS</w:t>
      </w:r>
      <w:r>
        <w:tab/>
      </w:r>
      <w:r>
        <w:tab/>
        <w:t>National Bureau of Statistics</w:t>
      </w:r>
    </w:p>
    <w:p w14:paraId="744B5052" w14:textId="77777777" w:rsidR="006D2DC2" w:rsidRDefault="005D3EFF">
      <w:pPr>
        <w:spacing w:line="276" w:lineRule="auto"/>
      </w:pPr>
      <w:r>
        <w:t>NCC</w:t>
      </w:r>
      <w:r>
        <w:tab/>
      </w:r>
      <w:r>
        <w:tab/>
        <w:t>National Council for Children</w:t>
      </w:r>
    </w:p>
    <w:p w14:paraId="744B5053" w14:textId="77777777" w:rsidR="006D2DC2" w:rsidRDefault="005D3EFF">
      <w:pPr>
        <w:spacing w:line="276" w:lineRule="auto"/>
      </w:pPr>
      <w:r>
        <w:t>NGO</w:t>
      </w:r>
      <w:r>
        <w:tab/>
      </w:r>
      <w:r>
        <w:tab/>
        <w:t>Non-governmental organisa</w:t>
      </w:r>
      <w:r>
        <w:t>tion</w:t>
      </w:r>
    </w:p>
    <w:p w14:paraId="744B5054" w14:textId="77777777" w:rsidR="006D2DC2" w:rsidRDefault="005D3EFF">
      <w:pPr>
        <w:spacing w:line="276" w:lineRule="auto"/>
      </w:pPr>
      <w:r>
        <w:t>PWID</w:t>
      </w:r>
      <w:r>
        <w:tab/>
      </w:r>
      <w:r>
        <w:tab/>
        <w:t>People who inject drugs</w:t>
      </w:r>
    </w:p>
    <w:p w14:paraId="744B5055" w14:textId="77777777" w:rsidR="006D2DC2" w:rsidRDefault="005D3EFF">
      <w:pPr>
        <w:spacing w:line="276" w:lineRule="auto"/>
      </w:pPr>
      <w:r>
        <w:t>SADC</w:t>
      </w:r>
      <w:r>
        <w:tab/>
      </w:r>
      <w:r>
        <w:tab/>
        <w:t>Southern African Development Community</w:t>
      </w:r>
    </w:p>
    <w:p w14:paraId="744B5056" w14:textId="77777777" w:rsidR="006D2DC2" w:rsidRDefault="005D3EFF">
      <w:pPr>
        <w:spacing w:line="276" w:lineRule="auto"/>
      </w:pPr>
      <w:r>
        <w:t>SAWOP</w:t>
      </w:r>
      <w:r>
        <w:tab/>
        <w:t>Seychelles Association of Women Professionals</w:t>
      </w:r>
    </w:p>
    <w:p w14:paraId="744B5057" w14:textId="77777777" w:rsidR="006D2DC2" w:rsidRDefault="005D3EFF">
      <w:pPr>
        <w:spacing w:line="276" w:lineRule="auto"/>
      </w:pPr>
      <w:r>
        <w:t>SHTA</w:t>
      </w:r>
      <w:r>
        <w:tab/>
      </w:r>
      <w:r>
        <w:tab/>
        <w:t>Seychelles Hotel and Tourism Association</w:t>
      </w:r>
    </w:p>
    <w:p w14:paraId="744B5058" w14:textId="77777777" w:rsidR="006D2DC2" w:rsidRDefault="005D3EFF">
      <w:pPr>
        <w:spacing w:line="276" w:lineRule="auto"/>
      </w:pPr>
      <w:r>
        <w:t>STEM</w:t>
      </w:r>
      <w:r>
        <w:tab/>
      </w:r>
      <w:r>
        <w:tab/>
        <w:t>Science, Technology, Engineering and Mathematics</w:t>
      </w:r>
    </w:p>
    <w:p w14:paraId="744B5059" w14:textId="77777777" w:rsidR="006D2DC2" w:rsidRDefault="005D3EFF">
      <w:pPr>
        <w:spacing w:line="276" w:lineRule="auto"/>
      </w:pPr>
      <w:r>
        <w:t>UN</w:t>
      </w:r>
      <w:r>
        <w:tab/>
      </w:r>
      <w:r>
        <w:tab/>
        <w:t>United Nations</w:t>
      </w:r>
    </w:p>
    <w:p w14:paraId="744B505A" w14:textId="77777777" w:rsidR="006D2DC2" w:rsidRDefault="005D3EFF">
      <w:pPr>
        <w:spacing w:line="276" w:lineRule="auto"/>
      </w:pPr>
      <w:r>
        <w:t>UNECA</w:t>
      </w:r>
      <w:r>
        <w:tab/>
        <w:t>United Nations Economic Commission for Africa</w:t>
      </w:r>
    </w:p>
    <w:p w14:paraId="744B505B" w14:textId="77777777" w:rsidR="006D2DC2" w:rsidRDefault="005D3EFF">
      <w:pPr>
        <w:spacing w:line="276" w:lineRule="auto"/>
      </w:pPr>
      <w:r>
        <w:t>WASO</w:t>
      </w:r>
      <w:r>
        <w:tab/>
      </w:r>
      <w:r>
        <w:tab/>
        <w:t>Women in Action Solidarity Organisation</w:t>
      </w:r>
    </w:p>
    <w:p w14:paraId="744B505C" w14:textId="77777777" w:rsidR="006D2DC2" w:rsidRDefault="005D3EFF">
      <w:pPr>
        <w:spacing w:line="276" w:lineRule="auto"/>
      </w:pPr>
      <w:r>
        <w:t>YES</w:t>
      </w:r>
      <w:r>
        <w:tab/>
      </w:r>
      <w:r>
        <w:tab/>
        <w:t>Youth Enterprise Scheme</w:t>
      </w:r>
    </w:p>
    <w:p w14:paraId="744B505D" w14:textId="77777777" w:rsidR="006D2DC2" w:rsidRDefault="006D2DC2"/>
    <w:p w14:paraId="744B505E" w14:textId="77777777" w:rsidR="006D2DC2" w:rsidRDefault="006D2DC2">
      <w:pPr>
        <w:spacing w:line="276" w:lineRule="auto"/>
        <w:jc w:val="both"/>
        <w:rPr>
          <w:b/>
        </w:rPr>
      </w:pPr>
    </w:p>
    <w:p w14:paraId="744B505F" w14:textId="77777777" w:rsidR="006D2DC2" w:rsidRDefault="006D2DC2">
      <w:pPr>
        <w:spacing w:line="276" w:lineRule="auto"/>
        <w:jc w:val="both"/>
        <w:rPr>
          <w:b/>
        </w:rPr>
      </w:pPr>
    </w:p>
    <w:p w14:paraId="744B5060" w14:textId="77777777" w:rsidR="006D2DC2" w:rsidRDefault="006D2DC2">
      <w:pPr>
        <w:spacing w:line="276" w:lineRule="auto"/>
        <w:jc w:val="both"/>
        <w:rPr>
          <w:b/>
        </w:rPr>
      </w:pPr>
    </w:p>
    <w:p w14:paraId="744B5061" w14:textId="77777777" w:rsidR="006D2DC2" w:rsidRDefault="006D2DC2">
      <w:pPr>
        <w:spacing w:line="276" w:lineRule="auto"/>
        <w:jc w:val="both"/>
        <w:rPr>
          <w:b/>
        </w:rPr>
      </w:pPr>
    </w:p>
    <w:p w14:paraId="744B5062" w14:textId="77777777" w:rsidR="006D2DC2" w:rsidRDefault="006D2DC2">
      <w:pPr>
        <w:spacing w:line="276" w:lineRule="auto"/>
        <w:jc w:val="both"/>
        <w:rPr>
          <w:b/>
        </w:rPr>
      </w:pPr>
    </w:p>
    <w:p w14:paraId="744B5063" w14:textId="77777777" w:rsidR="006D2DC2" w:rsidRDefault="006D2DC2">
      <w:pPr>
        <w:spacing w:line="276" w:lineRule="auto"/>
        <w:jc w:val="both"/>
      </w:pPr>
    </w:p>
    <w:p w14:paraId="744B5064" w14:textId="77777777" w:rsidR="006D2DC2" w:rsidRDefault="006D2DC2">
      <w:pPr>
        <w:pStyle w:val="Heading1"/>
        <w:rPr>
          <w:b w:val="0"/>
        </w:rPr>
      </w:pPr>
    </w:p>
    <w:p w14:paraId="744B5065" w14:textId="77777777" w:rsidR="006D2DC2" w:rsidRDefault="006D2DC2"/>
    <w:p w14:paraId="744B5066" w14:textId="77777777" w:rsidR="006D2DC2" w:rsidRDefault="006D2DC2"/>
    <w:p w14:paraId="744B5067" w14:textId="77777777" w:rsidR="006D2DC2" w:rsidRDefault="006D2DC2"/>
    <w:p w14:paraId="744B5068" w14:textId="77777777" w:rsidR="006D2DC2" w:rsidRDefault="005D3EFF">
      <w:pPr>
        <w:pStyle w:val="Heading1"/>
        <w:rPr>
          <w:b w:val="0"/>
        </w:rPr>
      </w:pPr>
      <w:bookmarkStart w:id="4" w:name="_3znysh7" w:colFirst="0" w:colLast="0"/>
      <w:bookmarkEnd w:id="4"/>
      <w:r>
        <w:rPr>
          <w:b w:val="0"/>
        </w:rPr>
        <w:lastRenderedPageBreak/>
        <w:t>LIST OF TABLES AND FIGURES</w:t>
      </w:r>
      <w:r>
        <w:rPr>
          <w:b w:val="0"/>
        </w:rPr>
        <w:tab/>
      </w:r>
      <w:r>
        <w:rPr>
          <w:b w:val="0"/>
        </w:rPr>
        <w:tab/>
      </w:r>
      <w:r>
        <w:rPr>
          <w:b w:val="0"/>
        </w:rPr>
        <w:tab/>
      </w:r>
      <w:r>
        <w:rPr>
          <w:b w:val="0"/>
        </w:rPr>
        <w:tab/>
      </w:r>
      <w:r>
        <w:rPr>
          <w:b w:val="0"/>
        </w:rPr>
        <w:tab/>
      </w:r>
      <w:r>
        <w:rPr>
          <w:b w:val="0"/>
        </w:rPr>
        <w:tab/>
        <w:t xml:space="preserve">     </w:t>
      </w:r>
    </w:p>
    <w:p w14:paraId="744B5069" w14:textId="77777777" w:rsidR="006D2DC2" w:rsidRDefault="006D2DC2">
      <w:pPr>
        <w:spacing w:line="276" w:lineRule="auto"/>
        <w:jc w:val="both"/>
        <w:rPr>
          <w:b/>
        </w:rPr>
      </w:pPr>
    </w:p>
    <w:p w14:paraId="744B506A" w14:textId="77777777" w:rsidR="006D2DC2" w:rsidRDefault="006D2DC2">
      <w:pPr>
        <w:spacing w:line="276" w:lineRule="auto"/>
        <w:jc w:val="both"/>
        <w:rPr>
          <w:b/>
        </w:rPr>
      </w:pPr>
    </w:p>
    <w:p w14:paraId="744B506B" w14:textId="77777777" w:rsidR="006D2DC2" w:rsidRDefault="005D3EFF">
      <w:pPr>
        <w:spacing w:line="276" w:lineRule="auto"/>
        <w:jc w:val="both"/>
      </w:pPr>
      <w:r>
        <w:t xml:space="preserve">Table 1:  Respondents by island and by sex </w:t>
      </w:r>
      <w:r>
        <w:tab/>
      </w:r>
      <w:r>
        <w:tab/>
      </w:r>
      <w:r>
        <w:tab/>
      </w:r>
      <w:r>
        <w:tab/>
      </w:r>
      <w:r>
        <w:tab/>
      </w:r>
      <w:r>
        <w:tab/>
        <w:t>12</w:t>
      </w:r>
    </w:p>
    <w:p w14:paraId="744B506C" w14:textId="77777777" w:rsidR="006D2DC2" w:rsidRDefault="005D3EFF">
      <w:pPr>
        <w:spacing w:line="276" w:lineRule="auto"/>
        <w:jc w:val="both"/>
      </w:pPr>
      <w:r>
        <w:t>Table 2:  List of selected national policies on Gender</w:t>
      </w:r>
      <w:r>
        <w:tab/>
      </w:r>
      <w:r>
        <w:tab/>
      </w:r>
      <w:r>
        <w:tab/>
      </w:r>
      <w:r>
        <w:tab/>
      </w:r>
      <w:r>
        <w:tab/>
        <w:t>16</w:t>
      </w:r>
    </w:p>
    <w:p w14:paraId="744B506D" w14:textId="77777777" w:rsidR="006D2DC2" w:rsidRDefault="005D3EFF">
      <w:pPr>
        <w:spacing w:line="276" w:lineRule="auto"/>
        <w:jc w:val="both"/>
      </w:pPr>
      <w:r>
        <w:t>Table 3: Women in decision-making posts in Seychelles, for selected years</w:t>
      </w:r>
      <w:r>
        <w:tab/>
      </w:r>
      <w:r>
        <w:tab/>
        <w:t>18</w:t>
      </w:r>
    </w:p>
    <w:p w14:paraId="744B506E" w14:textId="77777777" w:rsidR="006D2DC2" w:rsidRDefault="005D3EFF">
      <w:pPr>
        <w:spacing w:line="276" w:lineRule="auto"/>
        <w:jc w:val="both"/>
      </w:pPr>
      <w:r>
        <w:t xml:space="preserve">Table 4:  Economic indicators – Seychelles </w:t>
      </w:r>
      <w:r>
        <w:tab/>
      </w:r>
      <w:r>
        <w:tab/>
      </w:r>
      <w:r>
        <w:tab/>
      </w:r>
      <w:r>
        <w:tab/>
      </w:r>
      <w:r>
        <w:tab/>
      </w:r>
      <w:r>
        <w:tab/>
      </w:r>
      <w:r>
        <w:tab/>
        <w:t>20</w:t>
      </w:r>
    </w:p>
    <w:p w14:paraId="744B506F" w14:textId="77777777" w:rsidR="006D2DC2" w:rsidRDefault="005D3EFF">
      <w:pPr>
        <w:spacing w:line="276" w:lineRule="auto"/>
        <w:jc w:val="both"/>
      </w:pPr>
      <w:r>
        <w:t>Table 5: Distribution of working age population by labour force</w:t>
      </w:r>
      <w:r>
        <w:t xml:space="preserve"> status and sex</w:t>
      </w:r>
      <w:r>
        <w:tab/>
      </w:r>
      <w:r>
        <w:tab/>
        <w:t>21</w:t>
      </w:r>
    </w:p>
    <w:p w14:paraId="744B5070" w14:textId="77777777" w:rsidR="006D2DC2" w:rsidRDefault="005D3EFF">
      <w:pPr>
        <w:spacing w:line="276" w:lineRule="auto"/>
        <w:jc w:val="both"/>
      </w:pPr>
      <w:r>
        <w:t>Table 6: Distribution of male and female workers per sector</w:t>
      </w:r>
      <w:r>
        <w:tab/>
      </w:r>
      <w:r>
        <w:tab/>
      </w:r>
      <w:r>
        <w:tab/>
      </w:r>
      <w:r>
        <w:tab/>
      </w:r>
      <w:r>
        <w:tab/>
        <w:t>21</w:t>
      </w:r>
    </w:p>
    <w:p w14:paraId="744B5071" w14:textId="77777777" w:rsidR="006D2DC2" w:rsidRDefault="005D3EFF">
      <w:pPr>
        <w:spacing w:line="276" w:lineRule="auto"/>
        <w:jc w:val="both"/>
      </w:pPr>
      <w:r>
        <w:t>Table 7: Single parent welfare recipients by gender and age group</w:t>
      </w:r>
      <w:r>
        <w:tab/>
      </w:r>
      <w:r>
        <w:tab/>
      </w:r>
      <w:r>
        <w:tab/>
      </w:r>
      <w:r>
        <w:tab/>
        <w:t>23</w:t>
      </w:r>
    </w:p>
    <w:p w14:paraId="744B5072" w14:textId="77777777" w:rsidR="006D2DC2" w:rsidRDefault="005D3EFF">
      <w:pPr>
        <w:spacing w:line="276" w:lineRule="auto"/>
        <w:jc w:val="both"/>
      </w:pPr>
      <w:r>
        <w:t xml:space="preserve">Table 8: Percentage distribution of heads of households by sex and age, </w:t>
      </w:r>
    </w:p>
    <w:p w14:paraId="744B5073" w14:textId="77777777" w:rsidR="006D2DC2" w:rsidRDefault="005D3EFF">
      <w:pPr>
        <w:spacing w:line="276" w:lineRule="auto"/>
        <w:ind w:left="720"/>
        <w:jc w:val="both"/>
      </w:pPr>
      <w:r>
        <w:t>Census 2010 and Househol</w:t>
      </w:r>
      <w:r>
        <w:t>d Budget Survey 2013</w:t>
      </w:r>
      <w:r>
        <w:tab/>
      </w:r>
      <w:r>
        <w:tab/>
      </w:r>
      <w:r>
        <w:tab/>
      </w:r>
      <w:r>
        <w:tab/>
      </w:r>
      <w:r>
        <w:tab/>
        <w:t>24</w:t>
      </w:r>
    </w:p>
    <w:p w14:paraId="744B5074" w14:textId="77777777" w:rsidR="006D2DC2" w:rsidRDefault="005D3EFF">
      <w:pPr>
        <w:spacing w:line="276" w:lineRule="auto"/>
        <w:jc w:val="both"/>
      </w:pPr>
      <w:r>
        <w:t>Table 9: Distribution of heads of households by sex and marital status</w:t>
      </w:r>
      <w:r>
        <w:tab/>
      </w:r>
      <w:r>
        <w:tab/>
      </w:r>
      <w:r>
        <w:tab/>
        <w:t>24</w:t>
      </w:r>
    </w:p>
    <w:p w14:paraId="744B5075" w14:textId="77777777" w:rsidR="006D2DC2" w:rsidRDefault="005D3EFF">
      <w:pPr>
        <w:spacing w:line="276" w:lineRule="auto"/>
        <w:jc w:val="both"/>
      </w:pPr>
      <w:r>
        <w:t>Table 10: Extent of GBV in Seychelles</w:t>
      </w:r>
      <w:r>
        <w:tab/>
      </w:r>
      <w:r>
        <w:tab/>
      </w:r>
      <w:r>
        <w:tab/>
      </w:r>
      <w:r>
        <w:tab/>
      </w:r>
      <w:r>
        <w:tab/>
      </w:r>
      <w:r>
        <w:tab/>
      </w:r>
      <w:r>
        <w:tab/>
        <w:t>25</w:t>
      </w:r>
    </w:p>
    <w:p w14:paraId="744B5076" w14:textId="77777777" w:rsidR="006D2DC2" w:rsidRDefault="005D3EFF">
      <w:pPr>
        <w:spacing w:line="276" w:lineRule="auto"/>
        <w:jc w:val="both"/>
      </w:pPr>
      <w:r>
        <w:t>Table 11: Population per doctor/dentist 2010-2014</w:t>
      </w:r>
      <w:r>
        <w:tab/>
      </w:r>
      <w:r>
        <w:tab/>
      </w:r>
      <w:r>
        <w:tab/>
      </w:r>
      <w:r>
        <w:tab/>
      </w:r>
      <w:r>
        <w:tab/>
      </w:r>
      <w:r>
        <w:tab/>
        <w:t>26</w:t>
      </w:r>
    </w:p>
    <w:p w14:paraId="744B5077" w14:textId="77777777" w:rsidR="006D2DC2" w:rsidRDefault="005D3EFF">
      <w:pPr>
        <w:spacing w:line="276" w:lineRule="auto"/>
        <w:jc w:val="both"/>
      </w:pPr>
      <w:r>
        <w:t>Table 12: Maternal mortality</w:t>
      </w:r>
      <w:r>
        <w:tab/>
      </w:r>
      <w:r>
        <w:tab/>
      </w:r>
      <w:r>
        <w:tab/>
      </w:r>
      <w:r>
        <w:tab/>
      </w:r>
      <w:r>
        <w:tab/>
      </w:r>
      <w:r>
        <w:tab/>
      </w:r>
      <w:r>
        <w:tab/>
      </w:r>
      <w:r>
        <w:tab/>
      </w:r>
      <w:r>
        <w:tab/>
        <w:t>27</w:t>
      </w:r>
    </w:p>
    <w:p w14:paraId="744B5078" w14:textId="77777777" w:rsidR="006D2DC2" w:rsidRDefault="005D3EFF">
      <w:pPr>
        <w:spacing w:line="276" w:lineRule="auto"/>
        <w:jc w:val="both"/>
      </w:pPr>
      <w:r>
        <w:t>Table 1</w:t>
      </w:r>
      <w:r>
        <w:t>3: Some education indicators for Seychelles 2009 – 2014,</w:t>
      </w:r>
    </w:p>
    <w:p w14:paraId="744B5079" w14:textId="77777777" w:rsidR="006D2DC2" w:rsidRDefault="005D3EFF">
      <w:pPr>
        <w:spacing w:line="276" w:lineRule="auto"/>
        <w:ind w:firstLine="720"/>
        <w:jc w:val="both"/>
      </w:pPr>
      <w:r>
        <w:t>disaggregated by sex</w:t>
      </w:r>
      <w:r>
        <w:tab/>
      </w:r>
      <w:r>
        <w:tab/>
      </w:r>
      <w:r>
        <w:tab/>
      </w:r>
      <w:r>
        <w:tab/>
      </w:r>
      <w:r>
        <w:tab/>
      </w:r>
      <w:r>
        <w:tab/>
      </w:r>
      <w:r>
        <w:tab/>
      </w:r>
      <w:r>
        <w:tab/>
      </w:r>
      <w:r>
        <w:tab/>
        <w:t>29</w:t>
      </w:r>
    </w:p>
    <w:p w14:paraId="744B507A" w14:textId="77777777" w:rsidR="006D2DC2" w:rsidRDefault="005D3EFF">
      <w:pPr>
        <w:spacing w:line="276" w:lineRule="auto"/>
        <w:jc w:val="both"/>
      </w:pPr>
      <w:r>
        <w:t xml:space="preserve">Table 14: Fulltime Teaching Staff in Primary and Secondary schools and </w:t>
      </w:r>
    </w:p>
    <w:p w14:paraId="744B507B" w14:textId="77777777" w:rsidR="006D2DC2" w:rsidRDefault="005D3EFF">
      <w:pPr>
        <w:spacing w:line="276" w:lineRule="auto"/>
        <w:jc w:val="both"/>
      </w:pPr>
      <w:r>
        <w:t>at A level classes – State and Private schools</w:t>
      </w:r>
      <w:r>
        <w:tab/>
      </w:r>
      <w:r>
        <w:tab/>
      </w:r>
      <w:r>
        <w:tab/>
      </w:r>
      <w:r>
        <w:tab/>
      </w:r>
      <w:r>
        <w:tab/>
      </w:r>
      <w:r>
        <w:tab/>
        <w:t>30</w:t>
      </w:r>
    </w:p>
    <w:p w14:paraId="744B507C" w14:textId="77777777" w:rsidR="006D2DC2" w:rsidRDefault="005D3EFF">
      <w:pPr>
        <w:spacing w:line="276" w:lineRule="auto"/>
        <w:jc w:val="both"/>
      </w:pPr>
      <w:r>
        <w:t>Table 15: Respondents’ definitions of ge</w:t>
      </w:r>
      <w:r>
        <w:t>nder equality</w:t>
      </w:r>
      <w:r>
        <w:tab/>
      </w:r>
      <w:r>
        <w:tab/>
      </w:r>
      <w:r>
        <w:tab/>
      </w:r>
      <w:r>
        <w:tab/>
      </w:r>
      <w:r>
        <w:tab/>
        <w:t>32</w:t>
      </w:r>
    </w:p>
    <w:p w14:paraId="744B507D" w14:textId="77777777" w:rsidR="006D2DC2" w:rsidRDefault="005D3EFF">
      <w:pPr>
        <w:spacing w:line="276" w:lineRule="auto"/>
        <w:jc w:val="both"/>
      </w:pPr>
      <w:r>
        <w:t xml:space="preserve">Table 16:  Respondents’ perception of the existence of gender equality </w:t>
      </w:r>
      <w:r>
        <w:tab/>
      </w:r>
      <w:r>
        <w:tab/>
      </w:r>
      <w:r>
        <w:tab/>
        <w:t>33</w:t>
      </w:r>
    </w:p>
    <w:p w14:paraId="744B507E" w14:textId="77777777" w:rsidR="006D2DC2" w:rsidRDefault="005D3EFF">
      <w:pPr>
        <w:spacing w:line="276" w:lineRule="auto"/>
        <w:ind w:firstLine="720"/>
        <w:jc w:val="both"/>
      </w:pPr>
      <w:r>
        <w:t>in Seychelles</w:t>
      </w:r>
    </w:p>
    <w:p w14:paraId="744B507F" w14:textId="77777777" w:rsidR="006D2DC2" w:rsidRDefault="005D3EFF">
      <w:pPr>
        <w:spacing w:line="276" w:lineRule="auto"/>
        <w:jc w:val="both"/>
      </w:pPr>
      <w:r>
        <w:t>Table 17: Respondents’ definitions of women empowerment</w:t>
      </w:r>
      <w:r>
        <w:tab/>
      </w:r>
      <w:r>
        <w:tab/>
      </w:r>
      <w:r>
        <w:tab/>
      </w:r>
      <w:r>
        <w:tab/>
        <w:t>34</w:t>
      </w:r>
    </w:p>
    <w:p w14:paraId="744B5080" w14:textId="77777777" w:rsidR="006D2DC2" w:rsidRDefault="005D3EFF">
      <w:pPr>
        <w:spacing w:line="276" w:lineRule="auto"/>
        <w:jc w:val="both"/>
      </w:pPr>
      <w:r>
        <w:t>Table 18:  Respondents’ perception of women in Seychelles being empowered</w:t>
      </w:r>
      <w:r>
        <w:tab/>
      </w:r>
      <w:r>
        <w:tab/>
        <w:t>34</w:t>
      </w:r>
    </w:p>
    <w:p w14:paraId="744B5081" w14:textId="77777777" w:rsidR="006D2DC2" w:rsidRDefault="005D3EFF">
      <w:pPr>
        <w:spacing w:line="276" w:lineRule="auto"/>
      </w:pPr>
      <w:r>
        <w:t xml:space="preserve">Table 19:  Respondents’ perception of presence of GEWE in official documents and </w:t>
      </w:r>
    </w:p>
    <w:p w14:paraId="744B5082" w14:textId="77777777" w:rsidR="006D2DC2" w:rsidRDefault="005D3EFF">
      <w:pPr>
        <w:spacing w:line="276" w:lineRule="auto"/>
        <w:ind w:firstLine="720"/>
      </w:pPr>
      <w:r>
        <w:t>statements</w:t>
      </w:r>
      <w:r>
        <w:tab/>
      </w:r>
      <w:r>
        <w:tab/>
      </w:r>
      <w:r>
        <w:tab/>
      </w:r>
      <w:r>
        <w:tab/>
      </w:r>
      <w:r>
        <w:tab/>
      </w:r>
      <w:r>
        <w:tab/>
      </w:r>
      <w:r>
        <w:tab/>
      </w:r>
      <w:r>
        <w:tab/>
      </w:r>
      <w:r>
        <w:tab/>
      </w:r>
      <w:r>
        <w:tab/>
        <w:t>35</w:t>
      </w:r>
    </w:p>
    <w:p w14:paraId="744B5083" w14:textId="77777777" w:rsidR="006D2DC2" w:rsidRDefault="005D3EFF">
      <w:pPr>
        <w:spacing w:line="276" w:lineRule="auto"/>
        <w:jc w:val="both"/>
      </w:pPr>
      <w:r>
        <w:t>Table 20:  Respondents’ knowledge of  GEWE related activities</w:t>
      </w:r>
      <w:r>
        <w:tab/>
      </w:r>
      <w:r>
        <w:tab/>
      </w:r>
      <w:r>
        <w:tab/>
      </w:r>
      <w:r>
        <w:tab/>
        <w:t>36</w:t>
      </w:r>
    </w:p>
    <w:p w14:paraId="744B5084" w14:textId="77777777" w:rsidR="006D2DC2" w:rsidRDefault="005D3EFF">
      <w:pPr>
        <w:spacing w:line="276" w:lineRule="auto"/>
        <w:jc w:val="both"/>
      </w:pPr>
      <w:r>
        <w:t>Table 21:  Respondents’ knowledge of organisations dealing with GEWE</w:t>
      </w:r>
      <w:r>
        <w:tab/>
      </w:r>
      <w:r>
        <w:tab/>
      </w:r>
      <w:r>
        <w:tab/>
        <w:t>37</w:t>
      </w:r>
    </w:p>
    <w:p w14:paraId="744B5085" w14:textId="77777777" w:rsidR="006D2DC2" w:rsidRDefault="005D3EFF">
      <w:pPr>
        <w:spacing w:line="276" w:lineRule="auto"/>
        <w:jc w:val="both"/>
      </w:pPr>
      <w:r>
        <w:t>Table 22:</w:t>
      </w:r>
      <w:r>
        <w:t xml:space="preserve">  Respondents’ perception of existence of gender equality at work</w:t>
      </w:r>
      <w:r>
        <w:tab/>
      </w:r>
      <w:r>
        <w:tab/>
        <w:t>37</w:t>
      </w:r>
    </w:p>
    <w:p w14:paraId="744B5086" w14:textId="77777777" w:rsidR="006D2DC2" w:rsidRDefault="005D3EFF">
      <w:pPr>
        <w:spacing w:line="276" w:lineRule="auto"/>
        <w:jc w:val="both"/>
      </w:pPr>
      <w:r>
        <w:t xml:space="preserve">Table 23:   Respondents’ perception on whether entering business is as easy </w:t>
      </w:r>
    </w:p>
    <w:p w14:paraId="744B5087" w14:textId="77777777" w:rsidR="006D2DC2" w:rsidRDefault="005D3EFF">
      <w:pPr>
        <w:spacing w:line="276" w:lineRule="auto"/>
        <w:ind w:firstLine="720"/>
        <w:jc w:val="both"/>
      </w:pPr>
      <w:r>
        <w:t>for women as it is for men</w:t>
      </w:r>
      <w:r>
        <w:tab/>
      </w:r>
      <w:r>
        <w:tab/>
      </w:r>
      <w:r>
        <w:tab/>
      </w:r>
      <w:r>
        <w:tab/>
      </w:r>
      <w:r>
        <w:tab/>
      </w:r>
      <w:r>
        <w:tab/>
      </w:r>
      <w:r>
        <w:tab/>
      </w:r>
      <w:r>
        <w:tab/>
        <w:t>42</w:t>
      </w:r>
    </w:p>
    <w:p w14:paraId="744B5088" w14:textId="77777777" w:rsidR="006D2DC2" w:rsidRDefault="005D3EFF">
      <w:pPr>
        <w:spacing w:line="276" w:lineRule="auto"/>
        <w:jc w:val="both"/>
      </w:pPr>
      <w:r>
        <w:t>Table 24: Respondents’ personal reactions to discussing this issue</w:t>
      </w:r>
      <w:r>
        <w:tab/>
      </w:r>
      <w:r>
        <w:tab/>
      </w:r>
      <w:r>
        <w:tab/>
        <w:t>44</w:t>
      </w:r>
    </w:p>
    <w:p w14:paraId="744B5089" w14:textId="77777777" w:rsidR="006D2DC2" w:rsidRDefault="006D2DC2">
      <w:pPr>
        <w:spacing w:line="276" w:lineRule="auto"/>
        <w:jc w:val="both"/>
      </w:pPr>
    </w:p>
    <w:p w14:paraId="744B508A" w14:textId="77777777" w:rsidR="006D2DC2" w:rsidRDefault="005D3EFF">
      <w:pPr>
        <w:spacing w:line="276" w:lineRule="auto"/>
        <w:jc w:val="both"/>
      </w:pPr>
      <w:r>
        <w:t>--------------------------------</w:t>
      </w:r>
    </w:p>
    <w:p w14:paraId="744B508B" w14:textId="77777777" w:rsidR="006D2DC2" w:rsidRDefault="006D2DC2">
      <w:pPr>
        <w:spacing w:line="276" w:lineRule="auto"/>
        <w:jc w:val="both"/>
      </w:pPr>
    </w:p>
    <w:p w14:paraId="744B508C" w14:textId="77777777" w:rsidR="006D2DC2" w:rsidRDefault="005D3EFF">
      <w:pPr>
        <w:spacing w:line="276" w:lineRule="auto"/>
        <w:jc w:val="both"/>
      </w:pPr>
      <w:r>
        <w:t>Figure 1:  Life Expectancy for men and women in Seychelles</w:t>
      </w:r>
      <w:r>
        <w:tab/>
      </w:r>
      <w:r>
        <w:tab/>
      </w:r>
      <w:r>
        <w:tab/>
      </w:r>
      <w:r>
        <w:tab/>
        <w:t>27</w:t>
      </w:r>
    </w:p>
    <w:p w14:paraId="744B508D" w14:textId="77777777" w:rsidR="006D2DC2" w:rsidRDefault="005D3EFF">
      <w:pPr>
        <w:spacing w:line="276" w:lineRule="auto"/>
        <w:jc w:val="both"/>
      </w:pPr>
      <w:r>
        <w:t xml:space="preserve">Figure 2: Reasons that prevent women from working – from </w:t>
      </w:r>
    </w:p>
    <w:p w14:paraId="744B508E" w14:textId="77777777" w:rsidR="006D2DC2" w:rsidRDefault="005D3EFF">
      <w:pPr>
        <w:spacing w:line="276" w:lineRule="auto"/>
        <w:ind w:firstLine="720"/>
        <w:jc w:val="both"/>
      </w:pPr>
      <w:r>
        <w:t>respondents’ point of view</w:t>
      </w:r>
      <w:r>
        <w:tab/>
      </w:r>
      <w:r>
        <w:tab/>
      </w:r>
      <w:r>
        <w:tab/>
      </w:r>
      <w:r>
        <w:tab/>
      </w:r>
      <w:r>
        <w:tab/>
      </w:r>
      <w:r>
        <w:tab/>
      </w:r>
      <w:r>
        <w:tab/>
        <w:t xml:space="preserve"> </w:t>
      </w:r>
      <w:r>
        <w:tab/>
        <w:t>38</w:t>
      </w:r>
    </w:p>
    <w:p w14:paraId="744B508F" w14:textId="77777777" w:rsidR="006D2DC2" w:rsidRDefault="005D3EFF">
      <w:pPr>
        <w:spacing w:line="276" w:lineRule="auto"/>
        <w:jc w:val="both"/>
      </w:pPr>
      <w:r>
        <w:t>Figure 3: Respondents’ view on whether girls and boys are treated as equals</w:t>
      </w:r>
      <w:r>
        <w:tab/>
      </w:r>
      <w:r>
        <w:tab/>
        <w:t>39</w:t>
      </w:r>
    </w:p>
    <w:p w14:paraId="744B5090" w14:textId="77777777" w:rsidR="006D2DC2" w:rsidRDefault="005D3EFF">
      <w:pPr>
        <w:spacing w:line="276" w:lineRule="auto"/>
        <w:jc w:val="both"/>
      </w:pPr>
      <w:r>
        <w:t xml:space="preserve">Figure 4: Respondents’ perception of whether there is a difference between </w:t>
      </w:r>
    </w:p>
    <w:p w14:paraId="744B5091" w14:textId="77777777" w:rsidR="006D2DC2" w:rsidRDefault="005D3EFF">
      <w:pPr>
        <w:spacing w:line="276" w:lineRule="auto"/>
        <w:ind w:firstLine="720"/>
        <w:jc w:val="both"/>
      </w:pPr>
      <w:r>
        <w:t>the role of a man and the role of a woman in Seychellois society</w:t>
      </w:r>
      <w:r>
        <w:tab/>
      </w:r>
      <w:r>
        <w:tab/>
      </w:r>
      <w:r>
        <w:tab/>
        <w:t>40</w:t>
      </w:r>
    </w:p>
    <w:p w14:paraId="744B5092" w14:textId="77777777" w:rsidR="006D2DC2" w:rsidRDefault="005D3EFF">
      <w:pPr>
        <w:jc w:val="both"/>
      </w:pPr>
      <w:r>
        <w:t>Figure 5:  Respondents’ view a</w:t>
      </w:r>
      <w:r>
        <w:t>s to whether GBV is a problem in Seychelles</w:t>
      </w:r>
      <w:r>
        <w:tab/>
      </w:r>
      <w:r>
        <w:tab/>
        <w:t>41</w:t>
      </w:r>
    </w:p>
    <w:p w14:paraId="744B5093" w14:textId="77777777" w:rsidR="006D2DC2" w:rsidRDefault="005D3EFF">
      <w:pPr>
        <w:spacing w:line="276" w:lineRule="auto"/>
        <w:jc w:val="both"/>
      </w:pPr>
      <w:r>
        <w:t>Figure 6:  Respondents’ view on whether more education in gender is needed</w:t>
      </w:r>
      <w:r>
        <w:tab/>
      </w:r>
      <w:r>
        <w:tab/>
        <w:t>43</w:t>
      </w:r>
    </w:p>
    <w:p w14:paraId="744B5094" w14:textId="77777777" w:rsidR="006D2DC2" w:rsidRDefault="006D2DC2">
      <w:pPr>
        <w:spacing w:line="276" w:lineRule="auto"/>
        <w:jc w:val="both"/>
        <w:rPr>
          <w:b/>
        </w:rPr>
      </w:pPr>
    </w:p>
    <w:p w14:paraId="744B5095" w14:textId="77777777" w:rsidR="006D2DC2" w:rsidRDefault="006D2DC2">
      <w:pPr>
        <w:spacing w:line="276" w:lineRule="auto"/>
        <w:jc w:val="both"/>
        <w:rPr>
          <w:b/>
        </w:rPr>
      </w:pPr>
    </w:p>
    <w:p w14:paraId="744B5096" w14:textId="77777777" w:rsidR="006D2DC2" w:rsidRDefault="006D2DC2">
      <w:pPr>
        <w:spacing w:line="276" w:lineRule="auto"/>
        <w:jc w:val="both"/>
        <w:rPr>
          <w:b/>
        </w:rPr>
      </w:pPr>
    </w:p>
    <w:p w14:paraId="744B5097" w14:textId="77777777" w:rsidR="006D2DC2" w:rsidRDefault="006D2DC2">
      <w:pPr>
        <w:spacing w:line="276" w:lineRule="auto"/>
        <w:jc w:val="both"/>
        <w:rPr>
          <w:b/>
        </w:rPr>
      </w:pPr>
    </w:p>
    <w:p w14:paraId="744B5098" w14:textId="77777777" w:rsidR="006D2DC2" w:rsidRDefault="005D3EFF">
      <w:pPr>
        <w:pStyle w:val="Heading1"/>
        <w:rPr>
          <w:b w:val="0"/>
        </w:rPr>
      </w:pPr>
      <w:bookmarkStart w:id="5" w:name="_2et92p0" w:colFirst="0" w:colLast="0"/>
      <w:bookmarkEnd w:id="5"/>
      <w:r>
        <w:rPr>
          <w:b w:val="0"/>
        </w:rPr>
        <w:lastRenderedPageBreak/>
        <w:t xml:space="preserve">EXECUTIVE SUMMARY </w:t>
      </w:r>
    </w:p>
    <w:p w14:paraId="744B5099" w14:textId="77777777" w:rsidR="006D2DC2" w:rsidRDefault="006D2DC2">
      <w:pPr>
        <w:spacing w:line="276" w:lineRule="auto"/>
        <w:jc w:val="both"/>
      </w:pPr>
    </w:p>
    <w:p w14:paraId="744B509A" w14:textId="77777777" w:rsidR="006D2DC2" w:rsidRDefault="006D2DC2">
      <w:pPr>
        <w:spacing w:line="276" w:lineRule="auto"/>
        <w:jc w:val="both"/>
      </w:pPr>
    </w:p>
    <w:p w14:paraId="744B509B" w14:textId="77777777" w:rsidR="006D2DC2" w:rsidRDefault="006D2DC2">
      <w:pPr>
        <w:rPr>
          <w:rFonts w:ascii="Calibri" w:eastAsia="Calibri" w:hAnsi="Calibri" w:cs="Calibri"/>
        </w:rPr>
      </w:pPr>
    </w:p>
    <w:p w14:paraId="744B509C" w14:textId="77777777" w:rsidR="006D2DC2" w:rsidRDefault="005D3EFF">
      <w:pPr>
        <w:spacing w:line="276" w:lineRule="auto"/>
        <w:jc w:val="both"/>
      </w:pPr>
      <w:r>
        <w:t>The gender analysis exercise for Seychelles relied on two major sources of information: secondary data which included recent qualitative and quantitative documentary information providing context, background and an indication of the evolution of GEWE in th</w:t>
      </w:r>
      <w:r>
        <w:t>e country, and primary data gathered from a series of key informant interviews.  The eighteen (18) respondents who were interviewed represented key organisations and the general community on Mahe, Praslin and La Digue.  Efforts were also made to ensure tha</w:t>
      </w:r>
      <w:r>
        <w:t xml:space="preserve">t the public sector, civil society and NGOs, and the private sector were included. </w:t>
      </w:r>
    </w:p>
    <w:p w14:paraId="744B509D" w14:textId="77777777" w:rsidR="006D2DC2" w:rsidRDefault="006D2DC2">
      <w:pPr>
        <w:spacing w:line="276" w:lineRule="auto"/>
        <w:jc w:val="both"/>
      </w:pPr>
    </w:p>
    <w:p w14:paraId="744B509E" w14:textId="77777777" w:rsidR="006D2DC2" w:rsidRDefault="005D3EFF">
      <w:pPr>
        <w:spacing w:line="276" w:lineRule="auto"/>
        <w:jc w:val="both"/>
      </w:pPr>
      <w:r>
        <w:t>Seychelles has signed and acceded to the majority of international, continental and regional conventions and protocols on Gender.  At national level, the Seychelles Consti</w:t>
      </w:r>
      <w:r>
        <w:t>tution, despite being generally gender neutral, makes specific provisions for the ‘maternal functions’ of women and for the protection of women who are lawfully detained or incarcerated,.  There are also numerous laws and policies which exist to ensure gen</w:t>
      </w:r>
      <w:r>
        <w:t>der equality and to protect women’s rights in areas such as education, employment, health, and from gender-based and family violence, among others.  Despite this, there are older laws which remain gender biased and which are in need of revision.</w:t>
      </w:r>
    </w:p>
    <w:p w14:paraId="744B509F" w14:textId="77777777" w:rsidR="006D2DC2" w:rsidRDefault="006D2DC2">
      <w:pPr>
        <w:spacing w:line="276" w:lineRule="auto"/>
        <w:jc w:val="both"/>
      </w:pPr>
    </w:p>
    <w:p w14:paraId="744B50A0" w14:textId="77777777" w:rsidR="006D2DC2" w:rsidRDefault="005D3EFF">
      <w:pPr>
        <w:spacing w:line="276" w:lineRule="auto"/>
        <w:jc w:val="both"/>
      </w:pPr>
      <w:r>
        <w:t xml:space="preserve">A number </w:t>
      </w:r>
      <w:r>
        <w:t>of mechanisms and organisations exist both within the public sector but especially in the NGO and civil society sector, to tackle issues related to gender equality and women empowerment.  A wide range of activities take place on a regular basis and they se</w:t>
      </w:r>
      <w:r>
        <w:t xml:space="preserve">em to be known and popular, but they do not seem to have had a significant positive impact yet. </w:t>
      </w:r>
    </w:p>
    <w:p w14:paraId="744B50A1" w14:textId="77777777" w:rsidR="006D2DC2" w:rsidRDefault="006D2DC2">
      <w:pPr>
        <w:spacing w:line="276" w:lineRule="auto"/>
        <w:jc w:val="both"/>
      </w:pPr>
    </w:p>
    <w:p w14:paraId="744B50A2" w14:textId="77777777" w:rsidR="006D2DC2" w:rsidRDefault="005D3EFF">
      <w:pPr>
        <w:spacing w:line="276" w:lineRule="auto"/>
        <w:jc w:val="both"/>
      </w:pPr>
      <w:r>
        <w:t xml:space="preserve">Findings indicate that, despite their long-standing presence in the political arena, women who hold political posts in Seychelles tend to have been appointed </w:t>
      </w:r>
      <w:r>
        <w:t>rather than elected, even though there are exceptions.  Women occupy a high percentage of middle level administrative positions in government and this situation has remained unchanged over the last 5 years which was the period under review although the sec</w:t>
      </w:r>
      <w:r>
        <w:t>ondary material indicated that this was also applicable to the last few decades.  Respondents, on the other hand, felt that there had been much progress in this area.  This perception could be a result of women being appointed to visible high level positio</w:t>
      </w:r>
      <w:r>
        <w:t xml:space="preserve">ns in the last few years.  </w:t>
      </w:r>
    </w:p>
    <w:p w14:paraId="744B50A3" w14:textId="77777777" w:rsidR="006D2DC2" w:rsidRDefault="006D2DC2">
      <w:pPr>
        <w:spacing w:line="276" w:lineRule="auto"/>
        <w:jc w:val="both"/>
      </w:pPr>
    </w:p>
    <w:p w14:paraId="744B50A4" w14:textId="77777777" w:rsidR="006D2DC2" w:rsidRDefault="005D3EFF">
      <w:pPr>
        <w:spacing w:line="276" w:lineRule="auto"/>
        <w:jc w:val="both"/>
      </w:pPr>
      <w:r>
        <w:t>Nearly 65% of the total female population of working age is employed compared to 72% of the male segment and the unemployment rate for women is 4% while it is slightly over 3% for men. Women tend to be found especially in secto</w:t>
      </w:r>
      <w:r>
        <w:t>rs such as financial and insurance services, education, health and social services.  While the number of young male and female entrepreneurs at cottage industry level is more or less equal, women tend to go into tailoring and food production.  This confirm</w:t>
      </w:r>
      <w:r>
        <w:t>s the perception of respondents concerning assigned gender roles in Seychelles – some areas are seen as appropriate essentially for males while others are appropriate for females.</w:t>
      </w:r>
    </w:p>
    <w:p w14:paraId="744B50A5" w14:textId="77777777" w:rsidR="006D2DC2" w:rsidRDefault="006D2DC2">
      <w:pPr>
        <w:spacing w:line="276" w:lineRule="auto"/>
        <w:jc w:val="both"/>
      </w:pPr>
    </w:p>
    <w:p w14:paraId="744B50A6" w14:textId="77777777" w:rsidR="006D2DC2" w:rsidRDefault="005D3EFF">
      <w:pPr>
        <w:spacing w:line="276" w:lineRule="auto"/>
        <w:jc w:val="both"/>
      </w:pPr>
      <w:r>
        <w:t>The poorest households in the country tend to be female headed and there ar</w:t>
      </w:r>
      <w:r>
        <w:t xml:space="preserve">e more poor  female-headed households than male-headed households.  It was also found that households which were dependent mainly on social protection income fared worse in terms of poverty rate </w:t>
      </w:r>
      <w:r>
        <w:lastRenderedPageBreak/>
        <w:t>compared to households depending on other forms of income, an</w:t>
      </w:r>
      <w:r>
        <w:t>d statistics show that there are many more female single parent welfare recipients than male ones.</w:t>
      </w:r>
    </w:p>
    <w:p w14:paraId="744B50A7" w14:textId="77777777" w:rsidR="006D2DC2" w:rsidRDefault="006D2DC2">
      <w:pPr>
        <w:spacing w:line="276" w:lineRule="auto"/>
        <w:jc w:val="both"/>
      </w:pPr>
    </w:p>
    <w:p w14:paraId="744B50A8" w14:textId="77777777" w:rsidR="006D2DC2" w:rsidRDefault="005D3EFF">
      <w:pPr>
        <w:spacing w:line="276" w:lineRule="auto"/>
        <w:jc w:val="both"/>
      </w:pPr>
      <w:r>
        <w:t>Overall, there are more female-headed households than male-headed households in the country.  While 65% of male heads of households are married or co-habiti</w:t>
      </w:r>
      <w:r>
        <w:t>ng, over half of the female heads of households are either single, separated, divorced or widowed.  About 79% of births registered in the country do not occur within marriage although 61% of births are acknowledged (where the child is recognized by the fat</w:t>
      </w:r>
      <w:r>
        <w:t xml:space="preserve">her who is not married to the mother) and about 21% are nuptial (occurring within marriage). </w:t>
      </w:r>
    </w:p>
    <w:p w14:paraId="744B50A9" w14:textId="77777777" w:rsidR="006D2DC2" w:rsidRDefault="006D2DC2">
      <w:pPr>
        <w:spacing w:line="276" w:lineRule="auto"/>
        <w:jc w:val="both"/>
      </w:pPr>
    </w:p>
    <w:p w14:paraId="744B50AA" w14:textId="77777777" w:rsidR="006D2DC2" w:rsidRDefault="005D3EFF">
      <w:pPr>
        <w:spacing w:line="276" w:lineRule="auto"/>
        <w:jc w:val="both"/>
      </w:pPr>
      <w:r>
        <w:t xml:space="preserve">Prevalence of GBV in Seychelles is relatively high although findings point out that even though GBV affects women predominantly, men also report being victims.  </w:t>
      </w:r>
      <w:r>
        <w:t xml:space="preserve"> </w:t>
      </w:r>
    </w:p>
    <w:p w14:paraId="744B50AB" w14:textId="77777777" w:rsidR="006D2DC2" w:rsidRDefault="006D2DC2">
      <w:pPr>
        <w:spacing w:line="276" w:lineRule="auto"/>
        <w:jc w:val="both"/>
      </w:pPr>
    </w:p>
    <w:p w14:paraId="744B50AC" w14:textId="77777777" w:rsidR="006D2DC2" w:rsidRDefault="005D3EFF">
      <w:pPr>
        <w:spacing w:line="276" w:lineRule="auto"/>
        <w:jc w:val="both"/>
      </w:pPr>
      <w:r>
        <w:t>There is a wide range of healthcare services available for reproductive health and comprehensive ante-natal services available free of charge at clinics and in hospitals. Maternal mortality is generally low being an average of 1 (one) for the period 201</w:t>
      </w:r>
      <w:r>
        <w:t xml:space="preserve">0-2015.  Fertility rates are also low, being an average of 2.3 for the last few years.  It was at its lowest in 2001 when it went below replacement level at 1.98.  Reasons given for the low fertility rates are:  changing economic conditions, women staying </w:t>
      </w:r>
      <w:r>
        <w:t>longer in education and subsequently joining the labour force, good family planning programmes, social improvement, free education and health care, women’s empowerment and the cost of raising a child. Life expectancy for women in Seychelles is on average 1</w:t>
      </w:r>
      <w:r>
        <w:t>0 years greater than for men.  In 2014 was it was 78.3 years for women while it was 68.4 years for men.</w:t>
      </w:r>
    </w:p>
    <w:p w14:paraId="744B50AD" w14:textId="77777777" w:rsidR="006D2DC2" w:rsidRDefault="006D2DC2">
      <w:pPr>
        <w:spacing w:line="276" w:lineRule="auto"/>
        <w:jc w:val="both"/>
      </w:pPr>
    </w:p>
    <w:p w14:paraId="744B50AE" w14:textId="77777777" w:rsidR="006D2DC2" w:rsidRDefault="005D3EFF">
      <w:pPr>
        <w:spacing w:line="276" w:lineRule="auto"/>
        <w:jc w:val="both"/>
      </w:pPr>
      <w:r>
        <w:t>The country has reached universal primary education and all children in the country, boys and girls, attend primary school.  About 90% of secondary sch</w:t>
      </w:r>
      <w:r>
        <w:t xml:space="preserve">ool students pass secondary school exams.  </w:t>
      </w:r>
      <w:r>
        <w:rPr>
          <w:highlight w:val="white"/>
        </w:rPr>
        <w:t xml:space="preserve">Girls perform well at school, and more girls than boys are successful in Primary and Secondary school exams,   the pass rate being 95% for girls and 82% for boys.  </w:t>
      </w:r>
      <w:r>
        <w:t xml:space="preserve">Results of reading and mathematics tests done in </w:t>
      </w:r>
      <w:r>
        <w:t>the last year of Primary school (P6), also show that girls generally perform better than boys in both subjects. Despite this, few girls take up further studies in Science, Technology, Engineering and Mathematics.</w:t>
      </w:r>
    </w:p>
    <w:p w14:paraId="744B50AF" w14:textId="77777777" w:rsidR="006D2DC2" w:rsidRDefault="006D2DC2">
      <w:pPr>
        <w:spacing w:line="276" w:lineRule="auto"/>
        <w:jc w:val="both"/>
      </w:pPr>
    </w:p>
    <w:p w14:paraId="744B50B0" w14:textId="77777777" w:rsidR="006D2DC2" w:rsidRDefault="005D3EFF">
      <w:pPr>
        <w:spacing w:line="276" w:lineRule="auto"/>
        <w:jc w:val="both"/>
      </w:pPr>
      <w:r>
        <w:t>Generally, it appears that there are confl</w:t>
      </w:r>
      <w:r>
        <w:t>icting ‘messages’ regarding GEWE in Seychelles.  On the one hand, most believe that gender equality exists and that women are empowered.  On the other hand, when one delves a little deeper, it becomes apparent that gender equality is not a reality in the l</w:t>
      </w:r>
      <w:r>
        <w:t xml:space="preserve">ives of many – women and men.  Stereotypes and assigned traditional gender-based roles are still prevalent.  </w:t>
      </w:r>
    </w:p>
    <w:p w14:paraId="744B50B1" w14:textId="77777777" w:rsidR="006D2DC2" w:rsidRDefault="006D2DC2">
      <w:pPr>
        <w:spacing w:line="276" w:lineRule="auto"/>
        <w:jc w:val="both"/>
      </w:pPr>
    </w:p>
    <w:p w14:paraId="744B50B2" w14:textId="77777777" w:rsidR="006D2DC2" w:rsidRDefault="005D3EFF">
      <w:pPr>
        <w:spacing w:line="276" w:lineRule="auto"/>
        <w:jc w:val="both"/>
      </w:pPr>
      <w:r>
        <w:t>It has been stated that Seychelles is a matriarchal society but there are indications that the situation is considerably more complex.  The analysis suggests that, in very broad terms, there is some evidence to support the idea that general social and hous</w:t>
      </w:r>
      <w:r>
        <w:t>ehold/family levels are largely matrifocal (or matricentric) but that formal authority and power structures tend to be ‘patriarchal’, or to have a rather strong male ‘orientation’.</w:t>
      </w:r>
    </w:p>
    <w:p w14:paraId="744B50B3" w14:textId="77777777" w:rsidR="006D2DC2" w:rsidRDefault="006D2DC2">
      <w:pPr>
        <w:spacing w:line="276" w:lineRule="auto"/>
        <w:ind w:left="720"/>
        <w:jc w:val="both"/>
      </w:pPr>
    </w:p>
    <w:p w14:paraId="744B50B4" w14:textId="77777777" w:rsidR="006D2DC2" w:rsidRDefault="005D3EFF">
      <w:pPr>
        <w:spacing w:line="276" w:lineRule="auto"/>
        <w:jc w:val="both"/>
      </w:pPr>
      <w:r>
        <w:t>Proposed strategies as presented in the matrix as the end of the report ar</w:t>
      </w:r>
      <w:r>
        <w:t xml:space="preserve">e designed to take the above issues into consideration in order to maximise the many positives that already exist and to fill in gaps in order to foster greater gender equality as well as real empowerment. </w:t>
      </w:r>
    </w:p>
    <w:p w14:paraId="744B50B5" w14:textId="77777777" w:rsidR="006D2DC2" w:rsidRDefault="006D2DC2">
      <w:pPr>
        <w:spacing w:line="276" w:lineRule="auto"/>
        <w:jc w:val="both"/>
        <w:rPr>
          <w:b/>
        </w:rPr>
      </w:pPr>
    </w:p>
    <w:p w14:paraId="744B50B6" w14:textId="77777777" w:rsidR="006D2DC2" w:rsidRDefault="005D3EFF">
      <w:pPr>
        <w:pStyle w:val="Heading1"/>
        <w:rPr>
          <w:b w:val="0"/>
        </w:rPr>
      </w:pPr>
      <w:bookmarkStart w:id="6" w:name="_tyjcwt" w:colFirst="0" w:colLast="0"/>
      <w:bookmarkEnd w:id="6"/>
      <w:r>
        <w:rPr>
          <w:b w:val="0"/>
        </w:rPr>
        <w:lastRenderedPageBreak/>
        <w:t>1. INTRODUCTION</w:t>
      </w:r>
    </w:p>
    <w:p w14:paraId="744B50B7" w14:textId="77777777" w:rsidR="006D2DC2" w:rsidRDefault="005D3EFF">
      <w:pPr>
        <w:pStyle w:val="Heading2"/>
        <w:rPr>
          <w:b w:val="0"/>
        </w:rPr>
      </w:pPr>
      <w:bookmarkStart w:id="7" w:name="_3dy6vkm" w:colFirst="0" w:colLast="0"/>
      <w:bookmarkEnd w:id="7"/>
      <w:r>
        <w:rPr>
          <w:b w:val="0"/>
        </w:rPr>
        <w:t>1.1  Background</w:t>
      </w:r>
      <w:r>
        <w:rPr>
          <w:b w:val="0"/>
        </w:rPr>
        <w:tab/>
      </w:r>
    </w:p>
    <w:p w14:paraId="744B50B8" w14:textId="77777777" w:rsidR="006D2DC2" w:rsidRDefault="006D2DC2">
      <w:pPr>
        <w:spacing w:line="276" w:lineRule="auto"/>
        <w:jc w:val="both"/>
      </w:pPr>
    </w:p>
    <w:p w14:paraId="744B50B9" w14:textId="77777777" w:rsidR="006D2DC2" w:rsidRDefault="005D3EFF">
      <w:pPr>
        <w:spacing w:line="276" w:lineRule="auto"/>
        <w:jc w:val="both"/>
      </w:pPr>
      <w:r>
        <w:t>The EU “aims a</w:t>
      </w:r>
      <w:r>
        <w:t>t a world where the rights of girls and women are claimed, valued and respected by all, and where everyone is able to fulfil their potential and contribute to a more fair and just society for all”.</w:t>
      </w:r>
      <w:r>
        <w:rPr>
          <w:vertAlign w:val="superscript"/>
        </w:rPr>
        <w:footnoteReference w:id="1"/>
      </w:r>
      <w:r>
        <w:t xml:space="preserve">  </w:t>
      </w:r>
    </w:p>
    <w:p w14:paraId="744B50BA" w14:textId="77777777" w:rsidR="006D2DC2" w:rsidRDefault="006D2DC2">
      <w:pPr>
        <w:spacing w:line="276" w:lineRule="auto"/>
        <w:jc w:val="both"/>
      </w:pPr>
    </w:p>
    <w:p w14:paraId="744B50BB" w14:textId="77777777" w:rsidR="006D2DC2" w:rsidRDefault="005D3EFF">
      <w:pPr>
        <w:spacing w:line="276" w:lineRule="auto"/>
        <w:jc w:val="both"/>
      </w:pPr>
      <w:r>
        <w:t>To pursue this goal, the European Commission (EC) form</w:t>
      </w:r>
      <w:r>
        <w:t>ally adopted the Gender Action Plan (GAP II) “Gender Equality and Women’s Empowerment:  Transforming the Lives of Girls and Women through EU External Relations 2016-2020” in October 2015.  This followed an evaluation of European Union (EU) support to Gende</w:t>
      </w:r>
      <w:r>
        <w:t>r Equality and Women’s Empowerment (GEWE) in Partner Countries (April 2015) which found that the “limited use of country-level Gender Equality and Women’s Empowerment contextual analysis significantly weakens strategy and programme relevance and undermines</w:t>
      </w:r>
      <w:r>
        <w:t xml:space="preserve"> the EU’s ability to achieve significant GEWE results”, and that these limitations represented “a binding constraint to improved performance”.</w:t>
      </w:r>
    </w:p>
    <w:p w14:paraId="744B50BC" w14:textId="77777777" w:rsidR="006D2DC2" w:rsidRDefault="006D2DC2">
      <w:pPr>
        <w:spacing w:line="276" w:lineRule="auto"/>
        <w:jc w:val="both"/>
      </w:pPr>
    </w:p>
    <w:p w14:paraId="744B50BD" w14:textId="77777777" w:rsidR="006D2DC2" w:rsidRDefault="005D3EFF">
      <w:pPr>
        <w:spacing w:line="276" w:lineRule="auto"/>
        <w:jc w:val="both"/>
      </w:pPr>
      <w:r>
        <w:t xml:space="preserve">In order to deliver on the stated vision, a commitment was made that Commission services “will strengthen their </w:t>
      </w:r>
      <w:r>
        <w:t xml:space="preserve">efforts to place gender equality and the empowerment of girls and women at the heart of the EU’s external actions”.   GAP II therefore focuses on the following themes, which include three major gender priorities and one institutional priority: </w:t>
      </w:r>
    </w:p>
    <w:p w14:paraId="744B50BE" w14:textId="77777777" w:rsidR="006D2DC2" w:rsidRDefault="006D2DC2">
      <w:pPr>
        <w:spacing w:line="276" w:lineRule="auto"/>
        <w:jc w:val="both"/>
      </w:pPr>
    </w:p>
    <w:p w14:paraId="744B50BF" w14:textId="77777777" w:rsidR="006D2DC2" w:rsidRDefault="005D3EFF">
      <w:pPr>
        <w:numPr>
          <w:ilvl w:val="0"/>
          <w:numId w:val="5"/>
        </w:numPr>
        <w:spacing w:line="276" w:lineRule="auto"/>
        <w:jc w:val="both"/>
      </w:pPr>
      <w:r>
        <w:t>Ensuring g</w:t>
      </w:r>
      <w:r>
        <w:t xml:space="preserve">irls’ and women’s physical and psychological integrity  </w:t>
      </w:r>
    </w:p>
    <w:p w14:paraId="744B50C0" w14:textId="77777777" w:rsidR="006D2DC2" w:rsidRDefault="005D3EFF">
      <w:pPr>
        <w:numPr>
          <w:ilvl w:val="0"/>
          <w:numId w:val="5"/>
        </w:numPr>
        <w:spacing w:line="276" w:lineRule="auto"/>
        <w:jc w:val="both"/>
      </w:pPr>
      <w:r>
        <w:t xml:space="preserve">Promoting the economic and social rights / empowerment of girls and women  </w:t>
      </w:r>
    </w:p>
    <w:p w14:paraId="744B50C1" w14:textId="77777777" w:rsidR="006D2DC2" w:rsidRDefault="005D3EFF">
      <w:pPr>
        <w:numPr>
          <w:ilvl w:val="0"/>
          <w:numId w:val="5"/>
        </w:numPr>
        <w:spacing w:line="276" w:lineRule="auto"/>
        <w:jc w:val="both"/>
      </w:pPr>
      <w:r>
        <w:t xml:space="preserve">Strengthening girls’ and women’s voice and participation  </w:t>
      </w:r>
    </w:p>
    <w:p w14:paraId="744B50C2" w14:textId="77777777" w:rsidR="006D2DC2" w:rsidRDefault="005D3EFF">
      <w:pPr>
        <w:numPr>
          <w:ilvl w:val="0"/>
          <w:numId w:val="5"/>
        </w:numPr>
        <w:spacing w:line="276" w:lineRule="auto"/>
        <w:jc w:val="both"/>
      </w:pPr>
      <w:r>
        <w:t>Shifting the Commission services’ and the EEAS’ institutional cu</w:t>
      </w:r>
      <w:r>
        <w:t xml:space="preserve">lture to more effectively deliver on EU commitments.  </w:t>
      </w:r>
    </w:p>
    <w:p w14:paraId="744B50C3" w14:textId="77777777" w:rsidR="006D2DC2" w:rsidRDefault="006D2DC2">
      <w:pPr>
        <w:spacing w:line="276" w:lineRule="auto"/>
        <w:jc w:val="both"/>
      </w:pPr>
    </w:p>
    <w:p w14:paraId="744B50C4" w14:textId="77777777" w:rsidR="006D2DC2" w:rsidRDefault="005D3EFF">
      <w:pPr>
        <w:spacing w:line="276" w:lineRule="auto"/>
        <w:jc w:val="both"/>
      </w:pPr>
      <w:r>
        <w:t>The analysis of the situation concerning Gender in Seychelles is meant to contribute to the overall goals described in the preceding paragraphs by providing a Partner Country with an up to date “analy</w:t>
      </w:r>
      <w:r>
        <w:t>tical and operative document” that will hopefully “contribute to policy and facilitate the development of gender-sensitive country strategies”</w:t>
      </w:r>
      <w:r>
        <w:rPr>
          <w:vertAlign w:val="superscript"/>
        </w:rPr>
        <w:footnoteReference w:id="2"/>
      </w:r>
      <w:r>
        <w:t xml:space="preserve">.  </w:t>
      </w:r>
    </w:p>
    <w:p w14:paraId="744B50C5" w14:textId="77777777" w:rsidR="006D2DC2" w:rsidRDefault="006D2DC2">
      <w:pPr>
        <w:spacing w:line="276" w:lineRule="auto"/>
        <w:jc w:val="both"/>
      </w:pPr>
    </w:p>
    <w:p w14:paraId="744B50C6" w14:textId="77777777" w:rsidR="006D2DC2" w:rsidRDefault="005D3EFF">
      <w:pPr>
        <w:pStyle w:val="Heading2"/>
        <w:rPr>
          <w:b w:val="0"/>
        </w:rPr>
      </w:pPr>
      <w:bookmarkStart w:id="8" w:name="_1t3h5sf" w:colFirst="0" w:colLast="0"/>
      <w:bookmarkEnd w:id="8"/>
      <w:r>
        <w:rPr>
          <w:b w:val="0"/>
        </w:rPr>
        <w:t>1.2 Relevant contextual features</w:t>
      </w:r>
    </w:p>
    <w:p w14:paraId="744B50C7" w14:textId="77777777" w:rsidR="006D2DC2" w:rsidRDefault="006D2DC2">
      <w:pPr>
        <w:spacing w:line="276" w:lineRule="auto"/>
        <w:jc w:val="both"/>
        <w:rPr>
          <w:color w:val="FF0000"/>
        </w:rPr>
      </w:pPr>
    </w:p>
    <w:p w14:paraId="744B50C8" w14:textId="77777777" w:rsidR="006D2DC2" w:rsidRDefault="005D3EFF">
      <w:pPr>
        <w:spacing w:line="276" w:lineRule="auto"/>
        <w:jc w:val="both"/>
      </w:pPr>
      <w:r>
        <w:t>There are several comprehensive gender related reports that have been comp</w:t>
      </w:r>
      <w:r>
        <w:t>iled for Seychelles over the last six years or so.  These include, among others, a substantial document on the situation of women in Seychelles, a manual on gender and the law, a report on Seychelles implementation of CEDAW spanning a period of 17 years an</w:t>
      </w:r>
      <w:r>
        <w:t>d a thorough profile of GBV in the country</w:t>
      </w:r>
      <w:r>
        <w:rPr>
          <w:vertAlign w:val="superscript"/>
        </w:rPr>
        <w:footnoteReference w:id="3"/>
      </w:r>
      <w:r>
        <w:t xml:space="preserve">.  Moreover, there is no lack of programmes and projects by either local </w:t>
      </w:r>
      <w:r>
        <w:lastRenderedPageBreak/>
        <w:t xml:space="preserve">organisations or by regional and international organisations that focus on gender as a core issue or as an issue of relevance.  One that is </w:t>
      </w:r>
      <w:r>
        <w:t>of particular importance describes the work currently being done by the Gender Section of the Commonwealth Secretariat.   The report of a Commonwealth mission to Seychelles, which took place in June 2016, states:  “following subsequent meetings between the</w:t>
      </w:r>
      <w:r>
        <w:t xml:space="preserve"> High Commissioner and the Secretariat (Gender Section and Technical Assistance Unit), the Government of Seychelles requested a scoping mission with the terms of reference to pursue a long-term strategic vision for Seychelles that will require an evidence-</w:t>
      </w:r>
      <w:r>
        <w:t>based policy mix targeting inclusive growth and development through monitoring (track and analyse/report) commitments to gender equality and women’s empowerment in selected targeted areas relevant to commitments of Seychelles under the 2030 Agenda for Sust</w:t>
      </w:r>
      <w:r>
        <w:t>ainable Development Goals...”   The intention is to eventually carry out a full diagnostic in order to  develop a project focussing on gender.    This would also include considering “a priority exercise on SDG 5 with key stakeholders to accord issues of ge</w:t>
      </w:r>
      <w:r>
        <w:t>nder inequalities the attention it deserves.  The priority exercise will have the following objectives: (a) identify key priority issues (related to the SDG5 targets), (b) strategically select and agree on a few indicators, and (c) commit to implementation</w:t>
      </w:r>
      <w:r>
        <w:t xml:space="preserve"> and tracking those with the appropriate data collection and analysis for the next five, ten years of the 2030 Agenda for Sustainable development.”</w:t>
      </w:r>
    </w:p>
    <w:p w14:paraId="744B50C9" w14:textId="77777777" w:rsidR="006D2DC2" w:rsidRDefault="006D2DC2">
      <w:pPr>
        <w:spacing w:line="276" w:lineRule="auto"/>
        <w:jc w:val="both"/>
      </w:pPr>
    </w:p>
    <w:p w14:paraId="744B50CA" w14:textId="77777777" w:rsidR="006D2DC2" w:rsidRDefault="005D3EFF">
      <w:pPr>
        <w:spacing w:line="276" w:lineRule="auto"/>
        <w:jc w:val="both"/>
      </w:pPr>
      <w:r>
        <w:t>The ‘way forward’ component of this Gender Analysis report has been structured so that possible interventions in gender are clearly articulated as ‘pick and choose’ options within a basic results-based matrix.  This was done with the conscious intention of</w:t>
      </w:r>
      <w:r>
        <w:t xml:space="preserve"> avoiding duplication of effort and/or unnecessary overlap.    </w:t>
      </w:r>
    </w:p>
    <w:p w14:paraId="744B50CB" w14:textId="77777777" w:rsidR="006D2DC2" w:rsidRDefault="006D2DC2">
      <w:pPr>
        <w:spacing w:line="276" w:lineRule="auto"/>
        <w:jc w:val="both"/>
      </w:pPr>
    </w:p>
    <w:p w14:paraId="744B50CC" w14:textId="77777777" w:rsidR="006D2DC2" w:rsidRDefault="005D3EFF">
      <w:pPr>
        <w:pStyle w:val="Heading2"/>
        <w:rPr>
          <w:b w:val="0"/>
        </w:rPr>
      </w:pPr>
      <w:bookmarkStart w:id="9" w:name="_4d34og8" w:colFirst="0" w:colLast="0"/>
      <w:bookmarkEnd w:id="9"/>
      <w:r>
        <w:rPr>
          <w:b w:val="0"/>
        </w:rPr>
        <w:t>1.3  Time frame</w:t>
      </w:r>
    </w:p>
    <w:p w14:paraId="744B50CD" w14:textId="77777777" w:rsidR="006D2DC2" w:rsidRDefault="006D2DC2">
      <w:pPr>
        <w:spacing w:line="276" w:lineRule="auto"/>
        <w:jc w:val="both"/>
      </w:pPr>
    </w:p>
    <w:p w14:paraId="744B50CE" w14:textId="77777777" w:rsidR="006D2DC2" w:rsidRDefault="005D3EFF">
      <w:pPr>
        <w:spacing w:line="276" w:lineRule="auto"/>
        <w:jc w:val="both"/>
      </w:pPr>
      <w:r>
        <w:t xml:space="preserve">This assignment was meant to start at the end of October 2016 but due to unanticipated and far-reaching changes in the country’s governance and the effect of these changes on administrative matters, work effectively started at the end of November 2016. </w:t>
      </w:r>
    </w:p>
    <w:p w14:paraId="744B50CF" w14:textId="77777777" w:rsidR="006D2DC2" w:rsidRDefault="006D2DC2">
      <w:pPr>
        <w:spacing w:line="276" w:lineRule="auto"/>
        <w:jc w:val="both"/>
      </w:pPr>
    </w:p>
    <w:p w14:paraId="744B50D0" w14:textId="77777777" w:rsidR="006D2DC2" w:rsidRDefault="005D3EFF">
      <w:pPr>
        <w:pStyle w:val="Heading2"/>
        <w:rPr>
          <w:b w:val="0"/>
        </w:rPr>
      </w:pPr>
      <w:bookmarkStart w:id="10" w:name="_2s8eyo1" w:colFirst="0" w:colLast="0"/>
      <w:bookmarkEnd w:id="10"/>
      <w:r>
        <w:rPr>
          <w:b w:val="0"/>
        </w:rPr>
        <w:t>1</w:t>
      </w:r>
      <w:r>
        <w:rPr>
          <w:b w:val="0"/>
        </w:rPr>
        <w:t>.4  Constraints</w:t>
      </w:r>
    </w:p>
    <w:p w14:paraId="744B50D1" w14:textId="77777777" w:rsidR="006D2DC2" w:rsidRDefault="006D2DC2">
      <w:pPr>
        <w:spacing w:line="276" w:lineRule="auto"/>
        <w:jc w:val="both"/>
      </w:pPr>
    </w:p>
    <w:p w14:paraId="744B50D2" w14:textId="77777777" w:rsidR="006D2DC2" w:rsidRDefault="005D3EFF">
      <w:pPr>
        <w:spacing w:line="276" w:lineRule="auto"/>
        <w:jc w:val="both"/>
      </w:pPr>
      <w:r>
        <w:t>The terms of reference (TORs) for the assignment  were both broad and detailed, requiring the study to cover a multitude of aspects relating to gender and including coverage of the three main islands of Seychelles: Mahe, Praslin and La Dig</w:t>
      </w:r>
      <w:r>
        <w:t>ue.  The time allowed for completion of the work was short and ill-timed.  End of year functions/events and festivities are of great importance in Seychelles and many also take leave of absence during this period.  Getting in touch with people and identify</w:t>
      </w:r>
      <w:r>
        <w:t xml:space="preserve">ing respondents was not an easy task.  Nonetheless, the willingness and helpfulness of all contact persons and respondents offered ample compensation for these drawbacks. </w:t>
      </w:r>
    </w:p>
    <w:p w14:paraId="744B50D3" w14:textId="77777777" w:rsidR="006D2DC2" w:rsidRDefault="005D3EFF">
      <w:pPr>
        <w:pStyle w:val="Heading1"/>
        <w:rPr>
          <w:b w:val="0"/>
        </w:rPr>
      </w:pPr>
      <w:bookmarkStart w:id="11" w:name="_17dp8vu" w:colFirst="0" w:colLast="0"/>
      <w:bookmarkEnd w:id="11"/>
      <w:r>
        <w:rPr>
          <w:b w:val="0"/>
        </w:rPr>
        <w:t>2. METHODOLOGY</w:t>
      </w:r>
    </w:p>
    <w:p w14:paraId="744B50D4" w14:textId="77777777" w:rsidR="006D2DC2" w:rsidRDefault="006D2DC2">
      <w:pPr>
        <w:spacing w:line="276" w:lineRule="auto"/>
        <w:jc w:val="both"/>
      </w:pPr>
    </w:p>
    <w:p w14:paraId="744B50D5" w14:textId="77777777" w:rsidR="006D2DC2" w:rsidRDefault="005D3EFF">
      <w:pPr>
        <w:spacing w:line="276" w:lineRule="auto"/>
        <w:jc w:val="both"/>
      </w:pPr>
      <w:r>
        <w:t>The following approaches were used to collect and analyse informatio</w:t>
      </w:r>
      <w:r>
        <w:t>n for the study.</w:t>
      </w:r>
    </w:p>
    <w:p w14:paraId="744B50D6" w14:textId="77777777" w:rsidR="006D2DC2" w:rsidRDefault="005D3EFF">
      <w:pPr>
        <w:pStyle w:val="Heading2"/>
        <w:rPr>
          <w:b w:val="0"/>
        </w:rPr>
      </w:pPr>
      <w:bookmarkStart w:id="12" w:name="_3rdcrjn" w:colFirst="0" w:colLast="0"/>
      <w:bookmarkEnd w:id="12"/>
      <w:r>
        <w:rPr>
          <w:b w:val="0"/>
        </w:rPr>
        <w:lastRenderedPageBreak/>
        <w:t>2.1      Secondary data collection for literature review</w:t>
      </w:r>
    </w:p>
    <w:p w14:paraId="744B50D7" w14:textId="77777777" w:rsidR="006D2DC2" w:rsidRDefault="006D2DC2">
      <w:pPr>
        <w:keepNext/>
        <w:keepLines/>
        <w:spacing w:line="276" w:lineRule="auto"/>
        <w:jc w:val="both"/>
        <w:rPr>
          <w:b/>
        </w:rPr>
      </w:pPr>
    </w:p>
    <w:p w14:paraId="744B50D8" w14:textId="77777777" w:rsidR="006D2DC2" w:rsidRDefault="005D3EFF">
      <w:pPr>
        <w:spacing w:line="276" w:lineRule="auto"/>
        <w:jc w:val="both"/>
      </w:pPr>
      <w:r>
        <w:t>Recent qualitative and quantitative documentary information providing context, background and an indication of the evolution of GEWE in the country was identified and accessed withi</w:t>
      </w:r>
      <w:r>
        <w:t xml:space="preserve">n organisations and online.   This information included </w:t>
      </w:r>
    </w:p>
    <w:p w14:paraId="744B50D9" w14:textId="77777777" w:rsidR="006D2DC2" w:rsidRDefault="006D2DC2">
      <w:pPr>
        <w:spacing w:line="276" w:lineRule="auto"/>
        <w:jc w:val="both"/>
      </w:pPr>
    </w:p>
    <w:p w14:paraId="744B50DA" w14:textId="77777777" w:rsidR="006D2DC2" w:rsidRDefault="005D3EFF">
      <w:pPr>
        <w:numPr>
          <w:ilvl w:val="0"/>
          <w:numId w:val="1"/>
        </w:numPr>
        <w:spacing w:line="276" w:lineRule="auto"/>
        <w:jc w:val="both"/>
      </w:pPr>
      <w:r>
        <w:t>relevant legal documents;</w:t>
      </w:r>
    </w:p>
    <w:p w14:paraId="744B50DB" w14:textId="77777777" w:rsidR="006D2DC2" w:rsidRDefault="005D3EFF">
      <w:pPr>
        <w:numPr>
          <w:ilvl w:val="0"/>
          <w:numId w:val="1"/>
        </w:numPr>
        <w:spacing w:line="276" w:lineRule="auto"/>
        <w:jc w:val="both"/>
      </w:pPr>
      <w:r>
        <w:t xml:space="preserve">national statistical publications produced by the National Bureau of Statistics (NBS);  </w:t>
      </w:r>
    </w:p>
    <w:p w14:paraId="744B50DC" w14:textId="77777777" w:rsidR="006D2DC2" w:rsidRDefault="005D3EFF">
      <w:pPr>
        <w:numPr>
          <w:ilvl w:val="0"/>
          <w:numId w:val="1"/>
        </w:numPr>
        <w:spacing w:line="276" w:lineRule="auto"/>
        <w:jc w:val="both"/>
      </w:pPr>
      <w:r>
        <w:t>policy documents and reports from the Ministry of Health and Social Affairs, the Mi</w:t>
      </w:r>
      <w:r>
        <w:t>nistry of Labour and Human Resource Development,  the Ministry of Health, the Ministry of Education, the Police, the Citizens Engagement Platform (the umbrella NGO in Seychelles, which includes a number grassroots organisations focussing on gender) and oth</w:t>
      </w:r>
      <w:r>
        <w:t xml:space="preserve">er relevant national organisations such as the National Aids Council and the Seychelles Women Trust Fund; </w:t>
      </w:r>
    </w:p>
    <w:p w14:paraId="744B50DD" w14:textId="77777777" w:rsidR="006D2DC2" w:rsidRDefault="005D3EFF">
      <w:pPr>
        <w:numPr>
          <w:ilvl w:val="0"/>
          <w:numId w:val="1"/>
        </w:numPr>
        <w:spacing w:line="276" w:lineRule="auto"/>
        <w:jc w:val="both"/>
      </w:pPr>
      <w:r>
        <w:t xml:space="preserve">reports from international organisations such as the EU, various UN bodies (including UNECA), the Indian Ocean Commission, COMESA, SADC (through the </w:t>
      </w:r>
      <w:r>
        <w:t>SADC Gender Protocols produced by GenderLinks) and the AUC.</w:t>
      </w:r>
    </w:p>
    <w:p w14:paraId="744B50DE" w14:textId="77777777" w:rsidR="006D2DC2" w:rsidRDefault="006D2DC2">
      <w:pPr>
        <w:spacing w:line="276" w:lineRule="auto"/>
        <w:jc w:val="both"/>
      </w:pPr>
    </w:p>
    <w:p w14:paraId="744B50DF" w14:textId="77777777" w:rsidR="006D2DC2" w:rsidRDefault="005D3EFF">
      <w:pPr>
        <w:spacing w:line="276" w:lineRule="auto"/>
        <w:jc w:val="both"/>
      </w:pPr>
      <w:r>
        <w:t>In addition to formal documentation, relevant material published in the public media was also identified and collected.  The list of references and sources used for the report can be found at the</w:t>
      </w:r>
      <w:r>
        <w:t xml:space="preserve"> end of the document.</w:t>
      </w:r>
    </w:p>
    <w:p w14:paraId="744B50E0" w14:textId="77777777" w:rsidR="006D2DC2" w:rsidRDefault="006D2DC2">
      <w:pPr>
        <w:spacing w:line="276" w:lineRule="auto"/>
        <w:jc w:val="both"/>
      </w:pPr>
    </w:p>
    <w:p w14:paraId="744B50E1" w14:textId="77777777" w:rsidR="006D2DC2" w:rsidRDefault="005D3EFF">
      <w:pPr>
        <w:pStyle w:val="Heading2"/>
        <w:rPr>
          <w:b w:val="0"/>
        </w:rPr>
      </w:pPr>
      <w:bookmarkStart w:id="13" w:name="_26in1rg" w:colFirst="0" w:colLast="0"/>
      <w:bookmarkEnd w:id="13"/>
      <w:r>
        <w:rPr>
          <w:b w:val="0"/>
        </w:rPr>
        <w:t>2.2</w:t>
      </w:r>
      <w:r>
        <w:rPr>
          <w:b w:val="0"/>
        </w:rPr>
        <w:tab/>
        <w:t xml:space="preserve">Primary data collection </w:t>
      </w:r>
    </w:p>
    <w:p w14:paraId="744B50E2" w14:textId="77777777" w:rsidR="006D2DC2" w:rsidRDefault="006D2DC2">
      <w:pPr>
        <w:spacing w:line="276" w:lineRule="auto"/>
        <w:jc w:val="both"/>
      </w:pPr>
    </w:p>
    <w:p w14:paraId="744B50E3" w14:textId="77777777" w:rsidR="006D2DC2" w:rsidRDefault="005D3EFF">
      <w:pPr>
        <w:spacing w:line="276" w:lineRule="auto"/>
        <w:jc w:val="both"/>
      </w:pPr>
      <w:r>
        <w:t xml:space="preserve">Primary data was utilised to either confirm, or add a different dimension, to the data derived from available statistics and documents.   </w:t>
      </w:r>
    </w:p>
    <w:p w14:paraId="744B50E4" w14:textId="77777777" w:rsidR="006D2DC2" w:rsidRDefault="006D2DC2">
      <w:pPr>
        <w:spacing w:line="276" w:lineRule="auto"/>
        <w:jc w:val="both"/>
      </w:pPr>
    </w:p>
    <w:p w14:paraId="744B50E5" w14:textId="77777777" w:rsidR="006D2DC2" w:rsidRDefault="005D3EFF">
      <w:pPr>
        <w:spacing w:line="276" w:lineRule="auto"/>
        <w:jc w:val="both"/>
      </w:pPr>
      <w:r>
        <w:t>A group of informants in key organisations and at community level were identified for semi-guided interviews.  An email message and a letter of introduction from the Seychelles Ministry of Foreign Affairs were sent to these organisations  and people (publi</w:t>
      </w:r>
      <w:r>
        <w:t>c sector, civil society and NGOs, and private sector) requesting interviews with representatives or the individuals themselves. The original key criterion suggested for the selection of key informants was as follows: acknowledged familiarity or involvement</w:t>
      </w:r>
      <w:r>
        <w:t xml:space="preserve"> with Gender or areas of importance to Gender in Seychelles – and this was applicable in most cases.  All of the individuals proposed by organisations had excellent general knowledge of the issue and were in a position to provide useful information.  </w:t>
      </w:r>
    </w:p>
    <w:p w14:paraId="744B50E6" w14:textId="77777777" w:rsidR="006D2DC2" w:rsidRDefault="006D2DC2">
      <w:pPr>
        <w:spacing w:line="276" w:lineRule="auto"/>
        <w:ind w:left="360"/>
        <w:jc w:val="both"/>
      </w:pPr>
    </w:p>
    <w:p w14:paraId="744B50E7" w14:textId="77777777" w:rsidR="006D2DC2" w:rsidRDefault="005D3EFF">
      <w:pPr>
        <w:spacing w:line="276" w:lineRule="auto"/>
        <w:jc w:val="both"/>
      </w:pPr>
      <w:r>
        <w:t>A t</w:t>
      </w:r>
      <w:r>
        <w:t xml:space="preserve">otal of eighteen (18) key informants were interviewed according to the schedule in Table 1.  Conscious efforts were made to maintain a gender balance although this was not always within the consultant’s control.  The list of informants who participated in </w:t>
      </w:r>
      <w:r>
        <w:t>the study can be found at Annex 1.</w:t>
      </w:r>
    </w:p>
    <w:p w14:paraId="744B50E8" w14:textId="77777777" w:rsidR="006D2DC2" w:rsidRDefault="006D2DC2">
      <w:pPr>
        <w:spacing w:line="276" w:lineRule="auto"/>
        <w:jc w:val="both"/>
        <w:rPr>
          <w:color w:val="FF0000"/>
        </w:rPr>
      </w:pPr>
    </w:p>
    <w:p w14:paraId="744B50E9" w14:textId="77777777" w:rsidR="006D2DC2" w:rsidRDefault="006D2DC2">
      <w:pPr>
        <w:spacing w:line="276" w:lineRule="auto"/>
        <w:jc w:val="both"/>
        <w:rPr>
          <w:color w:val="FF0000"/>
        </w:rPr>
      </w:pPr>
    </w:p>
    <w:p w14:paraId="744B50EA" w14:textId="77777777" w:rsidR="006D2DC2" w:rsidRDefault="006D2DC2">
      <w:pPr>
        <w:spacing w:line="276" w:lineRule="auto"/>
        <w:jc w:val="both"/>
        <w:rPr>
          <w:color w:val="FF0000"/>
        </w:rPr>
      </w:pPr>
    </w:p>
    <w:p w14:paraId="744B50EB" w14:textId="77777777" w:rsidR="006D2DC2" w:rsidRDefault="006D2DC2">
      <w:pPr>
        <w:spacing w:line="276" w:lineRule="auto"/>
        <w:jc w:val="both"/>
        <w:rPr>
          <w:color w:val="FF0000"/>
        </w:rPr>
      </w:pPr>
    </w:p>
    <w:p w14:paraId="744B50EC" w14:textId="77777777" w:rsidR="006D2DC2" w:rsidRDefault="006D2DC2">
      <w:pPr>
        <w:spacing w:line="276" w:lineRule="auto"/>
        <w:jc w:val="both"/>
        <w:rPr>
          <w:color w:val="FF0000"/>
        </w:rPr>
      </w:pPr>
    </w:p>
    <w:p w14:paraId="744B50ED" w14:textId="77777777" w:rsidR="006D2DC2" w:rsidRDefault="006D2DC2">
      <w:pPr>
        <w:spacing w:line="276" w:lineRule="auto"/>
        <w:jc w:val="both"/>
        <w:rPr>
          <w:color w:val="FF0000"/>
        </w:rPr>
      </w:pPr>
    </w:p>
    <w:p w14:paraId="744B50EE" w14:textId="77777777" w:rsidR="006D2DC2" w:rsidRDefault="005D3EFF">
      <w:pPr>
        <w:spacing w:line="276" w:lineRule="auto"/>
        <w:jc w:val="both"/>
        <w:rPr>
          <w:b/>
        </w:rPr>
      </w:pPr>
      <w:r>
        <w:rPr>
          <w:b/>
        </w:rPr>
        <w:lastRenderedPageBreak/>
        <w:t xml:space="preserve">Table 1:  Respondents by island and by sex </w:t>
      </w:r>
    </w:p>
    <w:tbl>
      <w:tblPr>
        <w:tblStyle w:val="a"/>
        <w:tblW w:w="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567"/>
        <w:gridCol w:w="567"/>
        <w:gridCol w:w="1276"/>
      </w:tblGrid>
      <w:tr w:rsidR="006D2DC2" w14:paraId="744B50F1" w14:textId="77777777">
        <w:trPr>
          <w:trHeight w:val="263"/>
        </w:trPr>
        <w:tc>
          <w:tcPr>
            <w:tcW w:w="1985" w:type="dxa"/>
            <w:vMerge w:val="restart"/>
          </w:tcPr>
          <w:p w14:paraId="744B50EF" w14:textId="77777777" w:rsidR="006D2DC2" w:rsidRDefault="005D3EFF">
            <w:pPr>
              <w:spacing w:line="276" w:lineRule="auto"/>
              <w:jc w:val="both"/>
              <w:rPr>
                <w:b/>
              </w:rPr>
            </w:pPr>
            <w:r>
              <w:rPr>
                <w:b/>
              </w:rPr>
              <w:t>Island</w:t>
            </w:r>
          </w:p>
        </w:tc>
        <w:tc>
          <w:tcPr>
            <w:tcW w:w="2410" w:type="dxa"/>
            <w:gridSpan w:val="3"/>
          </w:tcPr>
          <w:p w14:paraId="744B50F0" w14:textId="77777777" w:rsidR="006D2DC2" w:rsidRDefault="005D3EFF">
            <w:pPr>
              <w:spacing w:line="276" w:lineRule="auto"/>
              <w:jc w:val="center"/>
              <w:rPr>
                <w:b/>
              </w:rPr>
            </w:pPr>
            <w:r>
              <w:rPr>
                <w:b/>
              </w:rPr>
              <w:t>No. of informants</w:t>
            </w:r>
          </w:p>
        </w:tc>
      </w:tr>
      <w:tr w:rsidR="006D2DC2" w14:paraId="744B50F6" w14:textId="77777777">
        <w:trPr>
          <w:trHeight w:val="263"/>
        </w:trPr>
        <w:tc>
          <w:tcPr>
            <w:tcW w:w="1985" w:type="dxa"/>
            <w:vMerge/>
          </w:tcPr>
          <w:p w14:paraId="744B50F2" w14:textId="77777777" w:rsidR="006D2DC2" w:rsidRDefault="006D2DC2">
            <w:pPr>
              <w:widowControl w:val="0"/>
              <w:pBdr>
                <w:top w:val="nil"/>
                <w:left w:val="nil"/>
                <w:bottom w:val="nil"/>
                <w:right w:val="nil"/>
                <w:between w:val="nil"/>
              </w:pBdr>
              <w:spacing w:line="276" w:lineRule="auto"/>
              <w:rPr>
                <w:b/>
              </w:rPr>
            </w:pPr>
          </w:p>
        </w:tc>
        <w:tc>
          <w:tcPr>
            <w:tcW w:w="567" w:type="dxa"/>
          </w:tcPr>
          <w:p w14:paraId="744B50F3" w14:textId="77777777" w:rsidR="006D2DC2" w:rsidRDefault="005D3EFF">
            <w:pPr>
              <w:spacing w:line="276" w:lineRule="auto"/>
              <w:jc w:val="center"/>
              <w:rPr>
                <w:b/>
              </w:rPr>
            </w:pPr>
            <w:r>
              <w:rPr>
                <w:b/>
              </w:rPr>
              <w:t>F</w:t>
            </w:r>
          </w:p>
        </w:tc>
        <w:tc>
          <w:tcPr>
            <w:tcW w:w="567" w:type="dxa"/>
          </w:tcPr>
          <w:p w14:paraId="744B50F4" w14:textId="77777777" w:rsidR="006D2DC2" w:rsidRDefault="005D3EFF">
            <w:pPr>
              <w:spacing w:line="276" w:lineRule="auto"/>
              <w:jc w:val="center"/>
              <w:rPr>
                <w:b/>
              </w:rPr>
            </w:pPr>
            <w:r>
              <w:rPr>
                <w:b/>
              </w:rPr>
              <w:t>M</w:t>
            </w:r>
          </w:p>
        </w:tc>
        <w:tc>
          <w:tcPr>
            <w:tcW w:w="1276" w:type="dxa"/>
          </w:tcPr>
          <w:p w14:paraId="744B50F5" w14:textId="77777777" w:rsidR="006D2DC2" w:rsidRDefault="005D3EFF">
            <w:pPr>
              <w:spacing w:line="276" w:lineRule="auto"/>
              <w:jc w:val="center"/>
              <w:rPr>
                <w:b/>
              </w:rPr>
            </w:pPr>
            <w:r>
              <w:rPr>
                <w:b/>
              </w:rPr>
              <w:t>Total</w:t>
            </w:r>
          </w:p>
        </w:tc>
      </w:tr>
      <w:tr w:rsidR="006D2DC2" w14:paraId="744B50FB" w14:textId="77777777">
        <w:trPr>
          <w:trHeight w:val="263"/>
        </w:trPr>
        <w:tc>
          <w:tcPr>
            <w:tcW w:w="1985" w:type="dxa"/>
          </w:tcPr>
          <w:p w14:paraId="744B50F7" w14:textId="77777777" w:rsidR="006D2DC2" w:rsidRDefault="005D3EFF">
            <w:pPr>
              <w:spacing w:line="276" w:lineRule="auto"/>
              <w:jc w:val="both"/>
            </w:pPr>
            <w:r>
              <w:t>Mahé</w:t>
            </w:r>
          </w:p>
        </w:tc>
        <w:tc>
          <w:tcPr>
            <w:tcW w:w="567" w:type="dxa"/>
          </w:tcPr>
          <w:p w14:paraId="744B50F8" w14:textId="77777777" w:rsidR="006D2DC2" w:rsidRDefault="005D3EFF">
            <w:pPr>
              <w:spacing w:line="276" w:lineRule="auto"/>
              <w:jc w:val="center"/>
            </w:pPr>
            <w:r>
              <w:t>8</w:t>
            </w:r>
          </w:p>
        </w:tc>
        <w:tc>
          <w:tcPr>
            <w:tcW w:w="567" w:type="dxa"/>
          </w:tcPr>
          <w:p w14:paraId="744B50F9" w14:textId="77777777" w:rsidR="006D2DC2" w:rsidRDefault="005D3EFF">
            <w:pPr>
              <w:spacing w:line="276" w:lineRule="auto"/>
              <w:jc w:val="center"/>
            </w:pPr>
            <w:r>
              <w:t>3</w:t>
            </w:r>
          </w:p>
        </w:tc>
        <w:tc>
          <w:tcPr>
            <w:tcW w:w="1276" w:type="dxa"/>
          </w:tcPr>
          <w:p w14:paraId="744B50FA" w14:textId="77777777" w:rsidR="006D2DC2" w:rsidRDefault="005D3EFF">
            <w:pPr>
              <w:spacing w:line="276" w:lineRule="auto"/>
              <w:jc w:val="center"/>
            </w:pPr>
            <w:r>
              <w:t>11</w:t>
            </w:r>
          </w:p>
        </w:tc>
      </w:tr>
      <w:tr w:rsidR="006D2DC2" w14:paraId="744B5100" w14:textId="77777777">
        <w:trPr>
          <w:trHeight w:val="248"/>
        </w:trPr>
        <w:tc>
          <w:tcPr>
            <w:tcW w:w="1985" w:type="dxa"/>
          </w:tcPr>
          <w:p w14:paraId="744B50FC" w14:textId="77777777" w:rsidR="006D2DC2" w:rsidRDefault="005D3EFF">
            <w:pPr>
              <w:spacing w:line="276" w:lineRule="auto"/>
              <w:jc w:val="both"/>
            </w:pPr>
            <w:r>
              <w:t>Praslin</w:t>
            </w:r>
          </w:p>
        </w:tc>
        <w:tc>
          <w:tcPr>
            <w:tcW w:w="567" w:type="dxa"/>
          </w:tcPr>
          <w:p w14:paraId="744B50FD" w14:textId="77777777" w:rsidR="006D2DC2" w:rsidRDefault="005D3EFF">
            <w:pPr>
              <w:spacing w:line="276" w:lineRule="auto"/>
              <w:jc w:val="center"/>
            </w:pPr>
            <w:r>
              <w:t>2</w:t>
            </w:r>
          </w:p>
        </w:tc>
        <w:tc>
          <w:tcPr>
            <w:tcW w:w="567" w:type="dxa"/>
          </w:tcPr>
          <w:p w14:paraId="744B50FE" w14:textId="77777777" w:rsidR="006D2DC2" w:rsidRDefault="005D3EFF">
            <w:pPr>
              <w:spacing w:line="276" w:lineRule="auto"/>
              <w:jc w:val="center"/>
            </w:pPr>
            <w:r>
              <w:t>3</w:t>
            </w:r>
          </w:p>
        </w:tc>
        <w:tc>
          <w:tcPr>
            <w:tcW w:w="1276" w:type="dxa"/>
          </w:tcPr>
          <w:p w14:paraId="744B50FF" w14:textId="77777777" w:rsidR="006D2DC2" w:rsidRDefault="005D3EFF">
            <w:pPr>
              <w:spacing w:line="276" w:lineRule="auto"/>
              <w:jc w:val="center"/>
            </w:pPr>
            <w:r>
              <w:t>5</w:t>
            </w:r>
          </w:p>
        </w:tc>
      </w:tr>
      <w:tr w:rsidR="006D2DC2" w14:paraId="744B5105" w14:textId="77777777">
        <w:trPr>
          <w:trHeight w:val="263"/>
        </w:trPr>
        <w:tc>
          <w:tcPr>
            <w:tcW w:w="1985" w:type="dxa"/>
          </w:tcPr>
          <w:p w14:paraId="744B5101" w14:textId="77777777" w:rsidR="006D2DC2" w:rsidRDefault="005D3EFF">
            <w:pPr>
              <w:spacing w:line="276" w:lineRule="auto"/>
              <w:jc w:val="both"/>
            </w:pPr>
            <w:r>
              <w:t>La Digue</w:t>
            </w:r>
          </w:p>
        </w:tc>
        <w:tc>
          <w:tcPr>
            <w:tcW w:w="567" w:type="dxa"/>
          </w:tcPr>
          <w:p w14:paraId="744B5102" w14:textId="77777777" w:rsidR="006D2DC2" w:rsidRDefault="005D3EFF">
            <w:pPr>
              <w:spacing w:line="276" w:lineRule="auto"/>
              <w:jc w:val="center"/>
            </w:pPr>
            <w:r>
              <w:t>1</w:t>
            </w:r>
          </w:p>
        </w:tc>
        <w:tc>
          <w:tcPr>
            <w:tcW w:w="567" w:type="dxa"/>
          </w:tcPr>
          <w:p w14:paraId="744B5103" w14:textId="77777777" w:rsidR="006D2DC2" w:rsidRDefault="005D3EFF">
            <w:pPr>
              <w:spacing w:line="276" w:lineRule="auto"/>
              <w:jc w:val="center"/>
            </w:pPr>
            <w:r>
              <w:t>1</w:t>
            </w:r>
          </w:p>
        </w:tc>
        <w:tc>
          <w:tcPr>
            <w:tcW w:w="1276" w:type="dxa"/>
          </w:tcPr>
          <w:p w14:paraId="744B5104" w14:textId="77777777" w:rsidR="006D2DC2" w:rsidRDefault="005D3EFF">
            <w:pPr>
              <w:spacing w:line="276" w:lineRule="auto"/>
              <w:jc w:val="center"/>
            </w:pPr>
            <w:r>
              <w:t>2</w:t>
            </w:r>
          </w:p>
        </w:tc>
      </w:tr>
      <w:tr w:rsidR="006D2DC2" w14:paraId="744B510A" w14:textId="77777777">
        <w:trPr>
          <w:trHeight w:val="263"/>
        </w:trPr>
        <w:tc>
          <w:tcPr>
            <w:tcW w:w="1985" w:type="dxa"/>
          </w:tcPr>
          <w:p w14:paraId="744B5106" w14:textId="77777777" w:rsidR="006D2DC2" w:rsidRDefault="005D3EFF">
            <w:pPr>
              <w:spacing w:line="276" w:lineRule="auto"/>
              <w:jc w:val="both"/>
              <w:rPr>
                <w:b/>
              </w:rPr>
            </w:pPr>
            <w:r>
              <w:rPr>
                <w:b/>
              </w:rPr>
              <w:t>Total</w:t>
            </w:r>
          </w:p>
        </w:tc>
        <w:tc>
          <w:tcPr>
            <w:tcW w:w="567" w:type="dxa"/>
          </w:tcPr>
          <w:p w14:paraId="744B5107" w14:textId="77777777" w:rsidR="006D2DC2" w:rsidRDefault="005D3EFF">
            <w:pPr>
              <w:spacing w:line="276" w:lineRule="auto"/>
              <w:jc w:val="center"/>
              <w:rPr>
                <w:b/>
              </w:rPr>
            </w:pPr>
            <w:r>
              <w:rPr>
                <w:b/>
              </w:rPr>
              <w:t>11</w:t>
            </w:r>
          </w:p>
        </w:tc>
        <w:tc>
          <w:tcPr>
            <w:tcW w:w="567" w:type="dxa"/>
          </w:tcPr>
          <w:p w14:paraId="744B5108" w14:textId="77777777" w:rsidR="006D2DC2" w:rsidRDefault="005D3EFF">
            <w:pPr>
              <w:spacing w:line="276" w:lineRule="auto"/>
              <w:jc w:val="center"/>
              <w:rPr>
                <w:b/>
              </w:rPr>
            </w:pPr>
            <w:r>
              <w:rPr>
                <w:b/>
              </w:rPr>
              <w:t>7</w:t>
            </w:r>
          </w:p>
        </w:tc>
        <w:tc>
          <w:tcPr>
            <w:tcW w:w="1276" w:type="dxa"/>
          </w:tcPr>
          <w:p w14:paraId="744B5109" w14:textId="77777777" w:rsidR="006D2DC2" w:rsidRDefault="005D3EFF">
            <w:pPr>
              <w:spacing w:line="276" w:lineRule="auto"/>
              <w:jc w:val="center"/>
              <w:rPr>
                <w:b/>
              </w:rPr>
            </w:pPr>
            <w:r>
              <w:rPr>
                <w:b/>
              </w:rPr>
              <w:t>18</w:t>
            </w:r>
          </w:p>
        </w:tc>
      </w:tr>
    </w:tbl>
    <w:p w14:paraId="744B510B" w14:textId="77777777" w:rsidR="006D2DC2" w:rsidRDefault="005D3EFF">
      <w:pPr>
        <w:spacing w:line="276" w:lineRule="auto"/>
        <w:jc w:val="both"/>
      </w:pPr>
      <w:r>
        <w:br/>
      </w:r>
    </w:p>
    <w:p w14:paraId="744B510C" w14:textId="77777777" w:rsidR="006D2DC2" w:rsidRDefault="006D2DC2">
      <w:pPr>
        <w:spacing w:line="276" w:lineRule="auto"/>
        <w:jc w:val="both"/>
      </w:pPr>
    </w:p>
    <w:p w14:paraId="744B510D" w14:textId="77777777" w:rsidR="006D2DC2" w:rsidRDefault="005D3EFF">
      <w:pPr>
        <w:spacing w:line="276" w:lineRule="auto"/>
        <w:jc w:val="both"/>
      </w:pPr>
      <w:r>
        <w:t>The questionnaire for the semi-guided interviews can be found at Annex 2.  It should be noted that while most interviews were carried out in English, at least two interviews were done in Kreol according to the respondents’ preferred choice of language;  th</w:t>
      </w:r>
      <w:r>
        <w:t xml:space="preserve">ese were translated during transcription.  Sixteen interviews were carried out face-to-face and two were done on the telephone.  Fourteen of the interviews were recorded on a device and the recordings transcribed afterwards.  </w:t>
      </w:r>
    </w:p>
    <w:p w14:paraId="744B510E" w14:textId="77777777" w:rsidR="006D2DC2" w:rsidRDefault="005D3EFF">
      <w:pPr>
        <w:pStyle w:val="Heading2"/>
        <w:rPr>
          <w:b w:val="0"/>
        </w:rPr>
      </w:pPr>
      <w:bookmarkStart w:id="14" w:name="_lnxbz9" w:colFirst="0" w:colLast="0"/>
      <w:bookmarkEnd w:id="14"/>
      <w:r>
        <w:rPr>
          <w:b w:val="0"/>
        </w:rPr>
        <w:t>2.3</w:t>
      </w:r>
      <w:r>
        <w:rPr>
          <w:b w:val="0"/>
        </w:rPr>
        <w:tab/>
        <w:t>Analysis of information a</w:t>
      </w:r>
      <w:r>
        <w:rPr>
          <w:b w:val="0"/>
        </w:rPr>
        <w:t xml:space="preserve">nd drafting of report </w:t>
      </w:r>
    </w:p>
    <w:p w14:paraId="744B510F" w14:textId="77777777" w:rsidR="006D2DC2" w:rsidRDefault="006D2DC2">
      <w:pPr>
        <w:spacing w:line="276" w:lineRule="auto"/>
        <w:jc w:val="both"/>
      </w:pPr>
    </w:p>
    <w:p w14:paraId="744B5110" w14:textId="77777777" w:rsidR="006D2DC2" w:rsidRDefault="005D3EFF">
      <w:pPr>
        <w:spacing w:line="276" w:lineRule="auto"/>
        <w:jc w:val="both"/>
      </w:pPr>
      <w:r>
        <w:t>The data collected from primary sources were entered in Excel and analysed according to the requirements of the exercise.  Secondary data was reviewed and relevant information extracted.  The information gathered from secondary sour</w:t>
      </w:r>
      <w:r>
        <w:t>ces is presented in Section 3 of the report while results from primary sources appear in Section 4 and, as previously stated, it was used to add to and corroborate (or challenge) the findings from secondary sources.  Conclusions and brief recommendations w</w:t>
      </w:r>
      <w:r>
        <w:t xml:space="preserve">ere then drawn from these findings in order to respond to specific shortcomings and challenges identified.  Implementation strategies were then drawn up, with a focus on areas where the involvement of the EU could be most beneficial. </w:t>
      </w:r>
    </w:p>
    <w:p w14:paraId="744B5111" w14:textId="77777777" w:rsidR="006D2DC2" w:rsidRDefault="006D2DC2">
      <w:pPr>
        <w:spacing w:line="276" w:lineRule="auto"/>
        <w:jc w:val="both"/>
      </w:pPr>
    </w:p>
    <w:p w14:paraId="744B5112" w14:textId="77777777" w:rsidR="006D2DC2" w:rsidRDefault="005D3EFF">
      <w:pPr>
        <w:pStyle w:val="Heading1"/>
        <w:rPr>
          <w:b w:val="0"/>
        </w:rPr>
      </w:pPr>
      <w:bookmarkStart w:id="15" w:name="_35nkun2" w:colFirst="0" w:colLast="0"/>
      <w:bookmarkEnd w:id="15"/>
      <w:r>
        <w:rPr>
          <w:b w:val="0"/>
        </w:rPr>
        <w:t>3.  ASSESSMENT OF CU</w:t>
      </w:r>
      <w:r>
        <w:rPr>
          <w:b w:val="0"/>
        </w:rPr>
        <w:t>RRENT SITUATION – DOCUMENTARY REVIEW</w:t>
      </w:r>
    </w:p>
    <w:p w14:paraId="744B5113" w14:textId="77777777" w:rsidR="006D2DC2" w:rsidRDefault="006D2DC2">
      <w:pPr>
        <w:spacing w:line="276" w:lineRule="auto"/>
        <w:jc w:val="both"/>
        <w:rPr>
          <w:b/>
        </w:rPr>
      </w:pPr>
    </w:p>
    <w:p w14:paraId="744B5114" w14:textId="77777777" w:rsidR="006D2DC2" w:rsidRDefault="005D3EFF">
      <w:pPr>
        <w:spacing w:line="276" w:lineRule="auto"/>
        <w:jc w:val="both"/>
      </w:pPr>
      <w:r>
        <w:t>It is generally assumed, and as indicated in the TOR for the assignment, that information and reports on the situation regarding gender in Seychelles either do not exist or if they do, are outdated.  The current exerci</w:t>
      </w:r>
      <w:r>
        <w:t>se which focussed on identifying documents dated 2010 onwards, shows that in fact, several substantial and relatively recent documents in gender do exist.  Unfortunately, only a very few are in the public domain and most are not easily accessible.    There</w:t>
      </w:r>
      <w:r>
        <w:t xml:space="preserve"> is a national gender website with some gender related material, but it does not seem to have been updated for a while.</w:t>
      </w:r>
    </w:p>
    <w:p w14:paraId="744B5115" w14:textId="77777777" w:rsidR="006D2DC2" w:rsidRDefault="006D2DC2">
      <w:pPr>
        <w:spacing w:line="276" w:lineRule="auto"/>
        <w:jc w:val="both"/>
        <w:rPr>
          <w:color w:val="FF0000"/>
        </w:rPr>
      </w:pPr>
    </w:p>
    <w:p w14:paraId="744B5116" w14:textId="77777777" w:rsidR="006D2DC2" w:rsidRDefault="005D3EFF">
      <w:pPr>
        <w:pStyle w:val="Heading2"/>
        <w:rPr>
          <w:b w:val="0"/>
        </w:rPr>
      </w:pPr>
      <w:bookmarkStart w:id="16" w:name="_1ksv4uv" w:colFirst="0" w:colLast="0"/>
      <w:bookmarkEnd w:id="16"/>
      <w:r>
        <w:rPr>
          <w:b w:val="0"/>
        </w:rPr>
        <w:t>3.1 Legal and Human Rights</w:t>
      </w:r>
    </w:p>
    <w:p w14:paraId="744B5117" w14:textId="77777777" w:rsidR="006D2DC2" w:rsidRDefault="006D2DC2">
      <w:pPr>
        <w:spacing w:line="276" w:lineRule="auto"/>
        <w:jc w:val="both"/>
      </w:pPr>
    </w:p>
    <w:p w14:paraId="744B5118" w14:textId="77777777" w:rsidR="006D2DC2" w:rsidRDefault="005D3EFF">
      <w:pPr>
        <w:spacing w:line="276" w:lineRule="auto"/>
        <w:jc w:val="both"/>
      </w:pPr>
      <w:r>
        <w:t>Relevant international conventions and treaties signed and acceded to by the Republic of Seychelles include:</w:t>
      </w:r>
    </w:p>
    <w:p w14:paraId="744B5119" w14:textId="77777777" w:rsidR="006D2DC2" w:rsidRDefault="006D2DC2">
      <w:pPr>
        <w:spacing w:line="276" w:lineRule="auto"/>
        <w:jc w:val="both"/>
      </w:pPr>
    </w:p>
    <w:p w14:paraId="744B511A" w14:textId="77777777" w:rsidR="006D2DC2" w:rsidRDefault="006D2DC2">
      <w:pPr>
        <w:spacing w:line="276" w:lineRule="auto"/>
        <w:jc w:val="both"/>
      </w:pPr>
    </w:p>
    <w:p w14:paraId="744B511B" w14:textId="77777777" w:rsidR="006D2DC2" w:rsidRDefault="006D2DC2">
      <w:pPr>
        <w:spacing w:line="276" w:lineRule="auto"/>
        <w:jc w:val="both"/>
      </w:pPr>
    </w:p>
    <w:p w14:paraId="744B511C" w14:textId="77777777" w:rsidR="006D2DC2" w:rsidRDefault="006D2DC2">
      <w:pPr>
        <w:spacing w:line="276" w:lineRule="auto"/>
        <w:jc w:val="both"/>
      </w:pPr>
    </w:p>
    <w:p w14:paraId="744B511D" w14:textId="77777777" w:rsidR="006D2DC2" w:rsidRDefault="006D2DC2">
      <w:pPr>
        <w:spacing w:line="276" w:lineRule="auto"/>
        <w:jc w:val="both"/>
      </w:pPr>
    </w:p>
    <w:p w14:paraId="744B511E" w14:textId="77777777" w:rsidR="006D2DC2" w:rsidRDefault="005D3EFF">
      <w:pPr>
        <w:spacing w:line="276" w:lineRule="auto"/>
        <w:jc w:val="both"/>
      </w:pPr>
      <w:r>
        <w:rPr>
          <w:noProof/>
          <w:lang w:val="en-IE"/>
        </w:rPr>
        <mc:AlternateContent>
          <mc:Choice Requires="wpg">
            <w:drawing>
              <wp:anchor distT="0" distB="0" distL="114300" distR="114300" simplePos="0" relativeHeight="251658240" behindDoc="0" locked="0" layoutInCell="1" hidden="0" allowOverlap="1" wp14:anchorId="744B5A1D" wp14:editId="744B5A1E">
                <wp:simplePos x="0" y="0"/>
                <wp:positionH relativeFrom="column">
                  <wp:posOffset>12701</wp:posOffset>
                </wp:positionH>
                <wp:positionV relativeFrom="paragraph">
                  <wp:posOffset>101600</wp:posOffset>
                </wp:positionV>
                <wp:extent cx="5729605" cy="2147162"/>
                <wp:effectExtent l="0" t="0" r="0" b="0"/>
                <wp:wrapNone/>
                <wp:docPr id="1" name=""/>
                <wp:cNvGraphicFramePr/>
                <a:graphic xmlns:a="http://schemas.openxmlformats.org/drawingml/2006/main">
                  <a:graphicData uri="http://schemas.microsoft.com/office/word/2010/wordprocessingShape">
                    <wps:wsp>
                      <wps:cNvSpPr/>
                      <wps:spPr>
                        <a:xfrm>
                          <a:off x="2485960" y="2711182"/>
                          <a:ext cx="5720080" cy="2137637"/>
                        </a:xfrm>
                        <a:prstGeom prst="rect">
                          <a:avLst/>
                        </a:prstGeom>
                        <a:solidFill>
                          <a:srgbClr val="FFFFFF"/>
                        </a:solidFill>
                        <a:ln w="9525" cap="flat" cmpd="sng">
                          <a:solidFill>
                            <a:srgbClr val="000000"/>
                          </a:solidFill>
                          <a:prstDash val="solid"/>
                          <a:round/>
                          <a:headEnd type="none" w="sm" len="sm"/>
                          <a:tailEnd type="none" w="sm" len="sm"/>
                        </a:ln>
                      </wps:spPr>
                      <wps:txbx>
                        <w:txbxContent>
                          <w:p w14:paraId="744B5A5C" w14:textId="77777777" w:rsidR="006D2DC2" w:rsidRDefault="006D2DC2">
                            <w:pPr>
                              <w:spacing w:line="275" w:lineRule="auto"/>
                              <w:ind w:firstLine="720"/>
                              <w:jc w:val="both"/>
                              <w:textDirection w:val="btLr"/>
                            </w:pPr>
                          </w:p>
                          <w:p w14:paraId="744B5A5D" w14:textId="77777777" w:rsidR="006D2DC2" w:rsidRDefault="005D3EFF">
                            <w:pPr>
                              <w:spacing w:line="275" w:lineRule="auto"/>
                              <w:ind w:firstLine="720"/>
                              <w:jc w:val="both"/>
                              <w:textDirection w:val="btLr"/>
                            </w:pPr>
                            <w:r>
                              <w:rPr>
                                <w:b/>
                                <w:color w:val="000000"/>
                              </w:rPr>
                              <w:t>African legal instruments</w:t>
                            </w:r>
                          </w:p>
                          <w:p w14:paraId="744B5A5E" w14:textId="77777777" w:rsidR="006D2DC2" w:rsidRDefault="006D2DC2">
                            <w:pPr>
                              <w:spacing w:line="275" w:lineRule="auto"/>
                              <w:jc w:val="both"/>
                              <w:textDirection w:val="btLr"/>
                            </w:pPr>
                          </w:p>
                          <w:p w14:paraId="744B5A5F" w14:textId="77777777" w:rsidR="006D2DC2" w:rsidRDefault="005D3EFF">
                            <w:pPr>
                              <w:spacing w:line="275" w:lineRule="auto"/>
                              <w:ind w:left="1440" w:firstLine="1080"/>
                              <w:jc w:val="both"/>
                              <w:textDirection w:val="btLr"/>
                            </w:pPr>
                            <w:r>
                              <w:rPr>
                                <w:color w:val="000000"/>
                                <w:sz w:val="28"/>
                              </w:rPr>
                              <w:t xml:space="preserve">African Charter on Human and Peoples' Rights; </w:t>
                            </w:r>
                          </w:p>
                          <w:p w14:paraId="744B5A60" w14:textId="77777777" w:rsidR="006D2DC2" w:rsidRDefault="005D3EFF">
                            <w:pPr>
                              <w:spacing w:line="275" w:lineRule="auto"/>
                              <w:ind w:left="1440" w:firstLine="1080"/>
                              <w:jc w:val="both"/>
                              <w:textDirection w:val="btLr"/>
                            </w:pPr>
                            <w:r>
                              <w:rPr>
                                <w:color w:val="000000"/>
                                <w:sz w:val="28"/>
                              </w:rPr>
                              <w:t>OAU Convention Governing the Specific Aspects of Refugee Problem</w:t>
                            </w:r>
                            <w:r>
                              <w:rPr>
                                <w:color w:val="000000"/>
                                <w:sz w:val="28"/>
                              </w:rPr>
                              <w:t xml:space="preserve">s in Africa; </w:t>
                            </w:r>
                          </w:p>
                          <w:p w14:paraId="744B5A61" w14:textId="77777777" w:rsidR="006D2DC2" w:rsidRDefault="005D3EFF">
                            <w:pPr>
                              <w:spacing w:line="275" w:lineRule="auto"/>
                              <w:ind w:left="1440" w:firstLine="1080"/>
                              <w:jc w:val="both"/>
                              <w:textDirection w:val="btLr"/>
                            </w:pPr>
                            <w:r>
                              <w:rPr>
                                <w:color w:val="000000"/>
                                <w:sz w:val="28"/>
                              </w:rPr>
                              <w:t>African Charter on the Rights and Welfare of the Child;</w:t>
                            </w:r>
                          </w:p>
                          <w:p w14:paraId="744B5A62" w14:textId="77777777" w:rsidR="006D2DC2" w:rsidRDefault="005D3EFF">
                            <w:pPr>
                              <w:spacing w:line="275" w:lineRule="auto"/>
                              <w:ind w:left="1440" w:firstLine="1080"/>
                              <w:jc w:val="both"/>
                              <w:textDirection w:val="btLr"/>
                            </w:pPr>
                            <w:r>
                              <w:rPr>
                                <w:color w:val="000000"/>
                                <w:sz w:val="28"/>
                              </w:rPr>
                              <w:t xml:space="preserve">Protocol to the African Charter on Human and Peoples' Rights on the Rights of Women in Africa; </w:t>
                            </w:r>
                          </w:p>
                          <w:p w14:paraId="744B5A63" w14:textId="77777777" w:rsidR="006D2DC2" w:rsidRDefault="005D3EFF">
                            <w:pPr>
                              <w:spacing w:line="275" w:lineRule="auto"/>
                              <w:ind w:left="1440" w:firstLine="1080"/>
                              <w:jc w:val="both"/>
                              <w:textDirection w:val="btLr"/>
                            </w:pPr>
                            <w:r>
                              <w:rPr>
                                <w:color w:val="000000"/>
                                <w:sz w:val="28"/>
                              </w:rPr>
                              <w:t xml:space="preserve">African Youth Charter. </w:t>
                            </w:r>
                          </w:p>
                          <w:p w14:paraId="744B5A64" w14:textId="77777777" w:rsidR="006D2DC2" w:rsidRDefault="006D2DC2">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5729605" cy="2147162"/>
                <wp:effectExtent b="0" l="0" r="0" t="0"/>
                <wp:wrapNone/>
                <wp:docPr id="1"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5729605" cy="2147162"/>
                        </a:xfrm>
                        <a:prstGeom prst="rect"/>
                        <a:ln/>
                      </pic:spPr>
                    </pic:pic>
                  </a:graphicData>
                </a:graphic>
              </wp:anchor>
            </w:drawing>
          </mc:Fallback>
        </mc:AlternateContent>
      </w:r>
    </w:p>
    <w:p w14:paraId="744B511F" w14:textId="77777777" w:rsidR="006D2DC2" w:rsidRDefault="006D2DC2">
      <w:pPr>
        <w:spacing w:line="276" w:lineRule="auto"/>
        <w:jc w:val="both"/>
      </w:pPr>
    </w:p>
    <w:p w14:paraId="744B5120" w14:textId="77777777" w:rsidR="006D2DC2" w:rsidRDefault="006D2DC2">
      <w:pPr>
        <w:spacing w:line="276" w:lineRule="auto"/>
        <w:jc w:val="both"/>
      </w:pPr>
    </w:p>
    <w:p w14:paraId="744B5121" w14:textId="77777777" w:rsidR="006D2DC2" w:rsidRDefault="006D2DC2">
      <w:pPr>
        <w:spacing w:line="276" w:lineRule="auto"/>
        <w:jc w:val="both"/>
      </w:pPr>
    </w:p>
    <w:p w14:paraId="744B5122" w14:textId="77777777" w:rsidR="006D2DC2" w:rsidRDefault="006D2DC2">
      <w:pPr>
        <w:spacing w:line="276" w:lineRule="auto"/>
        <w:jc w:val="both"/>
      </w:pPr>
    </w:p>
    <w:p w14:paraId="744B5123" w14:textId="77777777" w:rsidR="006D2DC2" w:rsidRDefault="006D2DC2">
      <w:pPr>
        <w:spacing w:line="276" w:lineRule="auto"/>
        <w:jc w:val="both"/>
      </w:pPr>
    </w:p>
    <w:p w14:paraId="744B5124" w14:textId="77777777" w:rsidR="006D2DC2" w:rsidRDefault="006D2DC2">
      <w:pPr>
        <w:spacing w:line="276" w:lineRule="auto"/>
        <w:jc w:val="both"/>
      </w:pPr>
    </w:p>
    <w:p w14:paraId="744B5125" w14:textId="77777777" w:rsidR="006D2DC2" w:rsidRDefault="006D2DC2">
      <w:pPr>
        <w:spacing w:line="276" w:lineRule="auto"/>
        <w:jc w:val="both"/>
      </w:pPr>
    </w:p>
    <w:p w14:paraId="744B5126" w14:textId="77777777" w:rsidR="006D2DC2" w:rsidRDefault="006D2DC2">
      <w:pPr>
        <w:spacing w:line="276" w:lineRule="auto"/>
        <w:jc w:val="both"/>
      </w:pPr>
    </w:p>
    <w:p w14:paraId="744B5127" w14:textId="77777777" w:rsidR="006D2DC2" w:rsidRDefault="006D2DC2">
      <w:pPr>
        <w:spacing w:line="276" w:lineRule="auto"/>
        <w:jc w:val="both"/>
      </w:pPr>
    </w:p>
    <w:p w14:paraId="744B5128" w14:textId="77777777" w:rsidR="006D2DC2" w:rsidRDefault="006D2DC2">
      <w:pPr>
        <w:spacing w:line="276" w:lineRule="auto"/>
        <w:jc w:val="both"/>
      </w:pPr>
    </w:p>
    <w:p w14:paraId="744B5129" w14:textId="77777777" w:rsidR="006D2DC2" w:rsidRDefault="006D2DC2">
      <w:pPr>
        <w:spacing w:line="276" w:lineRule="auto"/>
        <w:jc w:val="both"/>
      </w:pPr>
    </w:p>
    <w:p w14:paraId="744B512A" w14:textId="77777777" w:rsidR="006D2DC2" w:rsidRDefault="006D2DC2">
      <w:pPr>
        <w:spacing w:line="276" w:lineRule="auto"/>
        <w:jc w:val="both"/>
      </w:pPr>
    </w:p>
    <w:p w14:paraId="744B512B" w14:textId="77777777" w:rsidR="006D2DC2" w:rsidRDefault="006D2DC2">
      <w:pPr>
        <w:spacing w:line="276" w:lineRule="auto"/>
        <w:jc w:val="both"/>
      </w:pPr>
    </w:p>
    <w:p w14:paraId="744B512C" w14:textId="77777777" w:rsidR="006D2DC2" w:rsidRDefault="006D2DC2">
      <w:pPr>
        <w:spacing w:line="276" w:lineRule="auto"/>
        <w:jc w:val="both"/>
      </w:pPr>
    </w:p>
    <w:p w14:paraId="744B512D" w14:textId="77777777" w:rsidR="006D2DC2" w:rsidRDefault="006D2DC2">
      <w:pPr>
        <w:spacing w:line="276" w:lineRule="auto"/>
        <w:jc w:val="both"/>
      </w:pPr>
    </w:p>
    <w:p w14:paraId="744B512E" w14:textId="77777777" w:rsidR="006D2DC2" w:rsidRDefault="006D2DC2">
      <w:pPr>
        <w:spacing w:line="276" w:lineRule="auto"/>
        <w:jc w:val="both"/>
      </w:pPr>
    </w:p>
    <w:p w14:paraId="744B512F" w14:textId="77777777" w:rsidR="006D2DC2" w:rsidRDefault="006D2DC2">
      <w:pPr>
        <w:spacing w:line="276" w:lineRule="auto"/>
        <w:jc w:val="both"/>
      </w:pPr>
    </w:p>
    <w:p w14:paraId="744B5130" w14:textId="77777777" w:rsidR="006D2DC2" w:rsidRDefault="005D3EFF">
      <w:pPr>
        <w:spacing w:line="276" w:lineRule="auto"/>
        <w:jc w:val="both"/>
      </w:pPr>
      <w:r>
        <w:rPr>
          <w:noProof/>
          <w:lang w:val="en-IE"/>
        </w:rPr>
        <mc:AlternateContent>
          <mc:Choice Requires="wpg">
            <w:drawing>
              <wp:anchor distT="0" distB="0" distL="114300" distR="114300" simplePos="0" relativeHeight="251659264" behindDoc="0" locked="0" layoutInCell="1" hidden="0" allowOverlap="1" wp14:anchorId="744B5A1F" wp14:editId="744B5A20">
                <wp:simplePos x="0" y="0"/>
                <wp:positionH relativeFrom="column">
                  <wp:posOffset>12701</wp:posOffset>
                </wp:positionH>
                <wp:positionV relativeFrom="paragraph">
                  <wp:posOffset>-673099</wp:posOffset>
                </wp:positionV>
                <wp:extent cx="5805805" cy="5522595"/>
                <wp:effectExtent l="0" t="0" r="0" b="0"/>
                <wp:wrapNone/>
                <wp:docPr id="2" name=""/>
                <wp:cNvGraphicFramePr/>
                <a:graphic xmlns:a="http://schemas.openxmlformats.org/drawingml/2006/main">
                  <a:graphicData uri="http://schemas.microsoft.com/office/word/2010/wordprocessingShape">
                    <wps:wsp>
                      <wps:cNvSpPr/>
                      <wps:spPr>
                        <a:xfrm>
                          <a:off x="2447860" y="1023465"/>
                          <a:ext cx="5796280" cy="55130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44B5A65" w14:textId="77777777" w:rsidR="006D2DC2" w:rsidRDefault="006D2DC2">
                            <w:pPr>
                              <w:spacing w:line="275" w:lineRule="auto"/>
                              <w:ind w:firstLine="720"/>
                              <w:jc w:val="both"/>
                              <w:textDirection w:val="btLr"/>
                            </w:pPr>
                          </w:p>
                          <w:p w14:paraId="744B5A66" w14:textId="77777777" w:rsidR="006D2DC2" w:rsidRDefault="005D3EFF">
                            <w:pPr>
                              <w:spacing w:line="275" w:lineRule="auto"/>
                              <w:ind w:firstLine="720"/>
                              <w:jc w:val="both"/>
                              <w:textDirection w:val="btLr"/>
                            </w:pPr>
                            <w:r>
                              <w:rPr>
                                <w:b/>
                                <w:color w:val="000000"/>
                              </w:rPr>
                              <w:t xml:space="preserve">International legal instruments  </w:t>
                            </w:r>
                          </w:p>
                          <w:p w14:paraId="744B5A67" w14:textId="77777777" w:rsidR="006D2DC2" w:rsidRDefault="006D2DC2">
                            <w:pPr>
                              <w:spacing w:line="275" w:lineRule="auto"/>
                              <w:ind w:left="720" w:firstLine="720"/>
                              <w:jc w:val="both"/>
                              <w:textDirection w:val="btLr"/>
                            </w:pPr>
                          </w:p>
                          <w:p w14:paraId="744B5A68" w14:textId="77777777" w:rsidR="006D2DC2" w:rsidRDefault="005D3EFF">
                            <w:pPr>
                              <w:spacing w:line="275" w:lineRule="auto"/>
                              <w:ind w:left="974" w:firstLine="774"/>
                              <w:jc w:val="both"/>
                              <w:textDirection w:val="btLr"/>
                            </w:pPr>
                            <w:r>
                              <w:rPr>
                                <w:color w:val="000000"/>
                                <w:sz w:val="28"/>
                              </w:rPr>
                              <w:t xml:space="preserve">International Covenant on Civil and Political Rights and the Optional Protocol to the International Covenant on Civil and Political Rights;  </w:t>
                            </w:r>
                          </w:p>
                          <w:p w14:paraId="744B5A69" w14:textId="77777777" w:rsidR="006D2DC2" w:rsidRDefault="005D3EFF">
                            <w:pPr>
                              <w:spacing w:line="275" w:lineRule="auto"/>
                              <w:ind w:left="974" w:firstLine="774"/>
                              <w:jc w:val="both"/>
                              <w:textDirection w:val="btLr"/>
                            </w:pPr>
                            <w:r>
                              <w:rPr>
                                <w:color w:val="000000"/>
                                <w:sz w:val="28"/>
                              </w:rPr>
                              <w:t>Second Optional Protocol to the International Covenant on Civil and Political Rights, aiming at the abolition of t</w:t>
                            </w:r>
                            <w:r>
                              <w:rPr>
                                <w:color w:val="000000"/>
                                <w:sz w:val="28"/>
                              </w:rPr>
                              <w:t xml:space="preserve">he death penalty; </w:t>
                            </w:r>
                          </w:p>
                          <w:p w14:paraId="744B5A6A" w14:textId="77777777" w:rsidR="006D2DC2" w:rsidRDefault="005D3EFF">
                            <w:pPr>
                              <w:spacing w:line="275" w:lineRule="auto"/>
                              <w:ind w:left="974" w:firstLine="774"/>
                              <w:jc w:val="both"/>
                              <w:textDirection w:val="btLr"/>
                            </w:pPr>
                            <w:r>
                              <w:rPr>
                                <w:color w:val="000000"/>
                                <w:sz w:val="28"/>
                              </w:rPr>
                              <w:t xml:space="preserve">International Covenant on Economic, Social and Cultural Rights; </w:t>
                            </w:r>
                          </w:p>
                          <w:p w14:paraId="744B5A6B" w14:textId="77777777" w:rsidR="006D2DC2" w:rsidRDefault="005D3EFF">
                            <w:pPr>
                              <w:spacing w:line="275" w:lineRule="auto"/>
                              <w:ind w:left="974" w:firstLine="774"/>
                              <w:jc w:val="both"/>
                              <w:textDirection w:val="btLr"/>
                            </w:pPr>
                            <w:r>
                              <w:rPr>
                                <w:color w:val="000000"/>
                                <w:sz w:val="28"/>
                              </w:rPr>
                              <w:t>International Convention on the Elimination of All Forms of Racial Discrimination</w:t>
                            </w:r>
                          </w:p>
                          <w:p w14:paraId="744B5A6C" w14:textId="77777777" w:rsidR="006D2DC2" w:rsidRDefault="005D3EFF">
                            <w:pPr>
                              <w:spacing w:line="275" w:lineRule="auto"/>
                              <w:ind w:left="974" w:firstLine="774"/>
                              <w:jc w:val="both"/>
                              <w:textDirection w:val="btLr"/>
                            </w:pPr>
                            <w:r>
                              <w:rPr>
                                <w:color w:val="000000"/>
                                <w:sz w:val="28"/>
                              </w:rPr>
                              <w:t xml:space="preserve">Convention on the Elimination of All Forms of Discrimination against Women (CEDAW);   </w:t>
                            </w:r>
                          </w:p>
                          <w:p w14:paraId="744B5A6D" w14:textId="77777777" w:rsidR="006D2DC2" w:rsidRDefault="005D3EFF">
                            <w:pPr>
                              <w:spacing w:line="275" w:lineRule="auto"/>
                              <w:ind w:left="974" w:firstLine="774"/>
                              <w:jc w:val="both"/>
                              <w:textDirection w:val="btLr"/>
                            </w:pPr>
                            <w:r>
                              <w:rPr>
                                <w:color w:val="000000"/>
                                <w:sz w:val="28"/>
                              </w:rPr>
                              <w:t>Opt</w:t>
                            </w:r>
                            <w:r>
                              <w:rPr>
                                <w:color w:val="000000"/>
                                <w:sz w:val="28"/>
                              </w:rPr>
                              <w:t xml:space="preserve">ional Protocol to the Convention on the Elimination of Discrimination against Women; with acceptance of inquiry procedure at Article 8 of the Optional Protocol to the Convention; </w:t>
                            </w:r>
                          </w:p>
                          <w:p w14:paraId="744B5A6E" w14:textId="77777777" w:rsidR="006D2DC2" w:rsidRDefault="005D3EFF">
                            <w:pPr>
                              <w:spacing w:line="275" w:lineRule="auto"/>
                              <w:ind w:left="974" w:firstLine="774"/>
                              <w:jc w:val="both"/>
                              <w:textDirection w:val="btLr"/>
                            </w:pPr>
                            <w:r>
                              <w:rPr>
                                <w:color w:val="000000"/>
                                <w:sz w:val="28"/>
                              </w:rPr>
                              <w:t>Convention against Torture and Other Cruel, Inhuman or Degrading Treatment o</w:t>
                            </w:r>
                            <w:r>
                              <w:rPr>
                                <w:color w:val="000000"/>
                                <w:sz w:val="28"/>
                              </w:rPr>
                              <w:t xml:space="preserve">r Punishment; with acceptance of enquiry procedure at Article 20 of the Convention; as well as with the acceptance of individual complaints under Article 22 of the Convention;  </w:t>
                            </w:r>
                          </w:p>
                          <w:p w14:paraId="744B5A6F" w14:textId="77777777" w:rsidR="006D2DC2" w:rsidRDefault="005D3EFF">
                            <w:pPr>
                              <w:spacing w:line="275" w:lineRule="auto"/>
                              <w:ind w:left="974" w:firstLine="774"/>
                              <w:jc w:val="both"/>
                              <w:textDirection w:val="btLr"/>
                            </w:pPr>
                            <w:r>
                              <w:rPr>
                                <w:color w:val="000000"/>
                                <w:sz w:val="28"/>
                              </w:rPr>
                              <w:t xml:space="preserve">Convention on the Rights of the Child;  </w:t>
                            </w:r>
                          </w:p>
                          <w:p w14:paraId="744B5A70" w14:textId="77777777" w:rsidR="006D2DC2" w:rsidRDefault="005D3EFF">
                            <w:pPr>
                              <w:spacing w:line="275" w:lineRule="auto"/>
                              <w:ind w:left="974" w:firstLine="774"/>
                              <w:jc w:val="both"/>
                              <w:textDirection w:val="btLr"/>
                            </w:pPr>
                            <w:r>
                              <w:rPr>
                                <w:color w:val="000000"/>
                                <w:sz w:val="28"/>
                              </w:rPr>
                              <w:t>Optional protocol to the Convention o</w:t>
                            </w:r>
                            <w:r>
                              <w:rPr>
                                <w:color w:val="000000"/>
                                <w:sz w:val="28"/>
                              </w:rPr>
                              <w:t xml:space="preserve">n the Rights of the Child on the involvement of children in armed conflict;  </w:t>
                            </w:r>
                          </w:p>
                          <w:p w14:paraId="744B5A71" w14:textId="77777777" w:rsidR="006D2DC2" w:rsidRDefault="005D3EFF">
                            <w:pPr>
                              <w:spacing w:line="275" w:lineRule="auto"/>
                              <w:ind w:left="974" w:firstLine="774"/>
                              <w:jc w:val="both"/>
                              <w:textDirection w:val="btLr"/>
                            </w:pPr>
                            <w:r>
                              <w:rPr>
                                <w:color w:val="000000"/>
                                <w:sz w:val="28"/>
                              </w:rPr>
                              <w:t>Optional protocol to the Convention on the Rights of the Child on the sale of children, child prostitution and child pornography;</w:t>
                            </w:r>
                          </w:p>
                          <w:p w14:paraId="744B5A72" w14:textId="77777777" w:rsidR="006D2DC2" w:rsidRDefault="005D3EFF">
                            <w:pPr>
                              <w:spacing w:line="275" w:lineRule="auto"/>
                              <w:ind w:left="974" w:firstLine="774"/>
                              <w:jc w:val="both"/>
                              <w:textDirection w:val="btLr"/>
                            </w:pPr>
                            <w:r>
                              <w:rPr>
                                <w:color w:val="000000"/>
                                <w:sz w:val="28"/>
                              </w:rPr>
                              <w:t>International Convention on the Protection of th</w:t>
                            </w:r>
                            <w:r>
                              <w:rPr>
                                <w:color w:val="000000"/>
                                <w:sz w:val="28"/>
                              </w:rPr>
                              <w:t xml:space="preserve">e Rights of All Migrant Workers and Members of Their Families; </w:t>
                            </w:r>
                          </w:p>
                          <w:p w14:paraId="744B5A73" w14:textId="77777777" w:rsidR="006D2DC2" w:rsidRDefault="005D3EFF">
                            <w:pPr>
                              <w:spacing w:line="275" w:lineRule="auto"/>
                              <w:ind w:left="974" w:firstLine="774"/>
                              <w:jc w:val="both"/>
                              <w:textDirection w:val="btLr"/>
                            </w:pPr>
                            <w:r>
                              <w:rPr>
                                <w:color w:val="000000"/>
                                <w:sz w:val="28"/>
                              </w:rPr>
                              <w:t>Convention on the Rights of Persons with Disabilities; and</w:t>
                            </w:r>
                          </w:p>
                          <w:p w14:paraId="744B5A74" w14:textId="77777777" w:rsidR="006D2DC2" w:rsidRDefault="005D3EFF">
                            <w:pPr>
                              <w:spacing w:line="275" w:lineRule="auto"/>
                              <w:ind w:left="974" w:firstLine="774"/>
                              <w:jc w:val="both"/>
                              <w:textDirection w:val="btLr"/>
                            </w:pPr>
                            <w:r>
                              <w:rPr>
                                <w:color w:val="000000"/>
                                <w:sz w:val="28"/>
                              </w:rPr>
                              <w:t>Geneva Conventions of 1949 and the two first Additional Protocols.</w:t>
                            </w:r>
                          </w:p>
                          <w:p w14:paraId="744B5A75" w14:textId="77777777" w:rsidR="006D2DC2" w:rsidRDefault="006D2DC2">
                            <w:pPr>
                              <w:spacing w:line="275" w:lineRule="auto"/>
                              <w:ind w:left="720"/>
                              <w:jc w:val="both"/>
                              <w:textDirection w:val="btLr"/>
                            </w:pPr>
                          </w:p>
                          <w:p w14:paraId="744B5A76" w14:textId="77777777" w:rsidR="006D2DC2" w:rsidRDefault="006D2DC2">
                            <w:pPr>
                              <w:spacing w:line="275" w:lineRule="auto"/>
                              <w:ind w:left="1440"/>
                              <w:jc w:val="both"/>
                              <w:textDirection w:val="btLr"/>
                            </w:pPr>
                          </w:p>
                          <w:p w14:paraId="744B5A77" w14:textId="77777777" w:rsidR="006D2DC2" w:rsidRDefault="006D2DC2">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-673099</wp:posOffset>
                </wp:positionV>
                <wp:extent cx="5805805" cy="5522595"/>
                <wp:effectExtent b="0" l="0" r="0" t="0"/>
                <wp:wrapNone/>
                <wp:docPr id="2"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5805805" cy="5522595"/>
                        </a:xfrm>
                        <a:prstGeom prst="rect"/>
                        <a:ln/>
                      </pic:spPr>
                    </pic:pic>
                  </a:graphicData>
                </a:graphic>
              </wp:anchor>
            </w:drawing>
          </mc:Fallback>
        </mc:AlternateContent>
      </w:r>
    </w:p>
    <w:p w14:paraId="744B5131" w14:textId="77777777" w:rsidR="006D2DC2" w:rsidRDefault="006D2DC2">
      <w:pPr>
        <w:spacing w:line="276" w:lineRule="auto"/>
        <w:jc w:val="both"/>
      </w:pPr>
    </w:p>
    <w:p w14:paraId="744B5132" w14:textId="77777777" w:rsidR="006D2DC2" w:rsidRDefault="006D2DC2">
      <w:pPr>
        <w:spacing w:line="276" w:lineRule="auto"/>
        <w:jc w:val="both"/>
      </w:pPr>
    </w:p>
    <w:p w14:paraId="744B5133" w14:textId="77777777" w:rsidR="006D2DC2" w:rsidRDefault="006D2DC2">
      <w:pPr>
        <w:spacing w:line="276" w:lineRule="auto"/>
        <w:jc w:val="both"/>
      </w:pPr>
    </w:p>
    <w:p w14:paraId="744B5134" w14:textId="77777777" w:rsidR="006D2DC2" w:rsidRDefault="006D2DC2">
      <w:pPr>
        <w:spacing w:line="276" w:lineRule="auto"/>
        <w:jc w:val="both"/>
      </w:pPr>
    </w:p>
    <w:p w14:paraId="744B5135" w14:textId="77777777" w:rsidR="006D2DC2" w:rsidRDefault="006D2DC2">
      <w:pPr>
        <w:spacing w:line="276" w:lineRule="auto"/>
        <w:jc w:val="both"/>
      </w:pPr>
    </w:p>
    <w:p w14:paraId="744B5136" w14:textId="77777777" w:rsidR="006D2DC2" w:rsidRDefault="006D2DC2">
      <w:pPr>
        <w:spacing w:line="276" w:lineRule="auto"/>
        <w:jc w:val="both"/>
      </w:pPr>
    </w:p>
    <w:p w14:paraId="744B5137" w14:textId="77777777" w:rsidR="006D2DC2" w:rsidRDefault="006D2DC2">
      <w:pPr>
        <w:spacing w:line="276" w:lineRule="auto"/>
        <w:jc w:val="both"/>
      </w:pPr>
    </w:p>
    <w:p w14:paraId="744B5138" w14:textId="77777777" w:rsidR="006D2DC2" w:rsidRDefault="006D2DC2">
      <w:pPr>
        <w:spacing w:line="276" w:lineRule="auto"/>
        <w:jc w:val="both"/>
      </w:pPr>
    </w:p>
    <w:p w14:paraId="744B5139" w14:textId="77777777" w:rsidR="006D2DC2" w:rsidRDefault="006D2DC2">
      <w:pPr>
        <w:spacing w:line="276" w:lineRule="auto"/>
        <w:jc w:val="both"/>
      </w:pPr>
    </w:p>
    <w:p w14:paraId="744B513A" w14:textId="77777777" w:rsidR="006D2DC2" w:rsidRDefault="006D2DC2">
      <w:pPr>
        <w:spacing w:line="276" w:lineRule="auto"/>
        <w:jc w:val="both"/>
      </w:pPr>
    </w:p>
    <w:p w14:paraId="744B513B" w14:textId="77777777" w:rsidR="006D2DC2" w:rsidRDefault="006D2DC2">
      <w:pPr>
        <w:spacing w:line="276" w:lineRule="auto"/>
        <w:jc w:val="both"/>
      </w:pPr>
    </w:p>
    <w:p w14:paraId="744B513C" w14:textId="77777777" w:rsidR="006D2DC2" w:rsidRDefault="006D2DC2">
      <w:pPr>
        <w:spacing w:line="276" w:lineRule="auto"/>
        <w:jc w:val="both"/>
      </w:pPr>
    </w:p>
    <w:p w14:paraId="744B513D" w14:textId="77777777" w:rsidR="006D2DC2" w:rsidRDefault="006D2DC2">
      <w:pPr>
        <w:spacing w:line="276" w:lineRule="auto"/>
        <w:jc w:val="both"/>
      </w:pPr>
    </w:p>
    <w:p w14:paraId="744B513E" w14:textId="77777777" w:rsidR="006D2DC2" w:rsidRDefault="006D2DC2">
      <w:pPr>
        <w:spacing w:line="276" w:lineRule="auto"/>
        <w:jc w:val="both"/>
      </w:pPr>
    </w:p>
    <w:p w14:paraId="744B513F" w14:textId="77777777" w:rsidR="006D2DC2" w:rsidRDefault="006D2DC2">
      <w:pPr>
        <w:spacing w:line="276" w:lineRule="auto"/>
        <w:jc w:val="both"/>
      </w:pPr>
    </w:p>
    <w:p w14:paraId="744B5140" w14:textId="77777777" w:rsidR="006D2DC2" w:rsidRDefault="006D2DC2">
      <w:pPr>
        <w:spacing w:line="276" w:lineRule="auto"/>
        <w:jc w:val="both"/>
      </w:pPr>
    </w:p>
    <w:p w14:paraId="744B5141" w14:textId="77777777" w:rsidR="006D2DC2" w:rsidRDefault="006D2DC2">
      <w:pPr>
        <w:spacing w:line="276" w:lineRule="auto"/>
        <w:jc w:val="both"/>
      </w:pPr>
    </w:p>
    <w:p w14:paraId="744B5142" w14:textId="77777777" w:rsidR="006D2DC2" w:rsidRDefault="006D2DC2">
      <w:pPr>
        <w:spacing w:line="276" w:lineRule="auto"/>
        <w:jc w:val="both"/>
      </w:pPr>
    </w:p>
    <w:p w14:paraId="744B5143" w14:textId="77777777" w:rsidR="006D2DC2" w:rsidRDefault="006D2DC2">
      <w:pPr>
        <w:spacing w:line="276" w:lineRule="auto"/>
        <w:jc w:val="both"/>
      </w:pPr>
    </w:p>
    <w:p w14:paraId="744B5144" w14:textId="77777777" w:rsidR="006D2DC2" w:rsidRDefault="006D2DC2">
      <w:pPr>
        <w:spacing w:line="276" w:lineRule="auto"/>
        <w:jc w:val="both"/>
      </w:pPr>
    </w:p>
    <w:p w14:paraId="744B5145" w14:textId="77777777" w:rsidR="006D2DC2" w:rsidRDefault="006D2DC2">
      <w:pPr>
        <w:spacing w:line="276" w:lineRule="auto"/>
        <w:jc w:val="both"/>
      </w:pPr>
    </w:p>
    <w:p w14:paraId="744B5146" w14:textId="77777777" w:rsidR="006D2DC2" w:rsidRDefault="006D2DC2">
      <w:pPr>
        <w:spacing w:line="276" w:lineRule="auto"/>
        <w:jc w:val="both"/>
      </w:pPr>
    </w:p>
    <w:p w14:paraId="744B5147" w14:textId="77777777" w:rsidR="006D2DC2" w:rsidRDefault="006D2DC2">
      <w:pPr>
        <w:spacing w:line="276" w:lineRule="auto"/>
        <w:jc w:val="both"/>
      </w:pPr>
    </w:p>
    <w:p w14:paraId="744B5148" w14:textId="77777777" w:rsidR="006D2DC2" w:rsidRDefault="006D2DC2">
      <w:pPr>
        <w:spacing w:line="276" w:lineRule="auto"/>
        <w:jc w:val="both"/>
      </w:pPr>
    </w:p>
    <w:p w14:paraId="744B5149" w14:textId="77777777" w:rsidR="006D2DC2" w:rsidRDefault="006D2DC2">
      <w:pPr>
        <w:spacing w:line="276" w:lineRule="auto"/>
        <w:jc w:val="both"/>
      </w:pPr>
    </w:p>
    <w:p w14:paraId="744B514A" w14:textId="77777777" w:rsidR="006D2DC2" w:rsidRDefault="005D3EFF">
      <w:pPr>
        <w:spacing w:line="276" w:lineRule="auto"/>
        <w:jc w:val="both"/>
      </w:pPr>
      <w:r>
        <w:lastRenderedPageBreak/>
        <w:t xml:space="preserve">Regarding CEDAW, it should be noted that Seychelles submitted a consolidated report on implementation of the convention at the end of 2011. The report covered the initial and periodic reports for a period of seventeen years, from 1993 to 2009. </w:t>
      </w:r>
    </w:p>
    <w:p w14:paraId="744B514B" w14:textId="77777777" w:rsidR="006D2DC2" w:rsidRDefault="006D2DC2">
      <w:pPr>
        <w:spacing w:line="276" w:lineRule="auto"/>
        <w:jc w:val="both"/>
      </w:pPr>
    </w:p>
    <w:p w14:paraId="744B514C" w14:textId="77777777" w:rsidR="006D2DC2" w:rsidRDefault="005D3EFF">
      <w:pPr>
        <w:pStyle w:val="Heading3"/>
      </w:pPr>
      <w:bookmarkStart w:id="17" w:name="_44sinio" w:colFirst="0" w:colLast="0"/>
      <w:bookmarkEnd w:id="17"/>
      <w:r>
        <w:t>3.1.1 Over</w:t>
      </w:r>
      <w:r>
        <w:t>view of the status of women and gender in general within existing national legal framework.</w:t>
      </w:r>
    </w:p>
    <w:p w14:paraId="744B514D" w14:textId="77777777" w:rsidR="006D2DC2" w:rsidRDefault="006D2DC2">
      <w:pPr>
        <w:spacing w:line="276" w:lineRule="auto"/>
        <w:jc w:val="both"/>
      </w:pPr>
    </w:p>
    <w:p w14:paraId="744B514E" w14:textId="77777777" w:rsidR="006D2DC2" w:rsidRDefault="005D3EFF">
      <w:pPr>
        <w:numPr>
          <w:ilvl w:val="0"/>
          <w:numId w:val="14"/>
        </w:numPr>
        <w:pBdr>
          <w:top w:val="nil"/>
          <w:left w:val="nil"/>
          <w:bottom w:val="nil"/>
          <w:right w:val="nil"/>
          <w:between w:val="nil"/>
        </w:pBdr>
        <w:spacing w:line="276" w:lineRule="auto"/>
        <w:jc w:val="both"/>
        <w:rPr>
          <w:color w:val="000000"/>
        </w:rPr>
      </w:pPr>
      <w:r>
        <w:rPr>
          <w:color w:val="000000"/>
        </w:rPr>
        <w:t>The Constitution of the Republic of Seychelles</w:t>
      </w:r>
    </w:p>
    <w:p w14:paraId="744B514F" w14:textId="77777777" w:rsidR="006D2DC2" w:rsidRDefault="006D2DC2">
      <w:pPr>
        <w:spacing w:line="276" w:lineRule="auto"/>
        <w:jc w:val="both"/>
      </w:pPr>
    </w:p>
    <w:p w14:paraId="744B5150" w14:textId="77777777" w:rsidR="006D2DC2" w:rsidRDefault="005D3EFF">
      <w:pPr>
        <w:spacing w:line="276" w:lineRule="auto"/>
        <w:jc w:val="both"/>
      </w:pPr>
      <w:r>
        <w:t xml:space="preserve">The 1993 Constitution of the Seychelles which is the country’s supreme law recognises the “equal and inalienable rights of </w:t>
      </w:r>
      <w:r>
        <w:rPr>
          <w:u w:val="single"/>
        </w:rPr>
        <w:t>all members of the human family</w:t>
      </w:r>
      <w:r>
        <w:t xml:space="preserve">” in its Preamble and reaffirms that these rights include “the rights of the </w:t>
      </w:r>
      <w:r>
        <w:rPr>
          <w:u w:val="single"/>
        </w:rPr>
        <w:t>individual</w:t>
      </w:r>
      <w:r>
        <w:t xml:space="preserve"> to life, liber</w:t>
      </w:r>
      <w:r>
        <w:t xml:space="preserve">ty and the pursuit of happiness free from all forms of discrimination”.  </w:t>
      </w:r>
    </w:p>
    <w:p w14:paraId="744B5151" w14:textId="77777777" w:rsidR="006D2DC2" w:rsidRDefault="006D2DC2">
      <w:pPr>
        <w:spacing w:line="276" w:lineRule="auto"/>
        <w:jc w:val="both"/>
      </w:pPr>
    </w:p>
    <w:p w14:paraId="744B5152" w14:textId="77777777" w:rsidR="006D2DC2" w:rsidRDefault="005D3EFF">
      <w:pPr>
        <w:spacing w:line="276" w:lineRule="auto"/>
        <w:jc w:val="both"/>
      </w:pPr>
      <w:r>
        <w:t>Despite its gender neutral position on fundamental human rights, the Seychelles Constitution does make specific provisions for the ‘maternal functions’ of women and for the protecti</w:t>
      </w:r>
      <w:r>
        <w:t xml:space="preserve">on of women who are lawfully detained or incarcerated.  </w:t>
      </w:r>
    </w:p>
    <w:p w14:paraId="744B5153" w14:textId="77777777" w:rsidR="006D2DC2" w:rsidRDefault="006D2DC2">
      <w:pPr>
        <w:spacing w:line="276" w:lineRule="auto"/>
        <w:jc w:val="both"/>
      </w:pPr>
    </w:p>
    <w:p w14:paraId="744B5154" w14:textId="77777777" w:rsidR="006D2DC2" w:rsidRDefault="005D3EFF">
      <w:pPr>
        <w:numPr>
          <w:ilvl w:val="0"/>
          <w:numId w:val="3"/>
        </w:numPr>
        <w:pBdr>
          <w:top w:val="nil"/>
          <w:left w:val="nil"/>
          <w:bottom w:val="nil"/>
          <w:right w:val="nil"/>
          <w:between w:val="nil"/>
        </w:pBdr>
        <w:spacing w:line="276" w:lineRule="auto"/>
        <w:jc w:val="both"/>
        <w:rPr>
          <w:color w:val="000000"/>
        </w:rPr>
      </w:pPr>
      <w:r>
        <w:rPr>
          <w:color w:val="000000"/>
        </w:rPr>
        <w:t>Article 30, entitled ‘Right of working mothers’, declares that “</w:t>
      </w:r>
      <w:r>
        <w:rPr>
          <w:i/>
          <w:color w:val="000000"/>
        </w:rPr>
        <w:t>The State recognises the unique status and natural maternal functions of women in society and undertakes as a result to take appropria</w:t>
      </w:r>
      <w:r>
        <w:rPr>
          <w:i/>
          <w:color w:val="000000"/>
        </w:rPr>
        <w:t>te measures to ensure that a working mother is afforded special protection with regard to paid leave and her conditions at work during such reasonable period as provided by law before and after childbirth</w:t>
      </w:r>
      <w:r>
        <w:rPr>
          <w:color w:val="000000"/>
        </w:rPr>
        <w:t>.”</w:t>
      </w:r>
    </w:p>
    <w:p w14:paraId="744B5155" w14:textId="77777777" w:rsidR="006D2DC2" w:rsidRDefault="005D3EFF">
      <w:pPr>
        <w:numPr>
          <w:ilvl w:val="0"/>
          <w:numId w:val="3"/>
        </w:numPr>
        <w:pBdr>
          <w:top w:val="nil"/>
          <w:left w:val="nil"/>
          <w:bottom w:val="nil"/>
          <w:right w:val="nil"/>
          <w:between w:val="nil"/>
        </w:pBdr>
        <w:spacing w:line="276" w:lineRule="auto"/>
        <w:jc w:val="both"/>
        <w:rPr>
          <w:color w:val="000000"/>
        </w:rPr>
      </w:pPr>
      <w:r>
        <w:rPr>
          <w:color w:val="000000"/>
        </w:rPr>
        <w:t>Article 18, ‘Right to Liberty’’, clause 13, state</w:t>
      </w:r>
      <w:r>
        <w:rPr>
          <w:color w:val="000000"/>
        </w:rPr>
        <w:t>s that “</w:t>
      </w:r>
      <w:r>
        <w:rPr>
          <w:i/>
          <w:color w:val="000000"/>
        </w:rPr>
        <w:t>A female offender or a suspect who is kept in lawful custody shall be kept separately from any male offender or suspect</w:t>
      </w:r>
      <w:r>
        <w:rPr>
          <w:color w:val="000000"/>
        </w:rPr>
        <w:t>.”</w:t>
      </w:r>
    </w:p>
    <w:p w14:paraId="744B5156" w14:textId="77777777" w:rsidR="006D2DC2" w:rsidRDefault="006D2DC2">
      <w:pPr>
        <w:spacing w:line="276" w:lineRule="auto"/>
        <w:jc w:val="both"/>
      </w:pPr>
    </w:p>
    <w:p w14:paraId="744B5157" w14:textId="77777777" w:rsidR="006D2DC2" w:rsidRDefault="005D3EFF">
      <w:pPr>
        <w:spacing w:line="276" w:lineRule="auto"/>
        <w:jc w:val="both"/>
      </w:pPr>
      <w:r>
        <w:t>The country does not have traditional laws per se, although Article 21 (Freedom of conscience) which includes freedom of thou</w:t>
      </w:r>
      <w:r>
        <w:t>ght and religion, stipulates that this freedom may be “subject to such limitations as may be prescribed by a law and necessary in a democratic society… for the purpose of protecting the rights or freedoms of other persons”.</w:t>
      </w:r>
    </w:p>
    <w:p w14:paraId="744B5158" w14:textId="77777777" w:rsidR="006D2DC2" w:rsidRDefault="006D2DC2">
      <w:pPr>
        <w:spacing w:line="276" w:lineRule="auto"/>
        <w:jc w:val="both"/>
      </w:pPr>
    </w:p>
    <w:p w14:paraId="744B5159" w14:textId="77777777" w:rsidR="006D2DC2" w:rsidRDefault="005D3EFF">
      <w:pPr>
        <w:numPr>
          <w:ilvl w:val="0"/>
          <w:numId w:val="14"/>
        </w:numPr>
        <w:pBdr>
          <w:top w:val="nil"/>
          <w:left w:val="nil"/>
          <w:bottom w:val="nil"/>
          <w:right w:val="nil"/>
          <w:between w:val="nil"/>
        </w:pBdr>
        <w:spacing w:line="276" w:lineRule="auto"/>
        <w:jc w:val="both"/>
        <w:rPr>
          <w:b/>
          <w:color w:val="808080"/>
        </w:rPr>
      </w:pPr>
      <w:r>
        <w:rPr>
          <w:b/>
          <w:color w:val="808080"/>
        </w:rPr>
        <w:t>Other selected laws or parts of</w:t>
      </w:r>
      <w:r>
        <w:rPr>
          <w:b/>
          <w:color w:val="808080"/>
        </w:rPr>
        <w:t xml:space="preserve"> laws specifically targeting GEWE</w:t>
      </w:r>
    </w:p>
    <w:p w14:paraId="744B515A" w14:textId="77777777" w:rsidR="006D2DC2" w:rsidRDefault="006D2DC2">
      <w:pPr>
        <w:spacing w:line="276" w:lineRule="auto"/>
        <w:jc w:val="both"/>
      </w:pP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299"/>
      </w:tblGrid>
      <w:tr w:rsidR="006D2DC2" w14:paraId="744B515D" w14:textId="77777777">
        <w:tc>
          <w:tcPr>
            <w:tcW w:w="2943" w:type="dxa"/>
          </w:tcPr>
          <w:p w14:paraId="744B515B" w14:textId="77777777" w:rsidR="006D2DC2" w:rsidRDefault="005D3EFF">
            <w:pPr>
              <w:spacing w:line="276" w:lineRule="auto"/>
              <w:jc w:val="both"/>
            </w:pPr>
            <w:r>
              <w:t>Convention on the Elimination of All Forms of Discrimination against Women (</w:t>
            </w:r>
            <w:r>
              <w:rPr>
                <w:i/>
              </w:rPr>
              <w:t>as listed above under international legal instruments</w:t>
            </w:r>
            <w:r>
              <w:t xml:space="preserve">) </w:t>
            </w:r>
          </w:p>
        </w:tc>
        <w:tc>
          <w:tcPr>
            <w:tcW w:w="6299" w:type="dxa"/>
          </w:tcPr>
          <w:p w14:paraId="744B515C" w14:textId="77777777" w:rsidR="006D2DC2" w:rsidRDefault="005D3EFF">
            <w:pPr>
              <w:spacing w:line="276" w:lineRule="auto"/>
              <w:jc w:val="both"/>
            </w:pPr>
            <w:r>
              <w:t>International instrument preventing discrimination against women.  Seychelles acceded without any reservations to the Convention on the Elimination of all Forms of Discrimination against Women (CEDAW) on 5th May 1992.  It entered into force on 4th June 199</w:t>
            </w:r>
            <w:r>
              <w:t xml:space="preserve">2.  The Optional Protocol which was signed on 22nd July 2002 (and which was ratified on 1st March 2011) entered into force on 1st June 2011.  </w:t>
            </w:r>
          </w:p>
        </w:tc>
      </w:tr>
      <w:tr w:rsidR="006D2DC2" w14:paraId="744B5161" w14:textId="77777777">
        <w:tc>
          <w:tcPr>
            <w:tcW w:w="2943" w:type="dxa"/>
          </w:tcPr>
          <w:p w14:paraId="744B515E" w14:textId="77777777" w:rsidR="006D2DC2" w:rsidRDefault="005D3EFF">
            <w:pPr>
              <w:spacing w:line="276" w:lineRule="auto"/>
              <w:jc w:val="both"/>
            </w:pPr>
            <w:r>
              <w:t>Family Violence (Protection of Victims) Act 2000</w:t>
            </w:r>
          </w:p>
        </w:tc>
        <w:tc>
          <w:tcPr>
            <w:tcW w:w="6299" w:type="dxa"/>
          </w:tcPr>
          <w:p w14:paraId="744B515F" w14:textId="77777777" w:rsidR="006D2DC2" w:rsidRDefault="005D3EFF">
            <w:pPr>
              <w:spacing w:line="276" w:lineRule="auto"/>
              <w:jc w:val="both"/>
            </w:pPr>
            <w:r>
              <w:t>The Family Violence (Protection of Victims) Act offers protecti</w:t>
            </w:r>
            <w:r>
              <w:t xml:space="preserve">on to victims of family violence through </w:t>
            </w:r>
            <w:r>
              <w:rPr>
                <w:u w:val="single"/>
              </w:rPr>
              <w:t>protection orders</w:t>
            </w:r>
            <w:r>
              <w:t>.  The Act does not impose penalties for domestic violence but for the breach of a protection order.  A person who contravenes an order made under the Act is liable on conviction to a fine of SCR 30</w:t>
            </w:r>
            <w:r>
              <w:t xml:space="preserve">,000 or to 3 years imprisonment, or to both.   </w:t>
            </w:r>
          </w:p>
          <w:p w14:paraId="744B5160" w14:textId="77777777" w:rsidR="006D2DC2" w:rsidRDefault="006D2DC2">
            <w:pPr>
              <w:spacing w:line="276" w:lineRule="auto"/>
              <w:jc w:val="both"/>
            </w:pPr>
          </w:p>
        </w:tc>
      </w:tr>
      <w:tr w:rsidR="006D2DC2" w14:paraId="744B5165" w14:textId="77777777">
        <w:tc>
          <w:tcPr>
            <w:tcW w:w="2943" w:type="dxa"/>
          </w:tcPr>
          <w:p w14:paraId="744B5162" w14:textId="77777777" w:rsidR="006D2DC2" w:rsidRDefault="005D3EFF">
            <w:pPr>
              <w:spacing w:line="276" w:lineRule="auto"/>
              <w:jc w:val="both"/>
            </w:pPr>
            <w:r>
              <w:lastRenderedPageBreak/>
              <w:t xml:space="preserve">Reg. 16(1) Employment (Conditions of Employment) Regulations, 1991.  Maternity leave.  Employment Act 1995 </w:t>
            </w:r>
          </w:p>
          <w:p w14:paraId="744B5163" w14:textId="77777777" w:rsidR="006D2DC2" w:rsidRDefault="006D2DC2">
            <w:pPr>
              <w:spacing w:line="276" w:lineRule="auto"/>
              <w:jc w:val="both"/>
            </w:pPr>
          </w:p>
        </w:tc>
        <w:tc>
          <w:tcPr>
            <w:tcW w:w="6299" w:type="dxa"/>
          </w:tcPr>
          <w:p w14:paraId="744B5164" w14:textId="77777777" w:rsidR="006D2DC2" w:rsidRDefault="005D3EFF">
            <w:pPr>
              <w:spacing w:line="276" w:lineRule="auto"/>
              <w:jc w:val="both"/>
            </w:pPr>
            <w:r>
              <w:t xml:space="preserve">Makes provision for </w:t>
            </w:r>
            <w:r>
              <w:rPr>
                <w:u w:val="single"/>
              </w:rPr>
              <w:t>paid maternity leave</w:t>
            </w:r>
            <w:r>
              <w:t xml:space="preserve"> of 14 weeks and 4 weeks unpaid leave for all female work</w:t>
            </w:r>
            <w:r>
              <w:t>ers in full time or part time employment.</w:t>
            </w:r>
          </w:p>
        </w:tc>
      </w:tr>
      <w:tr w:rsidR="006D2DC2" w14:paraId="744B5168" w14:textId="77777777">
        <w:tc>
          <w:tcPr>
            <w:tcW w:w="2943" w:type="dxa"/>
          </w:tcPr>
          <w:p w14:paraId="744B5166" w14:textId="77777777" w:rsidR="006D2DC2" w:rsidRDefault="005D3EFF">
            <w:pPr>
              <w:spacing w:line="276" w:lineRule="auto"/>
              <w:jc w:val="both"/>
            </w:pPr>
            <w:r>
              <w:t>Reg. 16 (2) Employment (Conditions of Employment) Regulations, 1991,  Employment Act 1995:  Maternity leave</w:t>
            </w:r>
          </w:p>
        </w:tc>
        <w:tc>
          <w:tcPr>
            <w:tcW w:w="6299" w:type="dxa"/>
          </w:tcPr>
          <w:p w14:paraId="744B5167" w14:textId="77777777" w:rsidR="006D2DC2" w:rsidRDefault="005D3EFF">
            <w:pPr>
              <w:spacing w:line="276" w:lineRule="auto"/>
              <w:jc w:val="both"/>
            </w:pPr>
            <w:r>
              <w:t xml:space="preserve">Regulates </w:t>
            </w:r>
            <w:r>
              <w:rPr>
                <w:u w:val="single"/>
              </w:rPr>
              <w:t>overtime and night duty</w:t>
            </w:r>
            <w:r>
              <w:t xml:space="preserve"> work for women from the time they are six months pregnant up to three months after confinement.</w:t>
            </w:r>
          </w:p>
        </w:tc>
      </w:tr>
      <w:tr w:rsidR="006D2DC2" w14:paraId="744B516C" w14:textId="77777777">
        <w:tc>
          <w:tcPr>
            <w:tcW w:w="2943" w:type="dxa"/>
          </w:tcPr>
          <w:p w14:paraId="744B5169" w14:textId="77777777" w:rsidR="006D2DC2" w:rsidRDefault="005D3EFF">
            <w:pPr>
              <w:spacing w:line="276" w:lineRule="auto"/>
              <w:jc w:val="both"/>
            </w:pPr>
            <w:r>
              <w:t xml:space="preserve">Reg. 23 Maternity protection </w:t>
            </w:r>
          </w:p>
          <w:p w14:paraId="744B516A" w14:textId="77777777" w:rsidR="006D2DC2" w:rsidRDefault="006D2DC2">
            <w:pPr>
              <w:spacing w:line="276" w:lineRule="auto"/>
              <w:jc w:val="both"/>
            </w:pPr>
          </w:p>
        </w:tc>
        <w:tc>
          <w:tcPr>
            <w:tcW w:w="6299" w:type="dxa"/>
          </w:tcPr>
          <w:p w14:paraId="744B516B" w14:textId="77777777" w:rsidR="006D2DC2" w:rsidRDefault="005D3EFF">
            <w:pPr>
              <w:spacing w:line="276" w:lineRule="auto"/>
              <w:jc w:val="both"/>
            </w:pPr>
            <w:r>
              <w:t xml:space="preserve">Makes provision for </w:t>
            </w:r>
            <w:r>
              <w:rPr>
                <w:u w:val="single"/>
              </w:rPr>
              <w:t>job transfer without loss of wages</w:t>
            </w:r>
            <w:r>
              <w:t xml:space="preserve"> upon production of a medical certificate if current work is detrimental </w:t>
            </w:r>
            <w:r>
              <w:t>to the health of mother and child.</w:t>
            </w:r>
          </w:p>
        </w:tc>
      </w:tr>
      <w:tr w:rsidR="006D2DC2" w14:paraId="744B516F" w14:textId="77777777">
        <w:tc>
          <w:tcPr>
            <w:tcW w:w="2943" w:type="dxa"/>
          </w:tcPr>
          <w:p w14:paraId="744B516D" w14:textId="77777777" w:rsidR="006D2DC2" w:rsidRDefault="005D3EFF">
            <w:pPr>
              <w:spacing w:line="276" w:lineRule="auto"/>
              <w:jc w:val="both"/>
            </w:pPr>
            <w:r>
              <w:t>Reg. 15 and Reg. 19A Employment (Conditions of Employment) (Amendments) Regulations, 2015</w:t>
            </w:r>
          </w:p>
        </w:tc>
        <w:tc>
          <w:tcPr>
            <w:tcW w:w="6299" w:type="dxa"/>
          </w:tcPr>
          <w:p w14:paraId="744B516E" w14:textId="77777777" w:rsidR="006D2DC2" w:rsidRDefault="005D3EFF">
            <w:pPr>
              <w:spacing w:line="276" w:lineRule="auto"/>
              <w:jc w:val="both"/>
            </w:pPr>
            <w:r>
              <w:t xml:space="preserve">Make provision for </w:t>
            </w:r>
            <w:r>
              <w:rPr>
                <w:u w:val="single"/>
              </w:rPr>
              <w:t>paid paternity</w:t>
            </w:r>
            <w:r>
              <w:t xml:space="preserve"> leave of 5 consecutive working days if the worker becomes the father of a child and has, among o</w:t>
            </w:r>
            <w:r>
              <w:t xml:space="preserve">ther things, acknowledged paternity of the child, takes leave within 4 months of the birth – whether or not the birth takes place in Seychelles, and the child is alive. </w:t>
            </w:r>
          </w:p>
        </w:tc>
      </w:tr>
      <w:tr w:rsidR="006D2DC2" w14:paraId="744B5173" w14:textId="77777777">
        <w:tc>
          <w:tcPr>
            <w:tcW w:w="2943" w:type="dxa"/>
          </w:tcPr>
          <w:p w14:paraId="744B5170" w14:textId="77777777" w:rsidR="006D2DC2" w:rsidRDefault="006D2DC2">
            <w:pPr>
              <w:spacing w:line="276" w:lineRule="auto"/>
              <w:jc w:val="both"/>
            </w:pPr>
          </w:p>
          <w:p w14:paraId="744B5171" w14:textId="77777777" w:rsidR="006D2DC2" w:rsidRDefault="005D3EFF">
            <w:pPr>
              <w:spacing w:line="276" w:lineRule="auto"/>
              <w:jc w:val="both"/>
            </w:pPr>
            <w:r>
              <w:t>Amendment to the Penal Code 130-153, 1996</w:t>
            </w:r>
          </w:p>
        </w:tc>
        <w:tc>
          <w:tcPr>
            <w:tcW w:w="6299" w:type="dxa"/>
          </w:tcPr>
          <w:p w14:paraId="744B5172" w14:textId="77777777" w:rsidR="006D2DC2" w:rsidRDefault="005D3EFF">
            <w:pPr>
              <w:spacing w:line="276" w:lineRule="auto"/>
              <w:jc w:val="both"/>
            </w:pPr>
            <w:r>
              <w:t xml:space="preserve">Facilitates prosecution of sexual abuse offenders. Increases chances of conviction on evidence of victim and without the need for corroborating evidence. Allows for prosecution in cases of </w:t>
            </w:r>
            <w:r>
              <w:rPr>
                <w:u w:val="single"/>
              </w:rPr>
              <w:t>rape within marriage or relationships.</w:t>
            </w:r>
          </w:p>
        </w:tc>
      </w:tr>
      <w:tr w:rsidR="006D2DC2" w14:paraId="744B5178" w14:textId="77777777">
        <w:tc>
          <w:tcPr>
            <w:tcW w:w="2943" w:type="dxa"/>
          </w:tcPr>
          <w:p w14:paraId="744B5174" w14:textId="77777777" w:rsidR="006D2DC2" w:rsidRDefault="005D3EFF">
            <w:pPr>
              <w:spacing w:line="276" w:lineRule="auto"/>
              <w:jc w:val="both"/>
            </w:pPr>
            <w:r>
              <w:t>White paper and proposed Em</w:t>
            </w:r>
            <w:r>
              <w:t>ployment bill 2016, Part VII, Article 48 (5) and (6).</w:t>
            </w:r>
          </w:p>
          <w:p w14:paraId="744B5175" w14:textId="77777777" w:rsidR="006D2DC2" w:rsidRDefault="006D2DC2">
            <w:pPr>
              <w:spacing w:line="276" w:lineRule="auto"/>
              <w:jc w:val="both"/>
            </w:pPr>
          </w:p>
        </w:tc>
        <w:tc>
          <w:tcPr>
            <w:tcW w:w="6299" w:type="dxa"/>
          </w:tcPr>
          <w:p w14:paraId="744B5176" w14:textId="77777777" w:rsidR="006D2DC2" w:rsidRDefault="005D3EFF">
            <w:pPr>
              <w:spacing w:line="276" w:lineRule="auto"/>
              <w:jc w:val="both"/>
            </w:pPr>
            <w:r>
              <w:t xml:space="preserve">Explicitly </w:t>
            </w:r>
            <w:r>
              <w:rPr>
                <w:u w:val="single"/>
              </w:rPr>
              <w:t>protects all workers from any form of harassment</w:t>
            </w:r>
            <w:r>
              <w:t xml:space="preserve"> and from </w:t>
            </w:r>
            <w:r>
              <w:rPr>
                <w:u w:val="single"/>
              </w:rPr>
              <w:t>retaliatory actions</w:t>
            </w:r>
            <w:r>
              <w:t xml:space="preserve"> at work arising from rejection of, or submission to, sexual advances which are unwelcome, unreasonable and offen</w:t>
            </w:r>
            <w:r>
              <w:t>sive.</w:t>
            </w:r>
          </w:p>
          <w:p w14:paraId="744B5177" w14:textId="77777777" w:rsidR="006D2DC2" w:rsidRDefault="006D2DC2">
            <w:pPr>
              <w:spacing w:line="276" w:lineRule="auto"/>
              <w:jc w:val="both"/>
            </w:pPr>
          </w:p>
        </w:tc>
      </w:tr>
      <w:tr w:rsidR="006D2DC2" w14:paraId="744B517B" w14:textId="77777777">
        <w:tc>
          <w:tcPr>
            <w:tcW w:w="2943" w:type="dxa"/>
          </w:tcPr>
          <w:p w14:paraId="744B5179" w14:textId="77777777" w:rsidR="006D2DC2" w:rsidRDefault="005D3EFF">
            <w:pPr>
              <w:spacing w:line="276" w:lineRule="auto"/>
              <w:jc w:val="both"/>
            </w:pPr>
            <w:r>
              <w:t>Employment Act of 1995 amended in 2006, section 2</w:t>
            </w:r>
          </w:p>
        </w:tc>
        <w:tc>
          <w:tcPr>
            <w:tcW w:w="6299" w:type="dxa"/>
          </w:tcPr>
          <w:p w14:paraId="744B517A" w14:textId="77777777" w:rsidR="006D2DC2" w:rsidRDefault="005D3EFF">
            <w:pPr>
              <w:spacing w:line="276" w:lineRule="auto"/>
              <w:jc w:val="both"/>
            </w:pPr>
            <w:r>
              <w:t xml:space="preserve">Makes </w:t>
            </w:r>
            <w:r>
              <w:rPr>
                <w:u w:val="single"/>
              </w:rPr>
              <w:t>harassment at work</w:t>
            </w:r>
            <w:r>
              <w:t xml:space="preserve"> an offence.</w:t>
            </w:r>
          </w:p>
        </w:tc>
      </w:tr>
      <w:tr w:rsidR="006D2DC2" w14:paraId="744B517F" w14:textId="77777777">
        <w:tc>
          <w:tcPr>
            <w:tcW w:w="2943" w:type="dxa"/>
          </w:tcPr>
          <w:p w14:paraId="744B517C" w14:textId="77777777" w:rsidR="006D2DC2" w:rsidRDefault="005D3EFF">
            <w:pPr>
              <w:spacing w:line="276" w:lineRule="auto"/>
              <w:jc w:val="both"/>
            </w:pPr>
            <w:r>
              <w:t>Status of Married Women Act and articles 214 and 215(1) of the Civil Code</w:t>
            </w:r>
          </w:p>
        </w:tc>
        <w:tc>
          <w:tcPr>
            <w:tcW w:w="6299" w:type="dxa"/>
          </w:tcPr>
          <w:p w14:paraId="744B517D" w14:textId="77777777" w:rsidR="006D2DC2" w:rsidRDefault="005D3EFF">
            <w:pPr>
              <w:spacing w:line="276" w:lineRule="auto"/>
              <w:jc w:val="both"/>
            </w:pPr>
            <w:r>
              <w:t>These provisions spell out the specific status of a married woman; the rights of a mar</w:t>
            </w:r>
            <w:r>
              <w:t>ried man are presumed. There is no legislative provision for the rights of a person who is living ‘en ménage’.</w:t>
            </w:r>
            <w:r>
              <w:rPr>
                <w:vertAlign w:val="superscript"/>
              </w:rPr>
              <w:footnoteReference w:id="4"/>
            </w:r>
            <w:r>
              <w:t xml:space="preserve">  </w:t>
            </w:r>
          </w:p>
          <w:p w14:paraId="744B517E" w14:textId="77777777" w:rsidR="006D2DC2" w:rsidRDefault="006D2DC2">
            <w:pPr>
              <w:spacing w:line="276" w:lineRule="auto"/>
              <w:jc w:val="both"/>
            </w:pPr>
          </w:p>
        </w:tc>
      </w:tr>
    </w:tbl>
    <w:p w14:paraId="744B5180" w14:textId="77777777" w:rsidR="006D2DC2" w:rsidRDefault="006D2DC2">
      <w:pPr>
        <w:spacing w:line="276" w:lineRule="auto"/>
        <w:jc w:val="both"/>
      </w:pPr>
    </w:p>
    <w:p w14:paraId="744B5181" w14:textId="77777777" w:rsidR="006D2DC2" w:rsidRDefault="006D2DC2">
      <w:pPr>
        <w:spacing w:line="276" w:lineRule="auto"/>
        <w:jc w:val="both"/>
      </w:pPr>
    </w:p>
    <w:p w14:paraId="744B5182" w14:textId="77777777" w:rsidR="006D2DC2" w:rsidRDefault="005D3EFF">
      <w:pPr>
        <w:spacing w:line="276" w:lineRule="auto"/>
        <w:jc w:val="both"/>
      </w:pPr>
      <w:r>
        <w:t>Despite the fact that the Constitution and many existing laws include measures to ensure Gender Equality and Equity, there are some laws w</w:t>
      </w:r>
      <w:r>
        <w:t>here forms of discrimination still appear.  The Gender and Law Manual of 2011 highlights a number of these anomalies.  Regarding the rights of cohabiting couples it states:  “Given that the non-marriage relationship is an established social feature in Seyc</w:t>
      </w:r>
      <w:r>
        <w:t>helles, there is a certain incongruity in the legal system when it provides expressly for those who are married but not for those living en ménage”. Another example is the Registration of Business Names Act (section 22 (2)) which states that where an “indi</w:t>
      </w:r>
      <w:r>
        <w:t xml:space="preserve">vidual is a married woman, the words “wife of” followed by the forenames and </w:t>
      </w:r>
      <w:r>
        <w:lastRenderedPageBreak/>
        <w:t>surnames of her husband shall be mentioned after and in addition to her own name”</w:t>
      </w:r>
      <w:r>
        <w:rPr>
          <w:vertAlign w:val="superscript"/>
        </w:rPr>
        <w:footnoteReference w:id="5"/>
      </w:r>
      <w:r>
        <w:t xml:space="preserve"> even though the same is not required for a man.  </w:t>
      </w:r>
    </w:p>
    <w:p w14:paraId="744B5183" w14:textId="77777777" w:rsidR="006D2DC2" w:rsidRDefault="006D2DC2">
      <w:pPr>
        <w:spacing w:line="276" w:lineRule="auto"/>
        <w:jc w:val="both"/>
      </w:pPr>
    </w:p>
    <w:p w14:paraId="744B5184" w14:textId="77777777" w:rsidR="006D2DC2" w:rsidRDefault="005D3EFF">
      <w:pPr>
        <w:spacing w:line="276" w:lineRule="auto"/>
        <w:jc w:val="both"/>
      </w:pPr>
      <w:r>
        <w:t>Information gathered during the interviews also highlighted the following:  a married couple who wished for their child to carry the surnames of both parents found that this was not allowed by the law and that a child born in wedlock could only carry the f</w:t>
      </w:r>
      <w:r>
        <w:t xml:space="preserve">ather’s surname.  In contrast, another example highlighted the fact that the death certificate of a stillborn baby legally acknowledges and carries only the name of the mother, even when the parents are married.  There may be other such discrepancies, not </w:t>
      </w:r>
      <w:r>
        <w:t xml:space="preserve">necessarily identified within the frame of this general assessment, which continue to ‘feed’ a certain way of thinking that goes counter to the stated aims of gender equality and equity.  Such legal provisions, which seem to be taken for granted and which </w:t>
      </w:r>
      <w:r>
        <w:t>so far have not been challenged, may contribute to nullify the effects of actions intended to realize the aims of GEWE.</w:t>
      </w:r>
    </w:p>
    <w:p w14:paraId="744B5185" w14:textId="77777777" w:rsidR="006D2DC2" w:rsidRDefault="006D2DC2">
      <w:pPr>
        <w:spacing w:line="276" w:lineRule="auto"/>
        <w:jc w:val="both"/>
      </w:pPr>
    </w:p>
    <w:p w14:paraId="744B5186" w14:textId="77777777" w:rsidR="006D2DC2" w:rsidRDefault="005D3EFF">
      <w:pPr>
        <w:spacing w:line="276" w:lineRule="auto"/>
        <w:jc w:val="both"/>
      </w:pPr>
      <w:r>
        <w:t>Overall, it can be said that Seychelles has made great strides in establishing major laws that  fulfil the requirements of internationa</w:t>
      </w:r>
      <w:r>
        <w:t>l treaties and conventions for gender equality.  However, there are a number of older laws with strong patriarchal undertones that need to be reviewed and revised so that they fully reflect the provisions of the Constitution.   This view is confirmed by th</w:t>
      </w:r>
      <w:r>
        <w:t>e recent National Gender Policy (p. 11) which points out that “the gap lies in the alignment of laws especially in line with (sub) regional and international treaties ratified by Seychelles and in the implementation and enforcement of these laws”.</w:t>
      </w:r>
    </w:p>
    <w:p w14:paraId="744B5187" w14:textId="77777777" w:rsidR="006D2DC2" w:rsidRDefault="006D2DC2">
      <w:pPr>
        <w:spacing w:line="276" w:lineRule="auto"/>
        <w:jc w:val="both"/>
      </w:pPr>
    </w:p>
    <w:p w14:paraId="744B5188" w14:textId="77777777" w:rsidR="006D2DC2" w:rsidRDefault="005D3EFF">
      <w:pPr>
        <w:pStyle w:val="Heading2"/>
        <w:rPr>
          <w:b w:val="0"/>
        </w:rPr>
      </w:pPr>
      <w:bookmarkStart w:id="18" w:name="_2jxsxqh" w:colFirst="0" w:colLast="0"/>
      <w:bookmarkEnd w:id="18"/>
      <w:r>
        <w:rPr>
          <w:b w:val="0"/>
        </w:rPr>
        <w:t>3.2  Na</w:t>
      </w:r>
      <w:r>
        <w:rPr>
          <w:b w:val="0"/>
        </w:rPr>
        <w:t>tional Gender Policies</w:t>
      </w:r>
    </w:p>
    <w:p w14:paraId="744B5189" w14:textId="77777777" w:rsidR="006D2DC2" w:rsidRDefault="006D2DC2">
      <w:pPr>
        <w:spacing w:line="276" w:lineRule="auto"/>
        <w:jc w:val="both"/>
      </w:pPr>
    </w:p>
    <w:p w14:paraId="744B518A" w14:textId="77777777" w:rsidR="006D2DC2" w:rsidRDefault="005D3EFF">
      <w:pPr>
        <w:spacing w:line="276" w:lineRule="auto"/>
        <w:jc w:val="both"/>
      </w:pPr>
      <w:r>
        <w:t xml:space="preserve">A National Gender Policy has only recently been developed and adopted but over the years, gender had gradually been incorporated in a number of other sectoral policies.  Many of them respond to the provisions of </w:t>
      </w:r>
      <w:r>
        <w:rPr>
          <w:i/>
        </w:rPr>
        <w:t>The Beijing Declarat</w:t>
      </w:r>
      <w:r>
        <w:rPr>
          <w:i/>
        </w:rPr>
        <w:t xml:space="preserve">ion and Platform for Action (BPFA) </w:t>
      </w:r>
      <w:r>
        <w:t>which was adopted in 1995.</w:t>
      </w:r>
      <w:r>
        <w:rPr>
          <w:i/>
        </w:rPr>
        <w:t xml:space="preserve">  </w:t>
      </w:r>
      <w:r>
        <w:t>The table below lists some of the policies in Seychelles which respond to various aspects of GEWE.</w:t>
      </w:r>
    </w:p>
    <w:p w14:paraId="744B518B" w14:textId="77777777" w:rsidR="006D2DC2" w:rsidRDefault="006D2DC2">
      <w:pPr>
        <w:spacing w:line="276" w:lineRule="auto"/>
        <w:jc w:val="both"/>
      </w:pPr>
    </w:p>
    <w:p w14:paraId="744B518C" w14:textId="77777777" w:rsidR="006D2DC2" w:rsidRDefault="005D3EFF">
      <w:pPr>
        <w:spacing w:line="276" w:lineRule="auto"/>
        <w:jc w:val="both"/>
        <w:rPr>
          <w:b/>
        </w:rPr>
      </w:pPr>
      <w:r>
        <w:rPr>
          <w:b/>
        </w:rPr>
        <w:t>Table 2:  List of selected national policies on Gender</w:t>
      </w:r>
    </w:p>
    <w:tbl>
      <w:tblPr>
        <w:tblStyle w:val="a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5023"/>
      </w:tblGrid>
      <w:tr w:rsidR="006D2DC2" w14:paraId="744B518F" w14:textId="77777777">
        <w:tc>
          <w:tcPr>
            <w:tcW w:w="4219" w:type="dxa"/>
          </w:tcPr>
          <w:p w14:paraId="744B518D" w14:textId="77777777" w:rsidR="006D2DC2" w:rsidRDefault="005D3EFF">
            <w:pPr>
              <w:spacing w:line="276" w:lineRule="auto"/>
              <w:jc w:val="both"/>
              <w:rPr>
                <w:b/>
              </w:rPr>
            </w:pPr>
            <w:r>
              <w:rPr>
                <w:b/>
              </w:rPr>
              <w:t>Name and details of document</w:t>
            </w:r>
          </w:p>
        </w:tc>
        <w:tc>
          <w:tcPr>
            <w:tcW w:w="5023" w:type="dxa"/>
          </w:tcPr>
          <w:p w14:paraId="744B518E" w14:textId="77777777" w:rsidR="006D2DC2" w:rsidRDefault="005D3EFF">
            <w:pPr>
              <w:spacing w:line="276" w:lineRule="auto"/>
              <w:jc w:val="both"/>
              <w:rPr>
                <w:b/>
              </w:rPr>
            </w:pPr>
            <w:r>
              <w:rPr>
                <w:b/>
              </w:rPr>
              <w:t xml:space="preserve">Relevant </w:t>
            </w:r>
            <w:r>
              <w:rPr>
                <w:b/>
              </w:rPr>
              <w:t xml:space="preserve">stipulations </w:t>
            </w:r>
          </w:p>
        </w:tc>
      </w:tr>
      <w:tr w:rsidR="006D2DC2" w14:paraId="744B5192" w14:textId="77777777">
        <w:tc>
          <w:tcPr>
            <w:tcW w:w="4219" w:type="dxa"/>
          </w:tcPr>
          <w:p w14:paraId="744B5190" w14:textId="77777777" w:rsidR="006D2DC2" w:rsidRDefault="005D3EFF">
            <w:pPr>
              <w:spacing w:line="276" w:lineRule="auto"/>
              <w:jc w:val="both"/>
            </w:pPr>
            <w:r>
              <w:t xml:space="preserve">National Development Strategy 2015 – 2019 </w:t>
            </w:r>
          </w:p>
        </w:tc>
        <w:tc>
          <w:tcPr>
            <w:tcW w:w="5023" w:type="dxa"/>
          </w:tcPr>
          <w:p w14:paraId="744B5191" w14:textId="77777777" w:rsidR="006D2DC2" w:rsidRDefault="005D3EFF">
            <w:pPr>
              <w:spacing w:line="276" w:lineRule="auto"/>
              <w:jc w:val="both"/>
            </w:pPr>
            <w:r>
              <w:t>As stated in the Foreword of the document, it commits the people of Seychelles to “participate actively in the sustainable economic and social development of … society”.  Gender neutral.</w:t>
            </w:r>
          </w:p>
        </w:tc>
      </w:tr>
      <w:tr w:rsidR="006D2DC2" w14:paraId="744B5195" w14:textId="77777777">
        <w:tc>
          <w:tcPr>
            <w:tcW w:w="4219" w:type="dxa"/>
          </w:tcPr>
          <w:p w14:paraId="744B5193" w14:textId="77777777" w:rsidR="006D2DC2" w:rsidRDefault="005D3EFF">
            <w:pPr>
              <w:spacing w:line="276" w:lineRule="auto"/>
              <w:jc w:val="both"/>
            </w:pPr>
            <w:r>
              <w:t>National G</w:t>
            </w:r>
            <w:r>
              <w:t>ender Policy, undated.  Released in 2016</w:t>
            </w:r>
          </w:p>
        </w:tc>
        <w:tc>
          <w:tcPr>
            <w:tcW w:w="5023" w:type="dxa"/>
          </w:tcPr>
          <w:p w14:paraId="744B5194" w14:textId="77777777" w:rsidR="006D2DC2" w:rsidRDefault="005D3EFF">
            <w:pPr>
              <w:spacing w:line="276" w:lineRule="auto"/>
              <w:jc w:val="both"/>
            </w:pPr>
            <w:r>
              <w:t>Aligned to the key provisions of the SADC Protocol on Gender and Development. Covers the whole range of social and economic activity in the country from a gender/women empowerment point of view.  Does not include as</w:t>
            </w:r>
            <w:r>
              <w:t>pects of gender relating to LGBTI although MSM are referred to in the section on HIV/AIDS.</w:t>
            </w:r>
          </w:p>
        </w:tc>
      </w:tr>
      <w:tr w:rsidR="006D2DC2" w14:paraId="744B5198" w14:textId="77777777">
        <w:tc>
          <w:tcPr>
            <w:tcW w:w="4219" w:type="dxa"/>
          </w:tcPr>
          <w:p w14:paraId="744B5196" w14:textId="77777777" w:rsidR="006D2DC2" w:rsidRDefault="005D3EFF">
            <w:pPr>
              <w:spacing w:line="276" w:lineRule="auto"/>
              <w:jc w:val="both"/>
            </w:pPr>
            <w:r>
              <w:t>Education Policy 2015 ??</w:t>
            </w:r>
          </w:p>
        </w:tc>
        <w:tc>
          <w:tcPr>
            <w:tcW w:w="5023" w:type="dxa"/>
          </w:tcPr>
          <w:p w14:paraId="744B5197" w14:textId="77777777" w:rsidR="006D2DC2" w:rsidRDefault="006D2DC2">
            <w:pPr>
              <w:spacing w:line="276" w:lineRule="auto"/>
              <w:jc w:val="both"/>
            </w:pPr>
          </w:p>
        </w:tc>
      </w:tr>
      <w:tr w:rsidR="006D2DC2" w14:paraId="744B519B" w14:textId="77777777">
        <w:tc>
          <w:tcPr>
            <w:tcW w:w="4219" w:type="dxa"/>
          </w:tcPr>
          <w:p w14:paraId="744B5199" w14:textId="77777777" w:rsidR="006D2DC2" w:rsidRDefault="005D3EFF">
            <w:pPr>
              <w:spacing w:line="276" w:lineRule="auto"/>
              <w:jc w:val="both"/>
            </w:pPr>
            <w:r>
              <w:lastRenderedPageBreak/>
              <w:t>National Employment Policy 2014</w:t>
            </w:r>
          </w:p>
        </w:tc>
        <w:tc>
          <w:tcPr>
            <w:tcW w:w="5023" w:type="dxa"/>
          </w:tcPr>
          <w:p w14:paraId="744B519A" w14:textId="77777777" w:rsidR="006D2DC2" w:rsidRDefault="005D3EFF">
            <w:pPr>
              <w:spacing w:line="276" w:lineRule="auto"/>
              <w:jc w:val="both"/>
            </w:pPr>
            <w:r>
              <w:t>Focusses on non-discrimination at work, creation of facilitation environment for women to start SMEs, protection of rights of women at work (specially mothers), promotion of gender equality in economic leadership and in access to education/skills, speciall</w:t>
            </w:r>
            <w:r>
              <w:t>y in Science, Technology, Engineering and Maths (STEM) areas.</w:t>
            </w:r>
          </w:p>
        </w:tc>
      </w:tr>
      <w:tr w:rsidR="006D2DC2" w14:paraId="744B519E" w14:textId="77777777">
        <w:tc>
          <w:tcPr>
            <w:tcW w:w="4219" w:type="dxa"/>
          </w:tcPr>
          <w:p w14:paraId="744B519C" w14:textId="77777777" w:rsidR="006D2DC2" w:rsidRDefault="005D3EFF">
            <w:pPr>
              <w:spacing w:line="276" w:lineRule="auto"/>
              <w:jc w:val="both"/>
            </w:pPr>
            <w:r>
              <w:t>Seychelles Sustainable Development Strategy 2012-2020</w:t>
            </w:r>
          </w:p>
        </w:tc>
        <w:tc>
          <w:tcPr>
            <w:tcW w:w="5023" w:type="dxa"/>
          </w:tcPr>
          <w:p w14:paraId="744B519D" w14:textId="77777777" w:rsidR="006D2DC2" w:rsidRDefault="005D3EFF">
            <w:pPr>
              <w:spacing w:line="276" w:lineRule="auto"/>
              <w:jc w:val="both"/>
            </w:pPr>
            <w:r>
              <w:t xml:space="preserve">The Human and Social Development ‘pillar’ identifies the need for gender-related research and gender mainstreaming in environmental health </w:t>
            </w:r>
            <w:r>
              <w:t>programmes</w:t>
            </w:r>
          </w:p>
        </w:tc>
      </w:tr>
      <w:tr w:rsidR="006D2DC2" w14:paraId="744B51A1" w14:textId="77777777">
        <w:tc>
          <w:tcPr>
            <w:tcW w:w="4219" w:type="dxa"/>
          </w:tcPr>
          <w:p w14:paraId="744B519F" w14:textId="77777777" w:rsidR="006D2DC2" w:rsidRDefault="005D3EFF">
            <w:pPr>
              <w:spacing w:line="276" w:lineRule="auto"/>
              <w:jc w:val="both"/>
            </w:pPr>
            <w:r>
              <w:t>National Food and Nutrition Security Policy 2013</w:t>
            </w:r>
          </w:p>
        </w:tc>
        <w:tc>
          <w:tcPr>
            <w:tcW w:w="5023" w:type="dxa"/>
          </w:tcPr>
          <w:p w14:paraId="744B51A0" w14:textId="77777777" w:rsidR="006D2DC2" w:rsidRDefault="005D3EFF">
            <w:pPr>
              <w:spacing w:line="276" w:lineRule="auto"/>
              <w:jc w:val="both"/>
            </w:pPr>
            <w:r>
              <w:t xml:space="preserve">Recognises concerns of ‘at risk’ groups, including women (especially pregnant women), children and the elderly. </w:t>
            </w:r>
          </w:p>
        </w:tc>
      </w:tr>
      <w:tr w:rsidR="006D2DC2" w14:paraId="744B51A4" w14:textId="77777777">
        <w:tc>
          <w:tcPr>
            <w:tcW w:w="4219" w:type="dxa"/>
          </w:tcPr>
          <w:p w14:paraId="744B51A2" w14:textId="77777777" w:rsidR="006D2DC2" w:rsidRDefault="005D3EFF">
            <w:pPr>
              <w:spacing w:line="276" w:lineRule="auto"/>
              <w:jc w:val="both"/>
            </w:pPr>
            <w:r>
              <w:t>Seychelles National Policy on HIV AIDS in the Workplace 2016</w:t>
            </w:r>
          </w:p>
        </w:tc>
        <w:tc>
          <w:tcPr>
            <w:tcW w:w="5023" w:type="dxa"/>
          </w:tcPr>
          <w:p w14:paraId="744B51A3" w14:textId="77777777" w:rsidR="006D2DC2" w:rsidRDefault="005D3EFF">
            <w:pPr>
              <w:spacing w:line="276" w:lineRule="auto"/>
              <w:jc w:val="both"/>
            </w:pPr>
            <w:r>
              <w:t>States that unequal treatment of either male or female workers with HIV/AIDS should not be tolerated in workplaces and that employers should promote the involvement and empowerment of workers in the response to HIV/AIDS regardless of sexual orientation.</w:t>
            </w:r>
          </w:p>
        </w:tc>
      </w:tr>
      <w:tr w:rsidR="006D2DC2" w14:paraId="744B51A7" w14:textId="77777777">
        <w:tc>
          <w:tcPr>
            <w:tcW w:w="4219" w:type="dxa"/>
          </w:tcPr>
          <w:p w14:paraId="744B51A5" w14:textId="77777777" w:rsidR="006D2DC2" w:rsidRDefault="005D3EFF">
            <w:pPr>
              <w:spacing w:line="276" w:lineRule="auto"/>
              <w:jc w:val="both"/>
            </w:pPr>
            <w:r>
              <w:t>N</w:t>
            </w:r>
            <w:r>
              <w:t xml:space="preserve">ational Strategy on Domestic Violence 2008 – 2013 </w:t>
            </w:r>
          </w:p>
        </w:tc>
        <w:tc>
          <w:tcPr>
            <w:tcW w:w="5023" w:type="dxa"/>
          </w:tcPr>
          <w:p w14:paraId="744B51A6" w14:textId="77777777" w:rsidR="006D2DC2" w:rsidRDefault="005D3EFF">
            <w:pPr>
              <w:spacing w:line="276" w:lineRule="auto"/>
              <w:jc w:val="both"/>
            </w:pPr>
            <w:r>
              <w:t>Aimed at responding to the needs of those affected by domestic violence and to sensitise and raise awareness beyond gender sensitivity, towards changing gender relations in the country.</w:t>
            </w:r>
          </w:p>
        </w:tc>
      </w:tr>
      <w:tr w:rsidR="006D2DC2" w14:paraId="744B51AA" w14:textId="77777777">
        <w:tc>
          <w:tcPr>
            <w:tcW w:w="4219" w:type="dxa"/>
          </w:tcPr>
          <w:p w14:paraId="744B51A8" w14:textId="77777777" w:rsidR="006D2DC2" w:rsidRDefault="005D3EFF">
            <w:pPr>
              <w:spacing w:line="276" w:lineRule="auto"/>
              <w:jc w:val="both"/>
            </w:pPr>
            <w:r>
              <w:t>Reproductive Healt</w:t>
            </w:r>
            <w:r>
              <w:t>h Policy for Seychelles 2012</w:t>
            </w:r>
          </w:p>
        </w:tc>
        <w:tc>
          <w:tcPr>
            <w:tcW w:w="5023" w:type="dxa"/>
          </w:tcPr>
          <w:p w14:paraId="744B51A9" w14:textId="77777777" w:rsidR="006D2DC2" w:rsidRDefault="005D3EFF">
            <w:pPr>
              <w:spacing w:line="276" w:lineRule="auto"/>
              <w:jc w:val="both"/>
            </w:pPr>
            <w:r>
              <w:t>Urges all health programmes to consider gender differences and encourage positive attitudes regarding sexuality and gender roles</w:t>
            </w:r>
          </w:p>
        </w:tc>
      </w:tr>
      <w:tr w:rsidR="006D2DC2" w14:paraId="744B51AD" w14:textId="77777777">
        <w:tc>
          <w:tcPr>
            <w:tcW w:w="4219" w:type="dxa"/>
          </w:tcPr>
          <w:p w14:paraId="744B51AB" w14:textId="77777777" w:rsidR="006D2DC2" w:rsidRDefault="005D3EFF">
            <w:pPr>
              <w:spacing w:line="276" w:lineRule="auto"/>
              <w:jc w:val="both"/>
            </w:pPr>
            <w:r>
              <w:t>1996 Teenage Pregnancy Policy for Education</w:t>
            </w:r>
          </w:p>
        </w:tc>
        <w:tc>
          <w:tcPr>
            <w:tcW w:w="5023" w:type="dxa"/>
          </w:tcPr>
          <w:p w14:paraId="744B51AC" w14:textId="77777777" w:rsidR="006D2DC2" w:rsidRDefault="005D3EFF">
            <w:pPr>
              <w:spacing w:line="276" w:lineRule="auto"/>
              <w:jc w:val="both"/>
            </w:pPr>
            <w:r>
              <w:t>Preserves the right to education for girls regardless of  other factors including pregnancy,  or marriageable age in Seychelles</w:t>
            </w:r>
          </w:p>
        </w:tc>
      </w:tr>
    </w:tbl>
    <w:p w14:paraId="744B51AE" w14:textId="77777777" w:rsidR="006D2DC2" w:rsidRDefault="006D2DC2">
      <w:pPr>
        <w:spacing w:line="276" w:lineRule="auto"/>
        <w:jc w:val="both"/>
      </w:pPr>
    </w:p>
    <w:p w14:paraId="744B51AF" w14:textId="77777777" w:rsidR="006D2DC2" w:rsidRDefault="006D2DC2">
      <w:pPr>
        <w:spacing w:line="276" w:lineRule="auto"/>
        <w:jc w:val="both"/>
      </w:pPr>
    </w:p>
    <w:p w14:paraId="744B51B0" w14:textId="77777777" w:rsidR="006D2DC2" w:rsidRDefault="005D3EFF">
      <w:pPr>
        <w:pStyle w:val="Heading3"/>
      </w:pPr>
      <w:bookmarkStart w:id="19" w:name="_z337ya" w:colFirst="0" w:colLast="0"/>
      <w:bookmarkEnd w:id="19"/>
      <w:r>
        <w:t>3.2.1  National mechanisms and organisations for Gender</w:t>
      </w:r>
    </w:p>
    <w:p w14:paraId="744B51B1" w14:textId="77777777" w:rsidR="006D2DC2" w:rsidRDefault="006D2DC2">
      <w:pPr>
        <w:spacing w:line="276" w:lineRule="auto"/>
        <w:jc w:val="both"/>
      </w:pPr>
    </w:p>
    <w:p w14:paraId="744B51B2" w14:textId="77777777" w:rsidR="006D2DC2" w:rsidRDefault="005D3EFF">
      <w:pPr>
        <w:spacing w:line="276" w:lineRule="auto"/>
        <w:jc w:val="both"/>
      </w:pPr>
      <w:r>
        <w:t>There are several institutional mechanisms, led by the Gender Secret</w:t>
      </w:r>
      <w:r>
        <w:t>ariat which is itself part of the Ministry of Health and Social Affairs.  It operates in tandem with a National Gender Management Team which is formed of representatives of the country’s various sectors.  These representatives also act as Gender Focal Poin</w:t>
      </w:r>
      <w:r>
        <w:t>ts in their respective organisations.  While this is an excellent arrangement in theory, operations are often slowed down by the fact that the Management Team is not always functional, as members need to be appointed/re-appointed on a regular basis accordi</w:t>
      </w:r>
      <w:r>
        <w:t>ng to accepted public service requirements – a process that can be rather lengthy.</w:t>
      </w:r>
    </w:p>
    <w:p w14:paraId="744B51B3" w14:textId="77777777" w:rsidR="006D2DC2" w:rsidRDefault="006D2DC2">
      <w:pPr>
        <w:spacing w:line="276" w:lineRule="auto"/>
        <w:jc w:val="both"/>
      </w:pPr>
    </w:p>
    <w:p w14:paraId="744B51B4" w14:textId="77777777" w:rsidR="006D2DC2" w:rsidRDefault="005D3EFF">
      <w:pPr>
        <w:spacing w:line="276" w:lineRule="auto"/>
        <w:jc w:val="both"/>
      </w:pPr>
      <w:r>
        <w:t>The Citizens Engagement Platform of Seychelles (CEPS) also has a Gender Commission and a Health, Education and Social Commission, both of which deal with various aspects of</w:t>
      </w:r>
      <w:r>
        <w:t xml:space="preserve"> Gender and women empowerment.  These are i) led by individuals working on a voluntary </w:t>
      </w:r>
      <w:r>
        <w:lastRenderedPageBreak/>
        <w:t xml:space="preserve">basis and ii) dependent on donor funding (whether local or external) and this, evidently, does put limits to what can be done. </w:t>
      </w:r>
    </w:p>
    <w:p w14:paraId="744B51B5" w14:textId="77777777" w:rsidR="006D2DC2" w:rsidRDefault="006D2DC2">
      <w:pPr>
        <w:spacing w:line="276" w:lineRule="auto"/>
        <w:jc w:val="both"/>
      </w:pPr>
    </w:p>
    <w:p w14:paraId="744B51B6" w14:textId="77777777" w:rsidR="006D2DC2" w:rsidRDefault="005D3EFF">
      <w:pPr>
        <w:spacing w:line="276" w:lineRule="auto"/>
        <w:jc w:val="both"/>
      </w:pPr>
      <w:r>
        <w:t>In 2011 the Seychelles Women’s Trust Fun</w:t>
      </w:r>
      <w:r>
        <w:t xml:space="preserve">d was set up by government under the Public Finances Act, by statutory instrument SI 46 of the Ministry of Finance.  It receives public funds that allow it to carry out research and produce reports and publications. </w:t>
      </w:r>
    </w:p>
    <w:p w14:paraId="744B51B7" w14:textId="77777777" w:rsidR="006D2DC2" w:rsidRDefault="006D2DC2">
      <w:pPr>
        <w:spacing w:line="276" w:lineRule="auto"/>
        <w:jc w:val="both"/>
        <w:rPr>
          <w:color w:val="FF0000"/>
        </w:rPr>
      </w:pPr>
    </w:p>
    <w:p w14:paraId="744B51B8" w14:textId="77777777" w:rsidR="006D2DC2" w:rsidRDefault="005D3EFF">
      <w:pPr>
        <w:spacing w:line="276" w:lineRule="auto"/>
        <w:jc w:val="both"/>
      </w:pPr>
      <w:r>
        <w:t>In the last two years, and following t</w:t>
      </w:r>
      <w:r>
        <w:t>he first homosexual marriage in Seychelles which was carried out at the British High Commissioner’s residence,  there has been considerable attention paid to the Lesbian, Gay, Bisexual, Transgender and Intersex (LGBTI) community.   An NGO, LGBTI Seychelles</w:t>
      </w:r>
      <w:r>
        <w:t xml:space="preserve"> has been set up and is focussed on bringing to the fore the gender rights of the community.  A law criminalising sodomy which was essentially seen as a means to also criminalize homosexuality has recently been repealed when Parliament passed an amendment </w:t>
      </w:r>
      <w:r>
        <w:t>to the Penal Code</w:t>
      </w:r>
      <w:r>
        <w:rPr>
          <w:vertAlign w:val="superscript"/>
        </w:rPr>
        <w:footnoteReference w:id="6"/>
      </w:r>
      <w:r>
        <w:t>, although an African Union mission report states that they were informed that:  “homosexual marriage will not be legalised because Seychelles is a catholic country”.</w:t>
      </w:r>
      <w:r>
        <w:rPr>
          <w:vertAlign w:val="superscript"/>
        </w:rPr>
        <w:footnoteReference w:id="7"/>
      </w:r>
      <w:r>
        <w:t xml:space="preserve">  </w:t>
      </w:r>
    </w:p>
    <w:p w14:paraId="744B51B9" w14:textId="77777777" w:rsidR="006D2DC2" w:rsidRDefault="006D2DC2">
      <w:pPr>
        <w:spacing w:line="276" w:lineRule="auto"/>
        <w:jc w:val="both"/>
      </w:pPr>
    </w:p>
    <w:p w14:paraId="744B51BA" w14:textId="77777777" w:rsidR="006D2DC2" w:rsidRDefault="005D3EFF">
      <w:pPr>
        <w:pStyle w:val="Heading2"/>
        <w:rPr>
          <w:b w:val="0"/>
        </w:rPr>
      </w:pPr>
      <w:bookmarkStart w:id="20" w:name="_3j2qqm3" w:colFirst="0" w:colLast="0"/>
      <w:bookmarkEnd w:id="20"/>
      <w:r>
        <w:rPr>
          <w:b w:val="0"/>
        </w:rPr>
        <w:t>3.3  Governance and Political setting</w:t>
      </w:r>
    </w:p>
    <w:p w14:paraId="744B51BB" w14:textId="77777777" w:rsidR="006D2DC2" w:rsidRDefault="006D2DC2">
      <w:pPr>
        <w:spacing w:line="276" w:lineRule="auto"/>
        <w:jc w:val="both"/>
      </w:pPr>
    </w:p>
    <w:p w14:paraId="744B51BC" w14:textId="77777777" w:rsidR="006D2DC2" w:rsidRDefault="005D3EFF">
      <w:pPr>
        <w:spacing w:line="276" w:lineRule="auto"/>
        <w:jc w:val="both"/>
      </w:pPr>
      <w:r>
        <w:t>The table below gives inform</w:t>
      </w:r>
      <w:r>
        <w:t>ation as to the participation of women in governance and decision-making at national level.  The figures indicate that participation, while uneven across sectors, is rather positive in the balance of things</w:t>
      </w:r>
      <w:r>
        <w:rPr>
          <w:vertAlign w:val="superscript"/>
        </w:rPr>
        <w:footnoteReference w:id="8"/>
      </w:r>
      <w:r>
        <w:t>.  It is to be noted that the percentage of Cabin</w:t>
      </w:r>
      <w:r>
        <w:t>et Ministers (who are appointed) has remained rather stable over the last few decades, although in October 2016 and for the first time in the history of the country, a woman was appointed Minister-designate</w:t>
      </w:r>
      <w:r>
        <w:rPr>
          <w:vertAlign w:val="superscript"/>
        </w:rPr>
        <w:footnoteReference w:id="9"/>
      </w:r>
      <w:r>
        <w:t>.</w:t>
      </w:r>
    </w:p>
    <w:p w14:paraId="744B51BD" w14:textId="77777777" w:rsidR="006D2DC2" w:rsidRDefault="006D2DC2">
      <w:pPr>
        <w:spacing w:line="276" w:lineRule="auto"/>
        <w:jc w:val="both"/>
      </w:pPr>
    </w:p>
    <w:p w14:paraId="744B51BE" w14:textId="77777777" w:rsidR="006D2DC2" w:rsidRDefault="005D3EFF">
      <w:pPr>
        <w:spacing w:line="276" w:lineRule="auto"/>
        <w:jc w:val="both"/>
        <w:rPr>
          <w:b/>
        </w:rPr>
      </w:pPr>
      <w:r>
        <w:rPr>
          <w:b/>
        </w:rPr>
        <w:t>Table 3: Women in decision-making posts in Seychelles, for selected years</w:t>
      </w:r>
    </w:p>
    <w:tbl>
      <w:tblPr>
        <w:tblStyle w:val="a2"/>
        <w:tblW w:w="9134" w:type="dxa"/>
        <w:tblInd w:w="108" w:type="dxa"/>
        <w:tblBorders>
          <w:top w:val="single" w:sz="4" w:space="0" w:color="6D8597"/>
          <w:bottom w:val="single" w:sz="4" w:space="0" w:color="6D8597"/>
        </w:tblBorders>
        <w:tblLayout w:type="fixed"/>
        <w:tblLook w:val="0400" w:firstRow="0" w:lastRow="0" w:firstColumn="0" w:lastColumn="0" w:noHBand="0" w:noVBand="1"/>
      </w:tblPr>
      <w:tblGrid>
        <w:gridCol w:w="2083"/>
        <w:gridCol w:w="852"/>
        <w:gridCol w:w="840"/>
        <w:gridCol w:w="852"/>
        <w:gridCol w:w="840"/>
        <w:gridCol w:w="852"/>
        <w:gridCol w:w="840"/>
        <w:gridCol w:w="1012"/>
        <w:gridCol w:w="963"/>
      </w:tblGrid>
      <w:tr w:rsidR="006D2DC2" w14:paraId="744B51C4" w14:textId="77777777">
        <w:tc>
          <w:tcPr>
            <w:tcW w:w="2083" w:type="dxa"/>
            <w:tcBorders>
              <w:top w:val="single" w:sz="4" w:space="0" w:color="6D8597"/>
              <w:bottom w:val="nil"/>
            </w:tcBorders>
          </w:tcPr>
          <w:p w14:paraId="744B51BF" w14:textId="77777777" w:rsidR="006D2DC2" w:rsidRDefault="005D3EFF">
            <w:pPr>
              <w:spacing w:line="276" w:lineRule="auto"/>
              <w:jc w:val="both"/>
              <w:rPr>
                <w:b/>
              </w:rPr>
            </w:pPr>
            <w:r>
              <w:rPr>
                <w:b/>
              </w:rPr>
              <w:t>Posts</w:t>
            </w:r>
          </w:p>
        </w:tc>
        <w:tc>
          <w:tcPr>
            <w:tcW w:w="1692" w:type="dxa"/>
            <w:gridSpan w:val="2"/>
            <w:tcBorders>
              <w:top w:val="single" w:sz="4" w:space="0" w:color="6D8597"/>
              <w:bottom w:val="nil"/>
            </w:tcBorders>
          </w:tcPr>
          <w:p w14:paraId="744B51C0" w14:textId="77777777" w:rsidR="006D2DC2" w:rsidRDefault="005D3EFF">
            <w:pPr>
              <w:spacing w:line="276" w:lineRule="auto"/>
              <w:jc w:val="both"/>
              <w:rPr>
                <w:b/>
              </w:rPr>
            </w:pPr>
            <w:r>
              <w:rPr>
                <w:b/>
              </w:rPr>
              <w:t>2009</w:t>
            </w:r>
          </w:p>
        </w:tc>
        <w:tc>
          <w:tcPr>
            <w:tcW w:w="1692" w:type="dxa"/>
            <w:gridSpan w:val="2"/>
            <w:tcBorders>
              <w:top w:val="single" w:sz="4" w:space="0" w:color="6D8597"/>
              <w:bottom w:val="nil"/>
            </w:tcBorders>
          </w:tcPr>
          <w:p w14:paraId="744B51C1" w14:textId="77777777" w:rsidR="006D2DC2" w:rsidRDefault="005D3EFF">
            <w:pPr>
              <w:spacing w:line="276" w:lineRule="auto"/>
              <w:jc w:val="both"/>
              <w:rPr>
                <w:b/>
              </w:rPr>
            </w:pPr>
            <w:r>
              <w:rPr>
                <w:b/>
              </w:rPr>
              <w:t>2010</w:t>
            </w:r>
          </w:p>
        </w:tc>
        <w:tc>
          <w:tcPr>
            <w:tcW w:w="1692" w:type="dxa"/>
            <w:gridSpan w:val="2"/>
            <w:tcBorders>
              <w:top w:val="single" w:sz="4" w:space="0" w:color="6D8597"/>
              <w:bottom w:val="nil"/>
            </w:tcBorders>
          </w:tcPr>
          <w:p w14:paraId="744B51C2" w14:textId="77777777" w:rsidR="006D2DC2" w:rsidRDefault="005D3EFF">
            <w:pPr>
              <w:spacing w:line="276" w:lineRule="auto"/>
              <w:jc w:val="both"/>
              <w:rPr>
                <w:b/>
              </w:rPr>
            </w:pPr>
            <w:r>
              <w:rPr>
                <w:b/>
              </w:rPr>
              <w:t>2013</w:t>
            </w:r>
          </w:p>
        </w:tc>
        <w:tc>
          <w:tcPr>
            <w:tcW w:w="1975" w:type="dxa"/>
            <w:gridSpan w:val="2"/>
            <w:tcBorders>
              <w:top w:val="single" w:sz="4" w:space="0" w:color="6D8597"/>
              <w:bottom w:val="nil"/>
            </w:tcBorders>
          </w:tcPr>
          <w:p w14:paraId="744B51C3" w14:textId="77777777" w:rsidR="006D2DC2" w:rsidRDefault="005D3EFF">
            <w:pPr>
              <w:spacing w:line="276" w:lineRule="auto"/>
              <w:jc w:val="both"/>
              <w:rPr>
                <w:b/>
              </w:rPr>
            </w:pPr>
            <w:r>
              <w:rPr>
                <w:b/>
              </w:rPr>
              <w:t>2014/5</w:t>
            </w:r>
          </w:p>
        </w:tc>
      </w:tr>
      <w:tr w:rsidR="006D2DC2" w14:paraId="744B51CE" w14:textId="77777777">
        <w:tc>
          <w:tcPr>
            <w:tcW w:w="2083" w:type="dxa"/>
            <w:tcBorders>
              <w:top w:val="nil"/>
              <w:bottom w:val="single" w:sz="4" w:space="0" w:color="6D8597"/>
            </w:tcBorders>
          </w:tcPr>
          <w:p w14:paraId="744B51C5" w14:textId="77777777" w:rsidR="006D2DC2" w:rsidRDefault="006D2DC2">
            <w:pPr>
              <w:spacing w:line="276" w:lineRule="auto"/>
              <w:jc w:val="both"/>
            </w:pPr>
          </w:p>
        </w:tc>
        <w:tc>
          <w:tcPr>
            <w:tcW w:w="852" w:type="dxa"/>
            <w:tcBorders>
              <w:top w:val="nil"/>
              <w:bottom w:val="single" w:sz="4" w:space="0" w:color="6D8597"/>
            </w:tcBorders>
          </w:tcPr>
          <w:p w14:paraId="744B51C6" w14:textId="77777777" w:rsidR="006D2DC2" w:rsidRDefault="005D3EFF">
            <w:pPr>
              <w:spacing w:line="276" w:lineRule="auto"/>
              <w:jc w:val="both"/>
              <w:rPr>
                <w:b/>
              </w:rPr>
            </w:pPr>
            <w:r>
              <w:rPr>
                <w:b/>
              </w:rPr>
              <w:t>Count</w:t>
            </w:r>
          </w:p>
        </w:tc>
        <w:tc>
          <w:tcPr>
            <w:tcW w:w="840" w:type="dxa"/>
            <w:tcBorders>
              <w:top w:val="nil"/>
              <w:bottom w:val="single" w:sz="4" w:space="0" w:color="6D8597"/>
            </w:tcBorders>
          </w:tcPr>
          <w:p w14:paraId="744B51C7" w14:textId="77777777" w:rsidR="006D2DC2" w:rsidRDefault="005D3EFF">
            <w:pPr>
              <w:spacing w:line="276" w:lineRule="auto"/>
              <w:jc w:val="both"/>
              <w:rPr>
                <w:b/>
              </w:rPr>
            </w:pPr>
            <w:r>
              <w:rPr>
                <w:b/>
              </w:rPr>
              <w:t>%</w:t>
            </w:r>
          </w:p>
        </w:tc>
        <w:tc>
          <w:tcPr>
            <w:tcW w:w="852" w:type="dxa"/>
            <w:tcBorders>
              <w:top w:val="nil"/>
              <w:bottom w:val="single" w:sz="4" w:space="0" w:color="6D8597"/>
            </w:tcBorders>
          </w:tcPr>
          <w:p w14:paraId="744B51C8" w14:textId="77777777" w:rsidR="006D2DC2" w:rsidRDefault="005D3EFF">
            <w:pPr>
              <w:spacing w:line="276" w:lineRule="auto"/>
              <w:jc w:val="both"/>
              <w:rPr>
                <w:b/>
              </w:rPr>
            </w:pPr>
            <w:r>
              <w:rPr>
                <w:b/>
              </w:rPr>
              <w:t>Count</w:t>
            </w:r>
          </w:p>
        </w:tc>
        <w:tc>
          <w:tcPr>
            <w:tcW w:w="840" w:type="dxa"/>
            <w:tcBorders>
              <w:top w:val="nil"/>
              <w:bottom w:val="single" w:sz="4" w:space="0" w:color="6D8597"/>
            </w:tcBorders>
          </w:tcPr>
          <w:p w14:paraId="744B51C9" w14:textId="77777777" w:rsidR="006D2DC2" w:rsidRDefault="005D3EFF">
            <w:pPr>
              <w:spacing w:line="276" w:lineRule="auto"/>
              <w:jc w:val="both"/>
              <w:rPr>
                <w:b/>
              </w:rPr>
            </w:pPr>
            <w:r>
              <w:rPr>
                <w:b/>
              </w:rPr>
              <w:t>%</w:t>
            </w:r>
          </w:p>
        </w:tc>
        <w:tc>
          <w:tcPr>
            <w:tcW w:w="852" w:type="dxa"/>
            <w:tcBorders>
              <w:top w:val="nil"/>
              <w:bottom w:val="single" w:sz="4" w:space="0" w:color="6D8597"/>
            </w:tcBorders>
          </w:tcPr>
          <w:p w14:paraId="744B51CA" w14:textId="77777777" w:rsidR="006D2DC2" w:rsidRDefault="005D3EFF">
            <w:pPr>
              <w:spacing w:line="276" w:lineRule="auto"/>
              <w:jc w:val="both"/>
              <w:rPr>
                <w:b/>
              </w:rPr>
            </w:pPr>
            <w:r>
              <w:rPr>
                <w:b/>
              </w:rPr>
              <w:t>Count</w:t>
            </w:r>
          </w:p>
        </w:tc>
        <w:tc>
          <w:tcPr>
            <w:tcW w:w="840" w:type="dxa"/>
            <w:tcBorders>
              <w:top w:val="nil"/>
              <w:bottom w:val="single" w:sz="4" w:space="0" w:color="6D8597"/>
            </w:tcBorders>
          </w:tcPr>
          <w:p w14:paraId="744B51CB" w14:textId="77777777" w:rsidR="006D2DC2" w:rsidRDefault="005D3EFF">
            <w:pPr>
              <w:spacing w:line="276" w:lineRule="auto"/>
              <w:jc w:val="both"/>
              <w:rPr>
                <w:b/>
              </w:rPr>
            </w:pPr>
            <w:r>
              <w:rPr>
                <w:b/>
              </w:rPr>
              <w:t>%</w:t>
            </w:r>
          </w:p>
        </w:tc>
        <w:tc>
          <w:tcPr>
            <w:tcW w:w="1012" w:type="dxa"/>
            <w:tcBorders>
              <w:top w:val="nil"/>
              <w:bottom w:val="single" w:sz="4" w:space="0" w:color="6D8597"/>
            </w:tcBorders>
          </w:tcPr>
          <w:p w14:paraId="744B51CC" w14:textId="77777777" w:rsidR="006D2DC2" w:rsidRDefault="005D3EFF">
            <w:pPr>
              <w:spacing w:line="276" w:lineRule="auto"/>
              <w:jc w:val="both"/>
              <w:rPr>
                <w:b/>
              </w:rPr>
            </w:pPr>
            <w:r>
              <w:rPr>
                <w:b/>
              </w:rPr>
              <w:t>Count</w:t>
            </w:r>
          </w:p>
        </w:tc>
        <w:tc>
          <w:tcPr>
            <w:tcW w:w="963" w:type="dxa"/>
            <w:tcBorders>
              <w:top w:val="nil"/>
              <w:bottom w:val="single" w:sz="4" w:space="0" w:color="6D8597"/>
            </w:tcBorders>
          </w:tcPr>
          <w:p w14:paraId="744B51CD" w14:textId="77777777" w:rsidR="006D2DC2" w:rsidRDefault="005D3EFF">
            <w:pPr>
              <w:spacing w:line="276" w:lineRule="auto"/>
              <w:jc w:val="both"/>
              <w:rPr>
                <w:b/>
              </w:rPr>
            </w:pPr>
            <w:r>
              <w:rPr>
                <w:b/>
              </w:rPr>
              <w:t>%</w:t>
            </w:r>
          </w:p>
        </w:tc>
      </w:tr>
      <w:tr w:rsidR="006D2DC2" w14:paraId="744B51D8" w14:textId="77777777">
        <w:tc>
          <w:tcPr>
            <w:tcW w:w="2083" w:type="dxa"/>
            <w:tcBorders>
              <w:top w:val="single" w:sz="4" w:space="0" w:color="6D8597"/>
              <w:bottom w:val="nil"/>
            </w:tcBorders>
            <w:shd w:val="clear" w:color="auto" w:fill="F8BE92"/>
          </w:tcPr>
          <w:p w14:paraId="744B51CF" w14:textId="77777777" w:rsidR="006D2DC2" w:rsidRDefault="005D3EFF">
            <w:pPr>
              <w:spacing w:line="276" w:lineRule="auto"/>
              <w:jc w:val="both"/>
            </w:pPr>
            <w:r>
              <w:t>Cabinet ministers</w:t>
            </w:r>
          </w:p>
        </w:tc>
        <w:tc>
          <w:tcPr>
            <w:tcW w:w="852" w:type="dxa"/>
            <w:tcBorders>
              <w:top w:val="single" w:sz="4" w:space="0" w:color="6D8597"/>
              <w:bottom w:val="nil"/>
            </w:tcBorders>
            <w:shd w:val="clear" w:color="auto" w:fill="F8BE92"/>
          </w:tcPr>
          <w:p w14:paraId="744B51D0" w14:textId="77777777" w:rsidR="006D2DC2" w:rsidRDefault="005D3EFF">
            <w:pPr>
              <w:spacing w:line="276" w:lineRule="auto"/>
              <w:jc w:val="both"/>
            </w:pPr>
            <w:r>
              <w:t>2/8</w:t>
            </w:r>
          </w:p>
        </w:tc>
        <w:tc>
          <w:tcPr>
            <w:tcW w:w="840" w:type="dxa"/>
            <w:tcBorders>
              <w:top w:val="single" w:sz="4" w:space="0" w:color="6D8597"/>
              <w:bottom w:val="nil"/>
            </w:tcBorders>
            <w:shd w:val="clear" w:color="auto" w:fill="F8BE92"/>
          </w:tcPr>
          <w:p w14:paraId="744B51D1" w14:textId="77777777" w:rsidR="006D2DC2" w:rsidRDefault="005D3EFF">
            <w:pPr>
              <w:spacing w:line="276" w:lineRule="auto"/>
              <w:jc w:val="both"/>
            </w:pPr>
            <w:r>
              <w:t>25%</w:t>
            </w:r>
          </w:p>
        </w:tc>
        <w:tc>
          <w:tcPr>
            <w:tcW w:w="852" w:type="dxa"/>
            <w:tcBorders>
              <w:top w:val="single" w:sz="4" w:space="0" w:color="6D8597"/>
              <w:bottom w:val="nil"/>
            </w:tcBorders>
            <w:shd w:val="clear" w:color="auto" w:fill="F8BE92"/>
          </w:tcPr>
          <w:p w14:paraId="744B51D2" w14:textId="77777777" w:rsidR="006D2DC2" w:rsidRDefault="005D3EFF">
            <w:pPr>
              <w:spacing w:line="276" w:lineRule="auto"/>
              <w:jc w:val="both"/>
            </w:pPr>
            <w:r>
              <w:t>2/8</w:t>
            </w:r>
          </w:p>
        </w:tc>
        <w:tc>
          <w:tcPr>
            <w:tcW w:w="840" w:type="dxa"/>
            <w:tcBorders>
              <w:top w:val="single" w:sz="4" w:space="0" w:color="6D8597"/>
              <w:bottom w:val="nil"/>
            </w:tcBorders>
            <w:shd w:val="clear" w:color="auto" w:fill="F8BE92"/>
          </w:tcPr>
          <w:p w14:paraId="744B51D3" w14:textId="77777777" w:rsidR="006D2DC2" w:rsidRDefault="005D3EFF">
            <w:pPr>
              <w:spacing w:line="276" w:lineRule="auto"/>
              <w:jc w:val="both"/>
            </w:pPr>
            <w:r>
              <w:t>25%</w:t>
            </w:r>
          </w:p>
        </w:tc>
        <w:tc>
          <w:tcPr>
            <w:tcW w:w="852" w:type="dxa"/>
            <w:tcBorders>
              <w:top w:val="single" w:sz="4" w:space="0" w:color="6D8597"/>
              <w:bottom w:val="nil"/>
            </w:tcBorders>
            <w:shd w:val="clear" w:color="auto" w:fill="F8BE92"/>
          </w:tcPr>
          <w:p w14:paraId="744B51D4" w14:textId="77777777" w:rsidR="006D2DC2" w:rsidRDefault="005D3EFF">
            <w:pPr>
              <w:spacing w:line="276" w:lineRule="auto"/>
              <w:jc w:val="both"/>
            </w:pPr>
            <w:r>
              <w:t>3/11</w:t>
            </w:r>
          </w:p>
        </w:tc>
        <w:tc>
          <w:tcPr>
            <w:tcW w:w="840" w:type="dxa"/>
            <w:tcBorders>
              <w:top w:val="single" w:sz="4" w:space="0" w:color="6D8597"/>
              <w:bottom w:val="nil"/>
            </w:tcBorders>
            <w:shd w:val="clear" w:color="auto" w:fill="F8BE92"/>
          </w:tcPr>
          <w:p w14:paraId="744B51D5" w14:textId="77777777" w:rsidR="006D2DC2" w:rsidRDefault="005D3EFF">
            <w:pPr>
              <w:spacing w:line="276" w:lineRule="auto"/>
              <w:jc w:val="both"/>
            </w:pPr>
            <w:r>
              <w:t>27.2%</w:t>
            </w:r>
          </w:p>
        </w:tc>
        <w:tc>
          <w:tcPr>
            <w:tcW w:w="1012" w:type="dxa"/>
            <w:tcBorders>
              <w:top w:val="single" w:sz="4" w:space="0" w:color="6D8597"/>
              <w:bottom w:val="nil"/>
            </w:tcBorders>
            <w:shd w:val="clear" w:color="auto" w:fill="F8BE92"/>
          </w:tcPr>
          <w:p w14:paraId="744B51D6" w14:textId="77777777" w:rsidR="006D2DC2" w:rsidRDefault="005D3EFF">
            <w:pPr>
              <w:spacing w:line="276" w:lineRule="auto"/>
              <w:jc w:val="both"/>
            </w:pPr>
            <w:r>
              <w:t>3/13</w:t>
            </w:r>
          </w:p>
        </w:tc>
        <w:tc>
          <w:tcPr>
            <w:tcW w:w="963" w:type="dxa"/>
            <w:tcBorders>
              <w:top w:val="single" w:sz="4" w:space="0" w:color="6D8597"/>
              <w:bottom w:val="nil"/>
            </w:tcBorders>
            <w:shd w:val="clear" w:color="auto" w:fill="F8BE92"/>
          </w:tcPr>
          <w:p w14:paraId="744B51D7" w14:textId="77777777" w:rsidR="006D2DC2" w:rsidRDefault="005D3EFF">
            <w:pPr>
              <w:spacing w:line="276" w:lineRule="auto"/>
              <w:jc w:val="both"/>
            </w:pPr>
            <w:r>
              <w:t>23.0%</w:t>
            </w:r>
          </w:p>
        </w:tc>
      </w:tr>
      <w:tr w:rsidR="006D2DC2" w14:paraId="744B51E2" w14:textId="77777777">
        <w:tc>
          <w:tcPr>
            <w:tcW w:w="2083" w:type="dxa"/>
            <w:tcBorders>
              <w:top w:val="nil"/>
              <w:bottom w:val="nil"/>
            </w:tcBorders>
          </w:tcPr>
          <w:p w14:paraId="744B51D9" w14:textId="77777777" w:rsidR="006D2DC2" w:rsidRDefault="005D3EFF">
            <w:pPr>
              <w:spacing w:line="276" w:lineRule="auto"/>
              <w:jc w:val="both"/>
            </w:pPr>
            <w:r>
              <w:t>Principal secretaries</w:t>
            </w:r>
          </w:p>
        </w:tc>
        <w:tc>
          <w:tcPr>
            <w:tcW w:w="852" w:type="dxa"/>
            <w:tcBorders>
              <w:top w:val="nil"/>
              <w:bottom w:val="nil"/>
            </w:tcBorders>
          </w:tcPr>
          <w:p w14:paraId="744B51DA" w14:textId="77777777" w:rsidR="006D2DC2" w:rsidRDefault="005D3EFF">
            <w:pPr>
              <w:spacing w:line="276" w:lineRule="auto"/>
              <w:jc w:val="both"/>
            </w:pPr>
            <w:r>
              <w:t>8/16</w:t>
            </w:r>
          </w:p>
        </w:tc>
        <w:tc>
          <w:tcPr>
            <w:tcW w:w="840" w:type="dxa"/>
            <w:tcBorders>
              <w:top w:val="nil"/>
              <w:bottom w:val="nil"/>
            </w:tcBorders>
          </w:tcPr>
          <w:p w14:paraId="744B51DB" w14:textId="77777777" w:rsidR="006D2DC2" w:rsidRDefault="005D3EFF">
            <w:pPr>
              <w:spacing w:line="276" w:lineRule="auto"/>
              <w:jc w:val="both"/>
            </w:pPr>
            <w:r>
              <w:t>50%</w:t>
            </w:r>
          </w:p>
        </w:tc>
        <w:tc>
          <w:tcPr>
            <w:tcW w:w="852" w:type="dxa"/>
            <w:tcBorders>
              <w:top w:val="nil"/>
              <w:bottom w:val="nil"/>
            </w:tcBorders>
          </w:tcPr>
          <w:p w14:paraId="744B51DC" w14:textId="77777777" w:rsidR="006D2DC2" w:rsidRDefault="005D3EFF">
            <w:pPr>
              <w:spacing w:line="276" w:lineRule="auto"/>
              <w:jc w:val="both"/>
            </w:pPr>
            <w:r>
              <w:t>8/16</w:t>
            </w:r>
          </w:p>
        </w:tc>
        <w:tc>
          <w:tcPr>
            <w:tcW w:w="840" w:type="dxa"/>
            <w:tcBorders>
              <w:top w:val="nil"/>
              <w:bottom w:val="nil"/>
            </w:tcBorders>
          </w:tcPr>
          <w:p w14:paraId="744B51DD" w14:textId="77777777" w:rsidR="006D2DC2" w:rsidRDefault="005D3EFF">
            <w:pPr>
              <w:spacing w:line="276" w:lineRule="auto"/>
              <w:jc w:val="both"/>
            </w:pPr>
            <w:r>
              <w:t>50%</w:t>
            </w:r>
          </w:p>
        </w:tc>
        <w:tc>
          <w:tcPr>
            <w:tcW w:w="852" w:type="dxa"/>
            <w:tcBorders>
              <w:top w:val="nil"/>
              <w:bottom w:val="nil"/>
            </w:tcBorders>
          </w:tcPr>
          <w:p w14:paraId="744B51DE" w14:textId="77777777" w:rsidR="006D2DC2" w:rsidRDefault="005D3EFF">
            <w:pPr>
              <w:spacing w:line="276" w:lineRule="auto"/>
              <w:jc w:val="both"/>
            </w:pPr>
            <w:r>
              <w:t>9/19</w:t>
            </w:r>
          </w:p>
        </w:tc>
        <w:tc>
          <w:tcPr>
            <w:tcW w:w="840" w:type="dxa"/>
            <w:tcBorders>
              <w:top w:val="nil"/>
              <w:bottom w:val="nil"/>
            </w:tcBorders>
          </w:tcPr>
          <w:p w14:paraId="744B51DF" w14:textId="77777777" w:rsidR="006D2DC2" w:rsidRDefault="005D3EFF">
            <w:pPr>
              <w:spacing w:line="276" w:lineRule="auto"/>
              <w:jc w:val="both"/>
            </w:pPr>
            <w:r>
              <w:t>47.4%</w:t>
            </w:r>
          </w:p>
        </w:tc>
        <w:tc>
          <w:tcPr>
            <w:tcW w:w="1012" w:type="dxa"/>
            <w:tcBorders>
              <w:top w:val="nil"/>
              <w:bottom w:val="nil"/>
            </w:tcBorders>
          </w:tcPr>
          <w:p w14:paraId="744B51E0" w14:textId="77777777" w:rsidR="006D2DC2" w:rsidRDefault="005D3EFF">
            <w:pPr>
              <w:spacing w:line="276" w:lineRule="auto"/>
              <w:jc w:val="both"/>
            </w:pPr>
            <w:r>
              <w:t>9/21</w:t>
            </w:r>
          </w:p>
        </w:tc>
        <w:tc>
          <w:tcPr>
            <w:tcW w:w="963" w:type="dxa"/>
            <w:tcBorders>
              <w:top w:val="nil"/>
              <w:bottom w:val="nil"/>
            </w:tcBorders>
          </w:tcPr>
          <w:p w14:paraId="744B51E1" w14:textId="77777777" w:rsidR="006D2DC2" w:rsidRDefault="005D3EFF">
            <w:pPr>
              <w:spacing w:line="276" w:lineRule="auto"/>
              <w:jc w:val="both"/>
            </w:pPr>
            <w:r>
              <w:t>42.8%</w:t>
            </w:r>
          </w:p>
        </w:tc>
      </w:tr>
      <w:tr w:rsidR="006D2DC2" w14:paraId="744B51EC" w14:textId="77777777">
        <w:tc>
          <w:tcPr>
            <w:tcW w:w="2083" w:type="dxa"/>
            <w:tcBorders>
              <w:top w:val="nil"/>
              <w:bottom w:val="nil"/>
            </w:tcBorders>
            <w:shd w:val="clear" w:color="auto" w:fill="F8BE92"/>
          </w:tcPr>
          <w:p w14:paraId="744B51E3" w14:textId="77777777" w:rsidR="006D2DC2" w:rsidRDefault="005D3EFF">
            <w:pPr>
              <w:spacing w:line="276" w:lineRule="auto"/>
              <w:jc w:val="both"/>
            </w:pPr>
            <w:r>
              <w:t>Chief executive officers</w:t>
            </w:r>
          </w:p>
        </w:tc>
        <w:tc>
          <w:tcPr>
            <w:tcW w:w="852" w:type="dxa"/>
            <w:tcBorders>
              <w:top w:val="nil"/>
              <w:bottom w:val="nil"/>
            </w:tcBorders>
            <w:shd w:val="clear" w:color="auto" w:fill="F8BE92"/>
          </w:tcPr>
          <w:p w14:paraId="744B51E4" w14:textId="77777777" w:rsidR="006D2DC2" w:rsidRDefault="006D2DC2">
            <w:pPr>
              <w:spacing w:line="276" w:lineRule="auto"/>
              <w:jc w:val="both"/>
            </w:pPr>
          </w:p>
        </w:tc>
        <w:tc>
          <w:tcPr>
            <w:tcW w:w="840" w:type="dxa"/>
            <w:tcBorders>
              <w:top w:val="nil"/>
              <w:bottom w:val="nil"/>
            </w:tcBorders>
            <w:shd w:val="clear" w:color="auto" w:fill="F8BE92"/>
          </w:tcPr>
          <w:p w14:paraId="744B51E5" w14:textId="77777777" w:rsidR="006D2DC2" w:rsidRDefault="006D2DC2">
            <w:pPr>
              <w:spacing w:line="276" w:lineRule="auto"/>
              <w:jc w:val="both"/>
            </w:pPr>
          </w:p>
        </w:tc>
        <w:tc>
          <w:tcPr>
            <w:tcW w:w="852" w:type="dxa"/>
            <w:tcBorders>
              <w:top w:val="nil"/>
              <w:bottom w:val="nil"/>
            </w:tcBorders>
            <w:shd w:val="clear" w:color="auto" w:fill="F8BE92"/>
          </w:tcPr>
          <w:p w14:paraId="744B51E6" w14:textId="77777777" w:rsidR="006D2DC2" w:rsidRDefault="006D2DC2">
            <w:pPr>
              <w:spacing w:line="276" w:lineRule="auto"/>
              <w:jc w:val="both"/>
            </w:pPr>
          </w:p>
        </w:tc>
        <w:tc>
          <w:tcPr>
            <w:tcW w:w="840" w:type="dxa"/>
            <w:tcBorders>
              <w:top w:val="nil"/>
              <w:bottom w:val="nil"/>
            </w:tcBorders>
            <w:shd w:val="clear" w:color="auto" w:fill="F8BE92"/>
          </w:tcPr>
          <w:p w14:paraId="744B51E7" w14:textId="77777777" w:rsidR="006D2DC2" w:rsidRDefault="006D2DC2">
            <w:pPr>
              <w:spacing w:line="276" w:lineRule="auto"/>
              <w:jc w:val="both"/>
            </w:pPr>
          </w:p>
        </w:tc>
        <w:tc>
          <w:tcPr>
            <w:tcW w:w="852" w:type="dxa"/>
            <w:tcBorders>
              <w:top w:val="nil"/>
              <w:bottom w:val="nil"/>
            </w:tcBorders>
            <w:shd w:val="clear" w:color="auto" w:fill="F8BE92"/>
          </w:tcPr>
          <w:p w14:paraId="744B51E8" w14:textId="77777777" w:rsidR="006D2DC2" w:rsidRDefault="005D3EFF">
            <w:pPr>
              <w:spacing w:line="276" w:lineRule="auto"/>
              <w:jc w:val="both"/>
            </w:pPr>
            <w:r>
              <w:t>16/45</w:t>
            </w:r>
          </w:p>
        </w:tc>
        <w:tc>
          <w:tcPr>
            <w:tcW w:w="840" w:type="dxa"/>
            <w:tcBorders>
              <w:top w:val="nil"/>
              <w:bottom w:val="nil"/>
            </w:tcBorders>
            <w:shd w:val="clear" w:color="auto" w:fill="F8BE92"/>
          </w:tcPr>
          <w:p w14:paraId="744B51E9" w14:textId="77777777" w:rsidR="006D2DC2" w:rsidRDefault="005D3EFF">
            <w:pPr>
              <w:spacing w:line="276" w:lineRule="auto"/>
              <w:jc w:val="both"/>
            </w:pPr>
            <w:r>
              <w:t>35.6%</w:t>
            </w:r>
          </w:p>
        </w:tc>
        <w:tc>
          <w:tcPr>
            <w:tcW w:w="1012" w:type="dxa"/>
            <w:tcBorders>
              <w:top w:val="nil"/>
              <w:bottom w:val="nil"/>
            </w:tcBorders>
            <w:shd w:val="clear" w:color="auto" w:fill="F8BE92"/>
          </w:tcPr>
          <w:p w14:paraId="744B51EA" w14:textId="77777777" w:rsidR="006D2DC2" w:rsidRDefault="005D3EFF">
            <w:pPr>
              <w:spacing w:line="276" w:lineRule="auto"/>
              <w:jc w:val="both"/>
            </w:pPr>
            <w:r>
              <w:t>20/52</w:t>
            </w:r>
          </w:p>
        </w:tc>
        <w:tc>
          <w:tcPr>
            <w:tcW w:w="963" w:type="dxa"/>
            <w:tcBorders>
              <w:top w:val="nil"/>
              <w:bottom w:val="nil"/>
            </w:tcBorders>
            <w:shd w:val="clear" w:color="auto" w:fill="F8BE92"/>
          </w:tcPr>
          <w:p w14:paraId="744B51EB" w14:textId="77777777" w:rsidR="006D2DC2" w:rsidRDefault="005D3EFF">
            <w:pPr>
              <w:spacing w:line="276" w:lineRule="auto"/>
              <w:jc w:val="both"/>
            </w:pPr>
            <w:r>
              <w:t>38.5%</w:t>
            </w:r>
          </w:p>
        </w:tc>
      </w:tr>
      <w:tr w:rsidR="006D2DC2" w14:paraId="744B51F6" w14:textId="77777777">
        <w:tc>
          <w:tcPr>
            <w:tcW w:w="2083" w:type="dxa"/>
            <w:tcBorders>
              <w:top w:val="nil"/>
              <w:bottom w:val="nil"/>
            </w:tcBorders>
          </w:tcPr>
          <w:p w14:paraId="744B51ED" w14:textId="77777777" w:rsidR="006D2DC2" w:rsidRDefault="005D3EFF">
            <w:pPr>
              <w:spacing w:line="276" w:lineRule="auto"/>
              <w:jc w:val="both"/>
            </w:pPr>
            <w:r>
              <w:rPr>
                <w:color w:val="000000"/>
              </w:rPr>
              <w:t>Managing Director</w:t>
            </w:r>
          </w:p>
        </w:tc>
        <w:tc>
          <w:tcPr>
            <w:tcW w:w="852" w:type="dxa"/>
            <w:tcBorders>
              <w:top w:val="nil"/>
              <w:bottom w:val="nil"/>
            </w:tcBorders>
          </w:tcPr>
          <w:p w14:paraId="744B51EE" w14:textId="77777777" w:rsidR="006D2DC2" w:rsidRDefault="006D2DC2">
            <w:pPr>
              <w:spacing w:line="276" w:lineRule="auto"/>
              <w:jc w:val="both"/>
            </w:pPr>
          </w:p>
        </w:tc>
        <w:tc>
          <w:tcPr>
            <w:tcW w:w="840" w:type="dxa"/>
            <w:tcBorders>
              <w:top w:val="nil"/>
              <w:bottom w:val="nil"/>
            </w:tcBorders>
          </w:tcPr>
          <w:p w14:paraId="744B51EF" w14:textId="77777777" w:rsidR="006D2DC2" w:rsidRDefault="006D2DC2">
            <w:pPr>
              <w:spacing w:line="276" w:lineRule="auto"/>
              <w:jc w:val="both"/>
            </w:pPr>
          </w:p>
        </w:tc>
        <w:tc>
          <w:tcPr>
            <w:tcW w:w="852" w:type="dxa"/>
            <w:tcBorders>
              <w:top w:val="nil"/>
              <w:bottom w:val="nil"/>
            </w:tcBorders>
          </w:tcPr>
          <w:p w14:paraId="744B51F0" w14:textId="77777777" w:rsidR="006D2DC2" w:rsidRDefault="006D2DC2">
            <w:pPr>
              <w:spacing w:line="276" w:lineRule="auto"/>
              <w:jc w:val="both"/>
            </w:pPr>
          </w:p>
        </w:tc>
        <w:tc>
          <w:tcPr>
            <w:tcW w:w="840" w:type="dxa"/>
            <w:tcBorders>
              <w:top w:val="nil"/>
              <w:bottom w:val="nil"/>
            </w:tcBorders>
          </w:tcPr>
          <w:p w14:paraId="744B51F1" w14:textId="77777777" w:rsidR="006D2DC2" w:rsidRDefault="006D2DC2">
            <w:pPr>
              <w:spacing w:line="276" w:lineRule="auto"/>
              <w:jc w:val="both"/>
            </w:pPr>
          </w:p>
        </w:tc>
        <w:tc>
          <w:tcPr>
            <w:tcW w:w="852" w:type="dxa"/>
            <w:tcBorders>
              <w:top w:val="nil"/>
              <w:bottom w:val="nil"/>
            </w:tcBorders>
          </w:tcPr>
          <w:p w14:paraId="744B51F2" w14:textId="77777777" w:rsidR="006D2DC2" w:rsidRDefault="006D2DC2">
            <w:pPr>
              <w:spacing w:line="276" w:lineRule="auto"/>
              <w:jc w:val="both"/>
            </w:pPr>
          </w:p>
        </w:tc>
        <w:tc>
          <w:tcPr>
            <w:tcW w:w="840" w:type="dxa"/>
            <w:tcBorders>
              <w:top w:val="nil"/>
              <w:bottom w:val="nil"/>
            </w:tcBorders>
          </w:tcPr>
          <w:p w14:paraId="744B51F3" w14:textId="77777777" w:rsidR="006D2DC2" w:rsidRDefault="006D2DC2">
            <w:pPr>
              <w:spacing w:line="276" w:lineRule="auto"/>
              <w:jc w:val="both"/>
            </w:pPr>
          </w:p>
        </w:tc>
        <w:tc>
          <w:tcPr>
            <w:tcW w:w="1012" w:type="dxa"/>
            <w:tcBorders>
              <w:top w:val="nil"/>
              <w:bottom w:val="nil"/>
            </w:tcBorders>
          </w:tcPr>
          <w:p w14:paraId="744B51F4" w14:textId="77777777" w:rsidR="006D2DC2" w:rsidRDefault="005D3EFF">
            <w:pPr>
              <w:spacing w:line="276" w:lineRule="auto"/>
              <w:jc w:val="both"/>
            </w:pPr>
            <w:r>
              <w:t>0/2</w:t>
            </w:r>
          </w:p>
        </w:tc>
        <w:tc>
          <w:tcPr>
            <w:tcW w:w="963" w:type="dxa"/>
            <w:tcBorders>
              <w:top w:val="nil"/>
              <w:bottom w:val="nil"/>
            </w:tcBorders>
          </w:tcPr>
          <w:p w14:paraId="744B51F5" w14:textId="77777777" w:rsidR="006D2DC2" w:rsidRDefault="005D3EFF">
            <w:pPr>
              <w:spacing w:line="276" w:lineRule="auto"/>
              <w:jc w:val="both"/>
            </w:pPr>
            <w:r>
              <w:t>0%</w:t>
            </w:r>
          </w:p>
        </w:tc>
      </w:tr>
      <w:tr w:rsidR="006D2DC2" w14:paraId="744B5200" w14:textId="77777777">
        <w:tc>
          <w:tcPr>
            <w:tcW w:w="2083" w:type="dxa"/>
            <w:tcBorders>
              <w:top w:val="nil"/>
              <w:bottom w:val="nil"/>
            </w:tcBorders>
            <w:shd w:val="clear" w:color="auto" w:fill="F8BE92"/>
          </w:tcPr>
          <w:p w14:paraId="744B51F7" w14:textId="77777777" w:rsidR="006D2DC2" w:rsidRDefault="005D3EFF">
            <w:pPr>
              <w:spacing w:line="276" w:lineRule="auto"/>
              <w:jc w:val="both"/>
            </w:pPr>
            <w:r>
              <w:rPr>
                <w:color w:val="000000"/>
              </w:rPr>
              <w:t>Directors general</w:t>
            </w:r>
          </w:p>
        </w:tc>
        <w:tc>
          <w:tcPr>
            <w:tcW w:w="852" w:type="dxa"/>
            <w:tcBorders>
              <w:top w:val="nil"/>
              <w:bottom w:val="nil"/>
            </w:tcBorders>
            <w:shd w:val="clear" w:color="auto" w:fill="F8BE92"/>
          </w:tcPr>
          <w:p w14:paraId="744B51F8" w14:textId="77777777" w:rsidR="006D2DC2" w:rsidRDefault="006D2DC2">
            <w:pPr>
              <w:spacing w:line="276" w:lineRule="auto"/>
              <w:jc w:val="both"/>
            </w:pPr>
          </w:p>
        </w:tc>
        <w:tc>
          <w:tcPr>
            <w:tcW w:w="840" w:type="dxa"/>
            <w:tcBorders>
              <w:top w:val="nil"/>
              <w:bottom w:val="nil"/>
            </w:tcBorders>
            <w:shd w:val="clear" w:color="auto" w:fill="F8BE92"/>
          </w:tcPr>
          <w:p w14:paraId="744B51F9" w14:textId="77777777" w:rsidR="006D2DC2" w:rsidRDefault="006D2DC2">
            <w:pPr>
              <w:spacing w:line="276" w:lineRule="auto"/>
              <w:jc w:val="both"/>
            </w:pPr>
          </w:p>
        </w:tc>
        <w:tc>
          <w:tcPr>
            <w:tcW w:w="852" w:type="dxa"/>
            <w:tcBorders>
              <w:top w:val="nil"/>
              <w:bottom w:val="nil"/>
            </w:tcBorders>
            <w:shd w:val="clear" w:color="auto" w:fill="F8BE92"/>
          </w:tcPr>
          <w:p w14:paraId="744B51FA" w14:textId="77777777" w:rsidR="006D2DC2" w:rsidRDefault="006D2DC2">
            <w:pPr>
              <w:spacing w:line="276" w:lineRule="auto"/>
              <w:jc w:val="both"/>
            </w:pPr>
          </w:p>
        </w:tc>
        <w:tc>
          <w:tcPr>
            <w:tcW w:w="840" w:type="dxa"/>
            <w:tcBorders>
              <w:top w:val="nil"/>
              <w:bottom w:val="nil"/>
            </w:tcBorders>
            <w:shd w:val="clear" w:color="auto" w:fill="F8BE92"/>
          </w:tcPr>
          <w:p w14:paraId="744B51FB" w14:textId="77777777" w:rsidR="006D2DC2" w:rsidRDefault="006D2DC2">
            <w:pPr>
              <w:spacing w:line="276" w:lineRule="auto"/>
              <w:jc w:val="both"/>
            </w:pPr>
          </w:p>
        </w:tc>
        <w:tc>
          <w:tcPr>
            <w:tcW w:w="852" w:type="dxa"/>
            <w:tcBorders>
              <w:top w:val="nil"/>
              <w:bottom w:val="nil"/>
            </w:tcBorders>
            <w:shd w:val="clear" w:color="auto" w:fill="F8BE92"/>
          </w:tcPr>
          <w:p w14:paraId="744B51FC" w14:textId="77777777" w:rsidR="006D2DC2" w:rsidRDefault="005D3EFF">
            <w:pPr>
              <w:spacing w:line="276" w:lineRule="auto"/>
              <w:jc w:val="both"/>
            </w:pPr>
            <w:r>
              <w:t>27/56</w:t>
            </w:r>
          </w:p>
        </w:tc>
        <w:tc>
          <w:tcPr>
            <w:tcW w:w="840" w:type="dxa"/>
            <w:tcBorders>
              <w:top w:val="nil"/>
              <w:bottom w:val="nil"/>
            </w:tcBorders>
            <w:shd w:val="clear" w:color="auto" w:fill="F8BE92"/>
          </w:tcPr>
          <w:p w14:paraId="744B51FD" w14:textId="77777777" w:rsidR="006D2DC2" w:rsidRDefault="005D3EFF">
            <w:pPr>
              <w:spacing w:line="276" w:lineRule="auto"/>
              <w:jc w:val="both"/>
            </w:pPr>
            <w:r>
              <w:t>48.2%</w:t>
            </w:r>
          </w:p>
        </w:tc>
        <w:tc>
          <w:tcPr>
            <w:tcW w:w="1012" w:type="dxa"/>
            <w:tcBorders>
              <w:top w:val="nil"/>
              <w:bottom w:val="nil"/>
            </w:tcBorders>
            <w:shd w:val="clear" w:color="auto" w:fill="F8BE92"/>
          </w:tcPr>
          <w:p w14:paraId="744B51FE" w14:textId="77777777" w:rsidR="006D2DC2" w:rsidRDefault="005D3EFF">
            <w:pPr>
              <w:spacing w:line="276" w:lineRule="auto"/>
              <w:jc w:val="both"/>
            </w:pPr>
            <w:r>
              <w:t>20/35</w:t>
            </w:r>
          </w:p>
        </w:tc>
        <w:tc>
          <w:tcPr>
            <w:tcW w:w="963" w:type="dxa"/>
            <w:tcBorders>
              <w:top w:val="nil"/>
              <w:bottom w:val="nil"/>
            </w:tcBorders>
            <w:shd w:val="clear" w:color="auto" w:fill="F8BE92"/>
          </w:tcPr>
          <w:p w14:paraId="744B51FF" w14:textId="77777777" w:rsidR="006D2DC2" w:rsidRDefault="005D3EFF">
            <w:pPr>
              <w:spacing w:line="276" w:lineRule="auto"/>
              <w:jc w:val="both"/>
            </w:pPr>
            <w:r>
              <w:t>57.1%</w:t>
            </w:r>
          </w:p>
        </w:tc>
      </w:tr>
      <w:tr w:rsidR="006D2DC2" w14:paraId="744B520A" w14:textId="77777777">
        <w:tc>
          <w:tcPr>
            <w:tcW w:w="2083" w:type="dxa"/>
            <w:tcBorders>
              <w:top w:val="nil"/>
              <w:bottom w:val="nil"/>
            </w:tcBorders>
            <w:shd w:val="clear" w:color="auto" w:fill="auto"/>
          </w:tcPr>
          <w:p w14:paraId="744B5201" w14:textId="77777777" w:rsidR="006D2DC2" w:rsidRDefault="005D3EFF">
            <w:pPr>
              <w:spacing w:line="276" w:lineRule="auto"/>
              <w:jc w:val="both"/>
            </w:pPr>
            <w:r>
              <w:lastRenderedPageBreak/>
              <w:t>Parliamentarians</w:t>
            </w:r>
          </w:p>
        </w:tc>
        <w:tc>
          <w:tcPr>
            <w:tcW w:w="852" w:type="dxa"/>
            <w:tcBorders>
              <w:top w:val="nil"/>
              <w:bottom w:val="nil"/>
            </w:tcBorders>
            <w:shd w:val="clear" w:color="auto" w:fill="auto"/>
          </w:tcPr>
          <w:p w14:paraId="744B5202" w14:textId="77777777" w:rsidR="006D2DC2" w:rsidRDefault="005D3EFF">
            <w:pPr>
              <w:spacing w:line="276" w:lineRule="auto"/>
              <w:jc w:val="both"/>
            </w:pPr>
            <w:r>
              <w:t>8/34</w:t>
            </w:r>
          </w:p>
        </w:tc>
        <w:tc>
          <w:tcPr>
            <w:tcW w:w="840" w:type="dxa"/>
            <w:tcBorders>
              <w:top w:val="nil"/>
              <w:bottom w:val="nil"/>
            </w:tcBorders>
            <w:shd w:val="clear" w:color="auto" w:fill="auto"/>
          </w:tcPr>
          <w:p w14:paraId="744B5203" w14:textId="77777777" w:rsidR="006D2DC2" w:rsidRDefault="005D3EFF">
            <w:pPr>
              <w:spacing w:line="276" w:lineRule="auto"/>
              <w:jc w:val="both"/>
            </w:pPr>
            <w:r>
              <w:t>23.5%</w:t>
            </w:r>
          </w:p>
        </w:tc>
        <w:tc>
          <w:tcPr>
            <w:tcW w:w="852" w:type="dxa"/>
            <w:tcBorders>
              <w:top w:val="nil"/>
              <w:bottom w:val="nil"/>
            </w:tcBorders>
            <w:shd w:val="clear" w:color="auto" w:fill="auto"/>
          </w:tcPr>
          <w:p w14:paraId="744B5204" w14:textId="77777777" w:rsidR="006D2DC2" w:rsidRDefault="005D3EFF">
            <w:pPr>
              <w:spacing w:line="276" w:lineRule="auto"/>
              <w:jc w:val="both"/>
            </w:pPr>
            <w:r>
              <w:t>8/34</w:t>
            </w:r>
          </w:p>
        </w:tc>
        <w:tc>
          <w:tcPr>
            <w:tcW w:w="840" w:type="dxa"/>
            <w:tcBorders>
              <w:top w:val="nil"/>
              <w:bottom w:val="nil"/>
            </w:tcBorders>
            <w:shd w:val="clear" w:color="auto" w:fill="auto"/>
          </w:tcPr>
          <w:p w14:paraId="744B5205" w14:textId="77777777" w:rsidR="006D2DC2" w:rsidRDefault="005D3EFF">
            <w:pPr>
              <w:spacing w:line="276" w:lineRule="auto"/>
              <w:jc w:val="both"/>
            </w:pPr>
            <w:r>
              <w:t>23.5%</w:t>
            </w:r>
          </w:p>
        </w:tc>
        <w:tc>
          <w:tcPr>
            <w:tcW w:w="852" w:type="dxa"/>
            <w:tcBorders>
              <w:top w:val="nil"/>
              <w:bottom w:val="nil"/>
            </w:tcBorders>
            <w:shd w:val="clear" w:color="auto" w:fill="auto"/>
          </w:tcPr>
          <w:p w14:paraId="744B5206" w14:textId="77777777" w:rsidR="006D2DC2" w:rsidRDefault="005D3EFF">
            <w:pPr>
              <w:spacing w:line="276" w:lineRule="auto"/>
              <w:jc w:val="both"/>
            </w:pPr>
            <w:r>
              <w:t>14/32</w:t>
            </w:r>
          </w:p>
        </w:tc>
        <w:tc>
          <w:tcPr>
            <w:tcW w:w="840" w:type="dxa"/>
            <w:tcBorders>
              <w:top w:val="nil"/>
              <w:bottom w:val="nil"/>
            </w:tcBorders>
            <w:shd w:val="clear" w:color="auto" w:fill="auto"/>
          </w:tcPr>
          <w:p w14:paraId="744B5207" w14:textId="77777777" w:rsidR="006D2DC2" w:rsidRDefault="005D3EFF">
            <w:pPr>
              <w:spacing w:line="276" w:lineRule="auto"/>
              <w:jc w:val="both"/>
            </w:pPr>
            <w:r>
              <w:t>43.8%</w:t>
            </w:r>
          </w:p>
        </w:tc>
        <w:tc>
          <w:tcPr>
            <w:tcW w:w="1012" w:type="dxa"/>
            <w:tcBorders>
              <w:top w:val="nil"/>
              <w:bottom w:val="nil"/>
            </w:tcBorders>
            <w:shd w:val="clear" w:color="auto" w:fill="auto"/>
          </w:tcPr>
          <w:p w14:paraId="744B5208" w14:textId="77777777" w:rsidR="006D2DC2" w:rsidRDefault="005D3EFF">
            <w:pPr>
              <w:spacing w:line="276" w:lineRule="auto"/>
              <w:jc w:val="both"/>
            </w:pPr>
            <w:r>
              <w:t>14/32</w:t>
            </w:r>
          </w:p>
        </w:tc>
        <w:tc>
          <w:tcPr>
            <w:tcW w:w="963" w:type="dxa"/>
            <w:tcBorders>
              <w:top w:val="nil"/>
              <w:bottom w:val="nil"/>
            </w:tcBorders>
            <w:shd w:val="clear" w:color="auto" w:fill="auto"/>
          </w:tcPr>
          <w:p w14:paraId="744B5209" w14:textId="77777777" w:rsidR="006D2DC2" w:rsidRDefault="005D3EFF">
            <w:pPr>
              <w:spacing w:line="276" w:lineRule="auto"/>
              <w:jc w:val="both"/>
            </w:pPr>
            <w:r>
              <w:t>43.8%</w:t>
            </w:r>
          </w:p>
        </w:tc>
      </w:tr>
      <w:tr w:rsidR="006D2DC2" w14:paraId="744B5214" w14:textId="77777777">
        <w:tc>
          <w:tcPr>
            <w:tcW w:w="2083" w:type="dxa"/>
            <w:tcBorders>
              <w:top w:val="nil"/>
              <w:bottom w:val="nil"/>
            </w:tcBorders>
            <w:shd w:val="clear" w:color="auto" w:fill="F8BE92"/>
          </w:tcPr>
          <w:p w14:paraId="744B520B" w14:textId="77777777" w:rsidR="006D2DC2" w:rsidRDefault="005D3EFF">
            <w:pPr>
              <w:spacing w:line="276" w:lineRule="auto"/>
              <w:jc w:val="both"/>
            </w:pPr>
            <w:r>
              <w:t>District administrators</w:t>
            </w:r>
          </w:p>
        </w:tc>
        <w:tc>
          <w:tcPr>
            <w:tcW w:w="852" w:type="dxa"/>
            <w:tcBorders>
              <w:top w:val="nil"/>
              <w:bottom w:val="nil"/>
            </w:tcBorders>
            <w:shd w:val="clear" w:color="auto" w:fill="F8BE92"/>
          </w:tcPr>
          <w:p w14:paraId="744B520C" w14:textId="77777777" w:rsidR="006D2DC2" w:rsidRDefault="005D3EFF">
            <w:pPr>
              <w:spacing w:line="276" w:lineRule="auto"/>
              <w:jc w:val="both"/>
            </w:pPr>
            <w:r>
              <w:t>13/25</w:t>
            </w:r>
          </w:p>
        </w:tc>
        <w:tc>
          <w:tcPr>
            <w:tcW w:w="840" w:type="dxa"/>
            <w:tcBorders>
              <w:top w:val="nil"/>
              <w:bottom w:val="nil"/>
            </w:tcBorders>
            <w:shd w:val="clear" w:color="auto" w:fill="F8BE92"/>
          </w:tcPr>
          <w:p w14:paraId="744B520D" w14:textId="77777777" w:rsidR="006D2DC2" w:rsidRDefault="005D3EFF">
            <w:pPr>
              <w:spacing w:line="276" w:lineRule="auto"/>
              <w:jc w:val="both"/>
            </w:pPr>
            <w:r>
              <w:t>52%</w:t>
            </w:r>
          </w:p>
        </w:tc>
        <w:tc>
          <w:tcPr>
            <w:tcW w:w="852" w:type="dxa"/>
            <w:tcBorders>
              <w:top w:val="nil"/>
              <w:bottom w:val="nil"/>
            </w:tcBorders>
            <w:shd w:val="clear" w:color="auto" w:fill="F8BE92"/>
          </w:tcPr>
          <w:p w14:paraId="744B520E" w14:textId="77777777" w:rsidR="006D2DC2" w:rsidRDefault="005D3EFF">
            <w:pPr>
              <w:spacing w:line="276" w:lineRule="auto"/>
              <w:jc w:val="both"/>
            </w:pPr>
            <w:r>
              <w:t>13/25</w:t>
            </w:r>
          </w:p>
        </w:tc>
        <w:tc>
          <w:tcPr>
            <w:tcW w:w="840" w:type="dxa"/>
            <w:tcBorders>
              <w:top w:val="nil"/>
              <w:bottom w:val="nil"/>
            </w:tcBorders>
            <w:shd w:val="clear" w:color="auto" w:fill="F8BE92"/>
          </w:tcPr>
          <w:p w14:paraId="744B520F" w14:textId="77777777" w:rsidR="006D2DC2" w:rsidRDefault="005D3EFF">
            <w:pPr>
              <w:spacing w:line="276" w:lineRule="auto"/>
              <w:jc w:val="both"/>
            </w:pPr>
            <w:r>
              <w:t>52%</w:t>
            </w:r>
          </w:p>
        </w:tc>
        <w:tc>
          <w:tcPr>
            <w:tcW w:w="852" w:type="dxa"/>
            <w:tcBorders>
              <w:top w:val="nil"/>
              <w:bottom w:val="nil"/>
            </w:tcBorders>
            <w:shd w:val="clear" w:color="auto" w:fill="F8BE92"/>
          </w:tcPr>
          <w:p w14:paraId="744B5210" w14:textId="77777777" w:rsidR="006D2DC2" w:rsidRDefault="005D3EFF">
            <w:pPr>
              <w:spacing w:line="276" w:lineRule="auto"/>
              <w:jc w:val="both"/>
            </w:pPr>
            <w:r>
              <w:t>19/27</w:t>
            </w:r>
          </w:p>
        </w:tc>
        <w:tc>
          <w:tcPr>
            <w:tcW w:w="840" w:type="dxa"/>
            <w:tcBorders>
              <w:top w:val="nil"/>
              <w:bottom w:val="nil"/>
            </w:tcBorders>
            <w:shd w:val="clear" w:color="auto" w:fill="F8BE92"/>
          </w:tcPr>
          <w:p w14:paraId="744B5211" w14:textId="77777777" w:rsidR="006D2DC2" w:rsidRDefault="005D3EFF">
            <w:pPr>
              <w:spacing w:line="276" w:lineRule="auto"/>
              <w:jc w:val="both"/>
            </w:pPr>
            <w:r>
              <w:t>70.4%</w:t>
            </w:r>
          </w:p>
        </w:tc>
        <w:tc>
          <w:tcPr>
            <w:tcW w:w="1012" w:type="dxa"/>
            <w:tcBorders>
              <w:top w:val="nil"/>
              <w:bottom w:val="nil"/>
            </w:tcBorders>
            <w:shd w:val="clear" w:color="auto" w:fill="F8BE92"/>
          </w:tcPr>
          <w:p w14:paraId="744B5212" w14:textId="77777777" w:rsidR="006D2DC2" w:rsidRDefault="005D3EFF">
            <w:pPr>
              <w:spacing w:line="276" w:lineRule="auto"/>
              <w:jc w:val="both"/>
            </w:pPr>
            <w:r>
              <w:t>17/24</w:t>
            </w:r>
          </w:p>
        </w:tc>
        <w:tc>
          <w:tcPr>
            <w:tcW w:w="963" w:type="dxa"/>
            <w:tcBorders>
              <w:top w:val="nil"/>
              <w:bottom w:val="nil"/>
            </w:tcBorders>
            <w:shd w:val="clear" w:color="auto" w:fill="F8BE92"/>
          </w:tcPr>
          <w:p w14:paraId="744B5213" w14:textId="77777777" w:rsidR="006D2DC2" w:rsidRDefault="005D3EFF">
            <w:pPr>
              <w:spacing w:line="276" w:lineRule="auto"/>
              <w:jc w:val="both"/>
            </w:pPr>
            <w:r>
              <w:t>70.8%</w:t>
            </w:r>
          </w:p>
        </w:tc>
      </w:tr>
      <w:tr w:rsidR="006D2DC2" w14:paraId="744B521E" w14:textId="77777777">
        <w:tc>
          <w:tcPr>
            <w:tcW w:w="2083" w:type="dxa"/>
            <w:tcBorders>
              <w:top w:val="nil"/>
              <w:bottom w:val="nil"/>
            </w:tcBorders>
            <w:shd w:val="clear" w:color="auto" w:fill="auto"/>
          </w:tcPr>
          <w:p w14:paraId="744B5215" w14:textId="77777777" w:rsidR="006D2DC2" w:rsidRDefault="005D3EFF">
            <w:pPr>
              <w:spacing w:line="276" w:lineRule="auto"/>
              <w:jc w:val="both"/>
            </w:pPr>
            <w:r>
              <w:t>Ambassadors</w:t>
            </w:r>
          </w:p>
        </w:tc>
        <w:tc>
          <w:tcPr>
            <w:tcW w:w="852" w:type="dxa"/>
            <w:tcBorders>
              <w:top w:val="nil"/>
              <w:bottom w:val="nil"/>
            </w:tcBorders>
            <w:shd w:val="clear" w:color="auto" w:fill="auto"/>
          </w:tcPr>
          <w:p w14:paraId="744B5216" w14:textId="77777777" w:rsidR="006D2DC2" w:rsidRDefault="005D3EFF">
            <w:pPr>
              <w:spacing w:line="276" w:lineRule="auto"/>
              <w:jc w:val="both"/>
            </w:pPr>
            <w:r>
              <w:t>1/7</w:t>
            </w:r>
          </w:p>
        </w:tc>
        <w:tc>
          <w:tcPr>
            <w:tcW w:w="840" w:type="dxa"/>
            <w:tcBorders>
              <w:top w:val="nil"/>
              <w:bottom w:val="nil"/>
            </w:tcBorders>
            <w:shd w:val="clear" w:color="auto" w:fill="auto"/>
          </w:tcPr>
          <w:p w14:paraId="744B5217" w14:textId="77777777" w:rsidR="006D2DC2" w:rsidRDefault="005D3EFF">
            <w:pPr>
              <w:spacing w:line="276" w:lineRule="auto"/>
              <w:jc w:val="both"/>
            </w:pPr>
            <w:r>
              <w:t>14.3%</w:t>
            </w:r>
          </w:p>
        </w:tc>
        <w:tc>
          <w:tcPr>
            <w:tcW w:w="852" w:type="dxa"/>
            <w:tcBorders>
              <w:top w:val="nil"/>
              <w:bottom w:val="nil"/>
            </w:tcBorders>
            <w:shd w:val="clear" w:color="auto" w:fill="auto"/>
          </w:tcPr>
          <w:p w14:paraId="744B5218" w14:textId="77777777" w:rsidR="006D2DC2" w:rsidRDefault="005D3EFF">
            <w:pPr>
              <w:spacing w:line="276" w:lineRule="auto"/>
              <w:jc w:val="both"/>
            </w:pPr>
            <w:r>
              <w:t>1/7</w:t>
            </w:r>
          </w:p>
        </w:tc>
        <w:tc>
          <w:tcPr>
            <w:tcW w:w="840" w:type="dxa"/>
            <w:tcBorders>
              <w:top w:val="nil"/>
              <w:bottom w:val="nil"/>
            </w:tcBorders>
            <w:shd w:val="clear" w:color="auto" w:fill="auto"/>
          </w:tcPr>
          <w:p w14:paraId="744B5219" w14:textId="77777777" w:rsidR="006D2DC2" w:rsidRDefault="005D3EFF">
            <w:pPr>
              <w:spacing w:line="276" w:lineRule="auto"/>
              <w:jc w:val="both"/>
            </w:pPr>
            <w:r>
              <w:t>14.3%</w:t>
            </w:r>
          </w:p>
        </w:tc>
        <w:tc>
          <w:tcPr>
            <w:tcW w:w="852" w:type="dxa"/>
            <w:tcBorders>
              <w:top w:val="nil"/>
              <w:bottom w:val="nil"/>
            </w:tcBorders>
            <w:shd w:val="clear" w:color="auto" w:fill="auto"/>
          </w:tcPr>
          <w:p w14:paraId="744B521A" w14:textId="77777777" w:rsidR="006D2DC2" w:rsidRDefault="005D3EFF">
            <w:pPr>
              <w:spacing w:line="276" w:lineRule="auto"/>
              <w:jc w:val="both"/>
            </w:pPr>
            <w:r>
              <w:t>5/14</w:t>
            </w:r>
          </w:p>
        </w:tc>
        <w:tc>
          <w:tcPr>
            <w:tcW w:w="840" w:type="dxa"/>
            <w:tcBorders>
              <w:top w:val="nil"/>
              <w:bottom w:val="nil"/>
            </w:tcBorders>
            <w:shd w:val="clear" w:color="auto" w:fill="auto"/>
          </w:tcPr>
          <w:p w14:paraId="744B521B" w14:textId="77777777" w:rsidR="006D2DC2" w:rsidRDefault="005D3EFF">
            <w:pPr>
              <w:spacing w:line="276" w:lineRule="auto"/>
              <w:jc w:val="both"/>
            </w:pPr>
            <w:r>
              <w:t>35.7%</w:t>
            </w:r>
          </w:p>
        </w:tc>
        <w:tc>
          <w:tcPr>
            <w:tcW w:w="1012" w:type="dxa"/>
            <w:tcBorders>
              <w:top w:val="nil"/>
              <w:bottom w:val="nil"/>
            </w:tcBorders>
            <w:shd w:val="clear" w:color="auto" w:fill="auto"/>
          </w:tcPr>
          <w:p w14:paraId="744B521C" w14:textId="77777777" w:rsidR="006D2DC2" w:rsidRDefault="005D3EFF">
            <w:pPr>
              <w:spacing w:line="276" w:lineRule="auto"/>
              <w:jc w:val="both"/>
            </w:pPr>
            <w:r>
              <w:t>5/14</w:t>
            </w:r>
          </w:p>
        </w:tc>
        <w:tc>
          <w:tcPr>
            <w:tcW w:w="963" w:type="dxa"/>
            <w:tcBorders>
              <w:top w:val="nil"/>
              <w:bottom w:val="nil"/>
            </w:tcBorders>
            <w:shd w:val="clear" w:color="auto" w:fill="auto"/>
          </w:tcPr>
          <w:p w14:paraId="744B521D" w14:textId="77777777" w:rsidR="006D2DC2" w:rsidRDefault="005D3EFF">
            <w:pPr>
              <w:spacing w:line="276" w:lineRule="auto"/>
              <w:jc w:val="both"/>
            </w:pPr>
            <w:r>
              <w:t>35.7%</w:t>
            </w:r>
          </w:p>
        </w:tc>
      </w:tr>
      <w:tr w:rsidR="006D2DC2" w14:paraId="744B5228" w14:textId="77777777">
        <w:tc>
          <w:tcPr>
            <w:tcW w:w="2083" w:type="dxa"/>
            <w:tcBorders>
              <w:top w:val="nil"/>
              <w:bottom w:val="nil"/>
            </w:tcBorders>
            <w:shd w:val="clear" w:color="auto" w:fill="F8BE92"/>
          </w:tcPr>
          <w:p w14:paraId="744B521F" w14:textId="77777777" w:rsidR="006D2DC2" w:rsidRDefault="005D3EFF">
            <w:pPr>
              <w:spacing w:line="276" w:lineRule="auto"/>
              <w:jc w:val="both"/>
            </w:pPr>
            <w:r>
              <w:t>Judges of Court of Appeal</w:t>
            </w:r>
          </w:p>
        </w:tc>
        <w:tc>
          <w:tcPr>
            <w:tcW w:w="852" w:type="dxa"/>
            <w:tcBorders>
              <w:top w:val="nil"/>
              <w:bottom w:val="nil"/>
            </w:tcBorders>
            <w:shd w:val="clear" w:color="auto" w:fill="F8BE92"/>
          </w:tcPr>
          <w:p w14:paraId="744B5220" w14:textId="77777777" w:rsidR="006D2DC2" w:rsidRDefault="006D2DC2">
            <w:pPr>
              <w:spacing w:line="276" w:lineRule="auto"/>
              <w:jc w:val="both"/>
            </w:pPr>
          </w:p>
        </w:tc>
        <w:tc>
          <w:tcPr>
            <w:tcW w:w="840" w:type="dxa"/>
            <w:tcBorders>
              <w:top w:val="nil"/>
              <w:bottom w:val="nil"/>
            </w:tcBorders>
            <w:shd w:val="clear" w:color="auto" w:fill="F8BE92"/>
          </w:tcPr>
          <w:p w14:paraId="744B5221" w14:textId="77777777" w:rsidR="006D2DC2" w:rsidRDefault="006D2DC2">
            <w:pPr>
              <w:spacing w:line="276" w:lineRule="auto"/>
              <w:jc w:val="both"/>
            </w:pPr>
          </w:p>
        </w:tc>
        <w:tc>
          <w:tcPr>
            <w:tcW w:w="852" w:type="dxa"/>
            <w:tcBorders>
              <w:top w:val="nil"/>
              <w:bottom w:val="nil"/>
            </w:tcBorders>
            <w:shd w:val="clear" w:color="auto" w:fill="F8BE92"/>
          </w:tcPr>
          <w:p w14:paraId="744B5222" w14:textId="77777777" w:rsidR="006D2DC2" w:rsidRDefault="006D2DC2">
            <w:pPr>
              <w:spacing w:line="276" w:lineRule="auto"/>
              <w:jc w:val="both"/>
            </w:pPr>
          </w:p>
        </w:tc>
        <w:tc>
          <w:tcPr>
            <w:tcW w:w="840" w:type="dxa"/>
            <w:tcBorders>
              <w:top w:val="nil"/>
              <w:bottom w:val="nil"/>
            </w:tcBorders>
            <w:shd w:val="clear" w:color="auto" w:fill="F8BE92"/>
          </w:tcPr>
          <w:p w14:paraId="744B5223" w14:textId="77777777" w:rsidR="006D2DC2" w:rsidRDefault="006D2DC2">
            <w:pPr>
              <w:spacing w:line="276" w:lineRule="auto"/>
              <w:jc w:val="both"/>
            </w:pPr>
          </w:p>
        </w:tc>
        <w:tc>
          <w:tcPr>
            <w:tcW w:w="852" w:type="dxa"/>
            <w:tcBorders>
              <w:top w:val="nil"/>
              <w:bottom w:val="nil"/>
            </w:tcBorders>
            <w:shd w:val="clear" w:color="auto" w:fill="F8BE92"/>
          </w:tcPr>
          <w:p w14:paraId="744B5224" w14:textId="77777777" w:rsidR="006D2DC2" w:rsidRDefault="006D2DC2">
            <w:pPr>
              <w:spacing w:line="276" w:lineRule="auto"/>
              <w:jc w:val="both"/>
            </w:pPr>
          </w:p>
        </w:tc>
        <w:tc>
          <w:tcPr>
            <w:tcW w:w="840" w:type="dxa"/>
            <w:tcBorders>
              <w:top w:val="nil"/>
              <w:bottom w:val="nil"/>
            </w:tcBorders>
            <w:shd w:val="clear" w:color="auto" w:fill="F8BE92"/>
          </w:tcPr>
          <w:p w14:paraId="744B5225" w14:textId="77777777" w:rsidR="006D2DC2" w:rsidRDefault="006D2DC2">
            <w:pPr>
              <w:spacing w:line="276" w:lineRule="auto"/>
              <w:jc w:val="both"/>
            </w:pPr>
          </w:p>
        </w:tc>
        <w:tc>
          <w:tcPr>
            <w:tcW w:w="1012" w:type="dxa"/>
            <w:tcBorders>
              <w:top w:val="nil"/>
              <w:bottom w:val="nil"/>
            </w:tcBorders>
            <w:shd w:val="clear" w:color="auto" w:fill="F8BE92"/>
          </w:tcPr>
          <w:p w14:paraId="744B5226" w14:textId="77777777" w:rsidR="006D2DC2" w:rsidRDefault="005D3EFF">
            <w:pPr>
              <w:spacing w:line="276" w:lineRule="auto"/>
              <w:jc w:val="both"/>
            </w:pPr>
            <w:r>
              <w:t>1/5</w:t>
            </w:r>
          </w:p>
        </w:tc>
        <w:tc>
          <w:tcPr>
            <w:tcW w:w="963" w:type="dxa"/>
            <w:tcBorders>
              <w:top w:val="nil"/>
              <w:bottom w:val="nil"/>
            </w:tcBorders>
            <w:shd w:val="clear" w:color="auto" w:fill="F8BE92"/>
          </w:tcPr>
          <w:p w14:paraId="744B5227" w14:textId="77777777" w:rsidR="006D2DC2" w:rsidRDefault="005D3EFF">
            <w:pPr>
              <w:spacing w:line="276" w:lineRule="auto"/>
              <w:jc w:val="both"/>
            </w:pPr>
            <w:r>
              <w:t>20.0%</w:t>
            </w:r>
          </w:p>
        </w:tc>
      </w:tr>
      <w:tr w:rsidR="006D2DC2" w14:paraId="744B5232" w14:textId="77777777">
        <w:tc>
          <w:tcPr>
            <w:tcW w:w="2083" w:type="dxa"/>
            <w:tcBorders>
              <w:top w:val="nil"/>
              <w:bottom w:val="nil"/>
            </w:tcBorders>
            <w:shd w:val="clear" w:color="auto" w:fill="auto"/>
          </w:tcPr>
          <w:p w14:paraId="744B5229" w14:textId="77777777" w:rsidR="006D2DC2" w:rsidRDefault="005D3EFF">
            <w:pPr>
              <w:spacing w:line="276" w:lineRule="auto"/>
              <w:jc w:val="both"/>
            </w:pPr>
            <w:r>
              <w:t>Judges of Supreme Court</w:t>
            </w:r>
          </w:p>
        </w:tc>
        <w:tc>
          <w:tcPr>
            <w:tcW w:w="852" w:type="dxa"/>
            <w:tcBorders>
              <w:top w:val="nil"/>
              <w:bottom w:val="nil"/>
            </w:tcBorders>
            <w:shd w:val="clear" w:color="auto" w:fill="auto"/>
          </w:tcPr>
          <w:p w14:paraId="744B522A" w14:textId="77777777" w:rsidR="006D2DC2" w:rsidRDefault="005D3EFF">
            <w:pPr>
              <w:spacing w:line="276" w:lineRule="auto"/>
              <w:jc w:val="both"/>
            </w:pPr>
            <w:r>
              <w:t>0/8</w:t>
            </w:r>
          </w:p>
        </w:tc>
        <w:tc>
          <w:tcPr>
            <w:tcW w:w="840" w:type="dxa"/>
            <w:tcBorders>
              <w:top w:val="nil"/>
              <w:bottom w:val="nil"/>
            </w:tcBorders>
            <w:shd w:val="clear" w:color="auto" w:fill="auto"/>
          </w:tcPr>
          <w:p w14:paraId="744B522B" w14:textId="77777777" w:rsidR="006D2DC2" w:rsidRDefault="005D3EFF">
            <w:pPr>
              <w:spacing w:line="276" w:lineRule="auto"/>
              <w:jc w:val="both"/>
            </w:pPr>
            <w:r>
              <w:t>0%</w:t>
            </w:r>
          </w:p>
        </w:tc>
        <w:tc>
          <w:tcPr>
            <w:tcW w:w="852" w:type="dxa"/>
            <w:tcBorders>
              <w:top w:val="nil"/>
              <w:bottom w:val="nil"/>
            </w:tcBorders>
            <w:shd w:val="clear" w:color="auto" w:fill="auto"/>
          </w:tcPr>
          <w:p w14:paraId="744B522C" w14:textId="77777777" w:rsidR="006D2DC2" w:rsidRDefault="005D3EFF">
            <w:pPr>
              <w:spacing w:line="276" w:lineRule="auto"/>
              <w:jc w:val="both"/>
            </w:pPr>
            <w:r>
              <w:t>0/8</w:t>
            </w:r>
          </w:p>
        </w:tc>
        <w:tc>
          <w:tcPr>
            <w:tcW w:w="840" w:type="dxa"/>
            <w:tcBorders>
              <w:top w:val="nil"/>
              <w:bottom w:val="nil"/>
            </w:tcBorders>
            <w:shd w:val="clear" w:color="auto" w:fill="auto"/>
          </w:tcPr>
          <w:p w14:paraId="744B522D" w14:textId="77777777" w:rsidR="006D2DC2" w:rsidRDefault="005D3EFF">
            <w:pPr>
              <w:spacing w:line="276" w:lineRule="auto"/>
              <w:jc w:val="both"/>
            </w:pPr>
            <w:r>
              <w:t>0%</w:t>
            </w:r>
          </w:p>
        </w:tc>
        <w:tc>
          <w:tcPr>
            <w:tcW w:w="852" w:type="dxa"/>
            <w:tcBorders>
              <w:top w:val="nil"/>
              <w:bottom w:val="nil"/>
            </w:tcBorders>
            <w:shd w:val="clear" w:color="auto" w:fill="auto"/>
          </w:tcPr>
          <w:p w14:paraId="744B522E" w14:textId="77777777" w:rsidR="006D2DC2" w:rsidRDefault="005D3EFF">
            <w:pPr>
              <w:spacing w:line="276" w:lineRule="auto"/>
              <w:jc w:val="both"/>
            </w:pPr>
            <w:r>
              <w:t>2/10</w:t>
            </w:r>
          </w:p>
        </w:tc>
        <w:tc>
          <w:tcPr>
            <w:tcW w:w="840" w:type="dxa"/>
            <w:tcBorders>
              <w:top w:val="nil"/>
              <w:bottom w:val="nil"/>
            </w:tcBorders>
            <w:shd w:val="clear" w:color="auto" w:fill="auto"/>
          </w:tcPr>
          <w:p w14:paraId="744B522F" w14:textId="77777777" w:rsidR="006D2DC2" w:rsidRDefault="005D3EFF">
            <w:pPr>
              <w:spacing w:line="276" w:lineRule="auto"/>
              <w:jc w:val="both"/>
            </w:pPr>
            <w:r>
              <w:t>20%</w:t>
            </w:r>
          </w:p>
        </w:tc>
        <w:tc>
          <w:tcPr>
            <w:tcW w:w="1012" w:type="dxa"/>
            <w:tcBorders>
              <w:top w:val="nil"/>
              <w:bottom w:val="nil"/>
            </w:tcBorders>
            <w:shd w:val="clear" w:color="auto" w:fill="auto"/>
          </w:tcPr>
          <w:p w14:paraId="744B5230" w14:textId="77777777" w:rsidR="006D2DC2" w:rsidRDefault="005D3EFF">
            <w:pPr>
              <w:spacing w:line="276" w:lineRule="auto"/>
              <w:jc w:val="both"/>
            </w:pPr>
            <w:r>
              <w:t>2/8</w:t>
            </w:r>
          </w:p>
        </w:tc>
        <w:tc>
          <w:tcPr>
            <w:tcW w:w="963" w:type="dxa"/>
            <w:tcBorders>
              <w:top w:val="nil"/>
              <w:bottom w:val="nil"/>
            </w:tcBorders>
            <w:shd w:val="clear" w:color="auto" w:fill="auto"/>
          </w:tcPr>
          <w:p w14:paraId="744B5231" w14:textId="77777777" w:rsidR="006D2DC2" w:rsidRDefault="005D3EFF">
            <w:pPr>
              <w:spacing w:line="276" w:lineRule="auto"/>
              <w:jc w:val="both"/>
            </w:pPr>
            <w:r>
              <w:t>25.0%</w:t>
            </w:r>
          </w:p>
        </w:tc>
      </w:tr>
      <w:tr w:rsidR="006D2DC2" w14:paraId="744B523C" w14:textId="77777777">
        <w:tc>
          <w:tcPr>
            <w:tcW w:w="2083" w:type="dxa"/>
            <w:tcBorders>
              <w:top w:val="nil"/>
              <w:bottom w:val="nil"/>
            </w:tcBorders>
            <w:shd w:val="clear" w:color="auto" w:fill="F8BE92"/>
          </w:tcPr>
          <w:p w14:paraId="744B5233" w14:textId="77777777" w:rsidR="006D2DC2" w:rsidRDefault="005D3EFF">
            <w:pPr>
              <w:spacing w:line="276" w:lineRule="auto"/>
              <w:jc w:val="both"/>
            </w:pPr>
            <w:r>
              <w:t>Chief Justice</w:t>
            </w:r>
          </w:p>
        </w:tc>
        <w:tc>
          <w:tcPr>
            <w:tcW w:w="852" w:type="dxa"/>
            <w:tcBorders>
              <w:top w:val="nil"/>
              <w:bottom w:val="nil"/>
            </w:tcBorders>
            <w:shd w:val="clear" w:color="auto" w:fill="F8BE92"/>
          </w:tcPr>
          <w:p w14:paraId="744B5234" w14:textId="77777777" w:rsidR="006D2DC2" w:rsidRDefault="006D2DC2">
            <w:pPr>
              <w:spacing w:line="276" w:lineRule="auto"/>
              <w:jc w:val="both"/>
            </w:pPr>
          </w:p>
        </w:tc>
        <w:tc>
          <w:tcPr>
            <w:tcW w:w="840" w:type="dxa"/>
            <w:tcBorders>
              <w:top w:val="nil"/>
              <w:bottom w:val="nil"/>
            </w:tcBorders>
            <w:shd w:val="clear" w:color="auto" w:fill="F8BE92"/>
          </w:tcPr>
          <w:p w14:paraId="744B5235" w14:textId="77777777" w:rsidR="006D2DC2" w:rsidRDefault="006D2DC2">
            <w:pPr>
              <w:spacing w:line="276" w:lineRule="auto"/>
              <w:jc w:val="both"/>
            </w:pPr>
          </w:p>
        </w:tc>
        <w:tc>
          <w:tcPr>
            <w:tcW w:w="852" w:type="dxa"/>
            <w:tcBorders>
              <w:top w:val="nil"/>
              <w:bottom w:val="nil"/>
            </w:tcBorders>
            <w:shd w:val="clear" w:color="auto" w:fill="F8BE92"/>
          </w:tcPr>
          <w:p w14:paraId="744B5236" w14:textId="77777777" w:rsidR="006D2DC2" w:rsidRDefault="006D2DC2">
            <w:pPr>
              <w:spacing w:line="276" w:lineRule="auto"/>
              <w:jc w:val="both"/>
            </w:pPr>
          </w:p>
        </w:tc>
        <w:tc>
          <w:tcPr>
            <w:tcW w:w="840" w:type="dxa"/>
            <w:tcBorders>
              <w:top w:val="nil"/>
              <w:bottom w:val="nil"/>
            </w:tcBorders>
            <w:shd w:val="clear" w:color="auto" w:fill="F8BE92"/>
          </w:tcPr>
          <w:p w14:paraId="744B5237" w14:textId="77777777" w:rsidR="006D2DC2" w:rsidRDefault="006D2DC2">
            <w:pPr>
              <w:spacing w:line="276" w:lineRule="auto"/>
              <w:jc w:val="both"/>
            </w:pPr>
          </w:p>
        </w:tc>
        <w:tc>
          <w:tcPr>
            <w:tcW w:w="852" w:type="dxa"/>
            <w:tcBorders>
              <w:top w:val="nil"/>
              <w:bottom w:val="nil"/>
            </w:tcBorders>
            <w:shd w:val="clear" w:color="auto" w:fill="F8BE92"/>
          </w:tcPr>
          <w:p w14:paraId="744B5238" w14:textId="77777777" w:rsidR="006D2DC2" w:rsidRDefault="006D2DC2">
            <w:pPr>
              <w:spacing w:line="276" w:lineRule="auto"/>
              <w:jc w:val="both"/>
            </w:pPr>
          </w:p>
        </w:tc>
        <w:tc>
          <w:tcPr>
            <w:tcW w:w="840" w:type="dxa"/>
            <w:tcBorders>
              <w:top w:val="nil"/>
              <w:bottom w:val="nil"/>
            </w:tcBorders>
            <w:shd w:val="clear" w:color="auto" w:fill="F8BE92"/>
          </w:tcPr>
          <w:p w14:paraId="744B5239" w14:textId="77777777" w:rsidR="006D2DC2" w:rsidRDefault="006D2DC2">
            <w:pPr>
              <w:spacing w:line="276" w:lineRule="auto"/>
              <w:jc w:val="both"/>
            </w:pPr>
          </w:p>
        </w:tc>
        <w:tc>
          <w:tcPr>
            <w:tcW w:w="1012" w:type="dxa"/>
            <w:tcBorders>
              <w:top w:val="nil"/>
              <w:bottom w:val="nil"/>
            </w:tcBorders>
            <w:shd w:val="clear" w:color="auto" w:fill="F8BE92"/>
          </w:tcPr>
          <w:p w14:paraId="744B523A" w14:textId="77777777" w:rsidR="006D2DC2" w:rsidRDefault="005D3EFF">
            <w:pPr>
              <w:spacing w:line="276" w:lineRule="auto"/>
              <w:jc w:val="both"/>
            </w:pPr>
            <w:r>
              <w:t>1/1</w:t>
            </w:r>
          </w:p>
        </w:tc>
        <w:tc>
          <w:tcPr>
            <w:tcW w:w="963" w:type="dxa"/>
            <w:tcBorders>
              <w:top w:val="nil"/>
              <w:bottom w:val="nil"/>
            </w:tcBorders>
            <w:shd w:val="clear" w:color="auto" w:fill="F8BE92"/>
          </w:tcPr>
          <w:p w14:paraId="744B523B" w14:textId="77777777" w:rsidR="006D2DC2" w:rsidRDefault="005D3EFF">
            <w:pPr>
              <w:spacing w:line="276" w:lineRule="auto"/>
              <w:jc w:val="both"/>
            </w:pPr>
            <w:r>
              <w:t>100.0%</w:t>
            </w:r>
          </w:p>
        </w:tc>
      </w:tr>
      <w:tr w:rsidR="006D2DC2" w14:paraId="744B5246" w14:textId="77777777">
        <w:tc>
          <w:tcPr>
            <w:tcW w:w="2083" w:type="dxa"/>
            <w:tcBorders>
              <w:top w:val="nil"/>
              <w:bottom w:val="nil"/>
            </w:tcBorders>
            <w:shd w:val="clear" w:color="auto" w:fill="auto"/>
          </w:tcPr>
          <w:p w14:paraId="744B523D" w14:textId="77777777" w:rsidR="006D2DC2" w:rsidRDefault="005D3EFF">
            <w:pPr>
              <w:spacing w:line="276" w:lineRule="auto"/>
              <w:jc w:val="both"/>
            </w:pPr>
            <w:r>
              <w:t>Magistrates</w:t>
            </w:r>
          </w:p>
        </w:tc>
        <w:tc>
          <w:tcPr>
            <w:tcW w:w="852" w:type="dxa"/>
            <w:tcBorders>
              <w:top w:val="nil"/>
              <w:bottom w:val="nil"/>
            </w:tcBorders>
            <w:shd w:val="clear" w:color="auto" w:fill="auto"/>
          </w:tcPr>
          <w:p w14:paraId="744B523E" w14:textId="77777777" w:rsidR="006D2DC2" w:rsidRDefault="005D3EFF">
            <w:pPr>
              <w:spacing w:line="276" w:lineRule="auto"/>
              <w:jc w:val="both"/>
            </w:pPr>
            <w:r>
              <w:t>2/4</w:t>
            </w:r>
          </w:p>
        </w:tc>
        <w:tc>
          <w:tcPr>
            <w:tcW w:w="840" w:type="dxa"/>
            <w:tcBorders>
              <w:top w:val="nil"/>
              <w:bottom w:val="nil"/>
            </w:tcBorders>
            <w:shd w:val="clear" w:color="auto" w:fill="auto"/>
          </w:tcPr>
          <w:p w14:paraId="744B523F" w14:textId="77777777" w:rsidR="006D2DC2" w:rsidRDefault="005D3EFF">
            <w:pPr>
              <w:spacing w:line="276" w:lineRule="auto"/>
              <w:jc w:val="both"/>
            </w:pPr>
            <w:r>
              <w:t>50%</w:t>
            </w:r>
          </w:p>
        </w:tc>
        <w:tc>
          <w:tcPr>
            <w:tcW w:w="852" w:type="dxa"/>
            <w:tcBorders>
              <w:top w:val="nil"/>
              <w:bottom w:val="nil"/>
            </w:tcBorders>
            <w:shd w:val="clear" w:color="auto" w:fill="auto"/>
          </w:tcPr>
          <w:p w14:paraId="744B5240" w14:textId="77777777" w:rsidR="006D2DC2" w:rsidRDefault="005D3EFF">
            <w:pPr>
              <w:spacing w:line="276" w:lineRule="auto"/>
              <w:jc w:val="both"/>
            </w:pPr>
            <w:r>
              <w:t>2/4</w:t>
            </w:r>
          </w:p>
        </w:tc>
        <w:tc>
          <w:tcPr>
            <w:tcW w:w="840" w:type="dxa"/>
            <w:tcBorders>
              <w:top w:val="nil"/>
              <w:bottom w:val="nil"/>
            </w:tcBorders>
            <w:shd w:val="clear" w:color="auto" w:fill="auto"/>
          </w:tcPr>
          <w:p w14:paraId="744B5241" w14:textId="77777777" w:rsidR="006D2DC2" w:rsidRDefault="005D3EFF">
            <w:pPr>
              <w:spacing w:line="276" w:lineRule="auto"/>
              <w:jc w:val="both"/>
            </w:pPr>
            <w:r>
              <w:t>50%</w:t>
            </w:r>
          </w:p>
        </w:tc>
        <w:tc>
          <w:tcPr>
            <w:tcW w:w="852" w:type="dxa"/>
            <w:tcBorders>
              <w:top w:val="nil"/>
              <w:bottom w:val="nil"/>
            </w:tcBorders>
            <w:shd w:val="clear" w:color="auto" w:fill="auto"/>
          </w:tcPr>
          <w:p w14:paraId="744B5242" w14:textId="77777777" w:rsidR="006D2DC2" w:rsidRDefault="005D3EFF">
            <w:pPr>
              <w:spacing w:line="276" w:lineRule="auto"/>
              <w:jc w:val="both"/>
            </w:pPr>
            <w:r>
              <w:t>4/6</w:t>
            </w:r>
          </w:p>
        </w:tc>
        <w:tc>
          <w:tcPr>
            <w:tcW w:w="840" w:type="dxa"/>
            <w:tcBorders>
              <w:top w:val="nil"/>
              <w:bottom w:val="nil"/>
            </w:tcBorders>
            <w:shd w:val="clear" w:color="auto" w:fill="auto"/>
          </w:tcPr>
          <w:p w14:paraId="744B5243" w14:textId="77777777" w:rsidR="006D2DC2" w:rsidRDefault="005D3EFF">
            <w:pPr>
              <w:spacing w:line="276" w:lineRule="auto"/>
              <w:jc w:val="both"/>
            </w:pPr>
            <w:r>
              <w:t>66.7%</w:t>
            </w:r>
          </w:p>
        </w:tc>
        <w:tc>
          <w:tcPr>
            <w:tcW w:w="1012" w:type="dxa"/>
            <w:tcBorders>
              <w:top w:val="nil"/>
              <w:bottom w:val="nil"/>
            </w:tcBorders>
            <w:shd w:val="clear" w:color="auto" w:fill="auto"/>
          </w:tcPr>
          <w:p w14:paraId="744B5244" w14:textId="77777777" w:rsidR="006D2DC2" w:rsidRDefault="005D3EFF">
            <w:pPr>
              <w:spacing w:line="276" w:lineRule="auto"/>
              <w:jc w:val="both"/>
            </w:pPr>
            <w:r>
              <w:t>2/4</w:t>
            </w:r>
          </w:p>
        </w:tc>
        <w:tc>
          <w:tcPr>
            <w:tcW w:w="963" w:type="dxa"/>
            <w:tcBorders>
              <w:top w:val="nil"/>
              <w:bottom w:val="nil"/>
            </w:tcBorders>
            <w:shd w:val="clear" w:color="auto" w:fill="auto"/>
          </w:tcPr>
          <w:p w14:paraId="744B5245" w14:textId="77777777" w:rsidR="006D2DC2" w:rsidRDefault="005D3EFF">
            <w:pPr>
              <w:spacing w:line="276" w:lineRule="auto"/>
              <w:jc w:val="both"/>
            </w:pPr>
            <w:r>
              <w:t>50.0%</w:t>
            </w:r>
          </w:p>
        </w:tc>
      </w:tr>
      <w:tr w:rsidR="006D2DC2" w14:paraId="744B5250" w14:textId="77777777">
        <w:tc>
          <w:tcPr>
            <w:tcW w:w="2083" w:type="dxa"/>
            <w:tcBorders>
              <w:top w:val="nil"/>
              <w:bottom w:val="nil"/>
            </w:tcBorders>
            <w:shd w:val="clear" w:color="auto" w:fill="F8BE92"/>
          </w:tcPr>
          <w:p w14:paraId="744B5247" w14:textId="77777777" w:rsidR="006D2DC2" w:rsidRDefault="005D3EFF">
            <w:pPr>
              <w:spacing w:line="276" w:lineRule="auto"/>
              <w:jc w:val="both"/>
            </w:pPr>
            <w:r>
              <w:t>Master of Supreme Court</w:t>
            </w:r>
          </w:p>
        </w:tc>
        <w:tc>
          <w:tcPr>
            <w:tcW w:w="852" w:type="dxa"/>
            <w:tcBorders>
              <w:top w:val="nil"/>
              <w:bottom w:val="nil"/>
            </w:tcBorders>
            <w:shd w:val="clear" w:color="auto" w:fill="F8BE92"/>
          </w:tcPr>
          <w:p w14:paraId="744B5248" w14:textId="77777777" w:rsidR="006D2DC2" w:rsidRDefault="006D2DC2">
            <w:pPr>
              <w:spacing w:line="276" w:lineRule="auto"/>
              <w:jc w:val="both"/>
            </w:pPr>
          </w:p>
        </w:tc>
        <w:tc>
          <w:tcPr>
            <w:tcW w:w="840" w:type="dxa"/>
            <w:tcBorders>
              <w:top w:val="nil"/>
              <w:bottom w:val="nil"/>
            </w:tcBorders>
            <w:shd w:val="clear" w:color="auto" w:fill="F8BE92"/>
          </w:tcPr>
          <w:p w14:paraId="744B5249" w14:textId="77777777" w:rsidR="006D2DC2" w:rsidRDefault="006D2DC2">
            <w:pPr>
              <w:spacing w:line="276" w:lineRule="auto"/>
              <w:jc w:val="both"/>
            </w:pPr>
          </w:p>
        </w:tc>
        <w:tc>
          <w:tcPr>
            <w:tcW w:w="852" w:type="dxa"/>
            <w:tcBorders>
              <w:top w:val="nil"/>
              <w:bottom w:val="nil"/>
            </w:tcBorders>
            <w:shd w:val="clear" w:color="auto" w:fill="F8BE92"/>
          </w:tcPr>
          <w:p w14:paraId="744B524A" w14:textId="77777777" w:rsidR="006D2DC2" w:rsidRDefault="006D2DC2">
            <w:pPr>
              <w:spacing w:line="276" w:lineRule="auto"/>
              <w:jc w:val="both"/>
            </w:pPr>
          </w:p>
        </w:tc>
        <w:tc>
          <w:tcPr>
            <w:tcW w:w="840" w:type="dxa"/>
            <w:tcBorders>
              <w:top w:val="nil"/>
              <w:bottom w:val="nil"/>
            </w:tcBorders>
            <w:shd w:val="clear" w:color="auto" w:fill="F8BE92"/>
          </w:tcPr>
          <w:p w14:paraId="744B524B" w14:textId="77777777" w:rsidR="006D2DC2" w:rsidRDefault="006D2DC2">
            <w:pPr>
              <w:spacing w:line="276" w:lineRule="auto"/>
              <w:jc w:val="both"/>
            </w:pPr>
          </w:p>
        </w:tc>
        <w:tc>
          <w:tcPr>
            <w:tcW w:w="852" w:type="dxa"/>
            <w:tcBorders>
              <w:top w:val="nil"/>
              <w:bottom w:val="nil"/>
            </w:tcBorders>
            <w:shd w:val="clear" w:color="auto" w:fill="F8BE92"/>
          </w:tcPr>
          <w:p w14:paraId="744B524C" w14:textId="77777777" w:rsidR="006D2DC2" w:rsidRDefault="006D2DC2">
            <w:pPr>
              <w:spacing w:line="276" w:lineRule="auto"/>
              <w:jc w:val="both"/>
            </w:pPr>
          </w:p>
        </w:tc>
        <w:tc>
          <w:tcPr>
            <w:tcW w:w="840" w:type="dxa"/>
            <w:tcBorders>
              <w:top w:val="nil"/>
              <w:bottom w:val="nil"/>
            </w:tcBorders>
            <w:shd w:val="clear" w:color="auto" w:fill="F8BE92"/>
          </w:tcPr>
          <w:p w14:paraId="744B524D" w14:textId="77777777" w:rsidR="006D2DC2" w:rsidRDefault="006D2DC2">
            <w:pPr>
              <w:spacing w:line="276" w:lineRule="auto"/>
              <w:jc w:val="both"/>
            </w:pPr>
          </w:p>
        </w:tc>
        <w:tc>
          <w:tcPr>
            <w:tcW w:w="1012" w:type="dxa"/>
            <w:tcBorders>
              <w:top w:val="nil"/>
              <w:bottom w:val="nil"/>
            </w:tcBorders>
            <w:shd w:val="clear" w:color="auto" w:fill="F8BE92"/>
          </w:tcPr>
          <w:p w14:paraId="744B524E" w14:textId="77777777" w:rsidR="006D2DC2" w:rsidRDefault="005D3EFF">
            <w:pPr>
              <w:spacing w:line="276" w:lineRule="auto"/>
              <w:jc w:val="both"/>
            </w:pPr>
            <w:r>
              <w:t>1/1</w:t>
            </w:r>
          </w:p>
        </w:tc>
        <w:tc>
          <w:tcPr>
            <w:tcW w:w="963" w:type="dxa"/>
            <w:tcBorders>
              <w:top w:val="nil"/>
              <w:bottom w:val="nil"/>
            </w:tcBorders>
            <w:shd w:val="clear" w:color="auto" w:fill="F8BE92"/>
          </w:tcPr>
          <w:p w14:paraId="744B524F" w14:textId="77777777" w:rsidR="006D2DC2" w:rsidRDefault="005D3EFF">
            <w:pPr>
              <w:spacing w:line="276" w:lineRule="auto"/>
              <w:jc w:val="both"/>
            </w:pPr>
            <w:r>
              <w:t>100%</w:t>
            </w:r>
          </w:p>
        </w:tc>
      </w:tr>
      <w:tr w:rsidR="006D2DC2" w14:paraId="744B525A" w14:textId="77777777">
        <w:tc>
          <w:tcPr>
            <w:tcW w:w="2083" w:type="dxa"/>
            <w:tcBorders>
              <w:top w:val="nil"/>
              <w:bottom w:val="nil"/>
            </w:tcBorders>
            <w:shd w:val="clear" w:color="auto" w:fill="auto"/>
          </w:tcPr>
          <w:p w14:paraId="744B5251" w14:textId="77777777" w:rsidR="006D2DC2" w:rsidRDefault="005D3EFF">
            <w:pPr>
              <w:spacing w:line="276" w:lineRule="auto"/>
              <w:jc w:val="both"/>
            </w:pPr>
            <w:r>
              <w:t>Central Bank Governor</w:t>
            </w:r>
          </w:p>
        </w:tc>
        <w:tc>
          <w:tcPr>
            <w:tcW w:w="852" w:type="dxa"/>
            <w:tcBorders>
              <w:top w:val="nil"/>
              <w:bottom w:val="nil"/>
            </w:tcBorders>
            <w:shd w:val="clear" w:color="auto" w:fill="auto"/>
          </w:tcPr>
          <w:p w14:paraId="744B5252" w14:textId="77777777" w:rsidR="006D2DC2" w:rsidRDefault="006D2DC2">
            <w:pPr>
              <w:spacing w:line="276" w:lineRule="auto"/>
              <w:jc w:val="both"/>
            </w:pPr>
          </w:p>
        </w:tc>
        <w:tc>
          <w:tcPr>
            <w:tcW w:w="840" w:type="dxa"/>
            <w:tcBorders>
              <w:top w:val="nil"/>
              <w:bottom w:val="nil"/>
            </w:tcBorders>
            <w:shd w:val="clear" w:color="auto" w:fill="auto"/>
          </w:tcPr>
          <w:p w14:paraId="744B5253" w14:textId="77777777" w:rsidR="006D2DC2" w:rsidRDefault="006D2DC2">
            <w:pPr>
              <w:spacing w:line="276" w:lineRule="auto"/>
              <w:jc w:val="both"/>
            </w:pPr>
          </w:p>
        </w:tc>
        <w:tc>
          <w:tcPr>
            <w:tcW w:w="852" w:type="dxa"/>
            <w:tcBorders>
              <w:top w:val="nil"/>
              <w:bottom w:val="nil"/>
            </w:tcBorders>
            <w:shd w:val="clear" w:color="auto" w:fill="auto"/>
          </w:tcPr>
          <w:p w14:paraId="744B5254" w14:textId="77777777" w:rsidR="006D2DC2" w:rsidRDefault="006D2DC2">
            <w:pPr>
              <w:spacing w:line="276" w:lineRule="auto"/>
              <w:jc w:val="both"/>
            </w:pPr>
          </w:p>
        </w:tc>
        <w:tc>
          <w:tcPr>
            <w:tcW w:w="840" w:type="dxa"/>
            <w:tcBorders>
              <w:top w:val="nil"/>
              <w:bottom w:val="nil"/>
            </w:tcBorders>
            <w:shd w:val="clear" w:color="auto" w:fill="auto"/>
          </w:tcPr>
          <w:p w14:paraId="744B5255" w14:textId="77777777" w:rsidR="006D2DC2" w:rsidRDefault="006D2DC2">
            <w:pPr>
              <w:spacing w:line="276" w:lineRule="auto"/>
              <w:jc w:val="both"/>
            </w:pPr>
          </w:p>
        </w:tc>
        <w:tc>
          <w:tcPr>
            <w:tcW w:w="852" w:type="dxa"/>
            <w:tcBorders>
              <w:top w:val="nil"/>
              <w:bottom w:val="nil"/>
            </w:tcBorders>
            <w:shd w:val="clear" w:color="auto" w:fill="auto"/>
          </w:tcPr>
          <w:p w14:paraId="744B5256" w14:textId="77777777" w:rsidR="006D2DC2" w:rsidRDefault="006D2DC2">
            <w:pPr>
              <w:spacing w:line="276" w:lineRule="auto"/>
              <w:jc w:val="both"/>
            </w:pPr>
          </w:p>
        </w:tc>
        <w:tc>
          <w:tcPr>
            <w:tcW w:w="840" w:type="dxa"/>
            <w:tcBorders>
              <w:top w:val="nil"/>
              <w:bottom w:val="nil"/>
            </w:tcBorders>
            <w:shd w:val="clear" w:color="auto" w:fill="auto"/>
          </w:tcPr>
          <w:p w14:paraId="744B5257" w14:textId="77777777" w:rsidR="006D2DC2" w:rsidRDefault="006D2DC2">
            <w:pPr>
              <w:spacing w:line="276" w:lineRule="auto"/>
              <w:jc w:val="both"/>
            </w:pPr>
          </w:p>
        </w:tc>
        <w:tc>
          <w:tcPr>
            <w:tcW w:w="1012" w:type="dxa"/>
            <w:tcBorders>
              <w:top w:val="nil"/>
              <w:bottom w:val="nil"/>
            </w:tcBorders>
            <w:shd w:val="clear" w:color="auto" w:fill="auto"/>
          </w:tcPr>
          <w:p w14:paraId="744B5258" w14:textId="77777777" w:rsidR="006D2DC2" w:rsidRDefault="005D3EFF">
            <w:pPr>
              <w:spacing w:line="276" w:lineRule="auto"/>
              <w:jc w:val="both"/>
            </w:pPr>
            <w:r>
              <w:t>1/1</w:t>
            </w:r>
          </w:p>
        </w:tc>
        <w:tc>
          <w:tcPr>
            <w:tcW w:w="963" w:type="dxa"/>
            <w:tcBorders>
              <w:top w:val="nil"/>
              <w:bottom w:val="nil"/>
            </w:tcBorders>
            <w:shd w:val="clear" w:color="auto" w:fill="auto"/>
          </w:tcPr>
          <w:p w14:paraId="744B5259" w14:textId="77777777" w:rsidR="006D2DC2" w:rsidRDefault="005D3EFF">
            <w:pPr>
              <w:spacing w:line="276" w:lineRule="auto"/>
              <w:jc w:val="both"/>
            </w:pPr>
            <w:r>
              <w:t>100%</w:t>
            </w:r>
          </w:p>
        </w:tc>
      </w:tr>
      <w:tr w:rsidR="006D2DC2" w14:paraId="744B5264" w14:textId="77777777">
        <w:tc>
          <w:tcPr>
            <w:tcW w:w="2083" w:type="dxa"/>
            <w:tcBorders>
              <w:top w:val="nil"/>
              <w:bottom w:val="nil"/>
            </w:tcBorders>
            <w:shd w:val="clear" w:color="auto" w:fill="F8BE92"/>
          </w:tcPr>
          <w:p w14:paraId="744B525B" w14:textId="77777777" w:rsidR="006D2DC2" w:rsidRDefault="005D3EFF">
            <w:pPr>
              <w:spacing w:line="276" w:lineRule="auto"/>
              <w:jc w:val="both"/>
            </w:pPr>
            <w:r>
              <w:t>Chairperson of Board</w:t>
            </w:r>
          </w:p>
        </w:tc>
        <w:tc>
          <w:tcPr>
            <w:tcW w:w="852" w:type="dxa"/>
            <w:tcBorders>
              <w:top w:val="nil"/>
              <w:bottom w:val="nil"/>
            </w:tcBorders>
            <w:shd w:val="clear" w:color="auto" w:fill="F8BE92"/>
          </w:tcPr>
          <w:p w14:paraId="744B525C" w14:textId="77777777" w:rsidR="006D2DC2" w:rsidRDefault="006D2DC2">
            <w:pPr>
              <w:spacing w:line="276" w:lineRule="auto"/>
              <w:jc w:val="both"/>
            </w:pPr>
          </w:p>
        </w:tc>
        <w:tc>
          <w:tcPr>
            <w:tcW w:w="840" w:type="dxa"/>
            <w:tcBorders>
              <w:top w:val="nil"/>
              <w:bottom w:val="nil"/>
            </w:tcBorders>
            <w:shd w:val="clear" w:color="auto" w:fill="F8BE92"/>
          </w:tcPr>
          <w:p w14:paraId="744B525D" w14:textId="77777777" w:rsidR="006D2DC2" w:rsidRDefault="006D2DC2">
            <w:pPr>
              <w:spacing w:line="276" w:lineRule="auto"/>
              <w:jc w:val="both"/>
            </w:pPr>
          </w:p>
        </w:tc>
        <w:tc>
          <w:tcPr>
            <w:tcW w:w="852" w:type="dxa"/>
            <w:tcBorders>
              <w:top w:val="nil"/>
              <w:bottom w:val="nil"/>
            </w:tcBorders>
            <w:shd w:val="clear" w:color="auto" w:fill="F8BE92"/>
          </w:tcPr>
          <w:p w14:paraId="744B525E" w14:textId="77777777" w:rsidR="006D2DC2" w:rsidRDefault="006D2DC2">
            <w:pPr>
              <w:spacing w:line="276" w:lineRule="auto"/>
              <w:jc w:val="both"/>
            </w:pPr>
          </w:p>
        </w:tc>
        <w:tc>
          <w:tcPr>
            <w:tcW w:w="840" w:type="dxa"/>
            <w:tcBorders>
              <w:top w:val="nil"/>
              <w:bottom w:val="nil"/>
            </w:tcBorders>
            <w:shd w:val="clear" w:color="auto" w:fill="F8BE92"/>
          </w:tcPr>
          <w:p w14:paraId="744B525F" w14:textId="77777777" w:rsidR="006D2DC2" w:rsidRDefault="006D2DC2">
            <w:pPr>
              <w:spacing w:line="276" w:lineRule="auto"/>
              <w:jc w:val="both"/>
            </w:pPr>
          </w:p>
        </w:tc>
        <w:tc>
          <w:tcPr>
            <w:tcW w:w="852" w:type="dxa"/>
            <w:tcBorders>
              <w:top w:val="nil"/>
              <w:bottom w:val="nil"/>
            </w:tcBorders>
            <w:shd w:val="clear" w:color="auto" w:fill="F8BE92"/>
          </w:tcPr>
          <w:p w14:paraId="744B5260" w14:textId="77777777" w:rsidR="006D2DC2" w:rsidRDefault="006D2DC2">
            <w:pPr>
              <w:spacing w:line="276" w:lineRule="auto"/>
              <w:jc w:val="both"/>
            </w:pPr>
          </w:p>
        </w:tc>
        <w:tc>
          <w:tcPr>
            <w:tcW w:w="840" w:type="dxa"/>
            <w:tcBorders>
              <w:top w:val="nil"/>
              <w:bottom w:val="nil"/>
            </w:tcBorders>
            <w:shd w:val="clear" w:color="auto" w:fill="F8BE92"/>
          </w:tcPr>
          <w:p w14:paraId="744B5261" w14:textId="77777777" w:rsidR="006D2DC2" w:rsidRDefault="006D2DC2">
            <w:pPr>
              <w:spacing w:line="276" w:lineRule="auto"/>
              <w:jc w:val="both"/>
            </w:pPr>
          </w:p>
        </w:tc>
        <w:tc>
          <w:tcPr>
            <w:tcW w:w="1012" w:type="dxa"/>
            <w:tcBorders>
              <w:top w:val="nil"/>
              <w:bottom w:val="nil"/>
            </w:tcBorders>
            <w:shd w:val="clear" w:color="auto" w:fill="F8BE92"/>
          </w:tcPr>
          <w:p w14:paraId="744B5262" w14:textId="77777777" w:rsidR="006D2DC2" w:rsidRDefault="005D3EFF">
            <w:pPr>
              <w:spacing w:line="276" w:lineRule="auto"/>
              <w:jc w:val="both"/>
            </w:pPr>
            <w:r>
              <w:t>16/33</w:t>
            </w:r>
          </w:p>
        </w:tc>
        <w:tc>
          <w:tcPr>
            <w:tcW w:w="963" w:type="dxa"/>
            <w:tcBorders>
              <w:top w:val="nil"/>
              <w:bottom w:val="nil"/>
            </w:tcBorders>
            <w:shd w:val="clear" w:color="auto" w:fill="F8BE92"/>
          </w:tcPr>
          <w:p w14:paraId="744B5263" w14:textId="77777777" w:rsidR="006D2DC2" w:rsidRDefault="005D3EFF">
            <w:pPr>
              <w:spacing w:line="276" w:lineRule="auto"/>
              <w:jc w:val="both"/>
            </w:pPr>
            <w:r>
              <w:t>48.5%</w:t>
            </w:r>
          </w:p>
        </w:tc>
      </w:tr>
      <w:tr w:rsidR="006D2DC2" w14:paraId="744B526E" w14:textId="77777777">
        <w:tc>
          <w:tcPr>
            <w:tcW w:w="2083" w:type="dxa"/>
            <w:tcBorders>
              <w:top w:val="nil"/>
              <w:bottom w:val="nil"/>
            </w:tcBorders>
            <w:shd w:val="clear" w:color="auto" w:fill="FFFFFF"/>
          </w:tcPr>
          <w:p w14:paraId="744B5265" w14:textId="77777777" w:rsidR="006D2DC2" w:rsidRDefault="005D3EFF">
            <w:pPr>
              <w:spacing w:line="276" w:lineRule="auto"/>
              <w:jc w:val="both"/>
            </w:pPr>
            <w:r>
              <w:t>Board member</w:t>
            </w:r>
          </w:p>
        </w:tc>
        <w:tc>
          <w:tcPr>
            <w:tcW w:w="852" w:type="dxa"/>
            <w:tcBorders>
              <w:top w:val="nil"/>
              <w:bottom w:val="nil"/>
            </w:tcBorders>
            <w:shd w:val="clear" w:color="auto" w:fill="FFFFFF"/>
          </w:tcPr>
          <w:p w14:paraId="744B5266" w14:textId="77777777" w:rsidR="006D2DC2" w:rsidRDefault="006D2DC2">
            <w:pPr>
              <w:spacing w:line="276" w:lineRule="auto"/>
              <w:jc w:val="both"/>
            </w:pPr>
          </w:p>
        </w:tc>
        <w:tc>
          <w:tcPr>
            <w:tcW w:w="840" w:type="dxa"/>
            <w:tcBorders>
              <w:top w:val="nil"/>
              <w:bottom w:val="nil"/>
            </w:tcBorders>
            <w:shd w:val="clear" w:color="auto" w:fill="FFFFFF"/>
          </w:tcPr>
          <w:p w14:paraId="744B5267" w14:textId="77777777" w:rsidR="006D2DC2" w:rsidRDefault="006D2DC2">
            <w:pPr>
              <w:spacing w:line="276" w:lineRule="auto"/>
              <w:jc w:val="both"/>
            </w:pPr>
          </w:p>
        </w:tc>
        <w:tc>
          <w:tcPr>
            <w:tcW w:w="852" w:type="dxa"/>
            <w:tcBorders>
              <w:top w:val="nil"/>
              <w:bottom w:val="nil"/>
            </w:tcBorders>
            <w:shd w:val="clear" w:color="auto" w:fill="FFFFFF"/>
          </w:tcPr>
          <w:p w14:paraId="744B5268" w14:textId="77777777" w:rsidR="006D2DC2" w:rsidRDefault="006D2DC2">
            <w:pPr>
              <w:spacing w:line="276" w:lineRule="auto"/>
              <w:jc w:val="both"/>
            </w:pPr>
          </w:p>
        </w:tc>
        <w:tc>
          <w:tcPr>
            <w:tcW w:w="840" w:type="dxa"/>
            <w:tcBorders>
              <w:top w:val="nil"/>
              <w:bottom w:val="nil"/>
            </w:tcBorders>
            <w:shd w:val="clear" w:color="auto" w:fill="FFFFFF"/>
          </w:tcPr>
          <w:p w14:paraId="744B5269" w14:textId="77777777" w:rsidR="006D2DC2" w:rsidRDefault="006D2DC2">
            <w:pPr>
              <w:spacing w:line="276" w:lineRule="auto"/>
              <w:jc w:val="both"/>
            </w:pPr>
          </w:p>
        </w:tc>
        <w:tc>
          <w:tcPr>
            <w:tcW w:w="852" w:type="dxa"/>
            <w:tcBorders>
              <w:top w:val="nil"/>
              <w:bottom w:val="nil"/>
            </w:tcBorders>
            <w:shd w:val="clear" w:color="auto" w:fill="FFFFFF"/>
          </w:tcPr>
          <w:p w14:paraId="744B526A" w14:textId="77777777" w:rsidR="006D2DC2" w:rsidRDefault="006D2DC2">
            <w:pPr>
              <w:spacing w:line="276" w:lineRule="auto"/>
              <w:jc w:val="both"/>
            </w:pPr>
          </w:p>
        </w:tc>
        <w:tc>
          <w:tcPr>
            <w:tcW w:w="840" w:type="dxa"/>
            <w:tcBorders>
              <w:top w:val="nil"/>
              <w:bottom w:val="nil"/>
            </w:tcBorders>
            <w:shd w:val="clear" w:color="auto" w:fill="FFFFFF"/>
          </w:tcPr>
          <w:p w14:paraId="744B526B" w14:textId="77777777" w:rsidR="006D2DC2" w:rsidRDefault="006D2DC2">
            <w:pPr>
              <w:spacing w:line="276" w:lineRule="auto"/>
              <w:jc w:val="both"/>
            </w:pPr>
          </w:p>
        </w:tc>
        <w:tc>
          <w:tcPr>
            <w:tcW w:w="1012" w:type="dxa"/>
            <w:tcBorders>
              <w:top w:val="nil"/>
              <w:bottom w:val="nil"/>
            </w:tcBorders>
            <w:shd w:val="clear" w:color="auto" w:fill="FFFFFF"/>
          </w:tcPr>
          <w:p w14:paraId="744B526C" w14:textId="77777777" w:rsidR="006D2DC2" w:rsidRDefault="005D3EFF">
            <w:pPr>
              <w:spacing w:line="276" w:lineRule="auto"/>
              <w:jc w:val="both"/>
            </w:pPr>
            <w:r>
              <w:t>109/241</w:t>
            </w:r>
          </w:p>
        </w:tc>
        <w:tc>
          <w:tcPr>
            <w:tcW w:w="963" w:type="dxa"/>
            <w:tcBorders>
              <w:top w:val="nil"/>
              <w:bottom w:val="nil"/>
            </w:tcBorders>
            <w:shd w:val="clear" w:color="auto" w:fill="FFFFFF"/>
          </w:tcPr>
          <w:p w14:paraId="744B526D" w14:textId="77777777" w:rsidR="006D2DC2" w:rsidRDefault="005D3EFF">
            <w:pPr>
              <w:spacing w:line="276" w:lineRule="auto"/>
              <w:jc w:val="both"/>
            </w:pPr>
            <w:r>
              <w:t>45.2%</w:t>
            </w:r>
          </w:p>
        </w:tc>
      </w:tr>
      <w:tr w:rsidR="006D2DC2" w14:paraId="744B5278" w14:textId="77777777">
        <w:tc>
          <w:tcPr>
            <w:tcW w:w="2083" w:type="dxa"/>
            <w:tcBorders>
              <w:top w:val="nil"/>
              <w:bottom w:val="single" w:sz="12" w:space="0" w:color="838D9B"/>
            </w:tcBorders>
            <w:shd w:val="clear" w:color="auto" w:fill="F8BE92"/>
          </w:tcPr>
          <w:p w14:paraId="744B526F" w14:textId="77777777" w:rsidR="006D2DC2" w:rsidRDefault="005D3EFF">
            <w:pPr>
              <w:spacing w:line="276" w:lineRule="auto"/>
              <w:jc w:val="both"/>
            </w:pPr>
            <w:r>
              <w:t>Mayor of Victoria City</w:t>
            </w:r>
          </w:p>
        </w:tc>
        <w:tc>
          <w:tcPr>
            <w:tcW w:w="852" w:type="dxa"/>
            <w:tcBorders>
              <w:top w:val="nil"/>
              <w:bottom w:val="single" w:sz="12" w:space="0" w:color="838D9B"/>
            </w:tcBorders>
            <w:shd w:val="clear" w:color="auto" w:fill="F8BE92"/>
          </w:tcPr>
          <w:p w14:paraId="744B5270" w14:textId="77777777" w:rsidR="006D2DC2" w:rsidRDefault="006D2DC2">
            <w:pPr>
              <w:spacing w:line="276" w:lineRule="auto"/>
              <w:jc w:val="both"/>
            </w:pPr>
          </w:p>
        </w:tc>
        <w:tc>
          <w:tcPr>
            <w:tcW w:w="840" w:type="dxa"/>
            <w:tcBorders>
              <w:top w:val="nil"/>
              <w:bottom w:val="single" w:sz="12" w:space="0" w:color="838D9B"/>
            </w:tcBorders>
            <w:shd w:val="clear" w:color="auto" w:fill="F8BE92"/>
          </w:tcPr>
          <w:p w14:paraId="744B5271" w14:textId="77777777" w:rsidR="006D2DC2" w:rsidRDefault="006D2DC2">
            <w:pPr>
              <w:spacing w:line="276" w:lineRule="auto"/>
              <w:jc w:val="both"/>
            </w:pPr>
          </w:p>
        </w:tc>
        <w:tc>
          <w:tcPr>
            <w:tcW w:w="852" w:type="dxa"/>
            <w:tcBorders>
              <w:top w:val="nil"/>
              <w:bottom w:val="single" w:sz="12" w:space="0" w:color="838D9B"/>
            </w:tcBorders>
            <w:shd w:val="clear" w:color="auto" w:fill="F8BE92"/>
          </w:tcPr>
          <w:p w14:paraId="744B5272" w14:textId="77777777" w:rsidR="006D2DC2" w:rsidRDefault="006D2DC2">
            <w:pPr>
              <w:spacing w:line="276" w:lineRule="auto"/>
              <w:jc w:val="both"/>
            </w:pPr>
          </w:p>
        </w:tc>
        <w:tc>
          <w:tcPr>
            <w:tcW w:w="840" w:type="dxa"/>
            <w:tcBorders>
              <w:top w:val="nil"/>
              <w:bottom w:val="single" w:sz="12" w:space="0" w:color="838D9B"/>
            </w:tcBorders>
            <w:shd w:val="clear" w:color="auto" w:fill="F8BE92"/>
          </w:tcPr>
          <w:p w14:paraId="744B5273" w14:textId="77777777" w:rsidR="006D2DC2" w:rsidRDefault="006D2DC2">
            <w:pPr>
              <w:spacing w:line="276" w:lineRule="auto"/>
              <w:jc w:val="both"/>
            </w:pPr>
          </w:p>
        </w:tc>
        <w:tc>
          <w:tcPr>
            <w:tcW w:w="852" w:type="dxa"/>
            <w:tcBorders>
              <w:top w:val="nil"/>
              <w:bottom w:val="single" w:sz="12" w:space="0" w:color="838D9B"/>
            </w:tcBorders>
            <w:shd w:val="clear" w:color="auto" w:fill="F8BE92"/>
          </w:tcPr>
          <w:p w14:paraId="744B5274" w14:textId="77777777" w:rsidR="006D2DC2" w:rsidRDefault="006D2DC2">
            <w:pPr>
              <w:spacing w:line="276" w:lineRule="auto"/>
              <w:jc w:val="both"/>
            </w:pPr>
          </w:p>
        </w:tc>
        <w:tc>
          <w:tcPr>
            <w:tcW w:w="840" w:type="dxa"/>
            <w:tcBorders>
              <w:top w:val="nil"/>
              <w:bottom w:val="single" w:sz="12" w:space="0" w:color="838D9B"/>
            </w:tcBorders>
            <w:shd w:val="clear" w:color="auto" w:fill="F8BE92"/>
          </w:tcPr>
          <w:p w14:paraId="744B5275" w14:textId="77777777" w:rsidR="006D2DC2" w:rsidRDefault="006D2DC2">
            <w:pPr>
              <w:spacing w:line="276" w:lineRule="auto"/>
              <w:jc w:val="both"/>
            </w:pPr>
          </w:p>
        </w:tc>
        <w:tc>
          <w:tcPr>
            <w:tcW w:w="1012" w:type="dxa"/>
            <w:tcBorders>
              <w:top w:val="nil"/>
              <w:bottom w:val="single" w:sz="12" w:space="0" w:color="838D9B"/>
            </w:tcBorders>
            <w:shd w:val="clear" w:color="auto" w:fill="F8BE92"/>
          </w:tcPr>
          <w:p w14:paraId="744B5276" w14:textId="77777777" w:rsidR="006D2DC2" w:rsidRDefault="005D3EFF">
            <w:pPr>
              <w:spacing w:line="276" w:lineRule="auto"/>
              <w:jc w:val="both"/>
            </w:pPr>
            <w:r>
              <w:t>1/1</w:t>
            </w:r>
          </w:p>
        </w:tc>
        <w:tc>
          <w:tcPr>
            <w:tcW w:w="963" w:type="dxa"/>
            <w:tcBorders>
              <w:top w:val="nil"/>
              <w:bottom w:val="single" w:sz="12" w:space="0" w:color="838D9B"/>
            </w:tcBorders>
            <w:shd w:val="clear" w:color="auto" w:fill="F8BE92"/>
          </w:tcPr>
          <w:p w14:paraId="744B5277" w14:textId="77777777" w:rsidR="006D2DC2" w:rsidRDefault="005D3EFF">
            <w:pPr>
              <w:spacing w:line="276" w:lineRule="auto"/>
              <w:jc w:val="both"/>
            </w:pPr>
            <w:r>
              <w:t>100%</w:t>
            </w:r>
          </w:p>
        </w:tc>
      </w:tr>
      <w:tr w:rsidR="006D2DC2" w14:paraId="744B527A" w14:textId="77777777">
        <w:tc>
          <w:tcPr>
            <w:tcW w:w="9134" w:type="dxa"/>
            <w:gridSpan w:val="9"/>
            <w:tcBorders>
              <w:top w:val="single" w:sz="12" w:space="0" w:color="838D9B"/>
              <w:bottom w:val="single" w:sz="12" w:space="0" w:color="838D9B"/>
            </w:tcBorders>
            <w:shd w:val="clear" w:color="auto" w:fill="auto"/>
          </w:tcPr>
          <w:p w14:paraId="744B5279" w14:textId="77777777" w:rsidR="006D2DC2" w:rsidRDefault="005D3EFF">
            <w:pPr>
              <w:spacing w:line="276" w:lineRule="auto"/>
              <w:jc w:val="both"/>
              <w:rPr>
                <w:sz w:val="20"/>
                <w:szCs w:val="20"/>
              </w:rPr>
            </w:pPr>
            <w:r>
              <w:rPr>
                <w:sz w:val="20"/>
                <w:szCs w:val="20"/>
              </w:rPr>
              <w:t xml:space="preserve">Source: G. Adonis. 2015.   </w:t>
            </w:r>
            <w:r>
              <w:rPr>
                <w:i/>
                <w:sz w:val="20"/>
                <w:szCs w:val="20"/>
              </w:rPr>
              <w:t>The Situation of  Women in Seychelles</w:t>
            </w:r>
            <w:r>
              <w:rPr>
                <w:sz w:val="20"/>
                <w:szCs w:val="20"/>
              </w:rPr>
              <w:t xml:space="preserve"> – report commissioned by the Seychelles Women’s Trust Fund</w:t>
            </w:r>
          </w:p>
        </w:tc>
      </w:tr>
      <w:tr w:rsidR="006D2DC2" w14:paraId="744B527C" w14:textId="77777777">
        <w:tc>
          <w:tcPr>
            <w:tcW w:w="9134" w:type="dxa"/>
            <w:gridSpan w:val="9"/>
            <w:tcBorders>
              <w:top w:val="single" w:sz="12" w:space="0" w:color="838D9B"/>
              <w:bottom w:val="single" w:sz="4" w:space="0" w:color="838D9B"/>
            </w:tcBorders>
            <w:shd w:val="clear" w:color="auto" w:fill="auto"/>
          </w:tcPr>
          <w:p w14:paraId="744B527B" w14:textId="77777777" w:rsidR="006D2DC2" w:rsidRDefault="006D2DC2">
            <w:pPr>
              <w:spacing w:line="276" w:lineRule="auto"/>
              <w:jc w:val="both"/>
            </w:pPr>
          </w:p>
        </w:tc>
      </w:tr>
    </w:tbl>
    <w:p w14:paraId="744B527D" w14:textId="77777777" w:rsidR="006D2DC2" w:rsidRDefault="006D2DC2">
      <w:pPr>
        <w:spacing w:line="276" w:lineRule="auto"/>
        <w:jc w:val="both"/>
      </w:pPr>
    </w:p>
    <w:p w14:paraId="744B527E" w14:textId="77777777" w:rsidR="006D2DC2" w:rsidRDefault="005D3EFF">
      <w:pPr>
        <w:spacing w:line="276" w:lineRule="auto"/>
        <w:jc w:val="both"/>
      </w:pPr>
      <w:r>
        <w:t>Despite the above, there are areas which remain male-dominated.  The Police, for example, has no women in the four highest levels and only one woman at the fifth level, even though women represent 43.5% of the 376 constables and trainee constables in the f</w:t>
      </w:r>
      <w:r>
        <w:t>orce, and 37% of the 265 positions ranking from Lance Corporal to Inspector.</w:t>
      </w:r>
    </w:p>
    <w:p w14:paraId="744B527F" w14:textId="77777777" w:rsidR="006D2DC2" w:rsidRDefault="006D2DC2">
      <w:pPr>
        <w:spacing w:line="276" w:lineRule="auto"/>
        <w:jc w:val="both"/>
      </w:pPr>
    </w:p>
    <w:p w14:paraId="744B5280" w14:textId="77777777" w:rsidR="006D2DC2" w:rsidRDefault="005D3EFF">
      <w:pPr>
        <w:spacing w:line="276" w:lineRule="auto"/>
        <w:jc w:val="both"/>
      </w:pPr>
      <w:r>
        <w:t>A study, published in 2011, which looked at factors that hinder greater participation of women in parliament in Seychelles, states that the country has achieved rather high level</w:t>
      </w:r>
      <w:r>
        <w:t>s of female participation without gender quotas although it does states that the country’s  “female parliamentary representation, however, is far short of the 50 per cent target set for 2015 by the African Union”. The study examined the factors hindering ‘</w:t>
      </w:r>
      <w:r>
        <w:t>larger’ representation of women in the Seychellois parliament and concluded that “the dual burden of women [</w:t>
      </w:r>
      <w:r>
        <w:rPr>
          <w:i/>
        </w:rPr>
        <w:t>presumably work and family</w:t>
      </w:r>
      <w:r>
        <w:t>], the longstanding traditional beliefs about women's role, the lukewarm commitment of political parties to nominate women</w:t>
      </w:r>
      <w:r>
        <w:t>, the authoritarian nature of Seychellois politics, and parliamentarians' financial contributions expected by constituents are the key variables hindering ‘larger’ female legislative representation in Seychelles”.</w:t>
      </w:r>
      <w:r>
        <w:rPr>
          <w:vertAlign w:val="superscript"/>
        </w:rPr>
        <w:footnoteReference w:id="10"/>
      </w:r>
    </w:p>
    <w:p w14:paraId="744B5281" w14:textId="77777777" w:rsidR="006D2DC2" w:rsidRDefault="006D2DC2">
      <w:pPr>
        <w:spacing w:line="276" w:lineRule="auto"/>
        <w:jc w:val="both"/>
      </w:pPr>
    </w:p>
    <w:p w14:paraId="744B5282" w14:textId="77777777" w:rsidR="006D2DC2" w:rsidRDefault="005D3EFF">
      <w:pPr>
        <w:spacing w:line="276" w:lineRule="auto"/>
        <w:jc w:val="both"/>
      </w:pPr>
      <w:r>
        <w:lastRenderedPageBreak/>
        <w:t xml:space="preserve">The recent parliamentary elections in Seychelles (September 2016) saw female representation in Parliament drop to 16% - a fact that is lamented by some.  While it would have been satisfying to see the stable trend of about 23 to 33% participation persist, </w:t>
      </w:r>
      <w:r>
        <w:t>the recent result may have allowed the ‘real’ situation regarding the participation of women in politics to emerge.  It needs to be noted that not very many women were directly elected by the population despite their ability or their popularity which was e</w:t>
      </w:r>
      <w:r>
        <w:t xml:space="preserve">qual and in some cases, greater, than that of male counterparts, even though a few additional women were eventually  brought into Parliament by way of proportional appointments to make up the current 16%.  This may be an area for thorough investigation. </w:t>
      </w:r>
    </w:p>
    <w:p w14:paraId="744B5283" w14:textId="77777777" w:rsidR="006D2DC2" w:rsidRDefault="006D2DC2">
      <w:pPr>
        <w:spacing w:line="276" w:lineRule="auto"/>
        <w:jc w:val="both"/>
      </w:pPr>
    </w:p>
    <w:p w14:paraId="744B5284" w14:textId="77777777" w:rsidR="006D2DC2" w:rsidRDefault="005D3EFF">
      <w:pPr>
        <w:spacing w:line="276" w:lineRule="auto"/>
        <w:jc w:val="both"/>
      </w:pPr>
      <w:r>
        <w:t xml:space="preserve">It is to be remembered that two Seychellois women have run for presidential level positions in national elections.  The first ran for Vice-President on a joint ticket with a Presidential candidate in 2006, and the second for President in 2015. </w:t>
      </w:r>
    </w:p>
    <w:p w14:paraId="744B5285" w14:textId="77777777" w:rsidR="006D2DC2" w:rsidRDefault="006D2DC2">
      <w:pPr>
        <w:spacing w:line="276" w:lineRule="auto"/>
        <w:jc w:val="both"/>
      </w:pPr>
    </w:p>
    <w:p w14:paraId="744B5286" w14:textId="77777777" w:rsidR="006D2DC2" w:rsidRDefault="005D3EFF">
      <w:pPr>
        <w:pStyle w:val="Heading2"/>
        <w:rPr>
          <w:b w:val="0"/>
        </w:rPr>
      </w:pPr>
      <w:bookmarkStart w:id="21" w:name="_1y810tw" w:colFirst="0" w:colLast="0"/>
      <w:bookmarkEnd w:id="21"/>
      <w:r>
        <w:rPr>
          <w:b w:val="0"/>
        </w:rPr>
        <w:t>3.4  Overa</w:t>
      </w:r>
      <w:r>
        <w:rPr>
          <w:b w:val="0"/>
        </w:rPr>
        <w:t>ll economic situation</w:t>
      </w:r>
    </w:p>
    <w:p w14:paraId="744B5287" w14:textId="77777777" w:rsidR="006D2DC2" w:rsidRDefault="006D2DC2">
      <w:pPr>
        <w:spacing w:line="276" w:lineRule="auto"/>
        <w:jc w:val="both"/>
      </w:pPr>
    </w:p>
    <w:p w14:paraId="744B5288" w14:textId="77777777" w:rsidR="006D2DC2" w:rsidRDefault="005D3EFF">
      <w:pPr>
        <w:spacing w:line="276" w:lineRule="auto"/>
        <w:jc w:val="both"/>
        <w:rPr>
          <w:b/>
        </w:rPr>
      </w:pPr>
      <w:r>
        <w:rPr>
          <w:b/>
        </w:rPr>
        <w:t xml:space="preserve">Table 4:  Economic indicators – Seychelles </w:t>
      </w:r>
    </w:p>
    <w:tbl>
      <w:tblPr>
        <w:tblStyle w:val="a3"/>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1314"/>
        <w:gridCol w:w="1276"/>
      </w:tblGrid>
      <w:tr w:rsidR="006D2DC2" w14:paraId="744B528C" w14:textId="77777777">
        <w:trPr>
          <w:trHeight w:val="345"/>
        </w:trPr>
        <w:tc>
          <w:tcPr>
            <w:tcW w:w="4068" w:type="dxa"/>
            <w:shd w:val="clear" w:color="auto" w:fill="E6E8EB"/>
          </w:tcPr>
          <w:p w14:paraId="744B5289" w14:textId="77777777" w:rsidR="006D2DC2" w:rsidRDefault="005D3EFF">
            <w:pPr>
              <w:spacing w:line="276" w:lineRule="auto"/>
              <w:jc w:val="both"/>
            </w:pPr>
            <w:r>
              <w:t>Indicators</w:t>
            </w:r>
          </w:p>
        </w:tc>
        <w:tc>
          <w:tcPr>
            <w:tcW w:w="1314" w:type="dxa"/>
            <w:shd w:val="clear" w:color="auto" w:fill="CED6DC"/>
          </w:tcPr>
          <w:p w14:paraId="744B528A" w14:textId="77777777" w:rsidR="006D2DC2" w:rsidRDefault="005D3EFF">
            <w:pPr>
              <w:spacing w:line="276" w:lineRule="auto"/>
              <w:jc w:val="both"/>
            </w:pPr>
            <w:r>
              <w:t>2013</w:t>
            </w:r>
          </w:p>
        </w:tc>
        <w:tc>
          <w:tcPr>
            <w:tcW w:w="1276" w:type="dxa"/>
            <w:shd w:val="clear" w:color="auto" w:fill="CED6DC"/>
          </w:tcPr>
          <w:p w14:paraId="744B528B" w14:textId="77777777" w:rsidR="006D2DC2" w:rsidRDefault="005D3EFF">
            <w:pPr>
              <w:spacing w:line="276" w:lineRule="auto"/>
              <w:jc w:val="both"/>
            </w:pPr>
            <w:r>
              <w:t>2014</w:t>
            </w:r>
          </w:p>
        </w:tc>
      </w:tr>
      <w:tr w:rsidR="006D2DC2" w14:paraId="744B52A6" w14:textId="77777777">
        <w:tc>
          <w:tcPr>
            <w:tcW w:w="4068" w:type="dxa"/>
            <w:tcBorders>
              <w:bottom w:val="single" w:sz="4" w:space="0" w:color="000000"/>
            </w:tcBorders>
            <w:shd w:val="clear" w:color="auto" w:fill="E6E8EB"/>
          </w:tcPr>
          <w:p w14:paraId="744B528D" w14:textId="77777777" w:rsidR="006D2DC2" w:rsidRDefault="005D3EFF">
            <w:pPr>
              <w:spacing w:line="276" w:lineRule="auto"/>
              <w:jc w:val="both"/>
            </w:pPr>
            <w:r>
              <w:t>Fiscal Policy:</w:t>
            </w:r>
          </w:p>
          <w:p w14:paraId="744B528E" w14:textId="77777777" w:rsidR="006D2DC2" w:rsidRDefault="005D3EFF">
            <w:pPr>
              <w:numPr>
                <w:ilvl w:val="0"/>
                <w:numId w:val="15"/>
              </w:numPr>
              <w:spacing w:line="276" w:lineRule="auto"/>
              <w:jc w:val="both"/>
            </w:pPr>
            <w:r>
              <w:t>Real GDP (SCR million)</w:t>
            </w:r>
          </w:p>
          <w:p w14:paraId="744B528F" w14:textId="77777777" w:rsidR="006D2DC2" w:rsidRDefault="005D3EFF">
            <w:pPr>
              <w:numPr>
                <w:ilvl w:val="0"/>
                <w:numId w:val="15"/>
              </w:numPr>
              <w:spacing w:line="276" w:lineRule="auto"/>
              <w:jc w:val="both"/>
            </w:pPr>
            <w:r>
              <w:t xml:space="preserve">(Public sector) Total debt – % of GDP </w:t>
            </w:r>
          </w:p>
          <w:p w14:paraId="744B5290" w14:textId="77777777" w:rsidR="006D2DC2" w:rsidRDefault="005D3EFF">
            <w:pPr>
              <w:numPr>
                <w:ilvl w:val="0"/>
                <w:numId w:val="15"/>
              </w:numPr>
              <w:spacing w:line="276" w:lineRule="auto"/>
              <w:jc w:val="both"/>
            </w:pPr>
            <w:r>
              <w:t xml:space="preserve">Total revenue – % of GDP </w:t>
            </w:r>
          </w:p>
          <w:p w14:paraId="744B5291" w14:textId="77777777" w:rsidR="006D2DC2" w:rsidRDefault="005D3EFF">
            <w:pPr>
              <w:numPr>
                <w:ilvl w:val="0"/>
                <w:numId w:val="15"/>
              </w:numPr>
              <w:spacing w:line="276" w:lineRule="auto"/>
              <w:jc w:val="both"/>
            </w:pPr>
            <w:r>
              <w:t xml:space="preserve">Total expenditure – % of GDP </w:t>
            </w:r>
          </w:p>
          <w:p w14:paraId="744B5292" w14:textId="77777777" w:rsidR="006D2DC2" w:rsidRDefault="005D3EFF">
            <w:pPr>
              <w:numPr>
                <w:ilvl w:val="0"/>
                <w:numId w:val="15"/>
              </w:numPr>
              <w:spacing w:line="276" w:lineRule="auto"/>
              <w:jc w:val="both"/>
            </w:pPr>
            <w:r>
              <w:t xml:space="preserve">Real GDP Growth – % </w:t>
            </w:r>
          </w:p>
          <w:p w14:paraId="744B5293" w14:textId="77777777" w:rsidR="006D2DC2" w:rsidRDefault="005D3EFF">
            <w:pPr>
              <w:numPr>
                <w:ilvl w:val="0"/>
                <w:numId w:val="15"/>
              </w:numPr>
              <w:spacing w:line="276" w:lineRule="auto"/>
              <w:jc w:val="both"/>
            </w:pPr>
            <w:r>
              <w:t>Health expenditure as % of GDP</w:t>
            </w:r>
          </w:p>
          <w:p w14:paraId="744B5294" w14:textId="77777777" w:rsidR="006D2DC2" w:rsidRDefault="005D3EFF">
            <w:pPr>
              <w:numPr>
                <w:ilvl w:val="0"/>
                <w:numId w:val="15"/>
              </w:numPr>
              <w:spacing w:line="276" w:lineRule="auto"/>
              <w:jc w:val="both"/>
            </w:pPr>
            <w:r>
              <w:t>Education expenditure as % GDP</w:t>
            </w:r>
          </w:p>
        </w:tc>
        <w:tc>
          <w:tcPr>
            <w:tcW w:w="1314" w:type="dxa"/>
            <w:tcBorders>
              <w:bottom w:val="single" w:sz="4" w:space="0" w:color="000000"/>
            </w:tcBorders>
            <w:shd w:val="clear" w:color="auto" w:fill="CED6DC"/>
          </w:tcPr>
          <w:p w14:paraId="744B5295" w14:textId="77777777" w:rsidR="006D2DC2" w:rsidRDefault="006D2DC2">
            <w:pPr>
              <w:spacing w:line="276" w:lineRule="auto"/>
              <w:jc w:val="both"/>
            </w:pPr>
          </w:p>
          <w:p w14:paraId="744B5296" w14:textId="77777777" w:rsidR="006D2DC2" w:rsidRDefault="005D3EFF">
            <w:pPr>
              <w:spacing w:line="276" w:lineRule="auto"/>
              <w:jc w:val="both"/>
            </w:pPr>
            <w:r>
              <w:t>7,748.1</w:t>
            </w:r>
          </w:p>
          <w:p w14:paraId="744B5297" w14:textId="77777777" w:rsidR="006D2DC2" w:rsidRDefault="005D3EFF">
            <w:pPr>
              <w:spacing w:line="276" w:lineRule="auto"/>
              <w:jc w:val="both"/>
            </w:pPr>
            <w:r>
              <w:t>61.6</w:t>
            </w:r>
          </w:p>
          <w:p w14:paraId="744B5298" w14:textId="77777777" w:rsidR="006D2DC2" w:rsidRDefault="005D3EFF">
            <w:pPr>
              <w:spacing w:line="276" w:lineRule="auto"/>
              <w:jc w:val="both"/>
            </w:pPr>
            <w:r>
              <w:t>31.8</w:t>
            </w:r>
          </w:p>
          <w:p w14:paraId="744B5299" w14:textId="77777777" w:rsidR="006D2DC2" w:rsidRDefault="005D3EFF">
            <w:pPr>
              <w:spacing w:line="276" w:lineRule="auto"/>
              <w:jc w:val="both"/>
            </w:pPr>
            <w:r>
              <w:t>25.8</w:t>
            </w:r>
          </w:p>
          <w:p w14:paraId="744B529A" w14:textId="77777777" w:rsidR="006D2DC2" w:rsidRDefault="005D3EFF">
            <w:pPr>
              <w:spacing w:line="276" w:lineRule="auto"/>
              <w:jc w:val="both"/>
            </w:pPr>
            <w:r>
              <w:t>6.6</w:t>
            </w:r>
          </w:p>
          <w:p w14:paraId="744B529B" w14:textId="77777777" w:rsidR="006D2DC2" w:rsidRDefault="005D3EFF">
            <w:pPr>
              <w:spacing w:line="276" w:lineRule="auto"/>
              <w:jc w:val="both"/>
            </w:pPr>
            <w:r>
              <w:t>2.98</w:t>
            </w:r>
          </w:p>
          <w:p w14:paraId="744B529C" w14:textId="77777777" w:rsidR="006D2DC2" w:rsidRDefault="005D3EFF">
            <w:pPr>
              <w:spacing w:line="276" w:lineRule="auto"/>
              <w:jc w:val="both"/>
            </w:pPr>
            <w:r>
              <w:t>2.30</w:t>
            </w:r>
          </w:p>
        </w:tc>
        <w:tc>
          <w:tcPr>
            <w:tcW w:w="1276" w:type="dxa"/>
            <w:tcBorders>
              <w:bottom w:val="single" w:sz="4" w:space="0" w:color="000000"/>
            </w:tcBorders>
            <w:shd w:val="clear" w:color="auto" w:fill="CED6DC"/>
          </w:tcPr>
          <w:p w14:paraId="744B529D" w14:textId="77777777" w:rsidR="006D2DC2" w:rsidRDefault="006D2DC2">
            <w:pPr>
              <w:spacing w:line="276" w:lineRule="auto"/>
              <w:jc w:val="both"/>
            </w:pPr>
          </w:p>
          <w:p w14:paraId="744B529E" w14:textId="77777777" w:rsidR="006D2DC2" w:rsidRDefault="005D3EFF">
            <w:pPr>
              <w:spacing w:line="276" w:lineRule="auto"/>
              <w:jc w:val="both"/>
            </w:pPr>
            <w:r>
              <w:t>8,575.4</w:t>
            </w:r>
          </w:p>
          <w:p w14:paraId="744B529F" w14:textId="77777777" w:rsidR="006D2DC2" w:rsidRDefault="006D2DC2">
            <w:pPr>
              <w:spacing w:line="276" w:lineRule="auto"/>
              <w:jc w:val="both"/>
            </w:pPr>
          </w:p>
          <w:p w14:paraId="744B52A0" w14:textId="77777777" w:rsidR="006D2DC2" w:rsidRDefault="006D2DC2">
            <w:pPr>
              <w:spacing w:line="276" w:lineRule="auto"/>
              <w:jc w:val="both"/>
            </w:pPr>
          </w:p>
          <w:p w14:paraId="744B52A1" w14:textId="77777777" w:rsidR="006D2DC2" w:rsidRDefault="006D2DC2">
            <w:pPr>
              <w:spacing w:line="276" w:lineRule="auto"/>
              <w:jc w:val="both"/>
            </w:pPr>
          </w:p>
          <w:p w14:paraId="744B52A2" w14:textId="77777777" w:rsidR="006D2DC2" w:rsidRDefault="006D2DC2">
            <w:pPr>
              <w:spacing w:line="276" w:lineRule="auto"/>
              <w:jc w:val="both"/>
            </w:pPr>
          </w:p>
          <w:p w14:paraId="744B52A3" w14:textId="77777777" w:rsidR="006D2DC2" w:rsidRDefault="006D2DC2">
            <w:pPr>
              <w:spacing w:line="276" w:lineRule="auto"/>
              <w:jc w:val="both"/>
            </w:pPr>
          </w:p>
          <w:p w14:paraId="744B52A4" w14:textId="77777777" w:rsidR="006D2DC2" w:rsidRDefault="005D3EFF">
            <w:pPr>
              <w:spacing w:line="276" w:lineRule="auto"/>
              <w:jc w:val="both"/>
            </w:pPr>
            <w:r>
              <w:t>2.88</w:t>
            </w:r>
          </w:p>
          <w:p w14:paraId="744B52A5" w14:textId="77777777" w:rsidR="006D2DC2" w:rsidRDefault="005D3EFF">
            <w:pPr>
              <w:spacing w:line="276" w:lineRule="auto"/>
              <w:jc w:val="both"/>
            </w:pPr>
            <w:r>
              <w:t>2.28</w:t>
            </w:r>
          </w:p>
        </w:tc>
      </w:tr>
      <w:tr w:rsidR="006D2DC2" w14:paraId="744B52B4" w14:textId="77777777">
        <w:trPr>
          <w:trHeight w:val="1178"/>
        </w:trPr>
        <w:tc>
          <w:tcPr>
            <w:tcW w:w="4068" w:type="dxa"/>
            <w:shd w:val="clear" w:color="auto" w:fill="E6E8EB"/>
          </w:tcPr>
          <w:p w14:paraId="744B52A7" w14:textId="77777777" w:rsidR="006D2DC2" w:rsidRDefault="005D3EFF">
            <w:pPr>
              <w:spacing w:line="276" w:lineRule="auto"/>
              <w:jc w:val="both"/>
            </w:pPr>
            <w:r>
              <w:t>Monetary and Financial Policy:</w:t>
            </w:r>
          </w:p>
          <w:p w14:paraId="744B52A8" w14:textId="77777777" w:rsidR="006D2DC2" w:rsidRDefault="005D3EFF">
            <w:pPr>
              <w:numPr>
                <w:ilvl w:val="0"/>
                <w:numId w:val="15"/>
              </w:numPr>
              <w:spacing w:line="276" w:lineRule="auto"/>
              <w:jc w:val="both"/>
            </w:pPr>
            <w:r>
              <w:t xml:space="preserve">Net International Reserves – months of imports </w:t>
            </w:r>
          </w:p>
          <w:p w14:paraId="744B52A9" w14:textId="77777777" w:rsidR="006D2DC2" w:rsidRDefault="005D3EFF">
            <w:pPr>
              <w:numPr>
                <w:ilvl w:val="0"/>
                <w:numId w:val="15"/>
              </w:numPr>
              <w:spacing w:line="276" w:lineRule="auto"/>
              <w:jc w:val="both"/>
            </w:pPr>
            <w:r>
              <w:t>Inflation rate – %</w:t>
            </w:r>
          </w:p>
          <w:p w14:paraId="744B52AA" w14:textId="77777777" w:rsidR="006D2DC2" w:rsidRDefault="005D3EFF">
            <w:pPr>
              <w:numPr>
                <w:ilvl w:val="0"/>
                <w:numId w:val="15"/>
              </w:numPr>
              <w:spacing w:line="276" w:lineRule="auto"/>
              <w:jc w:val="both"/>
            </w:pPr>
            <w:r>
              <w:t>Domestic debt – % of GDP</w:t>
            </w:r>
          </w:p>
          <w:p w14:paraId="744B52AB" w14:textId="77777777" w:rsidR="006D2DC2" w:rsidRDefault="005D3EFF">
            <w:pPr>
              <w:numPr>
                <w:ilvl w:val="0"/>
                <w:numId w:val="15"/>
              </w:numPr>
              <w:spacing w:line="276" w:lineRule="auto"/>
              <w:jc w:val="both"/>
            </w:pPr>
            <w:r>
              <w:t>External debt – % of GDP</w:t>
            </w:r>
          </w:p>
        </w:tc>
        <w:tc>
          <w:tcPr>
            <w:tcW w:w="1314" w:type="dxa"/>
            <w:shd w:val="clear" w:color="auto" w:fill="CED6DC"/>
          </w:tcPr>
          <w:p w14:paraId="744B52AC" w14:textId="77777777" w:rsidR="006D2DC2" w:rsidRDefault="006D2DC2">
            <w:pPr>
              <w:spacing w:line="276" w:lineRule="auto"/>
              <w:jc w:val="both"/>
            </w:pPr>
          </w:p>
          <w:p w14:paraId="744B52AD" w14:textId="77777777" w:rsidR="006D2DC2" w:rsidRDefault="005D3EFF">
            <w:pPr>
              <w:spacing w:line="276" w:lineRule="auto"/>
              <w:jc w:val="both"/>
            </w:pPr>
            <w:r>
              <w:t>4.3</w:t>
            </w:r>
          </w:p>
          <w:p w14:paraId="744B52AE" w14:textId="77777777" w:rsidR="006D2DC2" w:rsidRDefault="005D3EFF">
            <w:pPr>
              <w:spacing w:line="276" w:lineRule="auto"/>
              <w:jc w:val="both"/>
            </w:pPr>
            <w:r>
              <w:t>4.3</w:t>
            </w:r>
          </w:p>
          <w:p w14:paraId="744B52AF" w14:textId="77777777" w:rsidR="006D2DC2" w:rsidRDefault="005D3EFF">
            <w:pPr>
              <w:spacing w:line="276" w:lineRule="auto"/>
              <w:jc w:val="both"/>
            </w:pPr>
            <w:r>
              <w:t>28.1</w:t>
            </w:r>
          </w:p>
          <w:p w14:paraId="744B52B0" w14:textId="77777777" w:rsidR="006D2DC2" w:rsidRDefault="005D3EFF">
            <w:pPr>
              <w:spacing w:line="276" w:lineRule="auto"/>
              <w:jc w:val="both"/>
            </w:pPr>
            <w:r>
              <w:t>33.5</w:t>
            </w:r>
          </w:p>
        </w:tc>
        <w:tc>
          <w:tcPr>
            <w:tcW w:w="1276" w:type="dxa"/>
            <w:shd w:val="clear" w:color="auto" w:fill="CED6DC"/>
          </w:tcPr>
          <w:p w14:paraId="744B52B1" w14:textId="77777777" w:rsidR="006D2DC2" w:rsidRDefault="006D2DC2">
            <w:pPr>
              <w:spacing w:line="276" w:lineRule="auto"/>
              <w:jc w:val="both"/>
            </w:pPr>
          </w:p>
          <w:p w14:paraId="744B52B2" w14:textId="77777777" w:rsidR="006D2DC2" w:rsidRDefault="005D3EFF">
            <w:pPr>
              <w:spacing w:line="276" w:lineRule="auto"/>
              <w:jc w:val="both"/>
            </w:pPr>
            <w:r>
              <w:t>4.1</w:t>
            </w:r>
          </w:p>
          <w:p w14:paraId="744B52B3" w14:textId="77777777" w:rsidR="006D2DC2" w:rsidRDefault="005D3EFF">
            <w:pPr>
              <w:spacing w:line="276" w:lineRule="auto"/>
              <w:jc w:val="both"/>
            </w:pPr>
            <w:r>
              <w:t>1.4</w:t>
            </w:r>
          </w:p>
        </w:tc>
      </w:tr>
      <w:tr w:rsidR="006D2DC2" w14:paraId="744B52BF" w14:textId="77777777">
        <w:tc>
          <w:tcPr>
            <w:tcW w:w="4068" w:type="dxa"/>
            <w:tcBorders>
              <w:bottom w:val="single" w:sz="4" w:space="0" w:color="000000"/>
            </w:tcBorders>
            <w:shd w:val="clear" w:color="auto" w:fill="E6E8EB"/>
          </w:tcPr>
          <w:p w14:paraId="744B52B5" w14:textId="77777777" w:rsidR="006D2DC2" w:rsidRDefault="005D3EFF">
            <w:pPr>
              <w:spacing w:line="276" w:lineRule="auto"/>
              <w:jc w:val="both"/>
            </w:pPr>
            <w:r>
              <w:t>Employment:</w:t>
            </w:r>
          </w:p>
          <w:p w14:paraId="744B52B6" w14:textId="77777777" w:rsidR="006D2DC2" w:rsidRDefault="005D3EFF">
            <w:pPr>
              <w:numPr>
                <w:ilvl w:val="0"/>
                <w:numId w:val="15"/>
              </w:numPr>
              <w:spacing w:line="276" w:lineRule="auto"/>
              <w:jc w:val="both"/>
            </w:pPr>
            <w:r>
              <w:t xml:space="preserve">Unemployment Rate % </w:t>
            </w:r>
          </w:p>
          <w:p w14:paraId="744B52B7" w14:textId="77777777" w:rsidR="006D2DC2" w:rsidRDefault="005D3EFF">
            <w:pPr>
              <w:numPr>
                <w:ilvl w:val="0"/>
                <w:numId w:val="15"/>
              </w:numPr>
              <w:spacing w:line="276" w:lineRule="auto"/>
              <w:jc w:val="both"/>
            </w:pPr>
            <w:r>
              <w:t>Number of vacancies</w:t>
            </w:r>
          </w:p>
          <w:p w14:paraId="744B52B8" w14:textId="77777777" w:rsidR="006D2DC2" w:rsidRDefault="006D2DC2">
            <w:pPr>
              <w:spacing w:line="276" w:lineRule="auto"/>
              <w:ind w:left="720"/>
              <w:jc w:val="both"/>
            </w:pPr>
          </w:p>
        </w:tc>
        <w:tc>
          <w:tcPr>
            <w:tcW w:w="1314" w:type="dxa"/>
            <w:tcBorders>
              <w:bottom w:val="single" w:sz="4" w:space="0" w:color="000000"/>
            </w:tcBorders>
            <w:shd w:val="clear" w:color="auto" w:fill="CED6DC"/>
          </w:tcPr>
          <w:p w14:paraId="744B52B9" w14:textId="77777777" w:rsidR="006D2DC2" w:rsidRDefault="006D2DC2">
            <w:pPr>
              <w:spacing w:line="276" w:lineRule="auto"/>
              <w:jc w:val="both"/>
            </w:pPr>
          </w:p>
          <w:p w14:paraId="744B52BA" w14:textId="77777777" w:rsidR="006D2DC2" w:rsidRDefault="006D2DC2">
            <w:pPr>
              <w:spacing w:line="276" w:lineRule="auto"/>
              <w:jc w:val="both"/>
            </w:pPr>
          </w:p>
          <w:p w14:paraId="744B52BB" w14:textId="77777777" w:rsidR="006D2DC2" w:rsidRDefault="005D3EFF">
            <w:pPr>
              <w:spacing w:line="276" w:lineRule="auto"/>
              <w:jc w:val="both"/>
            </w:pPr>
            <w:r>
              <w:t>3217</w:t>
            </w:r>
          </w:p>
        </w:tc>
        <w:tc>
          <w:tcPr>
            <w:tcW w:w="1276" w:type="dxa"/>
            <w:tcBorders>
              <w:bottom w:val="single" w:sz="4" w:space="0" w:color="000000"/>
            </w:tcBorders>
            <w:shd w:val="clear" w:color="auto" w:fill="CED6DC"/>
          </w:tcPr>
          <w:p w14:paraId="744B52BC" w14:textId="77777777" w:rsidR="006D2DC2" w:rsidRDefault="006D2DC2">
            <w:pPr>
              <w:spacing w:line="276" w:lineRule="auto"/>
              <w:jc w:val="both"/>
            </w:pPr>
          </w:p>
          <w:p w14:paraId="744B52BD" w14:textId="77777777" w:rsidR="006D2DC2" w:rsidRDefault="005D3EFF">
            <w:pPr>
              <w:spacing w:line="276" w:lineRule="auto"/>
              <w:jc w:val="both"/>
            </w:pPr>
            <w:r>
              <w:t>4.1%</w:t>
            </w:r>
          </w:p>
          <w:p w14:paraId="744B52BE" w14:textId="77777777" w:rsidR="006D2DC2" w:rsidRDefault="005D3EFF">
            <w:pPr>
              <w:spacing w:line="276" w:lineRule="auto"/>
              <w:jc w:val="both"/>
            </w:pPr>
            <w:r>
              <w:t>2119</w:t>
            </w:r>
          </w:p>
        </w:tc>
      </w:tr>
    </w:tbl>
    <w:p w14:paraId="744B52C0" w14:textId="77777777" w:rsidR="006D2DC2" w:rsidRDefault="005D3EFF">
      <w:pPr>
        <w:spacing w:line="276" w:lineRule="auto"/>
        <w:jc w:val="both"/>
        <w:rPr>
          <w:sz w:val="20"/>
          <w:szCs w:val="20"/>
        </w:rPr>
      </w:pPr>
      <w:r>
        <w:rPr>
          <w:sz w:val="20"/>
          <w:szCs w:val="20"/>
        </w:rPr>
        <w:t>Source: Ministry of Finance, Trade and Investment, author’s estimates. (Taken from G. Adonis. 2016.  The Situation of Women in Seychelles)</w:t>
      </w:r>
    </w:p>
    <w:p w14:paraId="744B52C1" w14:textId="77777777" w:rsidR="006D2DC2" w:rsidRDefault="006D2DC2">
      <w:pPr>
        <w:spacing w:line="276" w:lineRule="auto"/>
        <w:jc w:val="both"/>
        <w:rPr>
          <w:b/>
        </w:rPr>
      </w:pPr>
    </w:p>
    <w:p w14:paraId="744B52C2" w14:textId="77777777" w:rsidR="006D2DC2" w:rsidRDefault="005D3EFF">
      <w:pPr>
        <w:spacing w:line="276" w:lineRule="auto"/>
        <w:jc w:val="both"/>
      </w:pPr>
      <w:r>
        <w:t>According to the Central Bank, the country’s current economic situation is relatively positive.  Their 2015 report states that “overall, the Seychelles economy is estimated to have grown by 4.3% which was at a slower pace compared to 6.2% growth in real GD</w:t>
      </w:r>
      <w:r>
        <w:t>P achieved in 2014.  Services remained the key drivers of growth…”  They accounted for 80% of GDP in 2015 and growth in value-added from services is estimated at 4.4% for that year.  This, as reflected in the report, was driven by 15% growth in ‘informatio</w:t>
      </w:r>
      <w:r>
        <w:t xml:space="preserve">n and communication’, 6% growth in the </w:t>
      </w:r>
      <w:r>
        <w:lastRenderedPageBreak/>
        <w:t>‘manufacture of beverages and tobacco’ and 5% growth in ‘electricity, gas, steam and air conditioning supply.  It is also stated that “the telecommunications sector has now recorded six consecutive years of double dig</w:t>
      </w:r>
      <w:r>
        <w:t>its growth, with spill-over effects that provided for support platforms for growth in other sectors”.</w:t>
      </w:r>
    </w:p>
    <w:p w14:paraId="744B52C3" w14:textId="77777777" w:rsidR="006D2DC2" w:rsidRDefault="006D2DC2">
      <w:pPr>
        <w:spacing w:line="276" w:lineRule="auto"/>
        <w:jc w:val="both"/>
      </w:pPr>
    </w:p>
    <w:p w14:paraId="744B52C4" w14:textId="77777777" w:rsidR="006D2DC2" w:rsidRDefault="005D3EFF">
      <w:pPr>
        <w:spacing w:line="276" w:lineRule="auto"/>
        <w:jc w:val="both"/>
      </w:pPr>
      <w:r>
        <w:t xml:space="preserve">In the absence of gender budgeting, assessing the impact of economic factors on GEWE is difficult and would require dedicated and in-depth scrutiny.  </w:t>
      </w:r>
    </w:p>
    <w:p w14:paraId="744B52C5" w14:textId="77777777" w:rsidR="006D2DC2" w:rsidRDefault="005D3EFF">
      <w:pPr>
        <w:pStyle w:val="Heading2"/>
        <w:rPr>
          <w:b w:val="0"/>
        </w:rPr>
      </w:pPr>
      <w:bookmarkStart w:id="22" w:name="_4i7ojhp" w:colFirst="0" w:colLast="0"/>
      <w:bookmarkEnd w:id="22"/>
      <w:r>
        <w:rPr>
          <w:b w:val="0"/>
        </w:rPr>
        <w:t>3.</w:t>
      </w:r>
      <w:r>
        <w:rPr>
          <w:b w:val="0"/>
        </w:rPr>
        <w:t>5  Socio-economic situation</w:t>
      </w:r>
    </w:p>
    <w:p w14:paraId="744B52C6" w14:textId="77777777" w:rsidR="006D2DC2" w:rsidRDefault="006D2DC2">
      <w:pPr>
        <w:spacing w:line="276" w:lineRule="auto"/>
        <w:jc w:val="both"/>
      </w:pPr>
    </w:p>
    <w:p w14:paraId="744B52C7" w14:textId="77777777" w:rsidR="006D2DC2" w:rsidRDefault="005D3EFF">
      <w:pPr>
        <w:pStyle w:val="Heading3"/>
      </w:pPr>
      <w:bookmarkStart w:id="23" w:name="_2xcytpi" w:colFirst="0" w:colLast="0"/>
      <w:bookmarkEnd w:id="23"/>
      <w:r>
        <w:t>3.5.1 Employment</w:t>
      </w:r>
    </w:p>
    <w:p w14:paraId="744B52C8" w14:textId="77777777" w:rsidR="006D2DC2" w:rsidRDefault="006D2DC2">
      <w:pPr>
        <w:spacing w:line="276" w:lineRule="auto"/>
        <w:jc w:val="both"/>
      </w:pPr>
    </w:p>
    <w:p w14:paraId="744B52C9" w14:textId="77777777" w:rsidR="006D2DC2" w:rsidRDefault="005D3EFF">
      <w:pPr>
        <w:spacing w:line="276" w:lineRule="auto"/>
        <w:jc w:val="both"/>
      </w:pPr>
      <w:r>
        <w:t>The table below shows that nearly 65% of the total female population of working age is employed compared to 72% of the male segment and that the unemployment rate for women is 4% while it is slightly over 3% f</w:t>
      </w:r>
      <w:r>
        <w:t xml:space="preserve">or men. </w:t>
      </w:r>
    </w:p>
    <w:p w14:paraId="744B52CA" w14:textId="77777777" w:rsidR="006D2DC2" w:rsidRDefault="006D2DC2">
      <w:pPr>
        <w:spacing w:line="276" w:lineRule="auto"/>
        <w:jc w:val="both"/>
      </w:pPr>
    </w:p>
    <w:p w14:paraId="744B52CB" w14:textId="77777777" w:rsidR="006D2DC2" w:rsidRDefault="006D2DC2">
      <w:pPr>
        <w:spacing w:line="276" w:lineRule="auto"/>
        <w:jc w:val="both"/>
        <w:rPr>
          <w:b/>
        </w:rPr>
      </w:pPr>
      <w:bookmarkStart w:id="24" w:name="_1ci93xb" w:colFirst="0" w:colLast="0"/>
      <w:bookmarkEnd w:id="24"/>
    </w:p>
    <w:p w14:paraId="744B52CC" w14:textId="77777777" w:rsidR="006D2DC2" w:rsidRDefault="005D3EFF">
      <w:pPr>
        <w:spacing w:line="276" w:lineRule="auto"/>
        <w:jc w:val="both"/>
      </w:pPr>
      <w:r>
        <w:rPr>
          <w:b/>
        </w:rPr>
        <w:t>Table 5: Distribution of working age population by labour force status and sex</w:t>
      </w:r>
    </w:p>
    <w:tbl>
      <w:tblPr>
        <w:tblStyle w:val="a4"/>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276"/>
        <w:gridCol w:w="1275"/>
        <w:gridCol w:w="1418"/>
      </w:tblGrid>
      <w:tr w:rsidR="006D2DC2" w14:paraId="744B52D1" w14:textId="77777777">
        <w:trPr>
          <w:trHeight w:val="285"/>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744B52CD" w14:textId="77777777" w:rsidR="006D2DC2" w:rsidRDefault="005D3EFF">
            <w:pPr>
              <w:spacing w:line="276" w:lineRule="auto"/>
              <w:jc w:val="both"/>
              <w:rPr>
                <w:b/>
              </w:rPr>
            </w:pPr>
            <w:r>
              <w:rPr>
                <w:b/>
              </w:rPr>
              <w:t>Labour force status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44B52CE" w14:textId="77777777" w:rsidR="006D2DC2" w:rsidRDefault="005D3EFF">
            <w:pPr>
              <w:spacing w:line="276" w:lineRule="auto"/>
              <w:jc w:val="center"/>
              <w:rPr>
                <w:b/>
              </w:rPr>
            </w:pPr>
            <w:r>
              <w:rPr>
                <w:b/>
              </w:rPr>
              <w:t>Male</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744B52CF" w14:textId="77777777" w:rsidR="006D2DC2" w:rsidRDefault="005D3EFF">
            <w:pPr>
              <w:spacing w:line="276" w:lineRule="auto"/>
              <w:jc w:val="center"/>
              <w:rPr>
                <w:b/>
              </w:rPr>
            </w:pPr>
            <w:r>
              <w:rPr>
                <w:b/>
              </w:rPr>
              <w:t>Female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44B52D0" w14:textId="77777777" w:rsidR="006D2DC2" w:rsidRDefault="005D3EFF">
            <w:pPr>
              <w:spacing w:line="276" w:lineRule="auto"/>
              <w:jc w:val="center"/>
              <w:rPr>
                <w:b/>
              </w:rPr>
            </w:pPr>
            <w:r>
              <w:rPr>
                <w:b/>
              </w:rPr>
              <w:t>Both sexes</w:t>
            </w:r>
          </w:p>
        </w:tc>
      </w:tr>
      <w:tr w:rsidR="006D2DC2" w14:paraId="744B52D6" w14:textId="77777777">
        <w:trPr>
          <w:trHeight w:val="288"/>
        </w:trPr>
        <w:tc>
          <w:tcPr>
            <w:tcW w:w="3681" w:type="dxa"/>
            <w:tcBorders>
              <w:top w:val="single" w:sz="4" w:space="0" w:color="000000"/>
              <w:left w:val="single" w:sz="4" w:space="0" w:color="000000"/>
              <w:bottom w:val="single" w:sz="4" w:space="0" w:color="000000"/>
              <w:right w:val="single" w:sz="4" w:space="0" w:color="000000"/>
            </w:tcBorders>
          </w:tcPr>
          <w:p w14:paraId="744B52D2" w14:textId="77777777" w:rsidR="006D2DC2" w:rsidRDefault="005D3EFF">
            <w:pPr>
              <w:spacing w:line="276" w:lineRule="auto"/>
              <w:jc w:val="both"/>
              <w:rPr>
                <w:i/>
              </w:rPr>
            </w:pPr>
            <w:r>
              <w:rPr>
                <w:i/>
              </w:rPr>
              <w:t xml:space="preserve">Employed </w:t>
            </w:r>
          </w:p>
        </w:tc>
        <w:tc>
          <w:tcPr>
            <w:tcW w:w="1276" w:type="dxa"/>
            <w:tcBorders>
              <w:top w:val="single" w:sz="4" w:space="0" w:color="000000"/>
              <w:left w:val="single" w:sz="4" w:space="0" w:color="000000"/>
              <w:bottom w:val="single" w:sz="4" w:space="0" w:color="000000"/>
              <w:right w:val="single" w:sz="4" w:space="0" w:color="000000"/>
            </w:tcBorders>
          </w:tcPr>
          <w:p w14:paraId="744B52D3" w14:textId="77777777" w:rsidR="006D2DC2" w:rsidRDefault="005D3EFF">
            <w:pPr>
              <w:spacing w:line="276" w:lineRule="auto"/>
              <w:jc w:val="center"/>
              <w:rPr>
                <w:i/>
              </w:rPr>
            </w:pPr>
            <w:r>
              <w:rPr>
                <w:i/>
              </w:rPr>
              <w:t>72.3</w:t>
            </w:r>
          </w:p>
        </w:tc>
        <w:tc>
          <w:tcPr>
            <w:tcW w:w="1275" w:type="dxa"/>
            <w:tcBorders>
              <w:top w:val="single" w:sz="4" w:space="0" w:color="000000"/>
              <w:left w:val="single" w:sz="4" w:space="0" w:color="000000"/>
              <w:bottom w:val="single" w:sz="4" w:space="0" w:color="000000"/>
              <w:right w:val="single" w:sz="4" w:space="0" w:color="000000"/>
            </w:tcBorders>
          </w:tcPr>
          <w:p w14:paraId="744B52D4" w14:textId="77777777" w:rsidR="006D2DC2" w:rsidRDefault="005D3EFF">
            <w:pPr>
              <w:spacing w:line="276" w:lineRule="auto"/>
              <w:jc w:val="center"/>
              <w:rPr>
                <w:i/>
              </w:rPr>
            </w:pPr>
            <w:r>
              <w:rPr>
                <w:i/>
              </w:rPr>
              <w:t>64.8</w:t>
            </w:r>
          </w:p>
        </w:tc>
        <w:tc>
          <w:tcPr>
            <w:tcW w:w="1418" w:type="dxa"/>
            <w:tcBorders>
              <w:top w:val="single" w:sz="4" w:space="0" w:color="000000"/>
              <w:left w:val="single" w:sz="4" w:space="0" w:color="000000"/>
              <w:bottom w:val="single" w:sz="4" w:space="0" w:color="000000"/>
              <w:right w:val="single" w:sz="4" w:space="0" w:color="000000"/>
            </w:tcBorders>
          </w:tcPr>
          <w:p w14:paraId="744B52D5" w14:textId="77777777" w:rsidR="006D2DC2" w:rsidRDefault="005D3EFF">
            <w:pPr>
              <w:spacing w:line="276" w:lineRule="auto"/>
              <w:jc w:val="center"/>
              <w:rPr>
                <w:i/>
              </w:rPr>
            </w:pPr>
            <w:r>
              <w:rPr>
                <w:i/>
              </w:rPr>
              <w:t>68.3</w:t>
            </w:r>
          </w:p>
        </w:tc>
      </w:tr>
      <w:tr w:rsidR="006D2DC2" w14:paraId="744B52DB" w14:textId="77777777">
        <w:trPr>
          <w:trHeight w:val="288"/>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744B52D7" w14:textId="77777777" w:rsidR="006D2DC2" w:rsidRDefault="005D3EFF">
            <w:pPr>
              <w:spacing w:line="276" w:lineRule="auto"/>
              <w:jc w:val="both"/>
              <w:rPr>
                <w:i/>
              </w:rPr>
            </w:pPr>
            <w:r>
              <w:rPr>
                <w:i/>
              </w:rPr>
              <w:t xml:space="preserve">Unemployed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44B52D8" w14:textId="77777777" w:rsidR="006D2DC2" w:rsidRDefault="005D3EFF">
            <w:pPr>
              <w:spacing w:line="276" w:lineRule="auto"/>
              <w:jc w:val="center"/>
              <w:rPr>
                <w:i/>
              </w:rPr>
            </w:pPr>
            <w:r>
              <w:rPr>
                <w:i/>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744B52D9" w14:textId="77777777" w:rsidR="006D2DC2" w:rsidRDefault="005D3EFF">
            <w:pPr>
              <w:spacing w:line="276" w:lineRule="auto"/>
              <w:jc w:val="center"/>
              <w:rPr>
                <w:i/>
              </w:rPr>
            </w:pPr>
            <w:r>
              <w:rPr>
                <w:i/>
              </w:rPr>
              <w:t>2.7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44B52DA" w14:textId="77777777" w:rsidR="006D2DC2" w:rsidRDefault="005D3EFF">
            <w:pPr>
              <w:spacing w:line="276" w:lineRule="auto"/>
              <w:jc w:val="center"/>
              <w:rPr>
                <w:i/>
              </w:rPr>
            </w:pPr>
            <w:r>
              <w:rPr>
                <w:i/>
              </w:rPr>
              <w:t>2.6</w:t>
            </w:r>
          </w:p>
        </w:tc>
      </w:tr>
      <w:tr w:rsidR="006D2DC2" w14:paraId="744B52E0" w14:textId="77777777">
        <w:trPr>
          <w:trHeight w:val="288"/>
        </w:trPr>
        <w:tc>
          <w:tcPr>
            <w:tcW w:w="3681" w:type="dxa"/>
            <w:tcBorders>
              <w:top w:val="single" w:sz="4" w:space="0" w:color="000000"/>
              <w:left w:val="single" w:sz="4" w:space="0" w:color="000000"/>
              <w:bottom w:val="single" w:sz="4" w:space="0" w:color="000000"/>
              <w:right w:val="single" w:sz="4" w:space="0" w:color="000000"/>
            </w:tcBorders>
          </w:tcPr>
          <w:p w14:paraId="744B52DC" w14:textId="77777777" w:rsidR="006D2DC2" w:rsidRDefault="005D3EFF">
            <w:pPr>
              <w:spacing w:line="276" w:lineRule="auto"/>
              <w:jc w:val="both"/>
              <w:rPr>
                <w:i/>
              </w:rPr>
            </w:pPr>
            <w:r>
              <w:rPr>
                <w:i/>
              </w:rPr>
              <w:t>Discouraged</w:t>
            </w:r>
            <w:r>
              <w:rPr>
                <w:i/>
                <w:vertAlign w:val="superscript"/>
              </w:rPr>
              <w:footnoteReference w:id="11"/>
            </w:r>
            <w:r>
              <w:rPr>
                <w:i/>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44B52DD" w14:textId="77777777" w:rsidR="006D2DC2" w:rsidRDefault="005D3EFF">
            <w:pPr>
              <w:spacing w:line="276" w:lineRule="auto"/>
              <w:jc w:val="center"/>
              <w:rPr>
                <w:i/>
              </w:rPr>
            </w:pPr>
            <w:r>
              <w:rPr>
                <w:i/>
              </w:rPr>
              <w:t>2.4</w:t>
            </w:r>
          </w:p>
        </w:tc>
        <w:tc>
          <w:tcPr>
            <w:tcW w:w="1275" w:type="dxa"/>
            <w:tcBorders>
              <w:top w:val="single" w:sz="4" w:space="0" w:color="000000"/>
              <w:left w:val="single" w:sz="4" w:space="0" w:color="000000"/>
              <w:bottom w:val="single" w:sz="4" w:space="0" w:color="000000"/>
              <w:right w:val="single" w:sz="4" w:space="0" w:color="000000"/>
            </w:tcBorders>
          </w:tcPr>
          <w:p w14:paraId="744B52DE" w14:textId="77777777" w:rsidR="006D2DC2" w:rsidRDefault="005D3EFF">
            <w:pPr>
              <w:spacing w:line="276" w:lineRule="auto"/>
              <w:jc w:val="center"/>
              <w:rPr>
                <w:i/>
              </w:rPr>
            </w:pPr>
            <w:r>
              <w:rPr>
                <w:i/>
              </w:rPr>
              <w:t>3.1</w:t>
            </w:r>
          </w:p>
        </w:tc>
        <w:tc>
          <w:tcPr>
            <w:tcW w:w="1418" w:type="dxa"/>
            <w:tcBorders>
              <w:top w:val="single" w:sz="4" w:space="0" w:color="000000"/>
              <w:left w:val="single" w:sz="4" w:space="0" w:color="000000"/>
              <w:bottom w:val="single" w:sz="4" w:space="0" w:color="000000"/>
              <w:right w:val="single" w:sz="4" w:space="0" w:color="000000"/>
            </w:tcBorders>
          </w:tcPr>
          <w:p w14:paraId="744B52DF" w14:textId="77777777" w:rsidR="006D2DC2" w:rsidRDefault="005D3EFF">
            <w:pPr>
              <w:spacing w:line="276" w:lineRule="auto"/>
              <w:jc w:val="center"/>
              <w:rPr>
                <w:i/>
              </w:rPr>
            </w:pPr>
            <w:r>
              <w:rPr>
                <w:i/>
              </w:rPr>
              <w:t>2.8</w:t>
            </w:r>
          </w:p>
        </w:tc>
      </w:tr>
      <w:tr w:rsidR="006D2DC2" w14:paraId="744B52E5" w14:textId="77777777">
        <w:trPr>
          <w:trHeight w:val="288"/>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744B52E1" w14:textId="77777777" w:rsidR="006D2DC2" w:rsidRDefault="005D3EFF">
            <w:pPr>
              <w:spacing w:line="276" w:lineRule="auto"/>
              <w:jc w:val="both"/>
              <w:rPr>
                <w:i/>
              </w:rPr>
            </w:pPr>
            <w:r>
              <w:rPr>
                <w:i/>
              </w:rPr>
              <w:t xml:space="preserve">Out of labour force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44B52E2" w14:textId="77777777" w:rsidR="006D2DC2" w:rsidRDefault="005D3EFF">
            <w:pPr>
              <w:spacing w:line="276" w:lineRule="auto"/>
              <w:jc w:val="center"/>
              <w:rPr>
                <w:i/>
              </w:rPr>
            </w:pPr>
            <w:r>
              <w:rPr>
                <w:i/>
              </w:rPr>
              <w:t>22.8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744B52E3" w14:textId="77777777" w:rsidR="006D2DC2" w:rsidRDefault="005D3EFF">
            <w:pPr>
              <w:spacing w:line="276" w:lineRule="auto"/>
              <w:jc w:val="center"/>
              <w:rPr>
                <w:i/>
              </w:rPr>
            </w:pPr>
            <w:r>
              <w:rPr>
                <w:i/>
              </w:rPr>
              <w:t>29.3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44B52E4" w14:textId="77777777" w:rsidR="006D2DC2" w:rsidRDefault="005D3EFF">
            <w:pPr>
              <w:spacing w:line="276" w:lineRule="auto"/>
              <w:jc w:val="center"/>
              <w:rPr>
                <w:i/>
              </w:rPr>
            </w:pPr>
            <w:r>
              <w:rPr>
                <w:i/>
              </w:rPr>
              <w:t>26.3</w:t>
            </w:r>
          </w:p>
        </w:tc>
      </w:tr>
      <w:tr w:rsidR="006D2DC2" w14:paraId="744B52EA" w14:textId="77777777">
        <w:trPr>
          <w:trHeight w:val="288"/>
        </w:trPr>
        <w:tc>
          <w:tcPr>
            <w:tcW w:w="3681" w:type="dxa"/>
            <w:tcBorders>
              <w:top w:val="single" w:sz="4" w:space="0" w:color="000000"/>
              <w:left w:val="single" w:sz="4" w:space="0" w:color="000000"/>
              <w:bottom w:val="single" w:sz="4" w:space="0" w:color="000000"/>
              <w:right w:val="single" w:sz="4" w:space="0" w:color="000000"/>
            </w:tcBorders>
          </w:tcPr>
          <w:p w14:paraId="744B52E6" w14:textId="77777777" w:rsidR="006D2DC2" w:rsidRDefault="005D3EFF">
            <w:pPr>
              <w:spacing w:line="276" w:lineRule="auto"/>
              <w:jc w:val="both"/>
              <w:rPr>
                <w:b/>
              </w:rPr>
            </w:pPr>
            <w:r>
              <w:rPr>
                <w:b/>
              </w:rPr>
              <w:t>Percentage</w:t>
            </w:r>
          </w:p>
        </w:tc>
        <w:tc>
          <w:tcPr>
            <w:tcW w:w="1276" w:type="dxa"/>
            <w:tcBorders>
              <w:top w:val="single" w:sz="4" w:space="0" w:color="000000"/>
              <w:left w:val="single" w:sz="4" w:space="0" w:color="000000"/>
              <w:bottom w:val="single" w:sz="4" w:space="0" w:color="000000"/>
              <w:right w:val="single" w:sz="4" w:space="0" w:color="000000"/>
            </w:tcBorders>
          </w:tcPr>
          <w:p w14:paraId="744B52E7" w14:textId="77777777" w:rsidR="006D2DC2" w:rsidRDefault="005D3EFF">
            <w:pPr>
              <w:spacing w:line="276" w:lineRule="auto"/>
              <w:jc w:val="center"/>
              <w:rPr>
                <w:b/>
              </w:rPr>
            </w:pPr>
            <w:r>
              <w:rPr>
                <w:b/>
              </w:rPr>
              <w:t>100</w:t>
            </w:r>
          </w:p>
        </w:tc>
        <w:tc>
          <w:tcPr>
            <w:tcW w:w="1275" w:type="dxa"/>
            <w:tcBorders>
              <w:top w:val="single" w:sz="4" w:space="0" w:color="000000"/>
              <w:left w:val="single" w:sz="4" w:space="0" w:color="000000"/>
              <w:bottom w:val="single" w:sz="4" w:space="0" w:color="000000"/>
              <w:right w:val="single" w:sz="4" w:space="0" w:color="000000"/>
            </w:tcBorders>
          </w:tcPr>
          <w:p w14:paraId="744B52E8" w14:textId="77777777" w:rsidR="006D2DC2" w:rsidRDefault="005D3EFF">
            <w:pPr>
              <w:spacing w:line="276" w:lineRule="auto"/>
              <w:jc w:val="center"/>
              <w:rPr>
                <w:b/>
              </w:rPr>
            </w:pPr>
            <w:r>
              <w:rPr>
                <w:b/>
              </w:rPr>
              <w:t>100</w:t>
            </w:r>
          </w:p>
        </w:tc>
        <w:tc>
          <w:tcPr>
            <w:tcW w:w="1418" w:type="dxa"/>
            <w:tcBorders>
              <w:top w:val="single" w:sz="4" w:space="0" w:color="000000"/>
              <w:left w:val="single" w:sz="4" w:space="0" w:color="000000"/>
              <w:bottom w:val="single" w:sz="4" w:space="0" w:color="000000"/>
              <w:right w:val="single" w:sz="4" w:space="0" w:color="000000"/>
            </w:tcBorders>
          </w:tcPr>
          <w:p w14:paraId="744B52E9" w14:textId="77777777" w:rsidR="006D2DC2" w:rsidRDefault="005D3EFF">
            <w:pPr>
              <w:spacing w:line="276" w:lineRule="auto"/>
              <w:jc w:val="center"/>
              <w:rPr>
                <w:b/>
              </w:rPr>
            </w:pPr>
            <w:r>
              <w:rPr>
                <w:b/>
              </w:rPr>
              <w:t>100</w:t>
            </w:r>
          </w:p>
        </w:tc>
      </w:tr>
      <w:tr w:rsidR="006D2DC2" w14:paraId="744B52EF" w14:textId="77777777">
        <w:trPr>
          <w:trHeight w:val="288"/>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744B52EB" w14:textId="77777777" w:rsidR="006D2DC2" w:rsidRDefault="005D3EFF">
            <w:pPr>
              <w:spacing w:line="276" w:lineRule="auto"/>
              <w:jc w:val="both"/>
              <w:rPr>
                <w:b/>
              </w:rPr>
            </w:pPr>
            <w:r>
              <w:rPr>
                <w:b/>
              </w:rPr>
              <w:t>Total (=n)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44B52EC" w14:textId="77777777" w:rsidR="006D2DC2" w:rsidRDefault="005D3EFF">
            <w:pPr>
              <w:spacing w:line="276" w:lineRule="auto"/>
              <w:jc w:val="center"/>
              <w:rPr>
                <w:b/>
              </w:rPr>
            </w:pPr>
            <w:r>
              <w:rPr>
                <w:b/>
              </w:rPr>
              <w:t>3,723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744B52ED" w14:textId="77777777" w:rsidR="006D2DC2" w:rsidRDefault="005D3EFF">
            <w:pPr>
              <w:spacing w:line="276" w:lineRule="auto"/>
              <w:jc w:val="center"/>
              <w:rPr>
                <w:b/>
              </w:rPr>
            </w:pPr>
            <w:r>
              <w:rPr>
                <w:b/>
              </w:rPr>
              <w:t>4,191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44B52EE" w14:textId="77777777" w:rsidR="006D2DC2" w:rsidRDefault="005D3EFF">
            <w:pPr>
              <w:spacing w:line="276" w:lineRule="auto"/>
              <w:jc w:val="center"/>
              <w:rPr>
                <w:b/>
              </w:rPr>
            </w:pPr>
            <w:r>
              <w:rPr>
                <w:b/>
              </w:rPr>
              <w:t>7,914</w:t>
            </w:r>
          </w:p>
        </w:tc>
      </w:tr>
      <w:tr w:rsidR="006D2DC2" w14:paraId="744B52F4" w14:textId="77777777">
        <w:trPr>
          <w:trHeight w:val="288"/>
        </w:trPr>
        <w:tc>
          <w:tcPr>
            <w:tcW w:w="3681" w:type="dxa"/>
            <w:tcBorders>
              <w:top w:val="single" w:sz="4" w:space="0" w:color="000000"/>
              <w:left w:val="single" w:sz="4" w:space="0" w:color="000000"/>
              <w:bottom w:val="single" w:sz="4" w:space="0" w:color="000000"/>
              <w:right w:val="single" w:sz="4" w:space="0" w:color="000000"/>
            </w:tcBorders>
          </w:tcPr>
          <w:p w14:paraId="744B52F0" w14:textId="77777777" w:rsidR="006D2DC2" w:rsidRDefault="005D3EFF">
            <w:pPr>
              <w:spacing w:line="276" w:lineRule="auto"/>
              <w:jc w:val="both"/>
              <w:rPr>
                <w:b/>
              </w:rPr>
            </w:pPr>
            <w:r>
              <w:rPr>
                <w:b/>
              </w:rPr>
              <w:t xml:space="preserve">Unemployment rate </w:t>
            </w:r>
          </w:p>
        </w:tc>
        <w:tc>
          <w:tcPr>
            <w:tcW w:w="1276" w:type="dxa"/>
            <w:tcBorders>
              <w:top w:val="single" w:sz="4" w:space="0" w:color="000000"/>
              <w:left w:val="single" w:sz="4" w:space="0" w:color="000000"/>
              <w:bottom w:val="single" w:sz="4" w:space="0" w:color="000000"/>
              <w:right w:val="single" w:sz="4" w:space="0" w:color="000000"/>
            </w:tcBorders>
          </w:tcPr>
          <w:p w14:paraId="744B52F1" w14:textId="77777777" w:rsidR="006D2DC2" w:rsidRDefault="005D3EFF">
            <w:pPr>
              <w:spacing w:line="276" w:lineRule="auto"/>
              <w:jc w:val="center"/>
            </w:pPr>
            <w:r>
              <w:t>3.3</w:t>
            </w:r>
          </w:p>
        </w:tc>
        <w:tc>
          <w:tcPr>
            <w:tcW w:w="1275" w:type="dxa"/>
            <w:tcBorders>
              <w:top w:val="single" w:sz="4" w:space="0" w:color="000000"/>
              <w:left w:val="single" w:sz="4" w:space="0" w:color="000000"/>
              <w:bottom w:val="single" w:sz="4" w:space="0" w:color="000000"/>
              <w:right w:val="single" w:sz="4" w:space="0" w:color="000000"/>
            </w:tcBorders>
          </w:tcPr>
          <w:p w14:paraId="744B52F2" w14:textId="77777777" w:rsidR="006D2DC2" w:rsidRDefault="005D3EFF">
            <w:pPr>
              <w:spacing w:line="276" w:lineRule="auto"/>
              <w:jc w:val="center"/>
            </w:pPr>
            <w:r>
              <w:t>4</w:t>
            </w:r>
          </w:p>
        </w:tc>
        <w:tc>
          <w:tcPr>
            <w:tcW w:w="1418" w:type="dxa"/>
            <w:tcBorders>
              <w:top w:val="single" w:sz="4" w:space="0" w:color="000000"/>
              <w:left w:val="single" w:sz="4" w:space="0" w:color="000000"/>
              <w:bottom w:val="single" w:sz="4" w:space="0" w:color="000000"/>
              <w:right w:val="single" w:sz="4" w:space="0" w:color="000000"/>
            </w:tcBorders>
          </w:tcPr>
          <w:p w14:paraId="744B52F3" w14:textId="77777777" w:rsidR="006D2DC2" w:rsidRDefault="005D3EFF">
            <w:pPr>
              <w:spacing w:line="276" w:lineRule="auto"/>
              <w:jc w:val="center"/>
            </w:pPr>
            <w:r>
              <w:t>3.7</w:t>
            </w:r>
          </w:p>
        </w:tc>
      </w:tr>
      <w:tr w:rsidR="006D2DC2" w14:paraId="744B52F6" w14:textId="77777777">
        <w:trPr>
          <w:trHeight w:val="288"/>
        </w:trPr>
        <w:tc>
          <w:tcPr>
            <w:tcW w:w="7650" w:type="dxa"/>
            <w:gridSpan w:val="4"/>
            <w:tcBorders>
              <w:top w:val="single" w:sz="4" w:space="0" w:color="000000"/>
              <w:left w:val="single" w:sz="4" w:space="0" w:color="FFFFFF"/>
              <w:bottom w:val="single" w:sz="4" w:space="0" w:color="FFFFFF"/>
              <w:right w:val="single" w:sz="4" w:space="0" w:color="FFFFFF"/>
            </w:tcBorders>
          </w:tcPr>
          <w:p w14:paraId="744B52F5" w14:textId="77777777" w:rsidR="006D2DC2" w:rsidRDefault="005D3EFF">
            <w:pPr>
              <w:spacing w:line="276" w:lineRule="auto"/>
              <w:jc w:val="both"/>
              <w:rPr>
                <w:sz w:val="20"/>
                <w:szCs w:val="20"/>
              </w:rPr>
            </w:pPr>
            <w:r>
              <w:rPr>
                <w:sz w:val="20"/>
                <w:szCs w:val="20"/>
              </w:rPr>
              <w:t>Source: National Bureau of Statistics, Household Budget Survey 2013</w:t>
            </w:r>
          </w:p>
        </w:tc>
      </w:tr>
    </w:tbl>
    <w:p w14:paraId="744B52F7" w14:textId="77777777" w:rsidR="006D2DC2" w:rsidRDefault="006D2DC2">
      <w:pPr>
        <w:pStyle w:val="Heading1"/>
        <w:spacing w:line="276" w:lineRule="auto"/>
        <w:jc w:val="both"/>
        <w:rPr>
          <w:sz w:val="22"/>
          <w:szCs w:val="22"/>
        </w:rPr>
      </w:pPr>
    </w:p>
    <w:p w14:paraId="744B52F8" w14:textId="77777777" w:rsidR="006D2DC2" w:rsidRDefault="006D2DC2">
      <w:pPr>
        <w:spacing w:line="276" w:lineRule="auto"/>
        <w:jc w:val="both"/>
      </w:pPr>
    </w:p>
    <w:p w14:paraId="744B52F9" w14:textId="77777777" w:rsidR="006D2DC2" w:rsidRDefault="006D2DC2">
      <w:pPr>
        <w:spacing w:line="276" w:lineRule="auto"/>
        <w:jc w:val="both"/>
      </w:pPr>
    </w:p>
    <w:p w14:paraId="744B52FA" w14:textId="77777777" w:rsidR="006D2DC2" w:rsidRDefault="006D2DC2">
      <w:pPr>
        <w:spacing w:line="276" w:lineRule="auto"/>
        <w:jc w:val="both"/>
      </w:pPr>
    </w:p>
    <w:p w14:paraId="744B52FB" w14:textId="77777777" w:rsidR="006D2DC2" w:rsidRDefault="006D2DC2">
      <w:pPr>
        <w:spacing w:line="276" w:lineRule="auto"/>
        <w:jc w:val="both"/>
      </w:pPr>
    </w:p>
    <w:p w14:paraId="744B52FC" w14:textId="77777777" w:rsidR="006D2DC2" w:rsidRDefault="006D2DC2">
      <w:pPr>
        <w:spacing w:line="276" w:lineRule="auto"/>
        <w:jc w:val="both"/>
      </w:pPr>
    </w:p>
    <w:p w14:paraId="744B52FD" w14:textId="77777777" w:rsidR="006D2DC2" w:rsidRDefault="006D2DC2">
      <w:pPr>
        <w:spacing w:line="276" w:lineRule="auto"/>
        <w:jc w:val="both"/>
      </w:pPr>
    </w:p>
    <w:p w14:paraId="744B52FE" w14:textId="77777777" w:rsidR="006D2DC2" w:rsidRDefault="006D2DC2">
      <w:pPr>
        <w:spacing w:line="276" w:lineRule="auto"/>
        <w:jc w:val="both"/>
      </w:pPr>
    </w:p>
    <w:p w14:paraId="744B52FF" w14:textId="77777777" w:rsidR="006D2DC2" w:rsidRDefault="006D2DC2">
      <w:pPr>
        <w:spacing w:line="276" w:lineRule="auto"/>
        <w:jc w:val="both"/>
      </w:pPr>
    </w:p>
    <w:p w14:paraId="744B5300" w14:textId="77777777" w:rsidR="006D2DC2" w:rsidRDefault="005D3EFF">
      <w:pPr>
        <w:spacing w:line="276" w:lineRule="auto"/>
        <w:jc w:val="both"/>
      </w:pPr>
      <w:r>
        <w:t xml:space="preserve">The distribution of male and female workers in various sectors of economic activity is shown in the table below.  It is clear that there are more women in sectors such as financial and insurance services, education, health and social services. </w:t>
      </w:r>
    </w:p>
    <w:p w14:paraId="744B5301" w14:textId="77777777" w:rsidR="006D2DC2" w:rsidRDefault="006D2DC2">
      <w:pPr>
        <w:spacing w:line="276" w:lineRule="auto"/>
        <w:jc w:val="both"/>
      </w:pPr>
    </w:p>
    <w:p w14:paraId="744B5302" w14:textId="77777777" w:rsidR="006D2DC2" w:rsidRDefault="005D3EFF">
      <w:pPr>
        <w:spacing w:line="276" w:lineRule="auto"/>
        <w:jc w:val="both"/>
        <w:rPr>
          <w:b/>
        </w:rPr>
      </w:pPr>
      <w:r>
        <w:rPr>
          <w:b/>
        </w:rPr>
        <w:t>Table 6: D</w:t>
      </w:r>
      <w:r>
        <w:rPr>
          <w:b/>
        </w:rPr>
        <w:t>istribution of male and female workers per sector</w:t>
      </w:r>
    </w:p>
    <w:tbl>
      <w:tblPr>
        <w:tblStyle w:val="a5"/>
        <w:tblW w:w="9078" w:type="dxa"/>
        <w:tblInd w:w="108" w:type="dxa"/>
        <w:tblBorders>
          <w:top w:val="single" w:sz="8" w:space="0" w:color="4F81BD"/>
          <w:bottom w:val="single" w:sz="8" w:space="0" w:color="4F81BD"/>
        </w:tblBorders>
        <w:tblLayout w:type="fixed"/>
        <w:tblLook w:val="0400" w:firstRow="0" w:lastRow="0" w:firstColumn="0" w:lastColumn="0" w:noHBand="0" w:noVBand="1"/>
      </w:tblPr>
      <w:tblGrid>
        <w:gridCol w:w="5943"/>
        <w:gridCol w:w="850"/>
        <w:gridCol w:w="1011"/>
        <w:gridCol w:w="1274"/>
      </w:tblGrid>
      <w:tr w:rsidR="006D2DC2" w14:paraId="744B5307" w14:textId="77777777">
        <w:trPr>
          <w:trHeight w:val="323"/>
        </w:trPr>
        <w:tc>
          <w:tcPr>
            <w:tcW w:w="5943" w:type="dxa"/>
            <w:tcBorders>
              <w:top w:val="single" w:sz="8" w:space="0" w:color="4F81BD"/>
              <w:left w:val="nil"/>
              <w:bottom w:val="single" w:sz="8" w:space="0" w:color="4F81BD"/>
              <w:right w:val="nil"/>
            </w:tcBorders>
            <w:vAlign w:val="center"/>
          </w:tcPr>
          <w:p w14:paraId="744B5303" w14:textId="77777777" w:rsidR="006D2DC2" w:rsidRDefault="005D3EFF">
            <w:pPr>
              <w:keepNext/>
              <w:keepLines/>
              <w:spacing w:line="276" w:lineRule="auto"/>
              <w:jc w:val="both"/>
              <w:rPr>
                <w:b/>
                <w:color w:val="000000"/>
              </w:rPr>
            </w:pPr>
            <w:r>
              <w:rPr>
                <w:b/>
                <w:color w:val="000000"/>
              </w:rPr>
              <w:lastRenderedPageBreak/>
              <w:t>Sector</w:t>
            </w:r>
          </w:p>
        </w:tc>
        <w:tc>
          <w:tcPr>
            <w:tcW w:w="850" w:type="dxa"/>
            <w:tcBorders>
              <w:top w:val="single" w:sz="8" w:space="0" w:color="4F81BD"/>
              <w:left w:val="nil"/>
              <w:bottom w:val="single" w:sz="8" w:space="0" w:color="4F81BD"/>
              <w:right w:val="nil"/>
            </w:tcBorders>
            <w:vAlign w:val="center"/>
          </w:tcPr>
          <w:p w14:paraId="744B5304" w14:textId="77777777" w:rsidR="006D2DC2" w:rsidRDefault="005D3EFF">
            <w:pPr>
              <w:keepNext/>
              <w:keepLines/>
              <w:spacing w:line="276" w:lineRule="auto"/>
              <w:jc w:val="both"/>
              <w:rPr>
                <w:b/>
                <w:color w:val="000000"/>
              </w:rPr>
            </w:pPr>
            <w:r>
              <w:rPr>
                <w:b/>
                <w:color w:val="000000"/>
              </w:rPr>
              <w:t>Total</w:t>
            </w:r>
          </w:p>
        </w:tc>
        <w:tc>
          <w:tcPr>
            <w:tcW w:w="1011" w:type="dxa"/>
            <w:tcBorders>
              <w:top w:val="single" w:sz="8" w:space="0" w:color="4F81BD"/>
              <w:left w:val="nil"/>
              <w:bottom w:val="single" w:sz="8" w:space="0" w:color="4F81BD"/>
              <w:right w:val="nil"/>
            </w:tcBorders>
            <w:shd w:val="clear" w:color="auto" w:fill="auto"/>
            <w:vAlign w:val="center"/>
          </w:tcPr>
          <w:p w14:paraId="744B5305" w14:textId="77777777" w:rsidR="006D2DC2" w:rsidRDefault="005D3EFF">
            <w:pPr>
              <w:keepNext/>
              <w:keepLines/>
              <w:spacing w:line="276" w:lineRule="auto"/>
              <w:jc w:val="both"/>
              <w:rPr>
                <w:b/>
                <w:color w:val="000000"/>
              </w:rPr>
            </w:pPr>
            <w:r>
              <w:rPr>
                <w:b/>
                <w:color w:val="000000"/>
              </w:rPr>
              <w:t>Women</w:t>
            </w:r>
          </w:p>
        </w:tc>
        <w:tc>
          <w:tcPr>
            <w:tcW w:w="1274" w:type="dxa"/>
            <w:tcBorders>
              <w:top w:val="single" w:sz="8" w:space="0" w:color="4F81BD"/>
              <w:left w:val="nil"/>
              <w:bottom w:val="single" w:sz="8" w:space="0" w:color="4F81BD"/>
              <w:right w:val="nil"/>
            </w:tcBorders>
            <w:shd w:val="clear" w:color="auto" w:fill="auto"/>
            <w:vAlign w:val="center"/>
          </w:tcPr>
          <w:p w14:paraId="744B5306" w14:textId="77777777" w:rsidR="006D2DC2" w:rsidRDefault="005D3EFF">
            <w:pPr>
              <w:keepNext/>
              <w:keepLines/>
              <w:spacing w:line="276" w:lineRule="auto"/>
              <w:jc w:val="both"/>
              <w:rPr>
                <w:b/>
                <w:color w:val="000000"/>
              </w:rPr>
            </w:pPr>
            <w:r>
              <w:rPr>
                <w:b/>
                <w:color w:val="000000"/>
              </w:rPr>
              <w:t>Men</w:t>
            </w:r>
          </w:p>
        </w:tc>
      </w:tr>
      <w:tr w:rsidR="006D2DC2" w14:paraId="744B530A" w14:textId="77777777">
        <w:trPr>
          <w:trHeight w:val="313"/>
        </w:trPr>
        <w:tc>
          <w:tcPr>
            <w:tcW w:w="5943" w:type="dxa"/>
            <w:tcBorders>
              <w:top w:val="single" w:sz="8" w:space="0" w:color="4F81BD"/>
              <w:left w:val="nil"/>
              <w:bottom w:val="single" w:sz="8" w:space="0" w:color="4F81BD"/>
              <w:right w:val="nil"/>
            </w:tcBorders>
            <w:vAlign w:val="center"/>
          </w:tcPr>
          <w:p w14:paraId="744B5308" w14:textId="77777777" w:rsidR="006D2DC2" w:rsidRDefault="006D2DC2">
            <w:pPr>
              <w:keepNext/>
              <w:keepLines/>
              <w:spacing w:line="276" w:lineRule="auto"/>
              <w:jc w:val="both"/>
              <w:rPr>
                <w:b/>
                <w:color w:val="000000"/>
              </w:rPr>
            </w:pPr>
          </w:p>
        </w:tc>
        <w:tc>
          <w:tcPr>
            <w:tcW w:w="3135" w:type="dxa"/>
            <w:gridSpan w:val="3"/>
            <w:tcBorders>
              <w:top w:val="single" w:sz="8" w:space="0" w:color="4F81BD"/>
              <w:left w:val="nil"/>
              <w:bottom w:val="single" w:sz="8" w:space="0" w:color="4F81BD"/>
              <w:right w:val="nil"/>
            </w:tcBorders>
            <w:vAlign w:val="center"/>
          </w:tcPr>
          <w:p w14:paraId="744B5309" w14:textId="77777777" w:rsidR="006D2DC2" w:rsidRDefault="005D3EFF">
            <w:pPr>
              <w:keepNext/>
              <w:keepLines/>
              <w:spacing w:line="276" w:lineRule="auto"/>
              <w:jc w:val="center"/>
              <w:rPr>
                <w:b/>
                <w:color w:val="000000"/>
              </w:rPr>
            </w:pPr>
            <w:r>
              <w:rPr>
                <w:b/>
                <w:color w:val="000000"/>
              </w:rPr>
              <w:t>(per cent)</w:t>
            </w:r>
          </w:p>
        </w:tc>
      </w:tr>
      <w:tr w:rsidR="006D2DC2" w14:paraId="744B530F" w14:textId="77777777">
        <w:trPr>
          <w:trHeight w:val="250"/>
        </w:trPr>
        <w:tc>
          <w:tcPr>
            <w:tcW w:w="5943" w:type="dxa"/>
            <w:tcBorders>
              <w:left w:val="nil"/>
              <w:right w:val="nil"/>
            </w:tcBorders>
            <w:shd w:val="clear" w:color="auto" w:fill="D3DFEE"/>
            <w:vAlign w:val="center"/>
          </w:tcPr>
          <w:p w14:paraId="744B530B" w14:textId="77777777" w:rsidR="006D2DC2" w:rsidRDefault="005D3EFF">
            <w:pPr>
              <w:keepNext/>
              <w:keepLines/>
              <w:spacing w:line="276" w:lineRule="auto"/>
              <w:jc w:val="both"/>
              <w:rPr>
                <w:color w:val="000000"/>
              </w:rPr>
            </w:pPr>
            <w:r>
              <w:rPr>
                <w:color w:val="000000"/>
              </w:rPr>
              <w:t xml:space="preserve">Agriculture, forestry and fishing </w:t>
            </w:r>
          </w:p>
        </w:tc>
        <w:tc>
          <w:tcPr>
            <w:tcW w:w="850" w:type="dxa"/>
            <w:tcBorders>
              <w:left w:val="nil"/>
              <w:right w:val="nil"/>
            </w:tcBorders>
            <w:shd w:val="clear" w:color="auto" w:fill="D3DFEE"/>
            <w:vAlign w:val="center"/>
          </w:tcPr>
          <w:p w14:paraId="744B530C" w14:textId="77777777" w:rsidR="006D2DC2" w:rsidRDefault="005D3EFF">
            <w:pPr>
              <w:keepNext/>
              <w:keepLines/>
              <w:spacing w:line="276" w:lineRule="auto"/>
              <w:jc w:val="both"/>
              <w:rPr>
                <w:color w:val="000000"/>
              </w:rPr>
            </w:pPr>
            <w:r>
              <w:rPr>
                <w:color w:val="000000"/>
              </w:rPr>
              <w:t>99</w:t>
            </w:r>
          </w:p>
        </w:tc>
        <w:tc>
          <w:tcPr>
            <w:tcW w:w="1011" w:type="dxa"/>
            <w:tcBorders>
              <w:left w:val="nil"/>
              <w:right w:val="nil"/>
            </w:tcBorders>
            <w:shd w:val="clear" w:color="auto" w:fill="D3DFEE"/>
            <w:vAlign w:val="center"/>
          </w:tcPr>
          <w:p w14:paraId="744B530D" w14:textId="77777777" w:rsidR="006D2DC2" w:rsidRDefault="005D3EFF">
            <w:pPr>
              <w:keepNext/>
              <w:keepLines/>
              <w:spacing w:line="276" w:lineRule="auto"/>
              <w:jc w:val="both"/>
              <w:rPr>
                <w:color w:val="000000"/>
              </w:rPr>
            </w:pPr>
            <w:r>
              <w:rPr>
                <w:color w:val="000000"/>
              </w:rPr>
              <w:t>51.52</w:t>
            </w:r>
          </w:p>
        </w:tc>
        <w:tc>
          <w:tcPr>
            <w:tcW w:w="1274" w:type="dxa"/>
            <w:tcBorders>
              <w:left w:val="nil"/>
              <w:right w:val="nil"/>
            </w:tcBorders>
            <w:shd w:val="clear" w:color="auto" w:fill="D3DFEE"/>
            <w:vAlign w:val="center"/>
          </w:tcPr>
          <w:p w14:paraId="744B530E" w14:textId="77777777" w:rsidR="006D2DC2" w:rsidRDefault="005D3EFF">
            <w:pPr>
              <w:keepNext/>
              <w:keepLines/>
              <w:spacing w:line="276" w:lineRule="auto"/>
              <w:jc w:val="both"/>
              <w:rPr>
                <w:color w:val="000000"/>
              </w:rPr>
            </w:pPr>
            <w:r>
              <w:rPr>
                <w:color w:val="000000"/>
              </w:rPr>
              <w:t>48.48</w:t>
            </w:r>
          </w:p>
        </w:tc>
      </w:tr>
      <w:tr w:rsidR="006D2DC2" w14:paraId="744B5314" w14:textId="77777777">
        <w:trPr>
          <w:trHeight w:val="315"/>
        </w:trPr>
        <w:tc>
          <w:tcPr>
            <w:tcW w:w="5943" w:type="dxa"/>
            <w:vAlign w:val="center"/>
          </w:tcPr>
          <w:p w14:paraId="744B5310" w14:textId="77777777" w:rsidR="006D2DC2" w:rsidRDefault="005D3EFF">
            <w:pPr>
              <w:keepNext/>
              <w:keepLines/>
              <w:spacing w:line="276" w:lineRule="auto"/>
              <w:jc w:val="both"/>
              <w:rPr>
                <w:color w:val="000000"/>
              </w:rPr>
            </w:pPr>
            <w:r>
              <w:rPr>
                <w:color w:val="000000"/>
              </w:rPr>
              <w:t xml:space="preserve">Manufacturing </w:t>
            </w:r>
          </w:p>
        </w:tc>
        <w:tc>
          <w:tcPr>
            <w:tcW w:w="850" w:type="dxa"/>
            <w:vAlign w:val="center"/>
          </w:tcPr>
          <w:p w14:paraId="744B5311" w14:textId="77777777" w:rsidR="006D2DC2" w:rsidRDefault="005D3EFF">
            <w:pPr>
              <w:keepNext/>
              <w:keepLines/>
              <w:spacing w:line="276" w:lineRule="auto"/>
              <w:jc w:val="both"/>
              <w:rPr>
                <w:color w:val="000000"/>
              </w:rPr>
            </w:pPr>
            <w:r>
              <w:rPr>
                <w:color w:val="000000"/>
              </w:rPr>
              <w:t>28</w:t>
            </w:r>
          </w:p>
        </w:tc>
        <w:tc>
          <w:tcPr>
            <w:tcW w:w="1011" w:type="dxa"/>
            <w:vAlign w:val="center"/>
          </w:tcPr>
          <w:p w14:paraId="744B5312" w14:textId="77777777" w:rsidR="006D2DC2" w:rsidRDefault="005D3EFF">
            <w:pPr>
              <w:keepNext/>
              <w:keepLines/>
              <w:spacing w:line="276" w:lineRule="auto"/>
              <w:jc w:val="both"/>
              <w:rPr>
                <w:color w:val="000000"/>
              </w:rPr>
            </w:pPr>
            <w:r>
              <w:rPr>
                <w:color w:val="000000"/>
              </w:rPr>
              <w:t>46.43</w:t>
            </w:r>
          </w:p>
        </w:tc>
        <w:tc>
          <w:tcPr>
            <w:tcW w:w="1274" w:type="dxa"/>
            <w:vAlign w:val="center"/>
          </w:tcPr>
          <w:p w14:paraId="744B5313" w14:textId="77777777" w:rsidR="006D2DC2" w:rsidRDefault="005D3EFF">
            <w:pPr>
              <w:keepNext/>
              <w:keepLines/>
              <w:spacing w:line="276" w:lineRule="auto"/>
              <w:jc w:val="both"/>
              <w:rPr>
                <w:color w:val="000000"/>
              </w:rPr>
            </w:pPr>
            <w:r>
              <w:rPr>
                <w:color w:val="000000"/>
              </w:rPr>
              <w:t>53.57</w:t>
            </w:r>
          </w:p>
        </w:tc>
      </w:tr>
      <w:tr w:rsidR="006D2DC2" w14:paraId="744B5319" w14:textId="77777777">
        <w:trPr>
          <w:trHeight w:val="305"/>
        </w:trPr>
        <w:tc>
          <w:tcPr>
            <w:tcW w:w="5943" w:type="dxa"/>
            <w:tcBorders>
              <w:left w:val="nil"/>
              <w:right w:val="nil"/>
            </w:tcBorders>
            <w:shd w:val="clear" w:color="auto" w:fill="D3DFEE"/>
            <w:vAlign w:val="center"/>
          </w:tcPr>
          <w:p w14:paraId="744B5315" w14:textId="77777777" w:rsidR="006D2DC2" w:rsidRDefault="005D3EFF">
            <w:pPr>
              <w:spacing w:line="276" w:lineRule="auto"/>
              <w:jc w:val="both"/>
              <w:rPr>
                <w:color w:val="000000"/>
              </w:rPr>
            </w:pPr>
            <w:r>
              <w:rPr>
                <w:color w:val="000000"/>
              </w:rPr>
              <w:t xml:space="preserve">Electricity, gas, steam and air-conditioning supply </w:t>
            </w:r>
          </w:p>
        </w:tc>
        <w:tc>
          <w:tcPr>
            <w:tcW w:w="850" w:type="dxa"/>
            <w:tcBorders>
              <w:left w:val="nil"/>
              <w:right w:val="nil"/>
            </w:tcBorders>
            <w:shd w:val="clear" w:color="auto" w:fill="D3DFEE"/>
            <w:vAlign w:val="center"/>
          </w:tcPr>
          <w:p w14:paraId="744B5316" w14:textId="77777777" w:rsidR="006D2DC2" w:rsidRDefault="005D3EFF">
            <w:pPr>
              <w:spacing w:line="276" w:lineRule="auto"/>
              <w:jc w:val="both"/>
              <w:rPr>
                <w:color w:val="000000"/>
              </w:rPr>
            </w:pPr>
            <w:r>
              <w:rPr>
                <w:color w:val="000000"/>
              </w:rPr>
              <w:t>414</w:t>
            </w:r>
          </w:p>
        </w:tc>
        <w:tc>
          <w:tcPr>
            <w:tcW w:w="1011" w:type="dxa"/>
            <w:tcBorders>
              <w:left w:val="nil"/>
              <w:right w:val="nil"/>
            </w:tcBorders>
            <w:shd w:val="clear" w:color="auto" w:fill="D3DFEE"/>
            <w:vAlign w:val="center"/>
          </w:tcPr>
          <w:p w14:paraId="744B5317" w14:textId="77777777" w:rsidR="006D2DC2" w:rsidRDefault="005D3EFF">
            <w:pPr>
              <w:spacing w:line="276" w:lineRule="auto"/>
              <w:jc w:val="both"/>
              <w:rPr>
                <w:color w:val="000000"/>
              </w:rPr>
            </w:pPr>
            <w:r>
              <w:rPr>
                <w:color w:val="000000"/>
              </w:rPr>
              <w:t>16.43</w:t>
            </w:r>
          </w:p>
        </w:tc>
        <w:tc>
          <w:tcPr>
            <w:tcW w:w="1274" w:type="dxa"/>
            <w:tcBorders>
              <w:left w:val="nil"/>
              <w:right w:val="nil"/>
            </w:tcBorders>
            <w:shd w:val="clear" w:color="auto" w:fill="D3DFEE"/>
            <w:vAlign w:val="center"/>
          </w:tcPr>
          <w:p w14:paraId="744B5318" w14:textId="77777777" w:rsidR="006D2DC2" w:rsidRDefault="005D3EFF">
            <w:pPr>
              <w:spacing w:line="276" w:lineRule="auto"/>
              <w:jc w:val="both"/>
              <w:rPr>
                <w:color w:val="000000"/>
              </w:rPr>
            </w:pPr>
            <w:r>
              <w:rPr>
                <w:color w:val="000000"/>
              </w:rPr>
              <w:t>83.57</w:t>
            </w:r>
          </w:p>
        </w:tc>
      </w:tr>
      <w:tr w:rsidR="006D2DC2" w14:paraId="744B531E" w14:textId="77777777">
        <w:trPr>
          <w:trHeight w:val="288"/>
        </w:trPr>
        <w:tc>
          <w:tcPr>
            <w:tcW w:w="5943" w:type="dxa"/>
            <w:vAlign w:val="center"/>
          </w:tcPr>
          <w:p w14:paraId="744B531A" w14:textId="77777777" w:rsidR="006D2DC2" w:rsidRDefault="005D3EFF">
            <w:pPr>
              <w:spacing w:line="276" w:lineRule="auto"/>
              <w:jc w:val="both"/>
              <w:rPr>
                <w:color w:val="000000"/>
              </w:rPr>
            </w:pPr>
            <w:r>
              <w:rPr>
                <w:color w:val="000000"/>
              </w:rPr>
              <w:t xml:space="preserve">Water supply; sewerage waste management and remediation activities </w:t>
            </w:r>
          </w:p>
        </w:tc>
        <w:tc>
          <w:tcPr>
            <w:tcW w:w="850" w:type="dxa"/>
            <w:vAlign w:val="center"/>
          </w:tcPr>
          <w:p w14:paraId="744B531B" w14:textId="77777777" w:rsidR="006D2DC2" w:rsidRDefault="005D3EFF">
            <w:pPr>
              <w:spacing w:line="276" w:lineRule="auto"/>
              <w:jc w:val="both"/>
              <w:rPr>
                <w:color w:val="000000"/>
              </w:rPr>
            </w:pPr>
            <w:r>
              <w:rPr>
                <w:color w:val="000000"/>
              </w:rPr>
              <w:t>431</w:t>
            </w:r>
          </w:p>
        </w:tc>
        <w:tc>
          <w:tcPr>
            <w:tcW w:w="1011" w:type="dxa"/>
            <w:vAlign w:val="center"/>
          </w:tcPr>
          <w:p w14:paraId="744B531C" w14:textId="77777777" w:rsidR="006D2DC2" w:rsidRDefault="005D3EFF">
            <w:pPr>
              <w:spacing w:line="276" w:lineRule="auto"/>
              <w:jc w:val="both"/>
              <w:rPr>
                <w:color w:val="000000"/>
              </w:rPr>
            </w:pPr>
            <w:r>
              <w:rPr>
                <w:color w:val="000000"/>
              </w:rPr>
              <w:t>19.95</w:t>
            </w:r>
          </w:p>
        </w:tc>
        <w:tc>
          <w:tcPr>
            <w:tcW w:w="1274" w:type="dxa"/>
            <w:vAlign w:val="center"/>
          </w:tcPr>
          <w:p w14:paraId="744B531D" w14:textId="77777777" w:rsidR="006D2DC2" w:rsidRDefault="005D3EFF">
            <w:pPr>
              <w:spacing w:line="276" w:lineRule="auto"/>
              <w:jc w:val="both"/>
              <w:rPr>
                <w:color w:val="000000"/>
              </w:rPr>
            </w:pPr>
            <w:r>
              <w:rPr>
                <w:color w:val="000000"/>
              </w:rPr>
              <w:t>80.05</w:t>
            </w:r>
          </w:p>
        </w:tc>
      </w:tr>
      <w:tr w:rsidR="006D2DC2" w14:paraId="744B5323" w14:textId="77777777">
        <w:trPr>
          <w:trHeight w:val="252"/>
        </w:trPr>
        <w:tc>
          <w:tcPr>
            <w:tcW w:w="5943" w:type="dxa"/>
            <w:tcBorders>
              <w:left w:val="nil"/>
              <w:right w:val="nil"/>
            </w:tcBorders>
            <w:shd w:val="clear" w:color="auto" w:fill="D3DFEE"/>
            <w:vAlign w:val="center"/>
          </w:tcPr>
          <w:p w14:paraId="744B531F" w14:textId="77777777" w:rsidR="006D2DC2" w:rsidRDefault="005D3EFF">
            <w:pPr>
              <w:spacing w:line="276" w:lineRule="auto"/>
              <w:jc w:val="both"/>
              <w:rPr>
                <w:color w:val="000000"/>
              </w:rPr>
            </w:pPr>
            <w:r>
              <w:rPr>
                <w:color w:val="000000"/>
              </w:rPr>
              <w:t xml:space="preserve">Wholesale and retail trade; repair of motor vehicles and motorcycles </w:t>
            </w:r>
          </w:p>
        </w:tc>
        <w:tc>
          <w:tcPr>
            <w:tcW w:w="850" w:type="dxa"/>
            <w:tcBorders>
              <w:left w:val="nil"/>
              <w:right w:val="nil"/>
            </w:tcBorders>
            <w:shd w:val="clear" w:color="auto" w:fill="D3DFEE"/>
            <w:vAlign w:val="center"/>
          </w:tcPr>
          <w:p w14:paraId="744B5320" w14:textId="77777777" w:rsidR="006D2DC2" w:rsidRDefault="005D3EFF">
            <w:pPr>
              <w:spacing w:line="276" w:lineRule="auto"/>
              <w:jc w:val="both"/>
              <w:rPr>
                <w:color w:val="000000"/>
              </w:rPr>
            </w:pPr>
            <w:r>
              <w:rPr>
                <w:color w:val="000000"/>
              </w:rPr>
              <w:t>539</w:t>
            </w:r>
          </w:p>
        </w:tc>
        <w:tc>
          <w:tcPr>
            <w:tcW w:w="1011" w:type="dxa"/>
            <w:tcBorders>
              <w:left w:val="nil"/>
              <w:right w:val="nil"/>
            </w:tcBorders>
            <w:shd w:val="clear" w:color="auto" w:fill="D3DFEE"/>
            <w:vAlign w:val="center"/>
          </w:tcPr>
          <w:p w14:paraId="744B5321" w14:textId="77777777" w:rsidR="006D2DC2" w:rsidRDefault="005D3EFF">
            <w:pPr>
              <w:spacing w:line="276" w:lineRule="auto"/>
              <w:jc w:val="both"/>
              <w:rPr>
                <w:color w:val="000000"/>
              </w:rPr>
            </w:pPr>
            <w:r>
              <w:rPr>
                <w:color w:val="000000"/>
              </w:rPr>
              <w:t>41.74</w:t>
            </w:r>
          </w:p>
        </w:tc>
        <w:tc>
          <w:tcPr>
            <w:tcW w:w="1274" w:type="dxa"/>
            <w:tcBorders>
              <w:left w:val="nil"/>
              <w:right w:val="nil"/>
            </w:tcBorders>
            <w:shd w:val="clear" w:color="auto" w:fill="D3DFEE"/>
            <w:vAlign w:val="center"/>
          </w:tcPr>
          <w:p w14:paraId="744B5322" w14:textId="77777777" w:rsidR="006D2DC2" w:rsidRDefault="005D3EFF">
            <w:pPr>
              <w:spacing w:line="276" w:lineRule="auto"/>
              <w:jc w:val="both"/>
              <w:rPr>
                <w:color w:val="000000"/>
              </w:rPr>
            </w:pPr>
            <w:r>
              <w:rPr>
                <w:color w:val="000000"/>
              </w:rPr>
              <w:t>58.26</w:t>
            </w:r>
          </w:p>
        </w:tc>
      </w:tr>
      <w:tr w:rsidR="006D2DC2" w14:paraId="744B5328" w14:textId="77777777">
        <w:trPr>
          <w:trHeight w:val="270"/>
        </w:trPr>
        <w:tc>
          <w:tcPr>
            <w:tcW w:w="5943" w:type="dxa"/>
            <w:vAlign w:val="center"/>
          </w:tcPr>
          <w:p w14:paraId="744B5324" w14:textId="77777777" w:rsidR="006D2DC2" w:rsidRDefault="005D3EFF">
            <w:pPr>
              <w:spacing w:line="276" w:lineRule="auto"/>
              <w:jc w:val="both"/>
              <w:rPr>
                <w:color w:val="000000"/>
              </w:rPr>
            </w:pPr>
            <w:r>
              <w:rPr>
                <w:color w:val="000000"/>
              </w:rPr>
              <w:t xml:space="preserve">Transportation and storage </w:t>
            </w:r>
          </w:p>
        </w:tc>
        <w:tc>
          <w:tcPr>
            <w:tcW w:w="850" w:type="dxa"/>
            <w:vAlign w:val="center"/>
          </w:tcPr>
          <w:p w14:paraId="744B5325" w14:textId="77777777" w:rsidR="006D2DC2" w:rsidRDefault="005D3EFF">
            <w:pPr>
              <w:spacing w:line="276" w:lineRule="auto"/>
              <w:jc w:val="both"/>
              <w:rPr>
                <w:color w:val="000000"/>
              </w:rPr>
            </w:pPr>
            <w:r>
              <w:rPr>
                <w:color w:val="000000"/>
              </w:rPr>
              <w:t>1 812</w:t>
            </w:r>
          </w:p>
        </w:tc>
        <w:tc>
          <w:tcPr>
            <w:tcW w:w="1011" w:type="dxa"/>
            <w:vAlign w:val="center"/>
          </w:tcPr>
          <w:p w14:paraId="744B5326" w14:textId="77777777" w:rsidR="006D2DC2" w:rsidRDefault="005D3EFF">
            <w:pPr>
              <w:spacing w:line="276" w:lineRule="auto"/>
              <w:jc w:val="both"/>
              <w:rPr>
                <w:color w:val="000000"/>
              </w:rPr>
            </w:pPr>
            <w:r>
              <w:rPr>
                <w:color w:val="000000"/>
              </w:rPr>
              <w:t>36.15</w:t>
            </w:r>
          </w:p>
        </w:tc>
        <w:tc>
          <w:tcPr>
            <w:tcW w:w="1274" w:type="dxa"/>
            <w:vAlign w:val="center"/>
          </w:tcPr>
          <w:p w14:paraId="744B5327" w14:textId="77777777" w:rsidR="006D2DC2" w:rsidRDefault="005D3EFF">
            <w:pPr>
              <w:spacing w:line="276" w:lineRule="auto"/>
              <w:jc w:val="both"/>
              <w:rPr>
                <w:color w:val="000000"/>
              </w:rPr>
            </w:pPr>
            <w:r>
              <w:rPr>
                <w:color w:val="000000"/>
              </w:rPr>
              <w:t>63.85</w:t>
            </w:r>
          </w:p>
        </w:tc>
      </w:tr>
      <w:tr w:rsidR="006D2DC2" w14:paraId="744B532D" w14:textId="77777777">
        <w:trPr>
          <w:trHeight w:val="288"/>
        </w:trPr>
        <w:tc>
          <w:tcPr>
            <w:tcW w:w="5943" w:type="dxa"/>
            <w:tcBorders>
              <w:left w:val="nil"/>
              <w:right w:val="nil"/>
            </w:tcBorders>
            <w:shd w:val="clear" w:color="auto" w:fill="D3DFEE"/>
            <w:vAlign w:val="center"/>
          </w:tcPr>
          <w:p w14:paraId="744B5329" w14:textId="77777777" w:rsidR="006D2DC2" w:rsidRDefault="005D3EFF">
            <w:pPr>
              <w:spacing w:line="276" w:lineRule="auto"/>
              <w:jc w:val="both"/>
              <w:rPr>
                <w:color w:val="000000"/>
              </w:rPr>
            </w:pPr>
            <w:r>
              <w:rPr>
                <w:color w:val="000000"/>
              </w:rPr>
              <w:t xml:space="preserve">Information and communications </w:t>
            </w:r>
          </w:p>
        </w:tc>
        <w:tc>
          <w:tcPr>
            <w:tcW w:w="850" w:type="dxa"/>
            <w:tcBorders>
              <w:left w:val="nil"/>
              <w:right w:val="nil"/>
            </w:tcBorders>
            <w:shd w:val="clear" w:color="auto" w:fill="D3DFEE"/>
            <w:vAlign w:val="center"/>
          </w:tcPr>
          <w:p w14:paraId="744B532A" w14:textId="77777777" w:rsidR="006D2DC2" w:rsidRDefault="005D3EFF">
            <w:pPr>
              <w:spacing w:line="276" w:lineRule="auto"/>
              <w:jc w:val="both"/>
              <w:rPr>
                <w:color w:val="000000"/>
              </w:rPr>
            </w:pPr>
            <w:r>
              <w:rPr>
                <w:color w:val="000000"/>
              </w:rPr>
              <w:t>233</w:t>
            </w:r>
          </w:p>
        </w:tc>
        <w:tc>
          <w:tcPr>
            <w:tcW w:w="1011" w:type="dxa"/>
            <w:tcBorders>
              <w:left w:val="nil"/>
              <w:right w:val="nil"/>
            </w:tcBorders>
            <w:shd w:val="clear" w:color="auto" w:fill="D3DFEE"/>
            <w:vAlign w:val="center"/>
          </w:tcPr>
          <w:p w14:paraId="744B532B" w14:textId="77777777" w:rsidR="006D2DC2" w:rsidRDefault="005D3EFF">
            <w:pPr>
              <w:spacing w:line="276" w:lineRule="auto"/>
              <w:jc w:val="both"/>
              <w:rPr>
                <w:color w:val="000000"/>
              </w:rPr>
            </w:pPr>
            <w:r>
              <w:rPr>
                <w:color w:val="000000"/>
              </w:rPr>
              <w:t>45.06</w:t>
            </w:r>
          </w:p>
        </w:tc>
        <w:tc>
          <w:tcPr>
            <w:tcW w:w="1274" w:type="dxa"/>
            <w:tcBorders>
              <w:left w:val="nil"/>
              <w:right w:val="nil"/>
            </w:tcBorders>
            <w:shd w:val="clear" w:color="auto" w:fill="D3DFEE"/>
            <w:vAlign w:val="center"/>
          </w:tcPr>
          <w:p w14:paraId="744B532C" w14:textId="77777777" w:rsidR="006D2DC2" w:rsidRDefault="005D3EFF">
            <w:pPr>
              <w:spacing w:line="276" w:lineRule="auto"/>
              <w:jc w:val="both"/>
              <w:rPr>
                <w:color w:val="000000"/>
                <w:highlight w:val="yellow"/>
              </w:rPr>
            </w:pPr>
            <w:r>
              <w:rPr>
                <w:color w:val="000000"/>
              </w:rPr>
              <w:t>54.94</w:t>
            </w:r>
          </w:p>
        </w:tc>
      </w:tr>
      <w:tr w:rsidR="006D2DC2" w14:paraId="744B5332" w14:textId="77777777">
        <w:trPr>
          <w:trHeight w:val="350"/>
        </w:trPr>
        <w:tc>
          <w:tcPr>
            <w:tcW w:w="5943" w:type="dxa"/>
            <w:vAlign w:val="center"/>
          </w:tcPr>
          <w:p w14:paraId="744B532E" w14:textId="77777777" w:rsidR="006D2DC2" w:rsidRDefault="005D3EFF">
            <w:pPr>
              <w:spacing w:line="276" w:lineRule="auto"/>
              <w:jc w:val="both"/>
              <w:rPr>
                <w:color w:val="000000"/>
              </w:rPr>
            </w:pPr>
            <w:r>
              <w:rPr>
                <w:color w:val="000000"/>
              </w:rPr>
              <w:t xml:space="preserve">Financial and insurance activities </w:t>
            </w:r>
          </w:p>
        </w:tc>
        <w:tc>
          <w:tcPr>
            <w:tcW w:w="850" w:type="dxa"/>
            <w:vAlign w:val="center"/>
          </w:tcPr>
          <w:p w14:paraId="744B532F" w14:textId="77777777" w:rsidR="006D2DC2" w:rsidRDefault="005D3EFF">
            <w:pPr>
              <w:spacing w:line="276" w:lineRule="auto"/>
              <w:jc w:val="both"/>
              <w:rPr>
                <w:color w:val="000000"/>
              </w:rPr>
            </w:pPr>
            <w:r>
              <w:rPr>
                <w:color w:val="000000"/>
              </w:rPr>
              <w:t>509</w:t>
            </w:r>
          </w:p>
        </w:tc>
        <w:tc>
          <w:tcPr>
            <w:tcW w:w="1011" w:type="dxa"/>
            <w:vAlign w:val="center"/>
          </w:tcPr>
          <w:p w14:paraId="744B5330" w14:textId="77777777" w:rsidR="006D2DC2" w:rsidRDefault="005D3EFF">
            <w:pPr>
              <w:spacing w:line="276" w:lineRule="auto"/>
              <w:jc w:val="both"/>
              <w:rPr>
                <w:color w:val="000000"/>
              </w:rPr>
            </w:pPr>
            <w:r>
              <w:rPr>
                <w:color w:val="000000"/>
              </w:rPr>
              <w:t>74.07</w:t>
            </w:r>
          </w:p>
        </w:tc>
        <w:tc>
          <w:tcPr>
            <w:tcW w:w="1274" w:type="dxa"/>
            <w:vAlign w:val="center"/>
          </w:tcPr>
          <w:p w14:paraId="744B5331" w14:textId="77777777" w:rsidR="006D2DC2" w:rsidRDefault="005D3EFF">
            <w:pPr>
              <w:spacing w:line="276" w:lineRule="auto"/>
              <w:jc w:val="both"/>
              <w:rPr>
                <w:color w:val="000000"/>
              </w:rPr>
            </w:pPr>
            <w:r>
              <w:rPr>
                <w:color w:val="000000"/>
              </w:rPr>
              <w:t>25.93</w:t>
            </w:r>
          </w:p>
        </w:tc>
      </w:tr>
      <w:tr w:rsidR="006D2DC2" w14:paraId="744B5337" w14:textId="77777777">
        <w:trPr>
          <w:trHeight w:val="297"/>
        </w:trPr>
        <w:tc>
          <w:tcPr>
            <w:tcW w:w="5943" w:type="dxa"/>
            <w:tcBorders>
              <w:left w:val="nil"/>
              <w:right w:val="nil"/>
            </w:tcBorders>
            <w:shd w:val="clear" w:color="auto" w:fill="D3DFEE"/>
            <w:vAlign w:val="center"/>
          </w:tcPr>
          <w:p w14:paraId="744B5333" w14:textId="77777777" w:rsidR="006D2DC2" w:rsidRDefault="005D3EFF">
            <w:pPr>
              <w:spacing w:line="276" w:lineRule="auto"/>
              <w:jc w:val="both"/>
              <w:rPr>
                <w:color w:val="000000"/>
              </w:rPr>
            </w:pPr>
            <w:r>
              <w:rPr>
                <w:color w:val="000000"/>
              </w:rPr>
              <w:t xml:space="preserve">Professional, scientific and technical activities </w:t>
            </w:r>
          </w:p>
        </w:tc>
        <w:tc>
          <w:tcPr>
            <w:tcW w:w="850" w:type="dxa"/>
            <w:tcBorders>
              <w:left w:val="nil"/>
              <w:right w:val="nil"/>
            </w:tcBorders>
            <w:shd w:val="clear" w:color="auto" w:fill="D3DFEE"/>
            <w:vAlign w:val="center"/>
          </w:tcPr>
          <w:p w14:paraId="744B5334" w14:textId="77777777" w:rsidR="006D2DC2" w:rsidRDefault="005D3EFF">
            <w:pPr>
              <w:spacing w:line="276" w:lineRule="auto"/>
              <w:jc w:val="both"/>
              <w:rPr>
                <w:color w:val="000000"/>
              </w:rPr>
            </w:pPr>
            <w:r>
              <w:rPr>
                <w:color w:val="000000"/>
              </w:rPr>
              <w:t>478</w:t>
            </w:r>
          </w:p>
        </w:tc>
        <w:tc>
          <w:tcPr>
            <w:tcW w:w="1011" w:type="dxa"/>
            <w:tcBorders>
              <w:left w:val="nil"/>
              <w:right w:val="nil"/>
            </w:tcBorders>
            <w:shd w:val="clear" w:color="auto" w:fill="D3DFEE"/>
            <w:vAlign w:val="center"/>
          </w:tcPr>
          <w:p w14:paraId="744B5335" w14:textId="77777777" w:rsidR="006D2DC2" w:rsidRDefault="005D3EFF">
            <w:pPr>
              <w:spacing w:line="276" w:lineRule="auto"/>
              <w:jc w:val="both"/>
              <w:rPr>
                <w:color w:val="000000"/>
              </w:rPr>
            </w:pPr>
            <w:r>
              <w:rPr>
                <w:color w:val="000000"/>
              </w:rPr>
              <w:t>52.09</w:t>
            </w:r>
          </w:p>
        </w:tc>
        <w:tc>
          <w:tcPr>
            <w:tcW w:w="1274" w:type="dxa"/>
            <w:tcBorders>
              <w:left w:val="nil"/>
              <w:right w:val="nil"/>
            </w:tcBorders>
            <w:shd w:val="clear" w:color="auto" w:fill="D3DFEE"/>
            <w:vAlign w:val="center"/>
          </w:tcPr>
          <w:p w14:paraId="744B5336" w14:textId="77777777" w:rsidR="006D2DC2" w:rsidRDefault="005D3EFF">
            <w:pPr>
              <w:spacing w:line="276" w:lineRule="auto"/>
              <w:jc w:val="both"/>
              <w:rPr>
                <w:color w:val="000000"/>
              </w:rPr>
            </w:pPr>
            <w:r>
              <w:rPr>
                <w:color w:val="000000"/>
              </w:rPr>
              <w:t>47.91</w:t>
            </w:r>
          </w:p>
        </w:tc>
      </w:tr>
      <w:tr w:rsidR="006D2DC2" w14:paraId="744B533C" w14:textId="77777777">
        <w:trPr>
          <w:trHeight w:val="333"/>
        </w:trPr>
        <w:tc>
          <w:tcPr>
            <w:tcW w:w="5943" w:type="dxa"/>
            <w:vAlign w:val="center"/>
          </w:tcPr>
          <w:p w14:paraId="744B5338" w14:textId="77777777" w:rsidR="006D2DC2" w:rsidRDefault="005D3EFF">
            <w:pPr>
              <w:spacing w:line="276" w:lineRule="auto"/>
              <w:jc w:val="both"/>
              <w:rPr>
                <w:color w:val="000000"/>
              </w:rPr>
            </w:pPr>
            <w:r>
              <w:rPr>
                <w:color w:val="000000"/>
              </w:rPr>
              <w:t xml:space="preserve">Administrative and support services activities </w:t>
            </w:r>
          </w:p>
        </w:tc>
        <w:tc>
          <w:tcPr>
            <w:tcW w:w="850" w:type="dxa"/>
            <w:vAlign w:val="center"/>
          </w:tcPr>
          <w:p w14:paraId="744B5339" w14:textId="77777777" w:rsidR="006D2DC2" w:rsidRDefault="005D3EFF">
            <w:pPr>
              <w:spacing w:line="276" w:lineRule="auto"/>
              <w:jc w:val="both"/>
              <w:rPr>
                <w:color w:val="000000"/>
              </w:rPr>
            </w:pPr>
            <w:r>
              <w:rPr>
                <w:color w:val="000000"/>
              </w:rPr>
              <w:t>554</w:t>
            </w:r>
          </w:p>
        </w:tc>
        <w:tc>
          <w:tcPr>
            <w:tcW w:w="1011" w:type="dxa"/>
            <w:vAlign w:val="center"/>
          </w:tcPr>
          <w:p w14:paraId="744B533A" w14:textId="77777777" w:rsidR="006D2DC2" w:rsidRDefault="005D3EFF">
            <w:pPr>
              <w:spacing w:line="276" w:lineRule="auto"/>
              <w:jc w:val="both"/>
              <w:rPr>
                <w:color w:val="000000"/>
              </w:rPr>
            </w:pPr>
            <w:r>
              <w:rPr>
                <w:color w:val="000000"/>
              </w:rPr>
              <w:t>10.65</w:t>
            </w:r>
          </w:p>
        </w:tc>
        <w:tc>
          <w:tcPr>
            <w:tcW w:w="1274" w:type="dxa"/>
            <w:vAlign w:val="center"/>
          </w:tcPr>
          <w:p w14:paraId="744B533B" w14:textId="77777777" w:rsidR="006D2DC2" w:rsidRDefault="005D3EFF">
            <w:pPr>
              <w:spacing w:line="276" w:lineRule="auto"/>
              <w:jc w:val="both"/>
              <w:rPr>
                <w:color w:val="000000"/>
              </w:rPr>
            </w:pPr>
            <w:r>
              <w:rPr>
                <w:color w:val="000000"/>
              </w:rPr>
              <w:t>89.35</w:t>
            </w:r>
          </w:p>
        </w:tc>
      </w:tr>
      <w:tr w:rsidR="006D2DC2" w14:paraId="744B5341" w14:textId="77777777">
        <w:trPr>
          <w:trHeight w:val="333"/>
        </w:trPr>
        <w:tc>
          <w:tcPr>
            <w:tcW w:w="5943" w:type="dxa"/>
            <w:tcBorders>
              <w:left w:val="nil"/>
              <w:right w:val="nil"/>
            </w:tcBorders>
            <w:shd w:val="clear" w:color="auto" w:fill="D3DFEE"/>
            <w:vAlign w:val="center"/>
          </w:tcPr>
          <w:p w14:paraId="744B533D" w14:textId="77777777" w:rsidR="006D2DC2" w:rsidRDefault="005D3EFF">
            <w:pPr>
              <w:spacing w:line="276" w:lineRule="auto"/>
              <w:jc w:val="both"/>
              <w:rPr>
                <w:color w:val="000000"/>
              </w:rPr>
            </w:pPr>
            <w:r>
              <w:rPr>
                <w:color w:val="000000"/>
              </w:rPr>
              <w:t xml:space="preserve">Public administration and defence; compulsory social security </w:t>
            </w:r>
          </w:p>
        </w:tc>
        <w:tc>
          <w:tcPr>
            <w:tcW w:w="850" w:type="dxa"/>
            <w:tcBorders>
              <w:left w:val="nil"/>
              <w:right w:val="nil"/>
            </w:tcBorders>
            <w:shd w:val="clear" w:color="auto" w:fill="D3DFEE"/>
            <w:vAlign w:val="center"/>
          </w:tcPr>
          <w:p w14:paraId="744B533E" w14:textId="77777777" w:rsidR="006D2DC2" w:rsidRDefault="005D3EFF">
            <w:pPr>
              <w:spacing w:line="276" w:lineRule="auto"/>
              <w:jc w:val="both"/>
              <w:rPr>
                <w:color w:val="000000"/>
              </w:rPr>
            </w:pPr>
            <w:r>
              <w:rPr>
                <w:color w:val="000000"/>
              </w:rPr>
              <w:t>4 969</w:t>
            </w:r>
          </w:p>
        </w:tc>
        <w:tc>
          <w:tcPr>
            <w:tcW w:w="1011" w:type="dxa"/>
            <w:tcBorders>
              <w:left w:val="nil"/>
              <w:right w:val="nil"/>
            </w:tcBorders>
            <w:shd w:val="clear" w:color="auto" w:fill="D3DFEE"/>
            <w:vAlign w:val="center"/>
          </w:tcPr>
          <w:p w14:paraId="744B533F" w14:textId="77777777" w:rsidR="006D2DC2" w:rsidRDefault="005D3EFF">
            <w:pPr>
              <w:spacing w:line="276" w:lineRule="auto"/>
              <w:jc w:val="both"/>
              <w:rPr>
                <w:color w:val="000000"/>
                <w:highlight w:val="yellow"/>
              </w:rPr>
            </w:pPr>
            <w:r>
              <w:rPr>
                <w:color w:val="000000"/>
              </w:rPr>
              <w:t>53.55</w:t>
            </w:r>
          </w:p>
        </w:tc>
        <w:tc>
          <w:tcPr>
            <w:tcW w:w="1274" w:type="dxa"/>
            <w:tcBorders>
              <w:left w:val="nil"/>
              <w:right w:val="nil"/>
            </w:tcBorders>
            <w:shd w:val="clear" w:color="auto" w:fill="D3DFEE"/>
            <w:vAlign w:val="center"/>
          </w:tcPr>
          <w:p w14:paraId="744B5340" w14:textId="77777777" w:rsidR="006D2DC2" w:rsidRDefault="005D3EFF">
            <w:pPr>
              <w:spacing w:line="276" w:lineRule="auto"/>
              <w:jc w:val="both"/>
              <w:rPr>
                <w:color w:val="000000"/>
              </w:rPr>
            </w:pPr>
            <w:r>
              <w:rPr>
                <w:color w:val="000000"/>
              </w:rPr>
              <w:t>46.45</w:t>
            </w:r>
          </w:p>
        </w:tc>
      </w:tr>
      <w:tr w:rsidR="006D2DC2" w14:paraId="744B5346" w14:textId="77777777">
        <w:trPr>
          <w:trHeight w:val="333"/>
        </w:trPr>
        <w:tc>
          <w:tcPr>
            <w:tcW w:w="5943" w:type="dxa"/>
            <w:vAlign w:val="center"/>
          </w:tcPr>
          <w:p w14:paraId="744B5342" w14:textId="77777777" w:rsidR="006D2DC2" w:rsidRDefault="005D3EFF">
            <w:pPr>
              <w:spacing w:line="276" w:lineRule="auto"/>
              <w:jc w:val="both"/>
              <w:rPr>
                <w:color w:val="000000"/>
              </w:rPr>
            </w:pPr>
            <w:r>
              <w:rPr>
                <w:color w:val="000000"/>
              </w:rPr>
              <w:t xml:space="preserve">Education </w:t>
            </w:r>
          </w:p>
        </w:tc>
        <w:tc>
          <w:tcPr>
            <w:tcW w:w="850" w:type="dxa"/>
            <w:vAlign w:val="center"/>
          </w:tcPr>
          <w:p w14:paraId="744B5343" w14:textId="77777777" w:rsidR="006D2DC2" w:rsidRDefault="005D3EFF">
            <w:pPr>
              <w:spacing w:line="276" w:lineRule="auto"/>
              <w:jc w:val="both"/>
              <w:rPr>
                <w:color w:val="000000"/>
              </w:rPr>
            </w:pPr>
            <w:r>
              <w:rPr>
                <w:color w:val="000000"/>
              </w:rPr>
              <w:t>2 310</w:t>
            </w:r>
          </w:p>
        </w:tc>
        <w:tc>
          <w:tcPr>
            <w:tcW w:w="1011" w:type="dxa"/>
            <w:vAlign w:val="center"/>
          </w:tcPr>
          <w:p w14:paraId="744B5344" w14:textId="77777777" w:rsidR="006D2DC2" w:rsidRDefault="005D3EFF">
            <w:pPr>
              <w:spacing w:line="276" w:lineRule="auto"/>
              <w:jc w:val="both"/>
              <w:rPr>
                <w:color w:val="000000"/>
              </w:rPr>
            </w:pPr>
            <w:r>
              <w:rPr>
                <w:color w:val="000000"/>
              </w:rPr>
              <w:t>79.26</w:t>
            </w:r>
          </w:p>
        </w:tc>
        <w:tc>
          <w:tcPr>
            <w:tcW w:w="1274" w:type="dxa"/>
            <w:vAlign w:val="center"/>
          </w:tcPr>
          <w:p w14:paraId="744B5345" w14:textId="77777777" w:rsidR="006D2DC2" w:rsidRDefault="005D3EFF">
            <w:pPr>
              <w:spacing w:line="276" w:lineRule="auto"/>
              <w:jc w:val="both"/>
              <w:rPr>
                <w:color w:val="000000"/>
              </w:rPr>
            </w:pPr>
            <w:r>
              <w:rPr>
                <w:color w:val="000000"/>
              </w:rPr>
              <w:t>20.74</w:t>
            </w:r>
          </w:p>
        </w:tc>
      </w:tr>
      <w:tr w:rsidR="006D2DC2" w14:paraId="744B534B" w14:textId="77777777">
        <w:trPr>
          <w:trHeight w:val="225"/>
        </w:trPr>
        <w:tc>
          <w:tcPr>
            <w:tcW w:w="5943" w:type="dxa"/>
            <w:tcBorders>
              <w:left w:val="nil"/>
              <w:right w:val="nil"/>
            </w:tcBorders>
            <w:shd w:val="clear" w:color="auto" w:fill="D3DFEE"/>
            <w:vAlign w:val="center"/>
          </w:tcPr>
          <w:p w14:paraId="744B5347" w14:textId="77777777" w:rsidR="006D2DC2" w:rsidRDefault="005D3EFF">
            <w:pPr>
              <w:spacing w:line="276" w:lineRule="auto"/>
              <w:jc w:val="both"/>
              <w:rPr>
                <w:color w:val="000000"/>
              </w:rPr>
            </w:pPr>
            <w:r>
              <w:rPr>
                <w:color w:val="000000"/>
              </w:rPr>
              <w:t xml:space="preserve">Human health and social work activities </w:t>
            </w:r>
          </w:p>
        </w:tc>
        <w:tc>
          <w:tcPr>
            <w:tcW w:w="850" w:type="dxa"/>
            <w:tcBorders>
              <w:left w:val="nil"/>
              <w:right w:val="nil"/>
            </w:tcBorders>
            <w:shd w:val="clear" w:color="auto" w:fill="D3DFEE"/>
            <w:vAlign w:val="center"/>
          </w:tcPr>
          <w:p w14:paraId="744B5348" w14:textId="77777777" w:rsidR="006D2DC2" w:rsidRDefault="005D3EFF">
            <w:pPr>
              <w:spacing w:line="276" w:lineRule="auto"/>
              <w:jc w:val="both"/>
              <w:rPr>
                <w:color w:val="000000"/>
              </w:rPr>
            </w:pPr>
            <w:r>
              <w:rPr>
                <w:color w:val="000000"/>
              </w:rPr>
              <w:t>1 364</w:t>
            </w:r>
          </w:p>
        </w:tc>
        <w:tc>
          <w:tcPr>
            <w:tcW w:w="1011" w:type="dxa"/>
            <w:tcBorders>
              <w:left w:val="nil"/>
              <w:right w:val="nil"/>
            </w:tcBorders>
            <w:shd w:val="clear" w:color="auto" w:fill="D3DFEE"/>
            <w:vAlign w:val="center"/>
          </w:tcPr>
          <w:p w14:paraId="744B5349" w14:textId="77777777" w:rsidR="006D2DC2" w:rsidRDefault="005D3EFF">
            <w:pPr>
              <w:spacing w:line="276" w:lineRule="auto"/>
              <w:jc w:val="both"/>
              <w:rPr>
                <w:color w:val="000000"/>
              </w:rPr>
            </w:pPr>
            <w:r>
              <w:rPr>
                <w:color w:val="000000"/>
              </w:rPr>
              <w:t>77.20</w:t>
            </w:r>
          </w:p>
        </w:tc>
        <w:tc>
          <w:tcPr>
            <w:tcW w:w="1274" w:type="dxa"/>
            <w:tcBorders>
              <w:left w:val="nil"/>
              <w:right w:val="nil"/>
            </w:tcBorders>
            <w:shd w:val="clear" w:color="auto" w:fill="D3DFEE"/>
            <w:vAlign w:val="center"/>
          </w:tcPr>
          <w:p w14:paraId="744B534A" w14:textId="77777777" w:rsidR="006D2DC2" w:rsidRDefault="005D3EFF">
            <w:pPr>
              <w:spacing w:line="276" w:lineRule="auto"/>
              <w:jc w:val="both"/>
              <w:rPr>
                <w:color w:val="000000"/>
              </w:rPr>
            </w:pPr>
            <w:r>
              <w:rPr>
                <w:color w:val="000000"/>
              </w:rPr>
              <w:t>22.80</w:t>
            </w:r>
          </w:p>
        </w:tc>
      </w:tr>
      <w:tr w:rsidR="006D2DC2" w14:paraId="744B5350" w14:textId="77777777">
        <w:trPr>
          <w:trHeight w:val="270"/>
        </w:trPr>
        <w:tc>
          <w:tcPr>
            <w:tcW w:w="5943" w:type="dxa"/>
            <w:vAlign w:val="center"/>
          </w:tcPr>
          <w:p w14:paraId="744B534C" w14:textId="77777777" w:rsidR="006D2DC2" w:rsidRDefault="005D3EFF">
            <w:pPr>
              <w:spacing w:line="276" w:lineRule="auto"/>
              <w:jc w:val="both"/>
              <w:rPr>
                <w:color w:val="000000"/>
              </w:rPr>
            </w:pPr>
            <w:r>
              <w:rPr>
                <w:color w:val="000000"/>
              </w:rPr>
              <w:t xml:space="preserve">Arts, entertainment and recreation </w:t>
            </w:r>
          </w:p>
        </w:tc>
        <w:tc>
          <w:tcPr>
            <w:tcW w:w="850" w:type="dxa"/>
            <w:vAlign w:val="center"/>
          </w:tcPr>
          <w:p w14:paraId="744B534D" w14:textId="77777777" w:rsidR="006D2DC2" w:rsidRDefault="005D3EFF">
            <w:pPr>
              <w:spacing w:line="276" w:lineRule="auto"/>
              <w:jc w:val="both"/>
              <w:rPr>
                <w:color w:val="000000"/>
              </w:rPr>
            </w:pPr>
            <w:r>
              <w:rPr>
                <w:color w:val="000000"/>
              </w:rPr>
              <w:t>100</w:t>
            </w:r>
          </w:p>
        </w:tc>
        <w:tc>
          <w:tcPr>
            <w:tcW w:w="1011" w:type="dxa"/>
            <w:vAlign w:val="center"/>
          </w:tcPr>
          <w:p w14:paraId="744B534E" w14:textId="77777777" w:rsidR="006D2DC2" w:rsidRDefault="005D3EFF">
            <w:pPr>
              <w:spacing w:line="276" w:lineRule="auto"/>
              <w:jc w:val="both"/>
              <w:rPr>
                <w:color w:val="000000"/>
              </w:rPr>
            </w:pPr>
            <w:r>
              <w:rPr>
                <w:color w:val="000000"/>
              </w:rPr>
              <w:t>57.00</w:t>
            </w:r>
          </w:p>
        </w:tc>
        <w:tc>
          <w:tcPr>
            <w:tcW w:w="1274" w:type="dxa"/>
            <w:vAlign w:val="center"/>
          </w:tcPr>
          <w:p w14:paraId="744B534F" w14:textId="77777777" w:rsidR="006D2DC2" w:rsidRDefault="005D3EFF">
            <w:pPr>
              <w:spacing w:line="276" w:lineRule="auto"/>
              <w:jc w:val="both"/>
              <w:rPr>
                <w:color w:val="000000"/>
              </w:rPr>
            </w:pPr>
            <w:r>
              <w:rPr>
                <w:color w:val="000000"/>
              </w:rPr>
              <w:t>43.00</w:t>
            </w:r>
          </w:p>
        </w:tc>
      </w:tr>
      <w:tr w:rsidR="006D2DC2" w14:paraId="744B5355" w14:textId="77777777">
        <w:trPr>
          <w:trHeight w:val="180"/>
        </w:trPr>
        <w:tc>
          <w:tcPr>
            <w:tcW w:w="5943" w:type="dxa"/>
            <w:tcBorders>
              <w:left w:val="nil"/>
              <w:right w:val="nil"/>
            </w:tcBorders>
            <w:shd w:val="clear" w:color="auto" w:fill="D3DFEE"/>
            <w:vAlign w:val="center"/>
          </w:tcPr>
          <w:p w14:paraId="744B5351" w14:textId="77777777" w:rsidR="006D2DC2" w:rsidRDefault="005D3EFF">
            <w:pPr>
              <w:spacing w:line="276" w:lineRule="auto"/>
              <w:jc w:val="both"/>
              <w:rPr>
                <w:color w:val="000000"/>
              </w:rPr>
            </w:pPr>
            <w:r>
              <w:rPr>
                <w:color w:val="000000"/>
              </w:rPr>
              <w:t xml:space="preserve">Other service activities </w:t>
            </w:r>
          </w:p>
        </w:tc>
        <w:tc>
          <w:tcPr>
            <w:tcW w:w="850" w:type="dxa"/>
            <w:tcBorders>
              <w:left w:val="nil"/>
              <w:right w:val="nil"/>
            </w:tcBorders>
            <w:shd w:val="clear" w:color="auto" w:fill="D3DFEE"/>
            <w:vAlign w:val="center"/>
          </w:tcPr>
          <w:p w14:paraId="744B5352" w14:textId="77777777" w:rsidR="006D2DC2" w:rsidRDefault="005D3EFF">
            <w:pPr>
              <w:spacing w:line="276" w:lineRule="auto"/>
              <w:jc w:val="both"/>
              <w:rPr>
                <w:color w:val="000000"/>
              </w:rPr>
            </w:pPr>
            <w:r>
              <w:rPr>
                <w:color w:val="000000"/>
              </w:rPr>
              <w:t>108</w:t>
            </w:r>
          </w:p>
        </w:tc>
        <w:tc>
          <w:tcPr>
            <w:tcW w:w="1011" w:type="dxa"/>
            <w:tcBorders>
              <w:left w:val="nil"/>
              <w:right w:val="nil"/>
            </w:tcBorders>
            <w:shd w:val="clear" w:color="auto" w:fill="D3DFEE"/>
            <w:vAlign w:val="center"/>
          </w:tcPr>
          <w:p w14:paraId="744B5353" w14:textId="77777777" w:rsidR="006D2DC2" w:rsidRDefault="005D3EFF">
            <w:pPr>
              <w:spacing w:line="276" w:lineRule="auto"/>
              <w:jc w:val="both"/>
              <w:rPr>
                <w:color w:val="000000"/>
              </w:rPr>
            </w:pPr>
            <w:r>
              <w:rPr>
                <w:color w:val="000000"/>
              </w:rPr>
              <w:t>48.15</w:t>
            </w:r>
          </w:p>
        </w:tc>
        <w:tc>
          <w:tcPr>
            <w:tcW w:w="1274" w:type="dxa"/>
            <w:tcBorders>
              <w:left w:val="nil"/>
              <w:right w:val="nil"/>
            </w:tcBorders>
            <w:shd w:val="clear" w:color="auto" w:fill="D3DFEE"/>
            <w:vAlign w:val="center"/>
          </w:tcPr>
          <w:p w14:paraId="744B5354" w14:textId="77777777" w:rsidR="006D2DC2" w:rsidRDefault="005D3EFF">
            <w:pPr>
              <w:spacing w:line="276" w:lineRule="auto"/>
              <w:jc w:val="both"/>
              <w:rPr>
                <w:color w:val="000000"/>
              </w:rPr>
            </w:pPr>
            <w:r>
              <w:rPr>
                <w:color w:val="000000"/>
              </w:rPr>
              <w:t>51.85</w:t>
            </w:r>
          </w:p>
        </w:tc>
      </w:tr>
      <w:tr w:rsidR="006D2DC2" w14:paraId="744B535A" w14:textId="77777777">
        <w:trPr>
          <w:trHeight w:val="315"/>
        </w:trPr>
        <w:tc>
          <w:tcPr>
            <w:tcW w:w="5943" w:type="dxa"/>
            <w:tcBorders>
              <w:bottom w:val="nil"/>
            </w:tcBorders>
            <w:vAlign w:val="center"/>
          </w:tcPr>
          <w:p w14:paraId="744B5356" w14:textId="77777777" w:rsidR="006D2DC2" w:rsidRDefault="005D3EFF">
            <w:pPr>
              <w:spacing w:line="276" w:lineRule="auto"/>
              <w:jc w:val="both"/>
              <w:rPr>
                <w:b/>
                <w:color w:val="000000"/>
              </w:rPr>
            </w:pPr>
            <w:r>
              <w:rPr>
                <w:b/>
                <w:color w:val="000000"/>
              </w:rPr>
              <w:t>Total</w:t>
            </w:r>
          </w:p>
        </w:tc>
        <w:tc>
          <w:tcPr>
            <w:tcW w:w="850" w:type="dxa"/>
            <w:tcBorders>
              <w:bottom w:val="nil"/>
            </w:tcBorders>
            <w:vAlign w:val="center"/>
          </w:tcPr>
          <w:p w14:paraId="744B5357" w14:textId="77777777" w:rsidR="006D2DC2" w:rsidRDefault="005D3EFF">
            <w:pPr>
              <w:spacing w:line="276" w:lineRule="auto"/>
              <w:jc w:val="both"/>
              <w:rPr>
                <w:color w:val="000000"/>
              </w:rPr>
            </w:pPr>
            <w:r>
              <w:rPr>
                <w:color w:val="000000"/>
              </w:rPr>
              <w:t>13 948</w:t>
            </w:r>
          </w:p>
        </w:tc>
        <w:tc>
          <w:tcPr>
            <w:tcW w:w="1011" w:type="dxa"/>
            <w:tcBorders>
              <w:bottom w:val="nil"/>
            </w:tcBorders>
            <w:vAlign w:val="center"/>
          </w:tcPr>
          <w:p w14:paraId="744B5358" w14:textId="77777777" w:rsidR="006D2DC2" w:rsidRDefault="005D3EFF">
            <w:pPr>
              <w:spacing w:line="276" w:lineRule="auto"/>
              <w:jc w:val="both"/>
              <w:rPr>
                <w:color w:val="000000"/>
              </w:rPr>
            </w:pPr>
            <w:r>
              <w:rPr>
                <w:color w:val="000000"/>
              </w:rPr>
              <w:t>54.07</w:t>
            </w:r>
          </w:p>
        </w:tc>
        <w:tc>
          <w:tcPr>
            <w:tcW w:w="1274" w:type="dxa"/>
            <w:tcBorders>
              <w:bottom w:val="nil"/>
            </w:tcBorders>
            <w:vAlign w:val="center"/>
          </w:tcPr>
          <w:p w14:paraId="744B5359" w14:textId="77777777" w:rsidR="006D2DC2" w:rsidRDefault="005D3EFF">
            <w:pPr>
              <w:spacing w:line="276" w:lineRule="auto"/>
              <w:jc w:val="both"/>
              <w:rPr>
                <w:color w:val="000000"/>
              </w:rPr>
            </w:pPr>
            <w:r>
              <w:rPr>
                <w:color w:val="000000"/>
              </w:rPr>
              <w:t>45.93</w:t>
            </w:r>
          </w:p>
        </w:tc>
      </w:tr>
      <w:tr w:rsidR="006D2DC2" w14:paraId="744B535C" w14:textId="77777777">
        <w:trPr>
          <w:trHeight w:val="315"/>
        </w:trPr>
        <w:tc>
          <w:tcPr>
            <w:tcW w:w="9078" w:type="dxa"/>
            <w:gridSpan w:val="4"/>
            <w:tcBorders>
              <w:top w:val="nil"/>
              <w:left w:val="single" w:sz="4" w:space="0" w:color="FFFFFF"/>
              <w:bottom w:val="single" w:sz="4" w:space="0" w:color="FFFFFF"/>
              <w:right w:val="single" w:sz="4" w:space="0" w:color="FFFFFF"/>
            </w:tcBorders>
            <w:vAlign w:val="center"/>
          </w:tcPr>
          <w:p w14:paraId="744B535B" w14:textId="77777777" w:rsidR="006D2DC2" w:rsidRDefault="005D3EFF">
            <w:pPr>
              <w:spacing w:line="276" w:lineRule="auto"/>
              <w:jc w:val="both"/>
              <w:rPr>
                <w:sz w:val="20"/>
                <w:szCs w:val="20"/>
              </w:rPr>
            </w:pPr>
            <w:r>
              <w:rPr>
                <w:sz w:val="20"/>
                <w:szCs w:val="20"/>
              </w:rPr>
              <w:t>Source: NBS, 2012.  (Taken from G. Adonis. 2016. The Situation of Women in Seychelles.)</w:t>
            </w:r>
          </w:p>
        </w:tc>
      </w:tr>
    </w:tbl>
    <w:p w14:paraId="744B535D" w14:textId="77777777" w:rsidR="006D2DC2" w:rsidRDefault="006D2DC2">
      <w:pPr>
        <w:spacing w:line="276" w:lineRule="auto"/>
        <w:jc w:val="both"/>
      </w:pPr>
    </w:p>
    <w:p w14:paraId="744B535E" w14:textId="77777777" w:rsidR="006D2DC2" w:rsidRDefault="005D3EFF">
      <w:pPr>
        <w:pStyle w:val="Heading3"/>
      </w:pPr>
      <w:bookmarkStart w:id="25" w:name="_3whwml4" w:colFirst="0" w:colLast="0"/>
      <w:bookmarkEnd w:id="25"/>
      <w:r>
        <w:t>3.5.2 Women and SMEs</w:t>
      </w:r>
    </w:p>
    <w:p w14:paraId="744B535F" w14:textId="77777777" w:rsidR="006D2DC2" w:rsidRDefault="006D2DC2">
      <w:pPr>
        <w:spacing w:line="276" w:lineRule="auto"/>
        <w:jc w:val="both"/>
      </w:pPr>
    </w:p>
    <w:p w14:paraId="744B5360" w14:textId="77777777" w:rsidR="006D2DC2" w:rsidRDefault="005D3EFF">
      <w:pPr>
        <w:spacing w:line="276" w:lineRule="auto"/>
        <w:jc w:val="both"/>
      </w:pPr>
      <w:r>
        <w:t>In order to encourage national participation in the economy, various schemes have been established to support small enterprise start-ups.  These include offers of loans at favourable rates which are available through the Ministry of Finance and more partic</w:t>
      </w:r>
      <w:r>
        <w:t>ularly the Concessionary Credit Agency (CCA) which was created in 2006.  There are also incentives for SMEs in the form of Business Tax exemptions, up to a threshold.</w:t>
      </w:r>
    </w:p>
    <w:p w14:paraId="744B5361" w14:textId="77777777" w:rsidR="006D2DC2" w:rsidRDefault="005D3EFF">
      <w:pPr>
        <w:spacing w:line="276" w:lineRule="auto"/>
        <w:jc w:val="both"/>
      </w:pPr>
      <w:r>
        <w:t xml:space="preserve">  </w:t>
      </w:r>
    </w:p>
    <w:p w14:paraId="744B5362" w14:textId="77777777" w:rsidR="006D2DC2" w:rsidRDefault="005D3EFF">
      <w:pPr>
        <w:spacing w:line="276" w:lineRule="auto"/>
        <w:jc w:val="both"/>
      </w:pPr>
      <w:r>
        <w:t xml:space="preserve">Special schemes such as the Youth Enterprise Scheme (YES) target young entrepreneurs, irrespective of gender.  This scheme provides small loans at zero interest rates with a four-year repayment period.  It is reported that “for the year 2012 alone a total </w:t>
      </w:r>
      <w:r>
        <w:t>of 355 (177 women and 178 male) new applicants were assisted by the CCA. By the end of December 2012 a large number of small businesses had been set up. In addition, softer loans were also made available to those involved in a cottage industry, again at ze</w:t>
      </w:r>
      <w:r>
        <w:t>ro interest rate with a repayment period of four years.  By the end of December 2014 there were over 1,800 registered cottage businesses in Seychelles and out of that 70% were women and 30% men. Women are dominant in the area of tailoring and food”</w:t>
      </w:r>
      <w:r>
        <w:rPr>
          <w:vertAlign w:val="superscript"/>
        </w:rPr>
        <w:footnoteReference w:id="12"/>
      </w:r>
      <w:r>
        <w:t xml:space="preserve">.  </w:t>
      </w:r>
    </w:p>
    <w:p w14:paraId="744B5363" w14:textId="77777777" w:rsidR="006D2DC2" w:rsidRDefault="006D2DC2">
      <w:pPr>
        <w:spacing w:line="276" w:lineRule="auto"/>
        <w:jc w:val="both"/>
      </w:pPr>
    </w:p>
    <w:p w14:paraId="744B5364" w14:textId="77777777" w:rsidR="006D2DC2" w:rsidRDefault="005D3EFF">
      <w:pPr>
        <w:pStyle w:val="Heading3"/>
      </w:pPr>
      <w:bookmarkStart w:id="26" w:name="_2bn6wsx" w:colFirst="0" w:colLast="0"/>
      <w:bookmarkEnd w:id="26"/>
      <w:r>
        <w:lastRenderedPageBreak/>
        <w:t>3.</w:t>
      </w:r>
      <w:r>
        <w:t>5.3  Poverty</w:t>
      </w:r>
    </w:p>
    <w:p w14:paraId="744B5365" w14:textId="77777777" w:rsidR="006D2DC2" w:rsidRDefault="006D2DC2">
      <w:pPr>
        <w:spacing w:line="276" w:lineRule="auto"/>
        <w:jc w:val="both"/>
      </w:pPr>
    </w:p>
    <w:p w14:paraId="744B5366" w14:textId="77777777" w:rsidR="006D2DC2" w:rsidRDefault="005D3EFF">
      <w:pPr>
        <w:spacing w:line="276" w:lineRule="auto"/>
        <w:jc w:val="both"/>
      </w:pPr>
      <w:r>
        <w:t xml:space="preserve">In general terms, the poor in Seychelles tend to be young, single, less educated, and often unemployed.  When employed, it is the self-employed who experience higher rates of poverty.  Poverty rates are generally lowest for those employed in </w:t>
      </w:r>
      <w:r>
        <w:t>hotel and food service and in government.</w:t>
      </w:r>
    </w:p>
    <w:p w14:paraId="744B5367" w14:textId="77777777" w:rsidR="006D2DC2" w:rsidRDefault="006D2DC2">
      <w:pPr>
        <w:spacing w:line="276" w:lineRule="auto"/>
        <w:jc w:val="both"/>
      </w:pPr>
    </w:p>
    <w:p w14:paraId="744B5368" w14:textId="77777777" w:rsidR="006D2DC2" w:rsidRDefault="005D3EFF">
      <w:pPr>
        <w:spacing w:line="276" w:lineRule="auto"/>
        <w:jc w:val="both"/>
      </w:pPr>
      <w:r>
        <w:t>The 2016 Poverty Report</w:t>
      </w:r>
      <w:r>
        <w:rPr>
          <w:vertAlign w:val="superscript"/>
        </w:rPr>
        <w:footnoteReference w:id="13"/>
      </w:r>
      <w:r>
        <w:t xml:space="preserve"> states that the “patterns of poverty across household characteristics reveal that poverty in female-headed households was substantially higher than poverty in male-headed households”.  Res</w:t>
      </w:r>
      <w:r>
        <w:t xml:space="preserve">ults show that households which were dependent mainly on social protection income fared “worse in terms of poverty rate compared to households depending on other forms of income”. </w:t>
      </w:r>
    </w:p>
    <w:p w14:paraId="744B5369" w14:textId="77777777" w:rsidR="006D2DC2" w:rsidRDefault="006D2DC2">
      <w:pPr>
        <w:spacing w:line="276" w:lineRule="auto"/>
        <w:jc w:val="both"/>
      </w:pPr>
    </w:p>
    <w:p w14:paraId="744B536A" w14:textId="77777777" w:rsidR="006D2DC2" w:rsidRDefault="005D3EFF">
      <w:pPr>
        <w:spacing w:line="276" w:lineRule="auto"/>
        <w:jc w:val="both"/>
      </w:pPr>
      <w:r>
        <w:t xml:space="preserve">Moreover, the report, based on the data generated by the Household Budget </w:t>
      </w:r>
      <w:r>
        <w:t>Survey of 2013, shows that “households in which the poor resided tended to be female-headed households and to have a larger number of members compared to non-poor residences; however, adjusting for other characteristics, female-headed households were on pa</w:t>
      </w:r>
      <w:r>
        <w:t>r with their male-headed counterparts”. Heads of poor households were less likely to have completed secondary school or reached polytechnic or a higher education level and fewer were employed when compared to the non-poor. On the other hand, the report poi</w:t>
      </w:r>
      <w:r>
        <w:t>nts out that “there was relatively equitable access among poor and non-poor households to treated water and electricity as well as to the ownership of homes. Though poor and non-poor households had equitable access to televisions and telephones, as well as</w:t>
      </w:r>
      <w:r>
        <w:t xml:space="preserve"> home ownership, poor households had less access to a computer and internet service”.  The above may possibly indicate that national efforts i) to provide access to treated water and electricity as well as ii) to facilitate ownership of homes, are quite su</w:t>
      </w:r>
      <w:r>
        <w:t xml:space="preserve">ccessful, and that some communication facilities are available and accessible to most of the inhabitants of Seychelles.    </w:t>
      </w:r>
    </w:p>
    <w:p w14:paraId="744B536B" w14:textId="77777777" w:rsidR="006D2DC2" w:rsidRDefault="006D2DC2">
      <w:pPr>
        <w:spacing w:line="276" w:lineRule="auto"/>
        <w:jc w:val="both"/>
      </w:pPr>
    </w:p>
    <w:p w14:paraId="744B536C" w14:textId="77777777" w:rsidR="006D2DC2" w:rsidRDefault="005D3EFF">
      <w:pPr>
        <w:pStyle w:val="Heading3"/>
      </w:pPr>
      <w:bookmarkStart w:id="27" w:name="_qsh70q" w:colFirst="0" w:colLast="0"/>
      <w:bookmarkEnd w:id="27"/>
      <w:r>
        <w:t>3.5.4   Welfare</w:t>
      </w:r>
    </w:p>
    <w:p w14:paraId="744B536D" w14:textId="77777777" w:rsidR="006D2DC2" w:rsidRDefault="006D2DC2">
      <w:pPr>
        <w:spacing w:line="276" w:lineRule="auto"/>
        <w:jc w:val="both"/>
      </w:pPr>
    </w:p>
    <w:p w14:paraId="744B536E" w14:textId="77777777" w:rsidR="006D2DC2" w:rsidRDefault="005D3EFF">
      <w:pPr>
        <w:spacing w:line="276" w:lineRule="auto"/>
        <w:jc w:val="both"/>
      </w:pPr>
      <w:r>
        <w:t>Information available and as shown in Table 7 indicates that there are many more female single parent welfare reci</w:t>
      </w:r>
      <w:r>
        <w:t>pients than male and this confirms the findings of the Poverty report as presented in the preceding section.</w:t>
      </w:r>
    </w:p>
    <w:p w14:paraId="744B536F" w14:textId="77777777" w:rsidR="006D2DC2" w:rsidRDefault="006D2DC2">
      <w:pPr>
        <w:spacing w:line="276" w:lineRule="auto"/>
        <w:jc w:val="both"/>
      </w:pPr>
    </w:p>
    <w:p w14:paraId="744B5370" w14:textId="77777777" w:rsidR="006D2DC2" w:rsidRDefault="005D3EFF">
      <w:pPr>
        <w:spacing w:line="276" w:lineRule="auto"/>
        <w:jc w:val="both"/>
      </w:pPr>
      <w:r>
        <w:rPr>
          <w:b/>
        </w:rPr>
        <w:t>Table 7: Single parent welfare recipients by gender and age group</w:t>
      </w:r>
    </w:p>
    <w:tbl>
      <w:tblPr>
        <w:tblStyle w:val="a6"/>
        <w:tblW w:w="8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709"/>
        <w:gridCol w:w="708"/>
        <w:gridCol w:w="709"/>
        <w:gridCol w:w="709"/>
        <w:gridCol w:w="709"/>
        <w:gridCol w:w="708"/>
        <w:gridCol w:w="709"/>
        <w:gridCol w:w="709"/>
        <w:gridCol w:w="709"/>
        <w:gridCol w:w="657"/>
      </w:tblGrid>
      <w:tr w:rsidR="006D2DC2" w14:paraId="744B5374" w14:textId="77777777">
        <w:tc>
          <w:tcPr>
            <w:tcW w:w="1701" w:type="dxa"/>
            <w:vMerge w:val="restart"/>
            <w:tcBorders>
              <w:top w:val="single" w:sz="4" w:space="0" w:color="5B9BD5"/>
              <w:left w:val="nil"/>
              <w:bottom w:val="single" w:sz="8" w:space="0" w:color="5B9BD5"/>
              <w:right w:val="single" w:sz="4" w:space="0" w:color="FFFFFF"/>
            </w:tcBorders>
          </w:tcPr>
          <w:p w14:paraId="744B5371" w14:textId="77777777" w:rsidR="006D2DC2" w:rsidRDefault="005D3EFF">
            <w:pPr>
              <w:rPr>
                <w:b/>
              </w:rPr>
            </w:pPr>
            <w:r>
              <w:rPr>
                <w:b/>
              </w:rPr>
              <w:t>Years</w:t>
            </w:r>
          </w:p>
        </w:tc>
        <w:tc>
          <w:tcPr>
            <w:tcW w:w="3544" w:type="dxa"/>
            <w:gridSpan w:val="5"/>
            <w:tcBorders>
              <w:top w:val="single" w:sz="4" w:space="0" w:color="5B9BD5"/>
              <w:left w:val="single" w:sz="4" w:space="0" w:color="FFFFFF"/>
              <w:bottom w:val="single" w:sz="4" w:space="0" w:color="5B9BD5"/>
              <w:right w:val="single" w:sz="4" w:space="0" w:color="FFFFFF"/>
            </w:tcBorders>
          </w:tcPr>
          <w:p w14:paraId="744B5372" w14:textId="77777777" w:rsidR="006D2DC2" w:rsidRDefault="005D3EFF">
            <w:pPr>
              <w:jc w:val="center"/>
              <w:rPr>
                <w:b/>
              </w:rPr>
            </w:pPr>
            <w:r>
              <w:rPr>
                <w:b/>
              </w:rPr>
              <w:t>Male</w:t>
            </w:r>
          </w:p>
        </w:tc>
        <w:tc>
          <w:tcPr>
            <w:tcW w:w="3492" w:type="dxa"/>
            <w:gridSpan w:val="5"/>
            <w:tcBorders>
              <w:top w:val="single" w:sz="4" w:space="0" w:color="5B9BD5"/>
              <w:left w:val="single" w:sz="4" w:space="0" w:color="FFFFFF"/>
              <w:bottom w:val="single" w:sz="4" w:space="0" w:color="5B9BD5"/>
              <w:right w:val="nil"/>
            </w:tcBorders>
          </w:tcPr>
          <w:p w14:paraId="744B5373" w14:textId="77777777" w:rsidR="006D2DC2" w:rsidRDefault="005D3EFF">
            <w:pPr>
              <w:jc w:val="center"/>
              <w:rPr>
                <w:b/>
              </w:rPr>
            </w:pPr>
            <w:r>
              <w:rPr>
                <w:b/>
              </w:rPr>
              <w:t>Female</w:t>
            </w:r>
          </w:p>
        </w:tc>
      </w:tr>
      <w:tr w:rsidR="006D2DC2" w14:paraId="744B5380" w14:textId="77777777">
        <w:tc>
          <w:tcPr>
            <w:tcW w:w="1701" w:type="dxa"/>
            <w:vMerge/>
            <w:tcBorders>
              <w:top w:val="single" w:sz="4" w:space="0" w:color="5B9BD5"/>
              <w:left w:val="nil"/>
              <w:bottom w:val="single" w:sz="8" w:space="0" w:color="5B9BD5"/>
              <w:right w:val="single" w:sz="4" w:space="0" w:color="FFFFFF"/>
            </w:tcBorders>
          </w:tcPr>
          <w:p w14:paraId="744B5375" w14:textId="77777777" w:rsidR="006D2DC2" w:rsidRDefault="006D2DC2">
            <w:pPr>
              <w:widowControl w:val="0"/>
              <w:pBdr>
                <w:top w:val="nil"/>
                <w:left w:val="nil"/>
                <w:bottom w:val="nil"/>
                <w:right w:val="nil"/>
                <w:between w:val="nil"/>
              </w:pBdr>
              <w:spacing w:line="276" w:lineRule="auto"/>
              <w:rPr>
                <w:b/>
              </w:rPr>
            </w:pPr>
          </w:p>
        </w:tc>
        <w:tc>
          <w:tcPr>
            <w:tcW w:w="709" w:type="dxa"/>
            <w:tcBorders>
              <w:top w:val="single" w:sz="4" w:space="0" w:color="5B9BD5"/>
              <w:left w:val="single" w:sz="4" w:space="0" w:color="FFFFFF"/>
              <w:bottom w:val="single" w:sz="8" w:space="0" w:color="5B9BD5"/>
              <w:right w:val="nil"/>
            </w:tcBorders>
          </w:tcPr>
          <w:p w14:paraId="744B5376" w14:textId="77777777" w:rsidR="006D2DC2" w:rsidRDefault="005D3EFF">
            <w:pPr>
              <w:jc w:val="center"/>
              <w:rPr>
                <w:b/>
                <w:i/>
                <w:color w:val="000000"/>
              </w:rPr>
            </w:pPr>
            <w:r>
              <w:rPr>
                <w:b/>
                <w:i/>
                <w:color w:val="000000"/>
              </w:rPr>
              <w:t>18-25</w:t>
            </w:r>
          </w:p>
        </w:tc>
        <w:tc>
          <w:tcPr>
            <w:tcW w:w="708" w:type="dxa"/>
            <w:tcBorders>
              <w:top w:val="single" w:sz="4" w:space="0" w:color="5B9BD5"/>
              <w:left w:val="nil"/>
              <w:bottom w:val="single" w:sz="8" w:space="0" w:color="5B9BD5"/>
              <w:right w:val="nil"/>
            </w:tcBorders>
          </w:tcPr>
          <w:p w14:paraId="744B5377" w14:textId="77777777" w:rsidR="006D2DC2" w:rsidRDefault="005D3EFF">
            <w:pPr>
              <w:jc w:val="center"/>
              <w:rPr>
                <w:b/>
                <w:i/>
                <w:color w:val="000000"/>
              </w:rPr>
            </w:pPr>
            <w:r>
              <w:rPr>
                <w:b/>
                <w:i/>
                <w:color w:val="000000"/>
              </w:rPr>
              <w:t>26-35</w:t>
            </w:r>
          </w:p>
        </w:tc>
        <w:tc>
          <w:tcPr>
            <w:tcW w:w="709" w:type="dxa"/>
            <w:tcBorders>
              <w:top w:val="single" w:sz="4" w:space="0" w:color="5B9BD5"/>
              <w:left w:val="nil"/>
              <w:bottom w:val="single" w:sz="8" w:space="0" w:color="5B9BD5"/>
              <w:right w:val="nil"/>
            </w:tcBorders>
          </w:tcPr>
          <w:p w14:paraId="744B5378" w14:textId="77777777" w:rsidR="006D2DC2" w:rsidRDefault="005D3EFF">
            <w:pPr>
              <w:jc w:val="center"/>
              <w:rPr>
                <w:b/>
                <w:i/>
                <w:color w:val="000000"/>
              </w:rPr>
            </w:pPr>
            <w:r>
              <w:rPr>
                <w:b/>
                <w:i/>
                <w:color w:val="000000"/>
              </w:rPr>
              <w:t>36-49</w:t>
            </w:r>
          </w:p>
        </w:tc>
        <w:tc>
          <w:tcPr>
            <w:tcW w:w="709" w:type="dxa"/>
            <w:tcBorders>
              <w:top w:val="single" w:sz="4" w:space="0" w:color="5B9BD5"/>
              <w:left w:val="nil"/>
              <w:bottom w:val="single" w:sz="8" w:space="0" w:color="5B9BD5"/>
              <w:right w:val="nil"/>
            </w:tcBorders>
          </w:tcPr>
          <w:p w14:paraId="744B5379" w14:textId="77777777" w:rsidR="006D2DC2" w:rsidRDefault="005D3EFF">
            <w:pPr>
              <w:jc w:val="center"/>
              <w:rPr>
                <w:b/>
                <w:i/>
                <w:color w:val="000000"/>
              </w:rPr>
            </w:pPr>
            <w:r>
              <w:rPr>
                <w:b/>
                <w:i/>
                <w:color w:val="000000"/>
              </w:rPr>
              <w:t>50-62</w:t>
            </w:r>
          </w:p>
        </w:tc>
        <w:tc>
          <w:tcPr>
            <w:tcW w:w="709" w:type="dxa"/>
            <w:tcBorders>
              <w:top w:val="single" w:sz="4" w:space="0" w:color="5B9BD5"/>
              <w:left w:val="nil"/>
              <w:bottom w:val="single" w:sz="8" w:space="0" w:color="5B9BD5"/>
              <w:right w:val="single" w:sz="4" w:space="0" w:color="FFFFFF"/>
            </w:tcBorders>
          </w:tcPr>
          <w:p w14:paraId="744B537A" w14:textId="77777777" w:rsidR="006D2DC2" w:rsidRDefault="005D3EFF">
            <w:pPr>
              <w:jc w:val="center"/>
              <w:rPr>
                <w:b/>
                <w:i/>
                <w:color w:val="000000"/>
              </w:rPr>
            </w:pPr>
            <w:r>
              <w:rPr>
                <w:b/>
                <w:i/>
                <w:color w:val="000000"/>
              </w:rPr>
              <w:t>63+</w:t>
            </w:r>
          </w:p>
        </w:tc>
        <w:tc>
          <w:tcPr>
            <w:tcW w:w="708" w:type="dxa"/>
            <w:tcBorders>
              <w:top w:val="single" w:sz="4" w:space="0" w:color="5B9BD5"/>
              <w:left w:val="single" w:sz="4" w:space="0" w:color="FFFFFF"/>
              <w:bottom w:val="single" w:sz="8" w:space="0" w:color="5B9BD5"/>
              <w:right w:val="nil"/>
            </w:tcBorders>
          </w:tcPr>
          <w:p w14:paraId="744B537B" w14:textId="77777777" w:rsidR="006D2DC2" w:rsidRDefault="005D3EFF">
            <w:pPr>
              <w:jc w:val="center"/>
              <w:rPr>
                <w:b/>
                <w:i/>
                <w:color w:val="000000"/>
              </w:rPr>
            </w:pPr>
            <w:r>
              <w:rPr>
                <w:b/>
                <w:i/>
                <w:color w:val="000000"/>
              </w:rPr>
              <w:t>18-25</w:t>
            </w:r>
          </w:p>
        </w:tc>
        <w:tc>
          <w:tcPr>
            <w:tcW w:w="709" w:type="dxa"/>
            <w:tcBorders>
              <w:top w:val="single" w:sz="4" w:space="0" w:color="5B9BD5"/>
              <w:left w:val="nil"/>
              <w:bottom w:val="single" w:sz="8" w:space="0" w:color="5B9BD5"/>
              <w:right w:val="nil"/>
            </w:tcBorders>
          </w:tcPr>
          <w:p w14:paraId="744B537C" w14:textId="77777777" w:rsidR="006D2DC2" w:rsidRDefault="005D3EFF">
            <w:pPr>
              <w:jc w:val="center"/>
              <w:rPr>
                <w:b/>
                <w:i/>
                <w:color w:val="000000"/>
              </w:rPr>
            </w:pPr>
            <w:r>
              <w:rPr>
                <w:b/>
                <w:i/>
                <w:color w:val="000000"/>
              </w:rPr>
              <w:t>26-35</w:t>
            </w:r>
          </w:p>
        </w:tc>
        <w:tc>
          <w:tcPr>
            <w:tcW w:w="709" w:type="dxa"/>
            <w:tcBorders>
              <w:top w:val="single" w:sz="4" w:space="0" w:color="5B9BD5"/>
              <w:left w:val="nil"/>
              <w:bottom w:val="single" w:sz="8" w:space="0" w:color="5B9BD5"/>
              <w:right w:val="nil"/>
            </w:tcBorders>
          </w:tcPr>
          <w:p w14:paraId="744B537D" w14:textId="77777777" w:rsidR="006D2DC2" w:rsidRDefault="005D3EFF">
            <w:pPr>
              <w:jc w:val="center"/>
              <w:rPr>
                <w:b/>
                <w:i/>
                <w:color w:val="000000"/>
              </w:rPr>
            </w:pPr>
            <w:r>
              <w:rPr>
                <w:b/>
                <w:i/>
                <w:color w:val="000000"/>
              </w:rPr>
              <w:t>36-49</w:t>
            </w:r>
          </w:p>
        </w:tc>
        <w:tc>
          <w:tcPr>
            <w:tcW w:w="709" w:type="dxa"/>
            <w:tcBorders>
              <w:top w:val="single" w:sz="4" w:space="0" w:color="5B9BD5"/>
              <w:left w:val="nil"/>
              <w:bottom w:val="single" w:sz="8" w:space="0" w:color="5B9BD5"/>
              <w:right w:val="nil"/>
            </w:tcBorders>
          </w:tcPr>
          <w:p w14:paraId="744B537E" w14:textId="77777777" w:rsidR="006D2DC2" w:rsidRDefault="005D3EFF">
            <w:pPr>
              <w:jc w:val="center"/>
              <w:rPr>
                <w:b/>
                <w:i/>
                <w:color w:val="000000"/>
              </w:rPr>
            </w:pPr>
            <w:r>
              <w:rPr>
                <w:b/>
                <w:i/>
                <w:color w:val="000000"/>
              </w:rPr>
              <w:t>50-62</w:t>
            </w:r>
          </w:p>
        </w:tc>
        <w:tc>
          <w:tcPr>
            <w:tcW w:w="657" w:type="dxa"/>
            <w:tcBorders>
              <w:top w:val="single" w:sz="4" w:space="0" w:color="5B9BD5"/>
              <w:left w:val="nil"/>
              <w:bottom w:val="single" w:sz="8" w:space="0" w:color="5B9BD5"/>
              <w:right w:val="nil"/>
            </w:tcBorders>
          </w:tcPr>
          <w:p w14:paraId="744B537F" w14:textId="77777777" w:rsidR="006D2DC2" w:rsidRDefault="005D3EFF">
            <w:pPr>
              <w:jc w:val="center"/>
              <w:rPr>
                <w:b/>
                <w:i/>
                <w:color w:val="000000"/>
              </w:rPr>
            </w:pPr>
            <w:r>
              <w:rPr>
                <w:b/>
                <w:i/>
                <w:color w:val="000000"/>
              </w:rPr>
              <w:t>63+</w:t>
            </w:r>
          </w:p>
        </w:tc>
      </w:tr>
      <w:tr w:rsidR="006D2DC2" w14:paraId="744B538C" w14:textId="77777777">
        <w:tc>
          <w:tcPr>
            <w:tcW w:w="1701" w:type="dxa"/>
            <w:tcBorders>
              <w:top w:val="single" w:sz="8" w:space="0" w:color="5B9BD5"/>
              <w:left w:val="nil"/>
              <w:bottom w:val="nil"/>
              <w:right w:val="single" w:sz="4" w:space="0" w:color="FFFFFF"/>
            </w:tcBorders>
            <w:shd w:val="clear" w:color="auto" w:fill="9D9CE4"/>
          </w:tcPr>
          <w:p w14:paraId="744B5381" w14:textId="77777777" w:rsidR="006D2DC2" w:rsidRDefault="005D3EFF">
            <w:pPr>
              <w:rPr>
                <w:b/>
                <w:i/>
                <w:color w:val="000000"/>
              </w:rPr>
            </w:pPr>
            <w:r>
              <w:rPr>
                <w:b/>
                <w:i/>
                <w:color w:val="000000"/>
              </w:rPr>
              <w:t>2009</w:t>
            </w:r>
          </w:p>
        </w:tc>
        <w:tc>
          <w:tcPr>
            <w:tcW w:w="709" w:type="dxa"/>
            <w:tcBorders>
              <w:top w:val="single" w:sz="8" w:space="0" w:color="5B9BD5"/>
              <w:left w:val="single" w:sz="4" w:space="0" w:color="FFFFFF"/>
              <w:bottom w:val="nil"/>
              <w:right w:val="nil"/>
            </w:tcBorders>
            <w:shd w:val="clear" w:color="auto" w:fill="9D9CE4"/>
          </w:tcPr>
          <w:p w14:paraId="744B5382" w14:textId="77777777" w:rsidR="006D2DC2" w:rsidRDefault="005D3EFF">
            <w:pPr>
              <w:jc w:val="center"/>
              <w:rPr>
                <w:i/>
                <w:color w:val="000000"/>
              </w:rPr>
            </w:pPr>
            <w:r>
              <w:rPr>
                <w:i/>
                <w:color w:val="000000"/>
              </w:rPr>
              <w:t>1</w:t>
            </w:r>
          </w:p>
        </w:tc>
        <w:tc>
          <w:tcPr>
            <w:tcW w:w="708" w:type="dxa"/>
            <w:tcBorders>
              <w:top w:val="single" w:sz="8" w:space="0" w:color="5B9BD5"/>
              <w:left w:val="nil"/>
              <w:bottom w:val="nil"/>
              <w:right w:val="nil"/>
            </w:tcBorders>
            <w:shd w:val="clear" w:color="auto" w:fill="9D9CE4"/>
          </w:tcPr>
          <w:p w14:paraId="744B5383" w14:textId="77777777" w:rsidR="006D2DC2" w:rsidRDefault="005D3EFF">
            <w:pPr>
              <w:jc w:val="center"/>
              <w:rPr>
                <w:i/>
                <w:color w:val="000000"/>
              </w:rPr>
            </w:pPr>
            <w:r>
              <w:rPr>
                <w:i/>
                <w:color w:val="000000"/>
              </w:rPr>
              <w:t>2</w:t>
            </w:r>
          </w:p>
        </w:tc>
        <w:tc>
          <w:tcPr>
            <w:tcW w:w="709" w:type="dxa"/>
            <w:tcBorders>
              <w:top w:val="single" w:sz="8" w:space="0" w:color="5B9BD5"/>
              <w:left w:val="nil"/>
              <w:bottom w:val="nil"/>
              <w:right w:val="nil"/>
            </w:tcBorders>
            <w:shd w:val="clear" w:color="auto" w:fill="9D9CE4"/>
          </w:tcPr>
          <w:p w14:paraId="744B5384" w14:textId="77777777" w:rsidR="006D2DC2" w:rsidRDefault="005D3EFF">
            <w:pPr>
              <w:jc w:val="center"/>
              <w:rPr>
                <w:i/>
                <w:color w:val="000000"/>
              </w:rPr>
            </w:pPr>
            <w:r>
              <w:rPr>
                <w:i/>
                <w:color w:val="000000"/>
              </w:rPr>
              <w:t>9</w:t>
            </w:r>
          </w:p>
        </w:tc>
        <w:tc>
          <w:tcPr>
            <w:tcW w:w="709" w:type="dxa"/>
            <w:tcBorders>
              <w:top w:val="single" w:sz="8" w:space="0" w:color="5B9BD5"/>
              <w:left w:val="nil"/>
              <w:bottom w:val="nil"/>
              <w:right w:val="nil"/>
            </w:tcBorders>
            <w:shd w:val="clear" w:color="auto" w:fill="9D9CE4"/>
          </w:tcPr>
          <w:p w14:paraId="744B5385" w14:textId="77777777" w:rsidR="006D2DC2" w:rsidRDefault="005D3EFF">
            <w:pPr>
              <w:jc w:val="center"/>
              <w:rPr>
                <w:i/>
                <w:color w:val="000000"/>
              </w:rPr>
            </w:pPr>
            <w:r>
              <w:rPr>
                <w:i/>
                <w:color w:val="000000"/>
              </w:rPr>
              <w:t>2</w:t>
            </w:r>
          </w:p>
        </w:tc>
        <w:tc>
          <w:tcPr>
            <w:tcW w:w="709" w:type="dxa"/>
            <w:tcBorders>
              <w:top w:val="single" w:sz="8" w:space="0" w:color="5B9BD5"/>
              <w:left w:val="nil"/>
              <w:bottom w:val="nil"/>
              <w:right w:val="single" w:sz="4" w:space="0" w:color="FFFFFF"/>
            </w:tcBorders>
            <w:shd w:val="clear" w:color="auto" w:fill="9D9CE4"/>
          </w:tcPr>
          <w:p w14:paraId="744B5386" w14:textId="77777777" w:rsidR="006D2DC2" w:rsidRDefault="005D3EFF">
            <w:pPr>
              <w:jc w:val="center"/>
              <w:rPr>
                <w:i/>
                <w:color w:val="000000"/>
              </w:rPr>
            </w:pPr>
            <w:r>
              <w:rPr>
                <w:i/>
                <w:color w:val="000000"/>
              </w:rPr>
              <w:t>0</w:t>
            </w:r>
          </w:p>
        </w:tc>
        <w:tc>
          <w:tcPr>
            <w:tcW w:w="708" w:type="dxa"/>
            <w:tcBorders>
              <w:top w:val="single" w:sz="8" w:space="0" w:color="5B9BD5"/>
              <w:left w:val="single" w:sz="4" w:space="0" w:color="FFFFFF"/>
              <w:bottom w:val="nil"/>
              <w:right w:val="nil"/>
            </w:tcBorders>
            <w:shd w:val="clear" w:color="auto" w:fill="9D9CE4"/>
          </w:tcPr>
          <w:p w14:paraId="744B5387" w14:textId="77777777" w:rsidR="006D2DC2" w:rsidRDefault="005D3EFF">
            <w:pPr>
              <w:jc w:val="center"/>
              <w:rPr>
                <w:i/>
                <w:color w:val="000000"/>
              </w:rPr>
            </w:pPr>
            <w:r>
              <w:rPr>
                <w:i/>
                <w:color w:val="000000"/>
              </w:rPr>
              <w:t>26</w:t>
            </w:r>
          </w:p>
        </w:tc>
        <w:tc>
          <w:tcPr>
            <w:tcW w:w="709" w:type="dxa"/>
            <w:tcBorders>
              <w:top w:val="single" w:sz="8" w:space="0" w:color="5B9BD5"/>
              <w:left w:val="nil"/>
              <w:bottom w:val="nil"/>
              <w:right w:val="nil"/>
            </w:tcBorders>
            <w:shd w:val="clear" w:color="auto" w:fill="9D9CE4"/>
          </w:tcPr>
          <w:p w14:paraId="744B5388" w14:textId="77777777" w:rsidR="006D2DC2" w:rsidRDefault="005D3EFF">
            <w:pPr>
              <w:jc w:val="center"/>
              <w:rPr>
                <w:i/>
                <w:color w:val="000000"/>
              </w:rPr>
            </w:pPr>
            <w:r>
              <w:rPr>
                <w:i/>
                <w:color w:val="000000"/>
              </w:rPr>
              <w:t>42</w:t>
            </w:r>
          </w:p>
        </w:tc>
        <w:tc>
          <w:tcPr>
            <w:tcW w:w="709" w:type="dxa"/>
            <w:tcBorders>
              <w:top w:val="single" w:sz="8" w:space="0" w:color="5B9BD5"/>
              <w:left w:val="nil"/>
              <w:bottom w:val="nil"/>
              <w:right w:val="nil"/>
            </w:tcBorders>
            <w:shd w:val="clear" w:color="auto" w:fill="9D9CE4"/>
          </w:tcPr>
          <w:p w14:paraId="744B5389" w14:textId="77777777" w:rsidR="006D2DC2" w:rsidRDefault="005D3EFF">
            <w:pPr>
              <w:jc w:val="center"/>
              <w:rPr>
                <w:i/>
                <w:color w:val="000000"/>
              </w:rPr>
            </w:pPr>
            <w:r>
              <w:rPr>
                <w:i/>
                <w:color w:val="000000"/>
              </w:rPr>
              <w:t>62</w:t>
            </w:r>
          </w:p>
        </w:tc>
        <w:tc>
          <w:tcPr>
            <w:tcW w:w="709" w:type="dxa"/>
            <w:tcBorders>
              <w:top w:val="single" w:sz="8" w:space="0" w:color="5B9BD5"/>
              <w:left w:val="nil"/>
              <w:bottom w:val="nil"/>
              <w:right w:val="nil"/>
            </w:tcBorders>
            <w:shd w:val="clear" w:color="auto" w:fill="9D9CE4"/>
          </w:tcPr>
          <w:p w14:paraId="744B538A" w14:textId="77777777" w:rsidR="006D2DC2" w:rsidRDefault="005D3EFF">
            <w:pPr>
              <w:jc w:val="center"/>
              <w:rPr>
                <w:i/>
                <w:color w:val="000000"/>
              </w:rPr>
            </w:pPr>
            <w:r>
              <w:rPr>
                <w:i/>
                <w:color w:val="000000"/>
              </w:rPr>
              <w:t>4</w:t>
            </w:r>
          </w:p>
        </w:tc>
        <w:tc>
          <w:tcPr>
            <w:tcW w:w="657" w:type="dxa"/>
            <w:tcBorders>
              <w:top w:val="single" w:sz="8" w:space="0" w:color="5B9BD5"/>
              <w:left w:val="nil"/>
              <w:bottom w:val="nil"/>
              <w:right w:val="nil"/>
            </w:tcBorders>
            <w:shd w:val="clear" w:color="auto" w:fill="9D9CE4"/>
          </w:tcPr>
          <w:p w14:paraId="744B538B" w14:textId="77777777" w:rsidR="006D2DC2" w:rsidRDefault="005D3EFF">
            <w:pPr>
              <w:jc w:val="center"/>
              <w:rPr>
                <w:i/>
                <w:color w:val="000000"/>
              </w:rPr>
            </w:pPr>
            <w:r>
              <w:rPr>
                <w:i/>
                <w:color w:val="000000"/>
              </w:rPr>
              <w:t>0</w:t>
            </w:r>
          </w:p>
        </w:tc>
      </w:tr>
      <w:tr w:rsidR="006D2DC2" w14:paraId="744B5398" w14:textId="77777777">
        <w:tc>
          <w:tcPr>
            <w:tcW w:w="1701" w:type="dxa"/>
            <w:tcBorders>
              <w:top w:val="nil"/>
              <w:left w:val="nil"/>
              <w:bottom w:val="nil"/>
              <w:right w:val="single" w:sz="4" w:space="0" w:color="FFFFFF"/>
            </w:tcBorders>
          </w:tcPr>
          <w:p w14:paraId="744B538D" w14:textId="77777777" w:rsidR="006D2DC2" w:rsidRDefault="005D3EFF">
            <w:pPr>
              <w:rPr>
                <w:b/>
                <w:i/>
                <w:color w:val="000000"/>
              </w:rPr>
            </w:pPr>
            <w:r>
              <w:rPr>
                <w:b/>
                <w:i/>
                <w:color w:val="000000"/>
              </w:rPr>
              <w:t>2010</w:t>
            </w:r>
          </w:p>
        </w:tc>
        <w:tc>
          <w:tcPr>
            <w:tcW w:w="709" w:type="dxa"/>
            <w:tcBorders>
              <w:top w:val="nil"/>
              <w:left w:val="single" w:sz="4" w:space="0" w:color="FFFFFF"/>
              <w:bottom w:val="nil"/>
              <w:right w:val="nil"/>
            </w:tcBorders>
          </w:tcPr>
          <w:p w14:paraId="744B538E" w14:textId="77777777" w:rsidR="006D2DC2" w:rsidRDefault="005D3EFF">
            <w:pPr>
              <w:jc w:val="center"/>
              <w:rPr>
                <w:i/>
                <w:color w:val="000000"/>
              </w:rPr>
            </w:pPr>
            <w:r>
              <w:rPr>
                <w:i/>
                <w:color w:val="000000"/>
              </w:rPr>
              <w:t>1</w:t>
            </w:r>
          </w:p>
        </w:tc>
        <w:tc>
          <w:tcPr>
            <w:tcW w:w="708" w:type="dxa"/>
            <w:tcBorders>
              <w:top w:val="nil"/>
              <w:left w:val="nil"/>
              <w:bottom w:val="nil"/>
              <w:right w:val="nil"/>
            </w:tcBorders>
          </w:tcPr>
          <w:p w14:paraId="744B538F" w14:textId="77777777" w:rsidR="006D2DC2" w:rsidRDefault="005D3EFF">
            <w:pPr>
              <w:jc w:val="center"/>
              <w:rPr>
                <w:i/>
                <w:color w:val="000000"/>
              </w:rPr>
            </w:pPr>
            <w:r>
              <w:rPr>
                <w:i/>
                <w:color w:val="000000"/>
              </w:rPr>
              <w:t>6</w:t>
            </w:r>
          </w:p>
        </w:tc>
        <w:tc>
          <w:tcPr>
            <w:tcW w:w="709" w:type="dxa"/>
            <w:tcBorders>
              <w:top w:val="nil"/>
              <w:left w:val="nil"/>
              <w:bottom w:val="nil"/>
              <w:right w:val="nil"/>
            </w:tcBorders>
          </w:tcPr>
          <w:p w14:paraId="744B5390" w14:textId="77777777" w:rsidR="006D2DC2" w:rsidRDefault="005D3EFF">
            <w:pPr>
              <w:jc w:val="center"/>
              <w:rPr>
                <w:i/>
                <w:color w:val="000000"/>
              </w:rPr>
            </w:pPr>
            <w:r>
              <w:rPr>
                <w:i/>
                <w:color w:val="000000"/>
              </w:rPr>
              <w:t>12</w:t>
            </w:r>
          </w:p>
        </w:tc>
        <w:tc>
          <w:tcPr>
            <w:tcW w:w="709" w:type="dxa"/>
            <w:tcBorders>
              <w:top w:val="nil"/>
              <w:left w:val="nil"/>
              <w:bottom w:val="nil"/>
              <w:right w:val="nil"/>
            </w:tcBorders>
          </w:tcPr>
          <w:p w14:paraId="744B5391" w14:textId="77777777" w:rsidR="006D2DC2" w:rsidRDefault="005D3EFF">
            <w:pPr>
              <w:jc w:val="center"/>
              <w:rPr>
                <w:i/>
                <w:color w:val="000000"/>
              </w:rPr>
            </w:pPr>
            <w:r>
              <w:rPr>
                <w:i/>
                <w:color w:val="000000"/>
              </w:rPr>
              <w:t>2</w:t>
            </w:r>
          </w:p>
        </w:tc>
        <w:tc>
          <w:tcPr>
            <w:tcW w:w="709" w:type="dxa"/>
            <w:tcBorders>
              <w:top w:val="nil"/>
              <w:left w:val="nil"/>
              <w:bottom w:val="nil"/>
              <w:right w:val="single" w:sz="4" w:space="0" w:color="FFFFFF"/>
            </w:tcBorders>
          </w:tcPr>
          <w:p w14:paraId="744B5392" w14:textId="77777777" w:rsidR="006D2DC2" w:rsidRDefault="005D3EFF">
            <w:pPr>
              <w:jc w:val="center"/>
              <w:rPr>
                <w:i/>
                <w:color w:val="000000"/>
              </w:rPr>
            </w:pPr>
            <w:r>
              <w:rPr>
                <w:i/>
                <w:color w:val="000000"/>
              </w:rPr>
              <w:t>0</w:t>
            </w:r>
          </w:p>
        </w:tc>
        <w:tc>
          <w:tcPr>
            <w:tcW w:w="708" w:type="dxa"/>
            <w:tcBorders>
              <w:top w:val="nil"/>
              <w:left w:val="single" w:sz="4" w:space="0" w:color="FFFFFF"/>
              <w:bottom w:val="nil"/>
              <w:right w:val="nil"/>
            </w:tcBorders>
          </w:tcPr>
          <w:p w14:paraId="744B5393" w14:textId="77777777" w:rsidR="006D2DC2" w:rsidRDefault="005D3EFF">
            <w:pPr>
              <w:jc w:val="center"/>
              <w:rPr>
                <w:i/>
                <w:color w:val="000000"/>
              </w:rPr>
            </w:pPr>
            <w:r>
              <w:rPr>
                <w:i/>
                <w:color w:val="000000"/>
              </w:rPr>
              <w:t>65</w:t>
            </w:r>
          </w:p>
        </w:tc>
        <w:tc>
          <w:tcPr>
            <w:tcW w:w="709" w:type="dxa"/>
            <w:tcBorders>
              <w:top w:val="nil"/>
              <w:left w:val="nil"/>
              <w:bottom w:val="nil"/>
              <w:right w:val="nil"/>
            </w:tcBorders>
          </w:tcPr>
          <w:p w14:paraId="744B5394" w14:textId="77777777" w:rsidR="006D2DC2" w:rsidRDefault="005D3EFF">
            <w:pPr>
              <w:jc w:val="center"/>
              <w:rPr>
                <w:i/>
                <w:color w:val="000000"/>
              </w:rPr>
            </w:pPr>
            <w:r>
              <w:rPr>
                <w:i/>
                <w:color w:val="000000"/>
              </w:rPr>
              <w:t>80</w:t>
            </w:r>
          </w:p>
        </w:tc>
        <w:tc>
          <w:tcPr>
            <w:tcW w:w="709" w:type="dxa"/>
            <w:tcBorders>
              <w:top w:val="nil"/>
              <w:left w:val="nil"/>
              <w:bottom w:val="nil"/>
              <w:right w:val="nil"/>
            </w:tcBorders>
          </w:tcPr>
          <w:p w14:paraId="744B5395" w14:textId="77777777" w:rsidR="006D2DC2" w:rsidRDefault="005D3EFF">
            <w:pPr>
              <w:jc w:val="center"/>
              <w:rPr>
                <w:i/>
                <w:color w:val="000000"/>
              </w:rPr>
            </w:pPr>
            <w:r>
              <w:rPr>
                <w:i/>
                <w:color w:val="000000"/>
              </w:rPr>
              <w:t>103</w:t>
            </w:r>
          </w:p>
        </w:tc>
        <w:tc>
          <w:tcPr>
            <w:tcW w:w="709" w:type="dxa"/>
            <w:tcBorders>
              <w:top w:val="nil"/>
              <w:left w:val="nil"/>
              <w:bottom w:val="nil"/>
              <w:right w:val="nil"/>
            </w:tcBorders>
          </w:tcPr>
          <w:p w14:paraId="744B5396" w14:textId="77777777" w:rsidR="006D2DC2" w:rsidRDefault="005D3EFF">
            <w:pPr>
              <w:jc w:val="center"/>
              <w:rPr>
                <w:i/>
                <w:color w:val="000000"/>
              </w:rPr>
            </w:pPr>
            <w:r>
              <w:rPr>
                <w:i/>
                <w:color w:val="000000"/>
              </w:rPr>
              <w:t>16</w:t>
            </w:r>
          </w:p>
        </w:tc>
        <w:tc>
          <w:tcPr>
            <w:tcW w:w="657" w:type="dxa"/>
            <w:tcBorders>
              <w:top w:val="nil"/>
              <w:left w:val="nil"/>
              <w:bottom w:val="nil"/>
              <w:right w:val="nil"/>
            </w:tcBorders>
          </w:tcPr>
          <w:p w14:paraId="744B5397" w14:textId="77777777" w:rsidR="006D2DC2" w:rsidRDefault="005D3EFF">
            <w:pPr>
              <w:jc w:val="center"/>
              <w:rPr>
                <w:i/>
                <w:color w:val="000000"/>
              </w:rPr>
            </w:pPr>
            <w:r>
              <w:rPr>
                <w:i/>
                <w:color w:val="000000"/>
              </w:rPr>
              <w:t>0</w:t>
            </w:r>
          </w:p>
        </w:tc>
      </w:tr>
      <w:tr w:rsidR="006D2DC2" w14:paraId="744B53A4" w14:textId="77777777">
        <w:tc>
          <w:tcPr>
            <w:tcW w:w="1701" w:type="dxa"/>
            <w:tcBorders>
              <w:top w:val="nil"/>
              <w:left w:val="nil"/>
              <w:bottom w:val="nil"/>
              <w:right w:val="single" w:sz="4" w:space="0" w:color="FFFFFF"/>
            </w:tcBorders>
            <w:shd w:val="clear" w:color="auto" w:fill="9D9CE4"/>
          </w:tcPr>
          <w:p w14:paraId="744B5399" w14:textId="77777777" w:rsidR="006D2DC2" w:rsidRDefault="005D3EFF">
            <w:pPr>
              <w:rPr>
                <w:b/>
                <w:i/>
                <w:color w:val="000000"/>
              </w:rPr>
            </w:pPr>
            <w:r>
              <w:rPr>
                <w:b/>
                <w:i/>
                <w:color w:val="000000"/>
              </w:rPr>
              <w:t>2011</w:t>
            </w:r>
          </w:p>
        </w:tc>
        <w:tc>
          <w:tcPr>
            <w:tcW w:w="709" w:type="dxa"/>
            <w:tcBorders>
              <w:top w:val="nil"/>
              <w:left w:val="single" w:sz="4" w:space="0" w:color="FFFFFF"/>
              <w:bottom w:val="nil"/>
              <w:right w:val="nil"/>
            </w:tcBorders>
            <w:shd w:val="clear" w:color="auto" w:fill="9D9CE4"/>
          </w:tcPr>
          <w:p w14:paraId="744B539A" w14:textId="77777777" w:rsidR="006D2DC2" w:rsidRDefault="005D3EFF">
            <w:pPr>
              <w:jc w:val="center"/>
              <w:rPr>
                <w:i/>
                <w:color w:val="000000"/>
              </w:rPr>
            </w:pPr>
            <w:r>
              <w:rPr>
                <w:i/>
                <w:color w:val="000000"/>
              </w:rPr>
              <w:t>4</w:t>
            </w:r>
          </w:p>
        </w:tc>
        <w:tc>
          <w:tcPr>
            <w:tcW w:w="708" w:type="dxa"/>
            <w:tcBorders>
              <w:top w:val="nil"/>
              <w:left w:val="nil"/>
              <w:bottom w:val="nil"/>
              <w:right w:val="nil"/>
            </w:tcBorders>
            <w:shd w:val="clear" w:color="auto" w:fill="9D9CE4"/>
          </w:tcPr>
          <w:p w14:paraId="744B539B" w14:textId="77777777" w:rsidR="006D2DC2" w:rsidRDefault="005D3EFF">
            <w:pPr>
              <w:jc w:val="center"/>
              <w:rPr>
                <w:i/>
                <w:color w:val="000000"/>
              </w:rPr>
            </w:pPr>
            <w:r>
              <w:rPr>
                <w:i/>
                <w:color w:val="000000"/>
              </w:rPr>
              <w:t>16</w:t>
            </w:r>
          </w:p>
        </w:tc>
        <w:tc>
          <w:tcPr>
            <w:tcW w:w="709" w:type="dxa"/>
            <w:tcBorders>
              <w:top w:val="nil"/>
              <w:left w:val="nil"/>
              <w:bottom w:val="nil"/>
              <w:right w:val="nil"/>
            </w:tcBorders>
            <w:shd w:val="clear" w:color="auto" w:fill="9D9CE4"/>
          </w:tcPr>
          <w:p w14:paraId="744B539C" w14:textId="77777777" w:rsidR="006D2DC2" w:rsidRDefault="005D3EFF">
            <w:pPr>
              <w:jc w:val="center"/>
              <w:rPr>
                <w:i/>
                <w:color w:val="000000"/>
              </w:rPr>
            </w:pPr>
            <w:r>
              <w:rPr>
                <w:i/>
                <w:color w:val="000000"/>
              </w:rPr>
              <w:t>23</w:t>
            </w:r>
          </w:p>
        </w:tc>
        <w:tc>
          <w:tcPr>
            <w:tcW w:w="709" w:type="dxa"/>
            <w:tcBorders>
              <w:top w:val="nil"/>
              <w:left w:val="nil"/>
              <w:bottom w:val="nil"/>
              <w:right w:val="nil"/>
            </w:tcBorders>
            <w:shd w:val="clear" w:color="auto" w:fill="9D9CE4"/>
          </w:tcPr>
          <w:p w14:paraId="744B539D" w14:textId="77777777" w:rsidR="006D2DC2" w:rsidRDefault="005D3EFF">
            <w:pPr>
              <w:jc w:val="center"/>
              <w:rPr>
                <w:i/>
                <w:color w:val="000000"/>
              </w:rPr>
            </w:pPr>
            <w:r>
              <w:rPr>
                <w:i/>
                <w:color w:val="000000"/>
              </w:rPr>
              <w:t>5</w:t>
            </w:r>
          </w:p>
        </w:tc>
        <w:tc>
          <w:tcPr>
            <w:tcW w:w="709" w:type="dxa"/>
            <w:tcBorders>
              <w:top w:val="nil"/>
              <w:left w:val="nil"/>
              <w:bottom w:val="nil"/>
              <w:right w:val="single" w:sz="4" w:space="0" w:color="FFFFFF"/>
            </w:tcBorders>
            <w:shd w:val="clear" w:color="auto" w:fill="9D9CE4"/>
          </w:tcPr>
          <w:p w14:paraId="744B539E" w14:textId="77777777" w:rsidR="006D2DC2" w:rsidRDefault="005D3EFF">
            <w:pPr>
              <w:jc w:val="center"/>
              <w:rPr>
                <w:i/>
                <w:color w:val="000000"/>
              </w:rPr>
            </w:pPr>
            <w:r>
              <w:rPr>
                <w:i/>
                <w:color w:val="000000"/>
              </w:rPr>
              <w:t>1</w:t>
            </w:r>
          </w:p>
        </w:tc>
        <w:tc>
          <w:tcPr>
            <w:tcW w:w="708" w:type="dxa"/>
            <w:tcBorders>
              <w:top w:val="nil"/>
              <w:left w:val="single" w:sz="4" w:space="0" w:color="FFFFFF"/>
              <w:bottom w:val="nil"/>
              <w:right w:val="nil"/>
            </w:tcBorders>
            <w:shd w:val="clear" w:color="auto" w:fill="9D9CE4"/>
          </w:tcPr>
          <w:p w14:paraId="744B539F" w14:textId="77777777" w:rsidR="006D2DC2" w:rsidRDefault="005D3EFF">
            <w:pPr>
              <w:jc w:val="center"/>
              <w:rPr>
                <w:i/>
                <w:color w:val="000000"/>
              </w:rPr>
            </w:pPr>
            <w:r>
              <w:rPr>
                <w:i/>
                <w:color w:val="000000"/>
              </w:rPr>
              <w:t>147</w:t>
            </w:r>
          </w:p>
        </w:tc>
        <w:tc>
          <w:tcPr>
            <w:tcW w:w="709" w:type="dxa"/>
            <w:tcBorders>
              <w:top w:val="nil"/>
              <w:left w:val="nil"/>
              <w:bottom w:val="nil"/>
              <w:right w:val="nil"/>
            </w:tcBorders>
            <w:shd w:val="clear" w:color="auto" w:fill="9D9CE4"/>
          </w:tcPr>
          <w:p w14:paraId="744B53A0" w14:textId="77777777" w:rsidR="006D2DC2" w:rsidRDefault="005D3EFF">
            <w:pPr>
              <w:jc w:val="center"/>
              <w:rPr>
                <w:i/>
                <w:color w:val="000000"/>
              </w:rPr>
            </w:pPr>
            <w:r>
              <w:rPr>
                <w:i/>
                <w:color w:val="000000"/>
              </w:rPr>
              <w:t>197</w:t>
            </w:r>
          </w:p>
        </w:tc>
        <w:tc>
          <w:tcPr>
            <w:tcW w:w="709" w:type="dxa"/>
            <w:tcBorders>
              <w:top w:val="nil"/>
              <w:left w:val="nil"/>
              <w:bottom w:val="nil"/>
              <w:right w:val="nil"/>
            </w:tcBorders>
            <w:shd w:val="clear" w:color="auto" w:fill="9D9CE4"/>
          </w:tcPr>
          <w:p w14:paraId="744B53A1" w14:textId="77777777" w:rsidR="006D2DC2" w:rsidRDefault="005D3EFF">
            <w:pPr>
              <w:jc w:val="center"/>
              <w:rPr>
                <w:i/>
                <w:color w:val="000000"/>
              </w:rPr>
            </w:pPr>
            <w:r>
              <w:rPr>
                <w:i/>
                <w:color w:val="000000"/>
              </w:rPr>
              <w:t>231</w:t>
            </w:r>
          </w:p>
        </w:tc>
        <w:tc>
          <w:tcPr>
            <w:tcW w:w="709" w:type="dxa"/>
            <w:tcBorders>
              <w:top w:val="nil"/>
              <w:left w:val="nil"/>
              <w:bottom w:val="nil"/>
              <w:right w:val="nil"/>
            </w:tcBorders>
            <w:shd w:val="clear" w:color="auto" w:fill="9D9CE4"/>
          </w:tcPr>
          <w:p w14:paraId="744B53A2" w14:textId="77777777" w:rsidR="006D2DC2" w:rsidRDefault="005D3EFF">
            <w:pPr>
              <w:jc w:val="center"/>
              <w:rPr>
                <w:i/>
                <w:color w:val="000000"/>
              </w:rPr>
            </w:pPr>
            <w:r>
              <w:rPr>
                <w:i/>
                <w:color w:val="000000"/>
              </w:rPr>
              <w:t>23</w:t>
            </w:r>
          </w:p>
        </w:tc>
        <w:tc>
          <w:tcPr>
            <w:tcW w:w="657" w:type="dxa"/>
            <w:tcBorders>
              <w:top w:val="nil"/>
              <w:left w:val="nil"/>
              <w:bottom w:val="nil"/>
              <w:right w:val="nil"/>
            </w:tcBorders>
            <w:shd w:val="clear" w:color="auto" w:fill="9D9CE4"/>
          </w:tcPr>
          <w:p w14:paraId="744B53A3" w14:textId="77777777" w:rsidR="006D2DC2" w:rsidRDefault="005D3EFF">
            <w:pPr>
              <w:jc w:val="center"/>
              <w:rPr>
                <w:i/>
                <w:color w:val="000000"/>
              </w:rPr>
            </w:pPr>
            <w:r>
              <w:rPr>
                <w:i/>
                <w:color w:val="000000"/>
              </w:rPr>
              <w:t>1</w:t>
            </w:r>
          </w:p>
        </w:tc>
      </w:tr>
      <w:tr w:rsidR="006D2DC2" w14:paraId="744B53B0" w14:textId="77777777">
        <w:tc>
          <w:tcPr>
            <w:tcW w:w="1701" w:type="dxa"/>
            <w:tcBorders>
              <w:top w:val="nil"/>
              <w:left w:val="nil"/>
              <w:bottom w:val="nil"/>
              <w:right w:val="single" w:sz="4" w:space="0" w:color="FFFFFF"/>
            </w:tcBorders>
          </w:tcPr>
          <w:p w14:paraId="744B53A5" w14:textId="77777777" w:rsidR="006D2DC2" w:rsidRDefault="005D3EFF">
            <w:pPr>
              <w:rPr>
                <w:b/>
                <w:i/>
                <w:color w:val="000000"/>
              </w:rPr>
            </w:pPr>
            <w:r>
              <w:rPr>
                <w:b/>
                <w:i/>
                <w:color w:val="000000"/>
              </w:rPr>
              <w:t>2012</w:t>
            </w:r>
          </w:p>
        </w:tc>
        <w:tc>
          <w:tcPr>
            <w:tcW w:w="709" w:type="dxa"/>
            <w:tcBorders>
              <w:top w:val="nil"/>
              <w:left w:val="single" w:sz="4" w:space="0" w:color="FFFFFF"/>
              <w:bottom w:val="nil"/>
              <w:right w:val="nil"/>
            </w:tcBorders>
          </w:tcPr>
          <w:p w14:paraId="744B53A6" w14:textId="77777777" w:rsidR="006D2DC2" w:rsidRDefault="005D3EFF">
            <w:pPr>
              <w:jc w:val="center"/>
              <w:rPr>
                <w:i/>
                <w:color w:val="000000"/>
              </w:rPr>
            </w:pPr>
            <w:r>
              <w:rPr>
                <w:i/>
                <w:color w:val="000000"/>
              </w:rPr>
              <w:t>6</w:t>
            </w:r>
          </w:p>
        </w:tc>
        <w:tc>
          <w:tcPr>
            <w:tcW w:w="708" w:type="dxa"/>
            <w:tcBorders>
              <w:top w:val="nil"/>
              <w:left w:val="nil"/>
              <w:bottom w:val="nil"/>
              <w:right w:val="nil"/>
            </w:tcBorders>
          </w:tcPr>
          <w:p w14:paraId="744B53A7" w14:textId="77777777" w:rsidR="006D2DC2" w:rsidRDefault="005D3EFF">
            <w:pPr>
              <w:jc w:val="center"/>
              <w:rPr>
                <w:i/>
                <w:color w:val="000000"/>
              </w:rPr>
            </w:pPr>
            <w:r>
              <w:rPr>
                <w:i/>
                <w:color w:val="000000"/>
              </w:rPr>
              <w:t>13</w:t>
            </w:r>
          </w:p>
        </w:tc>
        <w:tc>
          <w:tcPr>
            <w:tcW w:w="709" w:type="dxa"/>
            <w:tcBorders>
              <w:top w:val="nil"/>
              <w:left w:val="nil"/>
              <w:bottom w:val="nil"/>
              <w:right w:val="nil"/>
            </w:tcBorders>
          </w:tcPr>
          <w:p w14:paraId="744B53A8" w14:textId="77777777" w:rsidR="006D2DC2" w:rsidRDefault="005D3EFF">
            <w:pPr>
              <w:jc w:val="center"/>
              <w:rPr>
                <w:i/>
                <w:color w:val="000000"/>
              </w:rPr>
            </w:pPr>
            <w:r>
              <w:rPr>
                <w:i/>
                <w:color w:val="000000"/>
              </w:rPr>
              <w:t>19</w:t>
            </w:r>
          </w:p>
        </w:tc>
        <w:tc>
          <w:tcPr>
            <w:tcW w:w="709" w:type="dxa"/>
            <w:tcBorders>
              <w:top w:val="nil"/>
              <w:left w:val="nil"/>
              <w:bottom w:val="nil"/>
              <w:right w:val="nil"/>
            </w:tcBorders>
          </w:tcPr>
          <w:p w14:paraId="744B53A9" w14:textId="77777777" w:rsidR="006D2DC2" w:rsidRDefault="005D3EFF">
            <w:pPr>
              <w:jc w:val="center"/>
              <w:rPr>
                <w:i/>
                <w:color w:val="000000"/>
              </w:rPr>
            </w:pPr>
            <w:r>
              <w:rPr>
                <w:i/>
                <w:color w:val="000000"/>
              </w:rPr>
              <w:t>4</w:t>
            </w:r>
          </w:p>
        </w:tc>
        <w:tc>
          <w:tcPr>
            <w:tcW w:w="709" w:type="dxa"/>
            <w:tcBorders>
              <w:top w:val="nil"/>
              <w:left w:val="nil"/>
              <w:bottom w:val="nil"/>
              <w:right w:val="single" w:sz="4" w:space="0" w:color="FFFFFF"/>
            </w:tcBorders>
          </w:tcPr>
          <w:p w14:paraId="744B53AA" w14:textId="77777777" w:rsidR="006D2DC2" w:rsidRDefault="005D3EFF">
            <w:pPr>
              <w:jc w:val="center"/>
              <w:rPr>
                <w:i/>
                <w:color w:val="000000"/>
              </w:rPr>
            </w:pPr>
            <w:r>
              <w:rPr>
                <w:i/>
                <w:color w:val="000000"/>
              </w:rPr>
              <w:t>0</w:t>
            </w:r>
          </w:p>
        </w:tc>
        <w:tc>
          <w:tcPr>
            <w:tcW w:w="708" w:type="dxa"/>
            <w:tcBorders>
              <w:top w:val="nil"/>
              <w:left w:val="single" w:sz="4" w:space="0" w:color="FFFFFF"/>
              <w:bottom w:val="nil"/>
              <w:right w:val="nil"/>
            </w:tcBorders>
          </w:tcPr>
          <w:p w14:paraId="744B53AB" w14:textId="77777777" w:rsidR="006D2DC2" w:rsidRDefault="005D3EFF">
            <w:pPr>
              <w:jc w:val="center"/>
              <w:rPr>
                <w:i/>
                <w:color w:val="000000"/>
              </w:rPr>
            </w:pPr>
            <w:r>
              <w:rPr>
                <w:i/>
                <w:color w:val="000000"/>
              </w:rPr>
              <w:t>150</w:t>
            </w:r>
          </w:p>
        </w:tc>
        <w:tc>
          <w:tcPr>
            <w:tcW w:w="709" w:type="dxa"/>
            <w:tcBorders>
              <w:top w:val="nil"/>
              <w:left w:val="nil"/>
              <w:bottom w:val="nil"/>
              <w:right w:val="nil"/>
            </w:tcBorders>
          </w:tcPr>
          <w:p w14:paraId="744B53AC" w14:textId="77777777" w:rsidR="006D2DC2" w:rsidRDefault="005D3EFF">
            <w:pPr>
              <w:jc w:val="center"/>
              <w:rPr>
                <w:i/>
                <w:color w:val="000000"/>
              </w:rPr>
            </w:pPr>
            <w:r>
              <w:rPr>
                <w:i/>
                <w:color w:val="000000"/>
              </w:rPr>
              <w:t>217</w:t>
            </w:r>
          </w:p>
        </w:tc>
        <w:tc>
          <w:tcPr>
            <w:tcW w:w="709" w:type="dxa"/>
            <w:tcBorders>
              <w:top w:val="nil"/>
              <w:left w:val="nil"/>
              <w:bottom w:val="nil"/>
              <w:right w:val="nil"/>
            </w:tcBorders>
          </w:tcPr>
          <w:p w14:paraId="744B53AD" w14:textId="77777777" w:rsidR="006D2DC2" w:rsidRDefault="005D3EFF">
            <w:pPr>
              <w:jc w:val="center"/>
              <w:rPr>
                <w:i/>
                <w:color w:val="000000"/>
              </w:rPr>
            </w:pPr>
            <w:r>
              <w:rPr>
                <w:i/>
                <w:color w:val="000000"/>
              </w:rPr>
              <w:t>199</w:t>
            </w:r>
          </w:p>
        </w:tc>
        <w:tc>
          <w:tcPr>
            <w:tcW w:w="709" w:type="dxa"/>
            <w:tcBorders>
              <w:top w:val="nil"/>
              <w:left w:val="nil"/>
              <w:bottom w:val="nil"/>
              <w:right w:val="nil"/>
            </w:tcBorders>
          </w:tcPr>
          <w:p w14:paraId="744B53AE" w14:textId="77777777" w:rsidR="006D2DC2" w:rsidRDefault="005D3EFF">
            <w:pPr>
              <w:jc w:val="center"/>
              <w:rPr>
                <w:i/>
                <w:color w:val="000000"/>
              </w:rPr>
            </w:pPr>
            <w:r>
              <w:rPr>
                <w:i/>
                <w:color w:val="000000"/>
              </w:rPr>
              <w:t>23</w:t>
            </w:r>
          </w:p>
        </w:tc>
        <w:tc>
          <w:tcPr>
            <w:tcW w:w="657" w:type="dxa"/>
            <w:tcBorders>
              <w:top w:val="nil"/>
              <w:left w:val="nil"/>
              <w:bottom w:val="nil"/>
              <w:right w:val="nil"/>
            </w:tcBorders>
          </w:tcPr>
          <w:p w14:paraId="744B53AF" w14:textId="77777777" w:rsidR="006D2DC2" w:rsidRDefault="005D3EFF">
            <w:pPr>
              <w:jc w:val="center"/>
              <w:rPr>
                <w:i/>
                <w:color w:val="000000"/>
              </w:rPr>
            </w:pPr>
            <w:r>
              <w:rPr>
                <w:i/>
                <w:color w:val="000000"/>
              </w:rPr>
              <w:t>0</w:t>
            </w:r>
          </w:p>
        </w:tc>
      </w:tr>
      <w:tr w:rsidR="006D2DC2" w14:paraId="744B53BC" w14:textId="77777777">
        <w:tc>
          <w:tcPr>
            <w:tcW w:w="1701" w:type="dxa"/>
            <w:tcBorders>
              <w:top w:val="nil"/>
              <w:left w:val="nil"/>
              <w:bottom w:val="nil"/>
              <w:right w:val="single" w:sz="4" w:space="0" w:color="FFFFFF"/>
            </w:tcBorders>
            <w:shd w:val="clear" w:color="auto" w:fill="9D9CE4"/>
          </w:tcPr>
          <w:p w14:paraId="744B53B1" w14:textId="77777777" w:rsidR="006D2DC2" w:rsidRDefault="005D3EFF">
            <w:pPr>
              <w:rPr>
                <w:b/>
                <w:i/>
                <w:color w:val="000000"/>
              </w:rPr>
            </w:pPr>
            <w:r>
              <w:rPr>
                <w:b/>
                <w:i/>
                <w:color w:val="000000"/>
              </w:rPr>
              <w:t>2013</w:t>
            </w:r>
          </w:p>
        </w:tc>
        <w:tc>
          <w:tcPr>
            <w:tcW w:w="709" w:type="dxa"/>
            <w:tcBorders>
              <w:top w:val="nil"/>
              <w:left w:val="single" w:sz="4" w:space="0" w:color="FFFFFF"/>
              <w:bottom w:val="nil"/>
              <w:right w:val="nil"/>
            </w:tcBorders>
            <w:shd w:val="clear" w:color="auto" w:fill="9D9CE4"/>
          </w:tcPr>
          <w:p w14:paraId="744B53B2" w14:textId="77777777" w:rsidR="006D2DC2" w:rsidRDefault="005D3EFF">
            <w:pPr>
              <w:jc w:val="center"/>
              <w:rPr>
                <w:i/>
                <w:color w:val="000000"/>
              </w:rPr>
            </w:pPr>
            <w:r>
              <w:rPr>
                <w:i/>
                <w:color w:val="000000"/>
              </w:rPr>
              <w:t>5</w:t>
            </w:r>
          </w:p>
        </w:tc>
        <w:tc>
          <w:tcPr>
            <w:tcW w:w="708" w:type="dxa"/>
            <w:tcBorders>
              <w:top w:val="nil"/>
              <w:left w:val="nil"/>
              <w:bottom w:val="nil"/>
              <w:right w:val="nil"/>
            </w:tcBorders>
            <w:shd w:val="clear" w:color="auto" w:fill="9D9CE4"/>
          </w:tcPr>
          <w:p w14:paraId="744B53B3" w14:textId="77777777" w:rsidR="006D2DC2" w:rsidRDefault="005D3EFF">
            <w:pPr>
              <w:jc w:val="center"/>
              <w:rPr>
                <w:i/>
                <w:color w:val="000000"/>
              </w:rPr>
            </w:pPr>
            <w:r>
              <w:rPr>
                <w:i/>
                <w:color w:val="000000"/>
              </w:rPr>
              <w:t>10</w:t>
            </w:r>
          </w:p>
        </w:tc>
        <w:tc>
          <w:tcPr>
            <w:tcW w:w="709" w:type="dxa"/>
            <w:tcBorders>
              <w:top w:val="nil"/>
              <w:left w:val="nil"/>
              <w:bottom w:val="nil"/>
              <w:right w:val="nil"/>
            </w:tcBorders>
            <w:shd w:val="clear" w:color="auto" w:fill="9D9CE4"/>
          </w:tcPr>
          <w:p w14:paraId="744B53B4" w14:textId="77777777" w:rsidR="006D2DC2" w:rsidRDefault="005D3EFF">
            <w:pPr>
              <w:jc w:val="center"/>
              <w:rPr>
                <w:i/>
                <w:color w:val="000000"/>
              </w:rPr>
            </w:pPr>
            <w:r>
              <w:rPr>
                <w:i/>
                <w:color w:val="000000"/>
              </w:rPr>
              <w:t>25</w:t>
            </w:r>
          </w:p>
        </w:tc>
        <w:tc>
          <w:tcPr>
            <w:tcW w:w="709" w:type="dxa"/>
            <w:tcBorders>
              <w:top w:val="nil"/>
              <w:left w:val="nil"/>
              <w:bottom w:val="nil"/>
              <w:right w:val="nil"/>
            </w:tcBorders>
            <w:shd w:val="clear" w:color="auto" w:fill="9D9CE4"/>
          </w:tcPr>
          <w:p w14:paraId="744B53B5" w14:textId="77777777" w:rsidR="006D2DC2" w:rsidRDefault="005D3EFF">
            <w:pPr>
              <w:jc w:val="center"/>
              <w:rPr>
                <w:i/>
                <w:color w:val="000000"/>
              </w:rPr>
            </w:pPr>
            <w:r>
              <w:rPr>
                <w:i/>
                <w:color w:val="000000"/>
              </w:rPr>
              <w:t>6</w:t>
            </w:r>
          </w:p>
        </w:tc>
        <w:tc>
          <w:tcPr>
            <w:tcW w:w="709" w:type="dxa"/>
            <w:tcBorders>
              <w:top w:val="nil"/>
              <w:left w:val="nil"/>
              <w:bottom w:val="nil"/>
              <w:right w:val="single" w:sz="4" w:space="0" w:color="FFFFFF"/>
            </w:tcBorders>
            <w:shd w:val="clear" w:color="auto" w:fill="9D9CE4"/>
          </w:tcPr>
          <w:p w14:paraId="744B53B6" w14:textId="77777777" w:rsidR="006D2DC2" w:rsidRDefault="005D3EFF">
            <w:pPr>
              <w:jc w:val="center"/>
              <w:rPr>
                <w:i/>
                <w:color w:val="000000"/>
              </w:rPr>
            </w:pPr>
            <w:r>
              <w:rPr>
                <w:i/>
                <w:color w:val="000000"/>
              </w:rPr>
              <w:t>2</w:t>
            </w:r>
          </w:p>
        </w:tc>
        <w:tc>
          <w:tcPr>
            <w:tcW w:w="708" w:type="dxa"/>
            <w:tcBorders>
              <w:top w:val="nil"/>
              <w:left w:val="single" w:sz="4" w:space="0" w:color="FFFFFF"/>
              <w:bottom w:val="nil"/>
              <w:right w:val="nil"/>
            </w:tcBorders>
            <w:shd w:val="clear" w:color="auto" w:fill="9D9CE4"/>
          </w:tcPr>
          <w:p w14:paraId="744B53B7" w14:textId="77777777" w:rsidR="006D2DC2" w:rsidRDefault="005D3EFF">
            <w:pPr>
              <w:jc w:val="center"/>
              <w:rPr>
                <w:i/>
                <w:color w:val="000000"/>
              </w:rPr>
            </w:pPr>
            <w:r>
              <w:rPr>
                <w:i/>
                <w:color w:val="000000"/>
              </w:rPr>
              <w:t>199</w:t>
            </w:r>
          </w:p>
        </w:tc>
        <w:tc>
          <w:tcPr>
            <w:tcW w:w="709" w:type="dxa"/>
            <w:tcBorders>
              <w:top w:val="nil"/>
              <w:left w:val="nil"/>
              <w:bottom w:val="nil"/>
              <w:right w:val="nil"/>
            </w:tcBorders>
            <w:shd w:val="clear" w:color="auto" w:fill="9D9CE4"/>
          </w:tcPr>
          <w:p w14:paraId="744B53B8" w14:textId="77777777" w:rsidR="006D2DC2" w:rsidRDefault="005D3EFF">
            <w:pPr>
              <w:jc w:val="center"/>
              <w:rPr>
                <w:i/>
                <w:color w:val="000000"/>
              </w:rPr>
            </w:pPr>
            <w:r>
              <w:rPr>
                <w:i/>
                <w:color w:val="000000"/>
              </w:rPr>
              <w:t>245</w:t>
            </w:r>
          </w:p>
        </w:tc>
        <w:tc>
          <w:tcPr>
            <w:tcW w:w="709" w:type="dxa"/>
            <w:tcBorders>
              <w:top w:val="nil"/>
              <w:left w:val="nil"/>
              <w:bottom w:val="nil"/>
              <w:right w:val="nil"/>
            </w:tcBorders>
            <w:shd w:val="clear" w:color="auto" w:fill="9D9CE4"/>
          </w:tcPr>
          <w:p w14:paraId="744B53B9" w14:textId="77777777" w:rsidR="006D2DC2" w:rsidRDefault="005D3EFF">
            <w:pPr>
              <w:jc w:val="center"/>
              <w:rPr>
                <w:i/>
                <w:color w:val="000000"/>
              </w:rPr>
            </w:pPr>
            <w:r>
              <w:rPr>
                <w:i/>
                <w:color w:val="000000"/>
              </w:rPr>
              <w:t>229</w:t>
            </w:r>
          </w:p>
        </w:tc>
        <w:tc>
          <w:tcPr>
            <w:tcW w:w="709" w:type="dxa"/>
            <w:tcBorders>
              <w:top w:val="nil"/>
              <w:left w:val="nil"/>
              <w:bottom w:val="nil"/>
              <w:right w:val="nil"/>
            </w:tcBorders>
            <w:shd w:val="clear" w:color="auto" w:fill="9D9CE4"/>
          </w:tcPr>
          <w:p w14:paraId="744B53BA" w14:textId="77777777" w:rsidR="006D2DC2" w:rsidRDefault="005D3EFF">
            <w:pPr>
              <w:jc w:val="center"/>
              <w:rPr>
                <w:i/>
                <w:color w:val="000000"/>
              </w:rPr>
            </w:pPr>
            <w:r>
              <w:rPr>
                <w:i/>
                <w:color w:val="000000"/>
              </w:rPr>
              <w:t>10</w:t>
            </w:r>
          </w:p>
        </w:tc>
        <w:tc>
          <w:tcPr>
            <w:tcW w:w="657" w:type="dxa"/>
            <w:tcBorders>
              <w:top w:val="nil"/>
              <w:left w:val="nil"/>
              <w:bottom w:val="nil"/>
              <w:right w:val="nil"/>
            </w:tcBorders>
            <w:shd w:val="clear" w:color="auto" w:fill="9D9CE4"/>
          </w:tcPr>
          <w:p w14:paraId="744B53BB" w14:textId="77777777" w:rsidR="006D2DC2" w:rsidRDefault="005D3EFF">
            <w:pPr>
              <w:jc w:val="center"/>
              <w:rPr>
                <w:i/>
                <w:color w:val="000000"/>
              </w:rPr>
            </w:pPr>
            <w:r>
              <w:rPr>
                <w:i/>
                <w:color w:val="000000"/>
              </w:rPr>
              <w:t>1</w:t>
            </w:r>
          </w:p>
        </w:tc>
      </w:tr>
      <w:tr w:rsidR="006D2DC2" w14:paraId="744B53C8" w14:textId="77777777">
        <w:tc>
          <w:tcPr>
            <w:tcW w:w="1701" w:type="dxa"/>
            <w:tcBorders>
              <w:top w:val="nil"/>
              <w:left w:val="nil"/>
              <w:bottom w:val="single" w:sz="12" w:space="0" w:color="5B9BD5"/>
              <w:right w:val="single" w:sz="4" w:space="0" w:color="FFFFFF"/>
            </w:tcBorders>
          </w:tcPr>
          <w:p w14:paraId="744B53BD" w14:textId="77777777" w:rsidR="006D2DC2" w:rsidRDefault="005D3EFF">
            <w:pPr>
              <w:rPr>
                <w:b/>
                <w:i/>
                <w:color w:val="000000"/>
              </w:rPr>
            </w:pPr>
            <w:r>
              <w:rPr>
                <w:b/>
                <w:i/>
                <w:color w:val="000000"/>
              </w:rPr>
              <w:t xml:space="preserve">Jan – Nov 2014 </w:t>
            </w:r>
          </w:p>
        </w:tc>
        <w:tc>
          <w:tcPr>
            <w:tcW w:w="709" w:type="dxa"/>
            <w:tcBorders>
              <w:top w:val="nil"/>
              <w:left w:val="single" w:sz="4" w:space="0" w:color="FFFFFF"/>
              <w:bottom w:val="single" w:sz="12" w:space="0" w:color="5B9BD5"/>
              <w:right w:val="nil"/>
            </w:tcBorders>
          </w:tcPr>
          <w:p w14:paraId="744B53BE" w14:textId="77777777" w:rsidR="006D2DC2" w:rsidRDefault="005D3EFF">
            <w:pPr>
              <w:jc w:val="center"/>
              <w:rPr>
                <w:i/>
                <w:color w:val="000000"/>
              </w:rPr>
            </w:pPr>
            <w:r>
              <w:rPr>
                <w:i/>
                <w:color w:val="000000"/>
              </w:rPr>
              <w:t>4</w:t>
            </w:r>
          </w:p>
        </w:tc>
        <w:tc>
          <w:tcPr>
            <w:tcW w:w="708" w:type="dxa"/>
            <w:tcBorders>
              <w:top w:val="nil"/>
              <w:left w:val="nil"/>
              <w:bottom w:val="single" w:sz="12" w:space="0" w:color="5B9BD5"/>
              <w:right w:val="nil"/>
            </w:tcBorders>
          </w:tcPr>
          <w:p w14:paraId="744B53BF" w14:textId="77777777" w:rsidR="006D2DC2" w:rsidRDefault="005D3EFF">
            <w:pPr>
              <w:jc w:val="center"/>
              <w:rPr>
                <w:i/>
                <w:color w:val="000000"/>
              </w:rPr>
            </w:pPr>
            <w:r>
              <w:rPr>
                <w:i/>
                <w:color w:val="000000"/>
              </w:rPr>
              <w:t>26</w:t>
            </w:r>
          </w:p>
        </w:tc>
        <w:tc>
          <w:tcPr>
            <w:tcW w:w="709" w:type="dxa"/>
            <w:tcBorders>
              <w:top w:val="nil"/>
              <w:left w:val="nil"/>
              <w:bottom w:val="single" w:sz="12" w:space="0" w:color="5B9BD5"/>
              <w:right w:val="nil"/>
            </w:tcBorders>
          </w:tcPr>
          <w:p w14:paraId="744B53C0" w14:textId="77777777" w:rsidR="006D2DC2" w:rsidRDefault="005D3EFF">
            <w:pPr>
              <w:jc w:val="center"/>
              <w:rPr>
                <w:i/>
                <w:color w:val="000000"/>
              </w:rPr>
            </w:pPr>
            <w:r>
              <w:rPr>
                <w:i/>
                <w:color w:val="000000"/>
              </w:rPr>
              <w:t>35</w:t>
            </w:r>
          </w:p>
        </w:tc>
        <w:tc>
          <w:tcPr>
            <w:tcW w:w="709" w:type="dxa"/>
            <w:tcBorders>
              <w:top w:val="nil"/>
              <w:left w:val="nil"/>
              <w:bottom w:val="single" w:sz="12" w:space="0" w:color="5B9BD5"/>
              <w:right w:val="nil"/>
            </w:tcBorders>
          </w:tcPr>
          <w:p w14:paraId="744B53C1" w14:textId="77777777" w:rsidR="006D2DC2" w:rsidRDefault="005D3EFF">
            <w:pPr>
              <w:jc w:val="center"/>
              <w:rPr>
                <w:i/>
                <w:color w:val="000000"/>
              </w:rPr>
            </w:pPr>
            <w:r>
              <w:rPr>
                <w:i/>
                <w:color w:val="000000"/>
              </w:rPr>
              <w:t>19</w:t>
            </w:r>
          </w:p>
        </w:tc>
        <w:tc>
          <w:tcPr>
            <w:tcW w:w="709" w:type="dxa"/>
            <w:tcBorders>
              <w:top w:val="nil"/>
              <w:left w:val="nil"/>
              <w:bottom w:val="single" w:sz="12" w:space="0" w:color="5B9BD5"/>
              <w:right w:val="single" w:sz="4" w:space="0" w:color="FFFFFF"/>
            </w:tcBorders>
          </w:tcPr>
          <w:p w14:paraId="744B53C2" w14:textId="77777777" w:rsidR="006D2DC2" w:rsidRDefault="005D3EFF">
            <w:pPr>
              <w:jc w:val="center"/>
              <w:rPr>
                <w:i/>
                <w:color w:val="000000"/>
              </w:rPr>
            </w:pPr>
            <w:r>
              <w:rPr>
                <w:i/>
                <w:color w:val="000000"/>
              </w:rPr>
              <w:t>0</w:t>
            </w:r>
          </w:p>
        </w:tc>
        <w:tc>
          <w:tcPr>
            <w:tcW w:w="708" w:type="dxa"/>
            <w:tcBorders>
              <w:top w:val="nil"/>
              <w:left w:val="single" w:sz="4" w:space="0" w:color="FFFFFF"/>
              <w:bottom w:val="single" w:sz="12" w:space="0" w:color="5B9BD5"/>
              <w:right w:val="nil"/>
            </w:tcBorders>
          </w:tcPr>
          <w:p w14:paraId="744B53C3" w14:textId="77777777" w:rsidR="006D2DC2" w:rsidRDefault="005D3EFF">
            <w:pPr>
              <w:jc w:val="center"/>
              <w:rPr>
                <w:i/>
                <w:color w:val="000000"/>
              </w:rPr>
            </w:pPr>
            <w:r>
              <w:rPr>
                <w:i/>
                <w:color w:val="000000"/>
              </w:rPr>
              <w:t>298</w:t>
            </w:r>
          </w:p>
        </w:tc>
        <w:tc>
          <w:tcPr>
            <w:tcW w:w="709" w:type="dxa"/>
            <w:tcBorders>
              <w:top w:val="nil"/>
              <w:left w:val="nil"/>
              <w:bottom w:val="single" w:sz="4" w:space="0" w:color="000000"/>
              <w:right w:val="nil"/>
            </w:tcBorders>
          </w:tcPr>
          <w:p w14:paraId="744B53C4" w14:textId="77777777" w:rsidR="006D2DC2" w:rsidRDefault="005D3EFF">
            <w:pPr>
              <w:jc w:val="center"/>
              <w:rPr>
                <w:i/>
                <w:color w:val="000000"/>
              </w:rPr>
            </w:pPr>
            <w:r>
              <w:rPr>
                <w:i/>
                <w:color w:val="000000"/>
              </w:rPr>
              <w:t>430</w:t>
            </w:r>
          </w:p>
        </w:tc>
        <w:tc>
          <w:tcPr>
            <w:tcW w:w="709" w:type="dxa"/>
            <w:tcBorders>
              <w:top w:val="nil"/>
              <w:left w:val="nil"/>
              <w:bottom w:val="single" w:sz="4" w:space="0" w:color="000000"/>
              <w:right w:val="nil"/>
            </w:tcBorders>
          </w:tcPr>
          <w:p w14:paraId="744B53C5" w14:textId="77777777" w:rsidR="006D2DC2" w:rsidRDefault="005D3EFF">
            <w:pPr>
              <w:jc w:val="center"/>
              <w:rPr>
                <w:i/>
                <w:color w:val="000000"/>
              </w:rPr>
            </w:pPr>
            <w:r>
              <w:rPr>
                <w:i/>
                <w:color w:val="000000"/>
              </w:rPr>
              <w:t>348</w:t>
            </w:r>
          </w:p>
        </w:tc>
        <w:tc>
          <w:tcPr>
            <w:tcW w:w="709" w:type="dxa"/>
            <w:tcBorders>
              <w:top w:val="nil"/>
              <w:left w:val="nil"/>
              <w:bottom w:val="single" w:sz="4" w:space="0" w:color="000000"/>
              <w:right w:val="nil"/>
            </w:tcBorders>
          </w:tcPr>
          <w:p w14:paraId="744B53C6" w14:textId="77777777" w:rsidR="006D2DC2" w:rsidRDefault="005D3EFF">
            <w:pPr>
              <w:jc w:val="center"/>
              <w:rPr>
                <w:i/>
                <w:color w:val="000000"/>
              </w:rPr>
            </w:pPr>
            <w:r>
              <w:rPr>
                <w:i/>
                <w:color w:val="000000"/>
              </w:rPr>
              <w:t>49</w:t>
            </w:r>
          </w:p>
        </w:tc>
        <w:tc>
          <w:tcPr>
            <w:tcW w:w="657" w:type="dxa"/>
            <w:tcBorders>
              <w:top w:val="nil"/>
              <w:left w:val="nil"/>
              <w:bottom w:val="single" w:sz="4" w:space="0" w:color="000000"/>
              <w:right w:val="nil"/>
            </w:tcBorders>
          </w:tcPr>
          <w:p w14:paraId="744B53C7" w14:textId="77777777" w:rsidR="006D2DC2" w:rsidRDefault="005D3EFF">
            <w:pPr>
              <w:jc w:val="center"/>
              <w:rPr>
                <w:i/>
                <w:color w:val="000000"/>
              </w:rPr>
            </w:pPr>
            <w:r>
              <w:rPr>
                <w:i/>
                <w:color w:val="000000"/>
              </w:rPr>
              <w:t>1</w:t>
            </w:r>
          </w:p>
        </w:tc>
      </w:tr>
      <w:tr w:rsidR="006D2DC2" w14:paraId="744B53CA" w14:textId="77777777">
        <w:tc>
          <w:tcPr>
            <w:tcW w:w="8737" w:type="dxa"/>
            <w:gridSpan w:val="11"/>
            <w:tcBorders>
              <w:top w:val="single" w:sz="12" w:space="0" w:color="5B9BD5"/>
              <w:left w:val="nil"/>
              <w:bottom w:val="single" w:sz="8" w:space="0" w:color="5B9BD5"/>
              <w:right w:val="nil"/>
            </w:tcBorders>
          </w:tcPr>
          <w:p w14:paraId="744B53C9" w14:textId="77777777" w:rsidR="006D2DC2" w:rsidRDefault="005D3EFF">
            <w:pPr>
              <w:rPr>
                <w:i/>
                <w:color w:val="000000"/>
                <w:sz w:val="20"/>
                <w:szCs w:val="20"/>
              </w:rPr>
            </w:pPr>
            <w:r>
              <w:rPr>
                <w:i/>
                <w:color w:val="000000"/>
                <w:sz w:val="20"/>
                <w:szCs w:val="20"/>
              </w:rPr>
              <w:lastRenderedPageBreak/>
              <w:t>Source: Agency for Social Protection (Taken from G. Adonis. 2016.  The Situation of Women in Seychelles)</w:t>
            </w:r>
          </w:p>
        </w:tc>
      </w:tr>
    </w:tbl>
    <w:p w14:paraId="744B53CB" w14:textId="77777777" w:rsidR="006D2DC2" w:rsidRDefault="006D2DC2">
      <w:pPr>
        <w:spacing w:line="276" w:lineRule="auto"/>
        <w:jc w:val="both"/>
      </w:pPr>
    </w:p>
    <w:p w14:paraId="744B53CC" w14:textId="77777777" w:rsidR="006D2DC2" w:rsidRDefault="006D2DC2">
      <w:pPr>
        <w:spacing w:line="276" w:lineRule="auto"/>
        <w:jc w:val="both"/>
      </w:pPr>
    </w:p>
    <w:p w14:paraId="744B53CD" w14:textId="77777777" w:rsidR="006D2DC2" w:rsidRDefault="005D3EFF">
      <w:pPr>
        <w:pStyle w:val="Heading3"/>
      </w:pPr>
      <w:bookmarkStart w:id="28" w:name="_3as4poj" w:colFirst="0" w:colLast="0"/>
      <w:bookmarkEnd w:id="28"/>
      <w:r>
        <w:t>3.5.5  Budgeting</w:t>
      </w:r>
    </w:p>
    <w:p w14:paraId="744B53CE" w14:textId="77777777" w:rsidR="006D2DC2" w:rsidRDefault="006D2DC2">
      <w:pPr>
        <w:spacing w:line="276" w:lineRule="auto"/>
        <w:jc w:val="both"/>
      </w:pPr>
    </w:p>
    <w:p w14:paraId="744B53CF" w14:textId="77777777" w:rsidR="006D2DC2" w:rsidRDefault="005D3EFF">
      <w:pPr>
        <w:spacing w:line="276" w:lineRule="auto"/>
        <w:jc w:val="both"/>
      </w:pPr>
      <w:r>
        <w:t xml:space="preserve">There is no Gender Budgeting framework for Seychelles although this is part of the recently launched National Policy on Gender.  It is hoped that, with external support, this will be set up and functional by 2018.  </w:t>
      </w:r>
    </w:p>
    <w:p w14:paraId="744B53D0" w14:textId="77777777" w:rsidR="006D2DC2" w:rsidRDefault="006D2DC2">
      <w:pPr>
        <w:spacing w:line="276" w:lineRule="auto"/>
        <w:jc w:val="both"/>
      </w:pPr>
    </w:p>
    <w:p w14:paraId="744B53D1" w14:textId="77777777" w:rsidR="006D2DC2" w:rsidRDefault="005D3EFF">
      <w:pPr>
        <w:pStyle w:val="Heading2"/>
        <w:rPr>
          <w:b w:val="0"/>
        </w:rPr>
      </w:pPr>
      <w:bookmarkStart w:id="29" w:name="_1pxezwc" w:colFirst="0" w:colLast="0"/>
      <w:bookmarkEnd w:id="29"/>
      <w:r>
        <w:rPr>
          <w:b w:val="0"/>
        </w:rPr>
        <w:t>3.6  Social and cultural context</w:t>
      </w:r>
    </w:p>
    <w:p w14:paraId="744B53D2" w14:textId="77777777" w:rsidR="006D2DC2" w:rsidRDefault="006D2DC2">
      <w:pPr>
        <w:spacing w:line="276" w:lineRule="auto"/>
        <w:jc w:val="both"/>
      </w:pPr>
    </w:p>
    <w:p w14:paraId="744B53D3" w14:textId="77777777" w:rsidR="006D2DC2" w:rsidRDefault="005D3EFF">
      <w:pPr>
        <w:pStyle w:val="Heading3"/>
      </w:pPr>
      <w:bookmarkStart w:id="30" w:name="_49x2ik5" w:colFirst="0" w:colLast="0"/>
      <w:bookmarkEnd w:id="30"/>
      <w:r>
        <w:t>3.6.1</w:t>
      </w:r>
      <w:r>
        <w:t xml:space="preserve">  Some significant characteristics</w:t>
      </w:r>
    </w:p>
    <w:p w14:paraId="744B53D4" w14:textId="77777777" w:rsidR="006D2DC2" w:rsidRDefault="006D2DC2">
      <w:pPr>
        <w:spacing w:line="276" w:lineRule="auto"/>
        <w:jc w:val="both"/>
      </w:pPr>
    </w:p>
    <w:p w14:paraId="744B53D5" w14:textId="77777777" w:rsidR="006D2DC2" w:rsidRDefault="005D3EFF">
      <w:pPr>
        <w:spacing w:line="276" w:lineRule="auto"/>
        <w:jc w:val="both"/>
      </w:pPr>
      <w:r>
        <w:t>A high number of births registered in the country do not occur within marriage. Figures for 2013 indicate that these represent 79% of all births.  Sixty-one percent (61%) of births are acknowledged (where the child is re</w:t>
      </w:r>
      <w:r>
        <w:t>cognized by the father who is not married to the mother); about one-fifth (21%) are nuptial (occurring within marriage) while 18% are natural (not recognized by the father)</w:t>
      </w:r>
      <w:r>
        <w:rPr>
          <w:vertAlign w:val="superscript"/>
        </w:rPr>
        <w:footnoteReference w:id="14"/>
      </w:r>
      <w:r>
        <w:t>.</w:t>
      </w:r>
    </w:p>
    <w:p w14:paraId="744B53D6" w14:textId="77777777" w:rsidR="006D2DC2" w:rsidRDefault="006D2DC2">
      <w:pPr>
        <w:spacing w:line="276" w:lineRule="auto"/>
        <w:jc w:val="both"/>
      </w:pPr>
    </w:p>
    <w:p w14:paraId="744B53D7" w14:textId="77777777" w:rsidR="006D2DC2" w:rsidRDefault="005D3EFF">
      <w:pPr>
        <w:spacing w:line="276" w:lineRule="auto"/>
        <w:jc w:val="both"/>
      </w:pPr>
      <w:r>
        <w:t>As illustrated in the tables below, there are more female-headed households than male-headed households in the country and this situation has remained unchanged for the last five years.  While 65% of male heads of households are married or co-habiting, ove</w:t>
      </w:r>
      <w:r>
        <w:t>r half of the female heads of households were either single, separated, divorced or widowed.  The NBS points out that “the persistent dominance of female heads of households… may be due to the absence of a male spouse or partner in their household rather t</w:t>
      </w:r>
      <w:r>
        <w:t>han the dominance of females over males”.</w:t>
      </w:r>
      <w:r>
        <w:rPr>
          <w:vertAlign w:val="superscript"/>
        </w:rPr>
        <w:footnoteReference w:id="15"/>
      </w:r>
      <w:r>
        <w:t xml:space="preserve">   </w:t>
      </w:r>
    </w:p>
    <w:p w14:paraId="744B53D8" w14:textId="77777777" w:rsidR="006D2DC2" w:rsidRDefault="006D2DC2">
      <w:pPr>
        <w:spacing w:line="276" w:lineRule="auto"/>
        <w:jc w:val="both"/>
      </w:pPr>
    </w:p>
    <w:p w14:paraId="744B53D9" w14:textId="77777777" w:rsidR="006D2DC2" w:rsidRDefault="005D3EFF">
      <w:pPr>
        <w:spacing w:line="276" w:lineRule="auto"/>
        <w:jc w:val="both"/>
        <w:rPr>
          <w:b/>
        </w:rPr>
      </w:pPr>
      <w:r>
        <w:rPr>
          <w:b/>
        </w:rPr>
        <w:t>Table 8: Percentage distribution of heads of households by sex and age, Census 2010 and Household Budget Survey 2013</w:t>
      </w:r>
    </w:p>
    <w:tbl>
      <w:tblPr>
        <w:tblStyle w:val="a7"/>
        <w:tblW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1642"/>
        <w:gridCol w:w="1559"/>
      </w:tblGrid>
      <w:tr w:rsidR="006D2DC2" w14:paraId="744B53DD" w14:textId="77777777">
        <w:trPr>
          <w:trHeight w:val="241"/>
        </w:trPr>
        <w:tc>
          <w:tcPr>
            <w:tcW w:w="2010" w:type="dxa"/>
            <w:vAlign w:val="center"/>
          </w:tcPr>
          <w:p w14:paraId="744B53DA" w14:textId="77777777" w:rsidR="006D2DC2" w:rsidRDefault="005D3EFF">
            <w:pPr>
              <w:spacing w:line="276" w:lineRule="auto"/>
              <w:jc w:val="both"/>
              <w:rPr>
                <w:b/>
              </w:rPr>
            </w:pPr>
            <w:r>
              <w:rPr>
                <w:b/>
              </w:rPr>
              <w:t>Head of Household</w:t>
            </w:r>
          </w:p>
        </w:tc>
        <w:tc>
          <w:tcPr>
            <w:tcW w:w="1642" w:type="dxa"/>
            <w:vAlign w:val="center"/>
          </w:tcPr>
          <w:p w14:paraId="744B53DB" w14:textId="77777777" w:rsidR="006D2DC2" w:rsidRDefault="005D3EFF">
            <w:pPr>
              <w:spacing w:line="276" w:lineRule="auto"/>
              <w:jc w:val="both"/>
              <w:rPr>
                <w:b/>
              </w:rPr>
            </w:pPr>
            <w:r>
              <w:rPr>
                <w:b/>
              </w:rPr>
              <w:t>Census 2010</w:t>
            </w:r>
          </w:p>
        </w:tc>
        <w:tc>
          <w:tcPr>
            <w:tcW w:w="1559" w:type="dxa"/>
            <w:vAlign w:val="center"/>
          </w:tcPr>
          <w:p w14:paraId="744B53DC" w14:textId="77777777" w:rsidR="006D2DC2" w:rsidRDefault="005D3EFF">
            <w:pPr>
              <w:spacing w:line="276" w:lineRule="auto"/>
              <w:jc w:val="both"/>
              <w:rPr>
                <w:b/>
              </w:rPr>
            </w:pPr>
            <w:r>
              <w:rPr>
                <w:b/>
              </w:rPr>
              <w:t>Household Budget Survey</w:t>
            </w:r>
          </w:p>
        </w:tc>
      </w:tr>
      <w:tr w:rsidR="006D2DC2" w14:paraId="744B53E1" w14:textId="77777777">
        <w:trPr>
          <w:trHeight w:val="241"/>
        </w:trPr>
        <w:tc>
          <w:tcPr>
            <w:tcW w:w="2010" w:type="dxa"/>
            <w:vAlign w:val="center"/>
          </w:tcPr>
          <w:p w14:paraId="744B53DE" w14:textId="77777777" w:rsidR="006D2DC2" w:rsidRDefault="005D3EFF">
            <w:pPr>
              <w:spacing w:line="276" w:lineRule="auto"/>
              <w:jc w:val="both"/>
            </w:pPr>
            <w:r>
              <w:t>Male</w:t>
            </w:r>
          </w:p>
        </w:tc>
        <w:tc>
          <w:tcPr>
            <w:tcW w:w="1642" w:type="dxa"/>
            <w:vAlign w:val="center"/>
          </w:tcPr>
          <w:p w14:paraId="744B53DF" w14:textId="77777777" w:rsidR="006D2DC2" w:rsidRDefault="005D3EFF">
            <w:pPr>
              <w:spacing w:line="276" w:lineRule="auto"/>
              <w:jc w:val="center"/>
            </w:pPr>
            <w:r>
              <w:t>49</w:t>
            </w:r>
          </w:p>
        </w:tc>
        <w:tc>
          <w:tcPr>
            <w:tcW w:w="1559" w:type="dxa"/>
            <w:vAlign w:val="center"/>
          </w:tcPr>
          <w:p w14:paraId="744B53E0" w14:textId="77777777" w:rsidR="006D2DC2" w:rsidRDefault="005D3EFF">
            <w:pPr>
              <w:spacing w:line="276" w:lineRule="auto"/>
              <w:jc w:val="center"/>
            </w:pPr>
            <w:r>
              <w:t>42</w:t>
            </w:r>
          </w:p>
        </w:tc>
      </w:tr>
      <w:tr w:rsidR="006D2DC2" w14:paraId="744B53E5" w14:textId="77777777">
        <w:trPr>
          <w:trHeight w:val="241"/>
        </w:trPr>
        <w:tc>
          <w:tcPr>
            <w:tcW w:w="2010" w:type="dxa"/>
            <w:vAlign w:val="center"/>
          </w:tcPr>
          <w:p w14:paraId="744B53E2" w14:textId="77777777" w:rsidR="006D2DC2" w:rsidRDefault="005D3EFF">
            <w:pPr>
              <w:spacing w:line="276" w:lineRule="auto"/>
              <w:jc w:val="both"/>
            </w:pPr>
            <w:r>
              <w:t>Female</w:t>
            </w:r>
          </w:p>
        </w:tc>
        <w:tc>
          <w:tcPr>
            <w:tcW w:w="1642" w:type="dxa"/>
            <w:vAlign w:val="center"/>
          </w:tcPr>
          <w:p w14:paraId="744B53E3" w14:textId="77777777" w:rsidR="006D2DC2" w:rsidRDefault="005D3EFF">
            <w:pPr>
              <w:spacing w:line="276" w:lineRule="auto"/>
              <w:jc w:val="center"/>
            </w:pPr>
            <w:r>
              <w:t>51</w:t>
            </w:r>
          </w:p>
        </w:tc>
        <w:tc>
          <w:tcPr>
            <w:tcW w:w="1559" w:type="dxa"/>
            <w:vAlign w:val="center"/>
          </w:tcPr>
          <w:p w14:paraId="744B53E4" w14:textId="77777777" w:rsidR="006D2DC2" w:rsidRDefault="005D3EFF">
            <w:pPr>
              <w:spacing w:line="276" w:lineRule="auto"/>
              <w:jc w:val="center"/>
            </w:pPr>
            <w:r>
              <w:t>58</w:t>
            </w:r>
          </w:p>
        </w:tc>
      </w:tr>
      <w:tr w:rsidR="006D2DC2" w14:paraId="744B53E9" w14:textId="77777777">
        <w:trPr>
          <w:trHeight w:val="241"/>
        </w:trPr>
        <w:tc>
          <w:tcPr>
            <w:tcW w:w="2010" w:type="dxa"/>
            <w:vAlign w:val="center"/>
          </w:tcPr>
          <w:p w14:paraId="744B53E6" w14:textId="77777777" w:rsidR="006D2DC2" w:rsidRDefault="005D3EFF">
            <w:pPr>
              <w:spacing w:line="276" w:lineRule="auto"/>
              <w:jc w:val="both"/>
              <w:rPr>
                <w:b/>
              </w:rPr>
            </w:pPr>
            <w:r>
              <w:rPr>
                <w:b/>
              </w:rPr>
              <w:t>Total</w:t>
            </w:r>
          </w:p>
        </w:tc>
        <w:tc>
          <w:tcPr>
            <w:tcW w:w="1642" w:type="dxa"/>
            <w:vAlign w:val="center"/>
          </w:tcPr>
          <w:p w14:paraId="744B53E7" w14:textId="77777777" w:rsidR="006D2DC2" w:rsidRDefault="005D3EFF">
            <w:pPr>
              <w:spacing w:line="276" w:lineRule="auto"/>
              <w:jc w:val="center"/>
              <w:rPr>
                <w:b/>
              </w:rPr>
            </w:pPr>
            <w:r>
              <w:rPr>
                <w:b/>
              </w:rPr>
              <w:t>100</w:t>
            </w:r>
          </w:p>
        </w:tc>
        <w:tc>
          <w:tcPr>
            <w:tcW w:w="1559" w:type="dxa"/>
            <w:vAlign w:val="center"/>
          </w:tcPr>
          <w:p w14:paraId="744B53E8" w14:textId="77777777" w:rsidR="006D2DC2" w:rsidRDefault="005D3EFF">
            <w:pPr>
              <w:spacing w:line="276" w:lineRule="auto"/>
              <w:jc w:val="center"/>
              <w:rPr>
                <w:b/>
              </w:rPr>
            </w:pPr>
            <w:r>
              <w:rPr>
                <w:b/>
              </w:rPr>
              <w:t>100</w:t>
            </w:r>
          </w:p>
        </w:tc>
      </w:tr>
      <w:tr w:rsidR="006D2DC2" w14:paraId="744B53ED" w14:textId="77777777">
        <w:trPr>
          <w:trHeight w:val="241"/>
        </w:trPr>
        <w:tc>
          <w:tcPr>
            <w:tcW w:w="2010" w:type="dxa"/>
            <w:vAlign w:val="center"/>
          </w:tcPr>
          <w:p w14:paraId="744B53EA" w14:textId="77777777" w:rsidR="006D2DC2" w:rsidRDefault="006D2DC2">
            <w:pPr>
              <w:spacing w:line="276" w:lineRule="auto"/>
              <w:jc w:val="both"/>
            </w:pPr>
          </w:p>
        </w:tc>
        <w:tc>
          <w:tcPr>
            <w:tcW w:w="1642" w:type="dxa"/>
            <w:vAlign w:val="center"/>
          </w:tcPr>
          <w:p w14:paraId="744B53EB" w14:textId="77777777" w:rsidR="006D2DC2" w:rsidRDefault="006D2DC2">
            <w:pPr>
              <w:spacing w:line="276" w:lineRule="auto"/>
              <w:jc w:val="center"/>
            </w:pPr>
          </w:p>
        </w:tc>
        <w:tc>
          <w:tcPr>
            <w:tcW w:w="1559" w:type="dxa"/>
            <w:vAlign w:val="center"/>
          </w:tcPr>
          <w:p w14:paraId="744B53EC" w14:textId="77777777" w:rsidR="006D2DC2" w:rsidRDefault="006D2DC2">
            <w:pPr>
              <w:spacing w:line="276" w:lineRule="auto"/>
              <w:jc w:val="center"/>
            </w:pPr>
          </w:p>
        </w:tc>
      </w:tr>
      <w:tr w:rsidR="006D2DC2" w14:paraId="744B53F1" w14:textId="77777777">
        <w:trPr>
          <w:trHeight w:val="241"/>
        </w:trPr>
        <w:tc>
          <w:tcPr>
            <w:tcW w:w="2010" w:type="dxa"/>
            <w:vAlign w:val="center"/>
          </w:tcPr>
          <w:p w14:paraId="744B53EE" w14:textId="77777777" w:rsidR="006D2DC2" w:rsidRDefault="005D3EFF">
            <w:pPr>
              <w:spacing w:line="276" w:lineRule="auto"/>
              <w:jc w:val="both"/>
              <w:rPr>
                <w:b/>
              </w:rPr>
            </w:pPr>
            <w:r>
              <w:rPr>
                <w:b/>
              </w:rPr>
              <w:t>Age Group</w:t>
            </w:r>
          </w:p>
        </w:tc>
        <w:tc>
          <w:tcPr>
            <w:tcW w:w="1642" w:type="dxa"/>
            <w:vAlign w:val="center"/>
          </w:tcPr>
          <w:p w14:paraId="744B53EF" w14:textId="77777777" w:rsidR="006D2DC2" w:rsidRDefault="006D2DC2">
            <w:pPr>
              <w:spacing w:line="276" w:lineRule="auto"/>
              <w:jc w:val="center"/>
            </w:pPr>
          </w:p>
        </w:tc>
        <w:tc>
          <w:tcPr>
            <w:tcW w:w="1559" w:type="dxa"/>
            <w:vAlign w:val="center"/>
          </w:tcPr>
          <w:p w14:paraId="744B53F0" w14:textId="77777777" w:rsidR="006D2DC2" w:rsidRDefault="006D2DC2">
            <w:pPr>
              <w:spacing w:line="276" w:lineRule="auto"/>
              <w:jc w:val="center"/>
            </w:pPr>
          </w:p>
        </w:tc>
      </w:tr>
      <w:tr w:rsidR="006D2DC2" w14:paraId="744B53F5" w14:textId="77777777">
        <w:trPr>
          <w:trHeight w:val="241"/>
        </w:trPr>
        <w:tc>
          <w:tcPr>
            <w:tcW w:w="2010" w:type="dxa"/>
            <w:vAlign w:val="center"/>
          </w:tcPr>
          <w:p w14:paraId="744B53F2" w14:textId="77777777" w:rsidR="006D2DC2" w:rsidRDefault="005D3EFF">
            <w:pPr>
              <w:spacing w:line="276" w:lineRule="auto"/>
              <w:jc w:val="both"/>
            </w:pPr>
            <w:r>
              <w:t xml:space="preserve">     Under 25</w:t>
            </w:r>
          </w:p>
        </w:tc>
        <w:tc>
          <w:tcPr>
            <w:tcW w:w="1642" w:type="dxa"/>
            <w:vAlign w:val="center"/>
          </w:tcPr>
          <w:p w14:paraId="744B53F3" w14:textId="77777777" w:rsidR="006D2DC2" w:rsidRDefault="005D3EFF">
            <w:pPr>
              <w:spacing w:line="276" w:lineRule="auto"/>
              <w:jc w:val="center"/>
            </w:pPr>
            <w:r>
              <w:t>2.6</w:t>
            </w:r>
          </w:p>
        </w:tc>
        <w:tc>
          <w:tcPr>
            <w:tcW w:w="1559" w:type="dxa"/>
            <w:vAlign w:val="center"/>
          </w:tcPr>
          <w:p w14:paraId="744B53F4" w14:textId="77777777" w:rsidR="006D2DC2" w:rsidRDefault="005D3EFF">
            <w:pPr>
              <w:spacing w:line="276" w:lineRule="auto"/>
              <w:jc w:val="center"/>
            </w:pPr>
            <w:r>
              <w:t>1.0</w:t>
            </w:r>
          </w:p>
        </w:tc>
      </w:tr>
      <w:tr w:rsidR="006D2DC2" w14:paraId="744B53F9" w14:textId="77777777">
        <w:trPr>
          <w:trHeight w:val="241"/>
        </w:trPr>
        <w:tc>
          <w:tcPr>
            <w:tcW w:w="2010" w:type="dxa"/>
            <w:vAlign w:val="center"/>
          </w:tcPr>
          <w:p w14:paraId="744B53F6" w14:textId="77777777" w:rsidR="006D2DC2" w:rsidRDefault="005D3EFF">
            <w:pPr>
              <w:spacing w:line="276" w:lineRule="auto"/>
              <w:jc w:val="both"/>
            </w:pPr>
            <w:r>
              <w:t xml:space="preserve">     25 – 39 </w:t>
            </w:r>
          </w:p>
        </w:tc>
        <w:tc>
          <w:tcPr>
            <w:tcW w:w="1642" w:type="dxa"/>
            <w:vAlign w:val="center"/>
          </w:tcPr>
          <w:p w14:paraId="744B53F7" w14:textId="77777777" w:rsidR="006D2DC2" w:rsidRDefault="005D3EFF">
            <w:pPr>
              <w:spacing w:line="276" w:lineRule="auto"/>
              <w:jc w:val="center"/>
            </w:pPr>
            <w:r>
              <w:t>25.3</w:t>
            </w:r>
          </w:p>
        </w:tc>
        <w:tc>
          <w:tcPr>
            <w:tcW w:w="1559" w:type="dxa"/>
            <w:vAlign w:val="center"/>
          </w:tcPr>
          <w:p w14:paraId="744B53F8" w14:textId="77777777" w:rsidR="006D2DC2" w:rsidRDefault="005D3EFF">
            <w:pPr>
              <w:spacing w:line="276" w:lineRule="auto"/>
              <w:jc w:val="center"/>
            </w:pPr>
            <w:r>
              <w:t>20.7</w:t>
            </w:r>
          </w:p>
        </w:tc>
      </w:tr>
      <w:tr w:rsidR="006D2DC2" w14:paraId="744B53FD" w14:textId="77777777">
        <w:trPr>
          <w:trHeight w:val="241"/>
        </w:trPr>
        <w:tc>
          <w:tcPr>
            <w:tcW w:w="2010" w:type="dxa"/>
            <w:vAlign w:val="center"/>
          </w:tcPr>
          <w:p w14:paraId="744B53FA" w14:textId="77777777" w:rsidR="006D2DC2" w:rsidRDefault="005D3EFF">
            <w:pPr>
              <w:spacing w:line="276" w:lineRule="auto"/>
              <w:jc w:val="both"/>
            </w:pPr>
            <w:r>
              <w:t xml:space="preserve">     40 – 54 </w:t>
            </w:r>
          </w:p>
        </w:tc>
        <w:tc>
          <w:tcPr>
            <w:tcW w:w="1642" w:type="dxa"/>
            <w:vAlign w:val="center"/>
          </w:tcPr>
          <w:p w14:paraId="744B53FB" w14:textId="77777777" w:rsidR="006D2DC2" w:rsidRDefault="005D3EFF">
            <w:pPr>
              <w:spacing w:line="276" w:lineRule="auto"/>
              <w:jc w:val="center"/>
            </w:pPr>
            <w:r>
              <w:t>39.9</w:t>
            </w:r>
          </w:p>
        </w:tc>
        <w:tc>
          <w:tcPr>
            <w:tcW w:w="1559" w:type="dxa"/>
            <w:vAlign w:val="center"/>
          </w:tcPr>
          <w:p w14:paraId="744B53FC" w14:textId="77777777" w:rsidR="006D2DC2" w:rsidRDefault="005D3EFF">
            <w:pPr>
              <w:spacing w:line="276" w:lineRule="auto"/>
              <w:jc w:val="center"/>
            </w:pPr>
            <w:r>
              <w:t>39.5</w:t>
            </w:r>
          </w:p>
        </w:tc>
      </w:tr>
      <w:tr w:rsidR="006D2DC2" w14:paraId="744B5401" w14:textId="77777777">
        <w:trPr>
          <w:trHeight w:val="241"/>
        </w:trPr>
        <w:tc>
          <w:tcPr>
            <w:tcW w:w="2010" w:type="dxa"/>
            <w:vAlign w:val="center"/>
          </w:tcPr>
          <w:p w14:paraId="744B53FE" w14:textId="77777777" w:rsidR="006D2DC2" w:rsidRDefault="005D3EFF">
            <w:pPr>
              <w:spacing w:line="276" w:lineRule="auto"/>
              <w:jc w:val="both"/>
            </w:pPr>
            <w:r>
              <w:t xml:space="preserve">     55 – 69 </w:t>
            </w:r>
          </w:p>
        </w:tc>
        <w:tc>
          <w:tcPr>
            <w:tcW w:w="1642" w:type="dxa"/>
            <w:vAlign w:val="center"/>
          </w:tcPr>
          <w:p w14:paraId="744B53FF" w14:textId="77777777" w:rsidR="006D2DC2" w:rsidRDefault="005D3EFF">
            <w:pPr>
              <w:spacing w:line="276" w:lineRule="auto"/>
              <w:jc w:val="center"/>
            </w:pPr>
            <w:r>
              <w:t>20.4</w:t>
            </w:r>
          </w:p>
        </w:tc>
        <w:tc>
          <w:tcPr>
            <w:tcW w:w="1559" w:type="dxa"/>
            <w:vAlign w:val="center"/>
          </w:tcPr>
          <w:p w14:paraId="744B5400" w14:textId="77777777" w:rsidR="006D2DC2" w:rsidRDefault="005D3EFF">
            <w:pPr>
              <w:spacing w:line="276" w:lineRule="auto"/>
              <w:jc w:val="center"/>
            </w:pPr>
            <w:r>
              <w:t>25.4</w:t>
            </w:r>
          </w:p>
        </w:tc>
      </w:tr>
      <w:tr w:rsidR="006D2DC2" w14:paraId="744B5405" w14:textId="77777777">
        <w:trPr>
          <w:trHeight w:val="241"/>
        </w:trPr>
        <w:tc>
          <w:tcPr>
            <w:tcW w:w="2010" w:type="dxa"/>
            <w:vAlign w:val="center"/>
          </w:tcPr>
          <w:p w14:paraId="744B5402" w14:textId="77777777" w:rsidR="006D2DC2" w:rsidRDefault="005D3EFF">
            <w:pPr>
              <w:spacing w:line="276" w:lineRule="auto"/>
              <w:jc w:val="both"/>
            </w:pPr>
            <w:r>
              <w:t xml:space="preserve">     70+</w:t>
            </w:r>
          </w:p>
        </w:tc>
        <w:tc>
          <w:tcPr>
            <w:tcW w:w="1642" w:type="dxa"/>
            <w:vAlign w:val="center"/>
          </w:tcPr>
          <w:p w14:paraId="744B5403" w14:textId="77777777" w:rsidR="006D2DC2" w:rsidRDefault="005D3EFF">
            <w:pPr>
              <w:spacing w:line="276" w:lineRule="auto"/>
              <w:jc w:val="center"/>
            </w:pPr>
            <w:r>
              <w:t>11.9</w:t>
            </w:r>
          </w:p>
        </w:tc>
        <w:tc>
          <w:tcPr>
            <w:tcW w:w="1559" w:type="dxa"/>
            <w:vAlign w:val="center"/>
          </w:tcPr>
          <w:p w14:paraId="744B5404" w14:textId="77777777" w:rsidR="006D2DC2" w:rsidRDefault="005D3EFF">
            <w:pPr>
              <w:spacing w:line="276" w:lineRule="auto"/>
              <w:jc w:val="center"/>
            </w:pPr>
            <w:r>
              <w:t>13.3</w:t>
            </w:r>
          </w:p>
        </w:tc>
      </w:tr>
      <w:tr w:rsidR="006D2DC2" w14:paraId="744B5409" w14:textId="77777777">
        <w:trPr>
          <w:trHeight w:val="241"/>
        </w:trPr>
        <w:tc>
          <w:tcPr>
            <w:tcW w:w="2010" w:type="dxa"/>
            <w:vAlign w:val="center"/>
          </w:tcPr>
          <w:p w14:paraId="744B5406" w14:textId="77777777" w:rsidR="006D2DC2" w:rsidRDefault="005D3EFF">
            <w:pPr>
              <w:spacing w:line="276" w:lineRule="auto"/>
              <w:jc w:val="both"/>
              <w:rPr>
                <w:b/>
              </w:rPr>
            </w:pPr>
            <w:r>
              <w:rPr>
                <w:b/>
              </w:rPr>
              <w:lastRenderedPageBreak/>
              <w:t>Total</w:t>
            </w:r>
          </w:p>
        </w:tc>
        <w:tc>
          <w:tcPr>
            <w:tcW w:w="1642" w:type="dxa"/>
            <w:vAlign w:val="center"/>
          </w:tcPr>
          <w:p w14:paraId="744B5407" w14:textId="77777777" w:rsidR="006D2DC2" w:rsidRDefault="005D3EFF">
            <w:pPr>
              <w:spacing w:line="276" w:lineRule="auto"/>
              <w:jc w:val="center"/>
              <w:rPr>
                <w:b/>
              </w:rPr>
            </w:pPr>
            <w:r>
              <w:rPr>
                <w:b/>
              </w:rPr>
              <w:t>100.0</w:t>
            </w:r>
          </w:p>
        </w:tc>
        <w:tc>
          <w:tcPr>
            <w:tcW w:w="1559" w:type="dxa"/>
            <w:vAlign w:val="center"/>
          </w:tcPr>
          <w:p w14:paraId="744B5408" w14:textId="77777777" w:rsidR="006D2DC2" w:rsidRDefault="005D3EFF">
            <w:pPr>
              <w:spacing w:line="276" w:lineRule="auto"/>
              <w:jc w:val="center"/>
              <w:rPr>
                <w:b/>
              </w:rPr>
            </w:pPr>
            <w:r>
              <w:rPr>
                <w:b/>
              </w:rPr>
              <w:t>100.0</w:t>
            </w:r>
          </w:p>
        </w:tc>
      </w:tr>
    </w:tbl>
    <w:p w14:paraId="744B540A" w14:textId="77777777" w:rsidR="006D2DC2" w:rsidRDefault="005D3EFF">
      <w:pPr>
        <w:spacing w:line="276" w:lineRule="auto"/>
        <w:jc w:val="both"/>
        <w:rPr>
          <w:sz w:val="20"/>
          <w:szCs w:val="20"/>
        </w:rPr>
      </w:pPr>
      <w:r>
        <w:rPr>
          <w:sz w:val="20"/>
          <w:szCs w:val="20"/>
        </w:rPr>
        <w:t>Source:  NBS, Household Budget Survey 2013</w:t>
      </w:r>
    </w:p>
    <w:p w14:paraId="744B540B" w14:textId="77777777" w:rsidR="006D2DC2" w:rsidRDefault="006D2DC2">
      <w:pPr>
        <w:spacing w:line="276" w:lineRule="auto"/>
        <w:jc w:val="both"/>
      </w:pPr>
    </w:p>
    <w:p w14:paraId="744B540C" w14:textId="77777777" w:rsidR="006D2DC2" w:rsidRDefault="005D3EFF">
      <w:pPr>
        <w:spacing w:line="276" w:lineRule="auto"/>
        <w:jc w:val="both"/>
        <w:rPr>
          <w:b/>
        </w:rPr>
      </w:pPr>
      <w:r>
        <w:rPr>
          <w:b/>
        </w:rPr>
        <w:t>Table 9: Distribution of heads of households by sex and marital status</w:t>
      </w:r>
    </w:p>
    <w:tbl>
      <w:tblPr>
        <w:tblStyle w:val="a8"/>
        <w:tblW w:w="8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7"/>
        <w:gridCol w:w="1674"/>
        <w:gridCol w:w="1693"/>
        <w:gridCol w:w="1675"/>
      </w:tblGrid>
      <w:tr w:rsidR="006D2DC2" w14:paraId="744B5410" w14:textId="77777777">
        <w:trPr>
          <w:trHeight w:val="285"/>
        </w:trPr>
        <w:tc>
          <w:tcPr>
            <w:tcW w:w="3127" w:type="dxa"/>
            <w:vAlign w:val="center"/>
          </w:tcPr>
          <w:p w14:paraId="744B540D" w14:textId="77777777" w:rsidR="006D2DC2" w:rsidRDefault="005D3EFF">
            <w:pPr>
              <w:spacing w:line="276" w:lineRule="auto"/>
              <w:jc w:val="both"/>
              <w:rPr>
                <w:b/>
              </w:rPr>
            </w:pPr>
            <w:r>
              <w:rPr>
                <w:b/>
              </w:rPr>
              <w:t>Status</w:t>
            </w:r>
          </w:p>
        </w:tc>
        <w:tc>
          <w:tcPr>
            <w:tcW w:w="3367" w:type="dxa"/>
            <w:gridSpan w:val="2"/>
            <w:vAlign w:val="center"/>
          </w:tcPr>
          <w:p w14:paraId="744B540E" w14:textId="77777777" w:rsidR="006D2DC2" w:rsidRDefault="005D3EFF">
            <w:pPr>
              <w:spacing w:line="276" w:lineRule="auto"/>
              <w:jc w:val="center"/>
              <w:rPr>
                <w:b/>
              </w:rPr>
            </w:pPr>
            <w:r>
              <w:rPr>
                <w:b/>
              </w:rPr>
              <w:t>Sex</w:t>
            </w:r>
          </w:p>
        </w:tc>
        <w:tc>
          <w:tcPr>
            <w:tcW w:w="1675" w:type="dxa"/>
            <w:vAlign w:val="center"/>
          </w:tcPr>
          <w:p w14:paraId="744B540F" w14:textId="77777777" w:rsidR="006D2DC2" w:rsidRDefault="005D3EFF">
            <w:pPr>
              <w:spacing w:line="276" w:lineRule="auto"/>
              <w:jc w:val="center"/>
              <w:rPr>
                <w:b/>
              </w:rPr>
            </w:pPr>
            <w:r>
              <w:rPr>
                <w:b/>
              </w:rPr>
              <w:t>Both sexes</w:t>
            </w:r>
          </w:p>
        </w:tc>
      </w:tr>
      <w:tr w:rsidR="006D2DC2" w14:paraId="744B5415" w14:textId="77777777">
        <w:trPr>
          <w:trHeight w:val="285"/>
        </w:trPr>
        <w:tc>
          <w:tcPr>
            <w:tcW w:w="3127" w:type="dxa"/>
          </w:tcPr>
          <w:p w14:paraId="744B5411" w14:textId="77777777" w:rsidR="006D2DC2" w:rsidRDefault="006D2DC2">
            <w:pPr>
              <w:spacing w:line="276" w:lineRule="auto"/>
              <w:jc w:val="both"/>
            </w:pPr>
          </w:p>
        </w:tc>
        <w:tc>
          <w:tcPr>
            <w:tcW w:w="1674" w:type="dxa"/>
            <w:vAlign w:val="center"/>
          </w:tcPr>
          <w:p w14:paraId="744B5412" w14:textId="77777777" w:rsidR="006D2DC2" w:rsidRDefault="005D3EFF">
            <w:pPr>
              <w:spacing w:line="276" w:lineRule="auto"/>
              <w:jc w:val="center"/>
              <w:rPr>
                <w:b/>
              </w:rPr>
            </w:pPr>
            <w:r>
              <w:rPr>
                <w:b/>
              </w:rPr>
              <w:t>Male</w:t>
            </w:r>
          </w:p>
        </w:tc>
        <w:tc>
          <w:tcPr>
            <w:tcW w:w="1693" w:type="dxa"/>
            <w:vAlign w:val="center"/>
          </w:tcPr>
          <w:p w14:paraId="744B5413" w14:textId="77777777" w:rsidR="006D2DC2" w:rsidRDefault="005D3EFF">
            <w:pPr>
              <w:spacing w:line="276" w:lineRule="auto"/>
              <w:jc w:val="center"/>
              <w:rPr>
                <w:b/>
              </w:rPr>
            </w:pPr>
            <w:r>
              <w:rPr>
                <w:b/>
              </w:rPr>
              <w:t>Female</w:t>
            </w:r>
          </w:p>
        </w:tc>
        <w:tc>
          <w:tcPr>
            <w:tcW w:w="1675" w:type="dxa"/>
            <w:vAlign w:val="center"/>
          </w:tcPr>
          <w:p w14:paraId="744B5414" w14:textId="77777777" w:rsidR="006D2DC2" w:rsidRDefault="006D2DC2">
            <w:pPr>
              <w:spacing w:line="276" w:lineRule="auto"/>
              <w:jc w:val="center"/>
            </w:pPr>
          </w:p>
        </w:tc>
      </w:tr>
      <w:tr w:rsidR="006D2DC2" w14:paraId="744B541A" w14:textId="77777777">
        <w:trPr>
          <w:trHeight w:val="285"/>
        </w:trPr>
        <w:tc>
          <w:tcPr>
            <w:tcW w:w="3127" w:type="dxa"/>
          </w:tcPr>
          <w:p w14:paraId="744B5416" w14:textId="77777777" w:rsidR="006D2DC2" w:rsidRDefault="005D3EFF">
            <w:pPr>
              <w:spacing w:line="276" w:lineRule="auto"/>
              <w:jc w:val="both"/>
            </w:pPr>
            <w:r>
              <w:t>Single/Never married</w:t>
            </w:r>
          </w:p>
        </w:tc>
        <w:tc>
          <w:tcPr>
            <w:tcW w:w="1674" w:type="dxa"/>
            <w:vAlign w:val="center"/>
          </w:tcPr>
          <w:p w14:paraId="744B5417" w14:textId="77777777" w:rsidR="006D2DC2" w:rsidRDefault="005D3EFF">
            <w:pPr>
              <w:spacing w:line="276" w:lineRule="auto"/>
              <w:jc w:val="center"/>
            </w:pPr>
            <w:r>
              <w:t>26.7</w:t>
            </w:r>
          </w:p>
        </w:tc>
        <w:tc>
          <w:tcPr>
            <w:tcW w:w="1693" w:type="dxa"/>
            <w:vAlign w:val="center"/>
          </w:tcPr>
          <w:p w14:paraId="744B5418" w14:textId="77777777" w:rsidR="006D2DC2" w:rsidRDefault="005D3EFF">
            <w:pPr>
              <w:spacing w:line="276" w:lineRule="auto"/>
              <w:jc w:val="center"/>
            </w:pPr>
            <w:r>
              <w:t>38.5</w:t>
            </w:r>
          </w:p>
        </w:tc>
        <w:tc>
          <w:tcPr>
            <w:tcW w:w="1675" w:type="dxa"/>
            <w:vAlign w:val="center"/>
          </w:tcPr>
          <w:p w14:paraId="744B5419" w14:textId="77777777" w:rsidR="006D2DC2" w:rsidRDefault="005D3EFF">
            <w:pPr>
              <w:spacing w:line="276" w:lineRule="auto"/>
              <w:jc w:val="center"/>
            </w:pPr>
            <w:r>
              <w:t>33.5</w:t>
            </w:r>
          </w:p>
        </w:tc>
      </w:tr>
      <w:tr w:rsidR="006D2DC2" w14:paraId="744B541F" w14:textId="77777777">
        <w:trPr>
          <w:trHeight w:val="285"/>
        </w:trPr>
        <w:tc>
          <w:tcPr>
            <w:tcW w:w="3127" w:type="dxa"/>
          </w:tcPr>
          <w:p w14:paraId="744B541B" w14:textId="77777777" w:rsidR="006D2DC2" w:rsidRDefault="005D3EFF">
            <w:pPr>
              <w:spacing w:line="276" w:lineRule="auto"/>
              <w:jc w:val="both"/>
            </w:pPr>
            <w:r>
              <w:t>Married/Co-habiting</w:t>
            </w:r>
          </w:p>
        </w:tc>
        <w:tc>
          <w:tcPr>
            <w:tcW w:w="1674" w:type="dxa"/>
            <w:vAlign w:val="center"/>
          </w:tcPr>
          <w:p w14:paraId="744B541C" w14:textId="77777777" w:rsidR="006D2DC2" w:rsidRDefault="005D3EFF">
            <w:pPr>
              <w:spacing w:line="276" w:lineRule="auto"/>
              <w:jc w:val="center"/>
            </w:pPr>
            <w:r>
              <w:t>65.4</w:t>
            </w:r>
          </w:p>
        </w:tc>
        <w:tc>
          <w:tcPr>
            <w:tcW w:w="1693" w:type="dxa"/>
            <w:vAlign w:val="center"/>
          </w:tcPr>
          <w:p w14:paraId="744B541D" w14:textId="77777777" w:rsidR="006D2DC2" w:rsidRDefault="005D3EFF">
            <w:pPr>
              <w:spacing w:line="276" w:lineRule="auto"/>
              <w:jc w:val="center"/>
            </w:pPr>
            <w:r>
              <w:t>40.8</w:t>
            </w:r>
          </w:p>
        </w:tc>
        <w:tc>
          <w:tcPr>
            <w:tcW w:w="1675" w:type="dxa"/>
            <w:vAlign w:val="center"/>
          </w:tcPr>
          <w:p w14:paraId="744B541E" w14:textId="77777777" w:rsidR="006D2DC2" w:rsidRDefault="005D3EFF">
            <w:pPr>
              <w:spacing w:line="276" w:lineRule="auto"/>
              <w:jc w:val="center"/>
            </w:pPr>
            <w:r>
              <w:t>51.2</w:t>
            </w:r>
          </w:p>
        </w:tc>
      </w:tr>
      <w:tr w:rsidR="006D2DC2" w14:paraId="744B5424" w14:textId="77777777">
        <w:trPr>
          <w:trHeight w:val="285"/>
        </w:trPr>
        <w:tc>
          <w:tcPr>
            <w:tcW w:w="3127" w:type="dxa"/>
          </w:tcPr>
          <w:p w14:paraId="744B5420" w14:textId="77777777" w:rsidR="006D2DC2" w:rsidRDefault="005D3EFF">
            <w:pPr>
              <w:spacing w:line="276" w:lineRule="auto"/>
              <w:jc w:val="both"/>
            </w:pPr>
            <w:r>
              <w:t>Separated/Divorced/Widowed</w:t>
            </w:r>
          </w:p>
        </w:tc>
        <w:tc>
          <w:tcPr>
            <w:tcW w:w="1674" w:type="dxa"/>
            <w:vAlign w:val="center"/>
          </w:tcPr>
          <w:p w14:paraId="744B5421" w14:textId="77777777" w:rsidR="006D2DC2" w:rsidRDefault="005D3EFF">
            <w:pPr>
              <w:spacing w:line="276" w:lineRule="auto"/>
              <w:jc w:val="center"/>
            </w:pPr>
            <w:r>
              <w:t>7.9</w:t>
            </w:r>
          </w:p>
        </w:tc>
        <w:tc>
          <w:tcPr>
            <w:tcW w:w="1693" w:type="dxa"/>
            <w:vAlign w:val="center"/>
          </w:tcPr>
          <w:p w14:paraId="744B5422" w14:textId="77777777" w:rsidR="006D2DC2" w:rsidRDefault="005D3EFF">
            <w:pPr>
              <w:spacing w:line="276" w:lineRule="auto"/>
              <w:jc w:val="center"/>
            </w:pPr>
            <w:r>
              <w:t>20.7</w:t>
            </w:r>
          </w:p>
        </w:tc>
        <w:tc>
          <w:tcPr>
            <w:tcW w:w="1675" w:type="dxa"/>
            <w:vAlign w:val="center"/>
          </w:tcPr>
          <w:p w14:paraId="744B5423" w14:textId="77777777" w:rsidR="006D2DC2" w:rsidRDefault="005D3EFF">
            <w:pPr>
              <w:spacing w:line="276" w:lineRule="auto"/>
              <w:jc w:val="center"/>
            </w:pPr>
            <w:r>
              <w:t>15.3</w:t>
            </w:r>
          </w:p>
        </w:tc>
      </w:tr>
      <w:tr w:rsidR="006D2DC2" w14:paraId="744B5429" w14:textId="77777777">
        <w:trPr>
          <w:trHeight w:val="285"/>
        </w:trPr>
        <w:tc>
          <w:tcPr>
            <w:tcW w:w="3127" w:type="dxa"/>
          </w:tcPr>
          <w:p w14:paraId="744B5425" w14:textId="77777777" w:rsidR="006D2DC2" w:rsidRDefault="005D3EFF">
            <w:pPr>
              <w:spacing w:line="276" w:lineRule="auto"/>
              <w:jc w:val="both"/>
              <w:rPr>
                <w:b/>
              </w:rPr>
            </w:pPr>
            <w:r>
              <w:rPr>
                <w:b/>
              </w:rPr>
              <w:t>Total</w:t>
            </w:r>
          </w:p>
        </w:tc>
        <w:tc>
          <w:tcPr>
            <w:tcW w:w="1674" w:type="dxa"/>
            <w:vAlign w:val="center"/>
          </w:tcPr>
          <w:p w14:paraId="744B5426" w14:textId="77777777" w:rsidR="006D2DC2" w:rsidRDefault="005D3EFF">
            <w:pPr>
              <w:spacing w:line="276" w:lineRule="auto"/>
              <w:jc w:val="center"/>
              <w:rPr>
                <w:b/>
              </w:rPr>
            </w:pPr>
            <w:r>
              <w:rPr>
                <w:b/>
              </w:rPr>
              <w:t>100.0</w:t>
            </w:r>
          </w:p>
        </w:tc>
        <w:tc>
          <w:tcPr>
            <w:tcW w:w="1693" w:type="dxa"/>
            <w:vAlign w:val="center"/>
          </w:tcPr>
          <w:p w14:paraId="744B5427" w14:textId="77777777" w:rsidR="006D2DC2" w:rsidRDefault="005D3EFF">
            <w:pPr>
              <w:spacing w:line="276" w:lineRule="auto"/>
              <w:jc w:val="center"/>
              <w:rPr>
                <w:b/>
              </w:rPr>
            </w:pPr>
            <w:r>
              <w:rPr>
                <w:b/>
              </w:rPr>
              <w:t>100.0</w:t>
            </w:r>
          </w:p>
        </w:tc>
        <w:tc>
          <w:tcPr>
            <w:tcW w:w="1675" w:type="dxa"/>
            <w:vAlign w:val="center"/>
          </w:tcPr>
          <w:p w14:paraId="744B5428" w14:textId="77777777" w:rsidR="006D2DC2" w:rsidRDefault="005D3EFF">
            <w:pPr>
              <w:spacing w:line="276" w:lineRule="auto"/>
              <w:jc w:val="center"/>
              <w:rPr>
                <w:b/>
              </w:rPr>
            </w:pPr>
            <w:r>
              <w:rPr>
                <w:b/>
              </w:rPr>
              <w:t>100.0</w:t>
            </w:r>
          </w:p>
        </w:tc>
      </w:tr>
    </w:tbl>
    <w:p w14:paraId="744B542A" w14:textId="77777777" w:rsidR="006D2DC2" w:rsidRDefault="005D3EFF">
      <w:pPr>
        <w:spacing w:line="276" w:lineRule="auto"/>
        <w:jc w:val="both"/>
        <w:rPr>
          <w:sz w:val="20"/>
          <w:szCs w:val="20"/>
        </w:rPr>
      </w:pPr>
      <w:r>
        <w:rPr>
          <w:sz w:val="20"/>
          <w:szCs w:val="20"/>
        </w:rPr>
        <w:t>Source:  NBS, Household Budget Survey 2013</w:t>
      </w:r>
    </w:p>
    <w:p w14:paraId="744B542B" w14:textId="77777777" w:rsidR="006D2DC2" w:rsidRDefault="006D2DC2">
      <w:pPr>
        <w:spacing w:line="276" w:lineRule="auto"/>
        <w:jc w:val="both"/>
      </w:pPr>
    </w:p>
    <w:p w14:paraId="744B542C" w14:textId="77777777" w:rsidR="006D2DC2" w:rsidRDefault="005D3EFF">
      <w:pPr>
        <w:spacing w:line="276" w:lineRule="auto"/>
        <w:jc w:val="both"/>
      </w:pPr>
      <w:r>
        <w:t>It has been reported that Seychelles is a matriarchal society but the information available tends to indicate that the situation is considerably more complex.  An in-depth discussion is outside the scope of an as</w:t>
      </w:r>
      <w:r>
        <w:t>signment such as this one but it can be said in very broad terms that there is some evidence to support the idea that general social and household/family levels are largely matrifocal (or matricentric) but that formal authority and power structures tend to</w:t>
      </w:r>
      <w:r>
        <w:t xml:space="preserve"> be ‘patriarchal’, or to have a rather strong male ‘orientation’.  Therefore any action targeting GEWE needs to take into account this dichotomy and address these aspects of gender roles in Seychelles.</w:t>
      </w:r>
    </w:p>
    <w:p w14:paraId="744B542D" w14:textId="77777777" w:rsidR="006D2DC2" w:rsidRDefault="006D2DC2">
      <w:pPr>
        <w:spacing w:line="276" w:lineRule="auto"/>
        <w:jc w:val="both"/>
      </w:pPr>
    </w:p>
    <w:p w14:paraId="744B542E" w14:textId="77777777" w:rsidR="006D2DC2" w:rsidRDefault="005D3EFF">
      <w:pPr>
        <w:pStyle w:val="Heading3"/>
      </w:pPr>
      <w:bookmarkStart w:id="31" w:name="_2p2csry" w:colFirst="0" w:colLast="0"/>
      <w:bookmarkEnd w:id="31"/>
      <w:r>
        <w:t xml:space="preserve"> 3.6.2 Gender-based Violence </w:t>
      </w:r>
    </w:p>
    <w:p w14:paraId="744B542F" w14:textId="77777777" w:rsidR="006D2DC2" w:rsidRDefault="006D2DC2">
      <w:pPr>
        <w:spacing w:line="276" w:lineRule="auto"/>
        <w:jc w:val="both"/>
      </w:pPr>
    </w:p>
    <w:p w14:paraId="744B5430" w14:textId="77777777" w:rsidR="006D2DC2" w:rsidRDefault="005D3EFF">
      <w:pPr>
        <w:spacing w:line="276" w:lineRule="auto"/>
        <w:jc w:val="both"/>
      </w:pPr>
      <w:r>
        <w:t>Two major studies have</w:t>
      </w:r>
      <w:r>
        <w:t xml:space="preserve"> been conducted on Gender-based violence (GBV) in Seychelles in the last ten years.  The first was a national study carried out at the end of 2006.  Data was collected but the final report was not completed.  Nonetheless, some of the results were made avai</w:t>
      </w:r>
      <w:r>
        <w:t>lable (accessible online) and they seemed to indicate that GBV was a serious problem in the country.  Moreover, these results pointed out that even though GBV affected women predominantly, men also reported being victims.   These results encouraged the dev</w:t>
      </w:r>
      <w:r>
        <w:t xml:space="preserve">elopment of the Domestic Violence Strategy 2008-2013 which was approved by Cabinet in 2007.  A bill for a Domestic Violence Act is currently in preparation. </w:t>
      </w:r>
    </w:p>
    <w:p w14:paraId="744B5431" w14:textId="77777777" w:rsidR="006D2DC2" w:rsidRDefault="006D2DC2">
      <w:pPr>
        <w:spacing w:line="276" w:lineRule="auto"/>
        <w:jc w:val="both"/>
      </w:pPr>
    </w:p>
    <w:p w14:paraId="744B5432" w14:textId="77777777" w:rsidR="006D2DC2" w:rsidRDefault="005D3EFF">
      <w:pPr>
        <w:spacing w:line="276" w:lineRule="auto"/>
        <w:jc w:val="both"/>
      </w:pPr>
      <w:r>
        <w:t>The second study which was implemented in 2016 by GenderLinks (GL)  in partnership with the forme</w:t>
      </w:r>
      <w:r>
        <w:t>r Ministry of Community Development, Social Affairs and Sports and the Seychelles National Bureau of Statistics,  showed, inter alia, that there was no significant association between intimate partner violence (IPV) and education,  although the proportions</w:t>
      </w:r>
      <w:r>
        <w:t xml:space="preserve"> of both survivors and perpetrators increased with an increase in education.  There was no significant association between employment status and perpetration of IPV.  Prevalence of GBV, as defined by the study, is relatively high.</w:t>
      </w:r>
    </w:p>
    <w:p w14:paraId="744B5433" w14:textId="77777777" w:rsidR="006D2DC2" w:rsidRDefault="006D2DC2">
      <w:pPr>
        <w:spacing w:line="276" w:lineRule="auto"/>
        <w:jc w:val="both"/>
      </w:pPr>
    </w:p>
    <w:p w14:paraId="744B5434" w14:textId="77777777" w:rsidR="006D2DC2" w:rsidRDefault="005D3EFF">
      <w:pPr>
        <w:spacing w:line="276" w:lineRule="auto"/>
        <w:jc w:val="both"/>
        <w:rPr>
          <w:b/>
        </w:rPr>
      </w:pPr>
      <w:r>
        <w:rPr>
          <w:b/>
        </w:rPr>
        <w:t xml:space="preserve">Table 10: Extent of GBV </w:t>
      </w:r>
      <w:r>
        <w:rPr>
          <w:b/>
        </w:rPr>
        <w:t xml:space="preserve">in Seychelles </w:t>
      </w:r>
    </w:p>
    <w:tbl>
      <w:tblPr>
        <w:tblStyle w:val="a9"/>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1559"/>
        <w:gridCol w:w="1560"/>
        <w:gridCol w:w="1559"/>
        <w:gridCol w:w="1417"/>
      </w:tblGrid>
      <w:tr w:rsidR="006D2DC2" w14:paraId="744B543B" w14:textId="77777777">
        <w:trPr>
          <w:trHeight w:val="836"/>
        </w:trPr>
        <w:tc>
          <w:tcPr>
            <w:tcW w:w="3085" w:type="dxa"/>
            <w:vAlign w:val="center"/>
          </w:tcPr>
          <w:p w14:paraId="744B5435" w14:textId="77777777" w:rsidR="006D2DC2" w:rsidRDefault="005D3EFF">
            <w:pPr>
              <w:spacing w:line="276" w:lineRule="auto"/>
              <w:jc w:val="both"/>
              <w:rPr>
                <w:b/>
                <w:sz w:val="20"/>
                <w:szCs w:val="20"/>
              </w:rPr>
            </w:pPr>
            <w:r>
              <w:rPr>
                <w:b/>
                <w:sz w:val="20"/>
                <w:szCs w:val="20"/>
              </w:rPr>
              <w:t>Indicators</w:t>
            </w:r>
          </w:p>
        </w:tc>
        <w:tc>
          <w:tcPr>
            <w:tcW w:w="1559" w:type="dxa"/>
          </w:tcPr>
          <w:p w14:paraId="744B5436" w14:textId="77777777" w:rsidR="006D2DC2" w:rsidRDefault="005D3EFF">
            <w:pPr>
              <w:spacing w:line="276" w:lineRule="auto"/>
              <w:jc w:val="center"/>
              <w:rPr>
                <w:b/>
                <w:sz w:val="20"/>
                <w:szCs w:val="20"/>
              </w:rPr>
            </w:pPr>
            <w:r>
              <w:rPr>
                <w:b/>
                <w:sz w:val="20"/>
                <w:szCs w:val="20"/>
              </w:rPr>
              <w:t>Women experiencing</w:t>
            </w:r>
          </w:p>
          <w:p w14:paraId="744B5437" w14:textId="77777777" w:rsidR="006D2DC2" w:rsidRDefault="005D3EFF">
            <w:pPr>
              <w:spacing w:line="276" w:lineRule="auto"/>
              <w:jc w:val="center"/>
              <w:rPr>
                <w:b/>
                <w:sz w:val="20"/>
                <w:szCs w:val="20"/>
              </w:rPr>
            </w:pPr>
            <w:r>
              <w:rPr>
                <w:b/>
                <w:sz w:val="20"/>
                <w:szCs w:val="20"/>
              </w:rPr>
              <w:t>%</w:t>
            </w:r>
          </w:p>
        </w:tc>
        <w:tc>
          <w:tcPr>
            <w:tcW w:w="1560" w:type="dxa"/>
          </w:tcPr>
          <w:p w14:paraId="744B5438" w14:textId="77777777" w:rsidR="006D2DC2" w:rsidRDefault="005D3EFF">
            <w:pPr>
              <w:spacing w:line="276" w:lineRule="auto"/>
              <w:jc w:val="center"/>
              <w:rPr>
                <w:b/>
                <w:sz w:val="20"/>
                <w:szCs w:val="20"/>
              </w:rPr>
            </w:pPr>
            <w:r>
              <w:rPr>
                <w:b/>
                <w:sz w:val="20"/>
                <w:szCs w:val="20"/>
              </w:rPr>
              <w:t>Men experiencing %</w:t>
            </w:r>
          </w:p>
        </w:tc>
        <w:tc>
          <w:tcPr>
            <w:tcW w:w="1559" w:type="dxa"/>
          </w:tcPr>
          <w:p w14:paraId="744B5439" w14:textId="77777777" w:rsidR="006D2DC2" w:rsidRDefault="005D3EFF">
            <w:pPr>
              <w:spacing w:line="276" w:lineRule="auto"/>
              <w:jc w:val="center"/>
              <w:rPr>
                <w:b/>
                <w:sz w:val="20"/>
                <w:szCs w:val="20"/>
              </w:rPr>
            </w:pPr>
            <w:r>
              <w:rPr>
                <w:b/>
                <w:sz w:val="20"/>
                <w:szCs w:val="20"/>
              </w:rPr>
              <w:t>Women perpetrating %</w:t>
            </w:r>
          </w:p>
        </w:tc>
        <w:tc>
          <w:tcPr>
            <w:tcW w:w="1417" w:type="dxa"/>
          </w:tcPr>
          <w:p w14:paraId="744B543A" w14:textId="77777777" w:rsidR="006D2DC2" w:rsidRDefault="005D3EFF">
            <w:pPr>
              <w:spacing w:line="276" w:lineRule="auto"/>
              <w:jc w:val="center"/>
              <w:rPr>
                <w:b/>
                <w:sz w:val="20"/>
                <w:szCs w:val="20"/>
              </w:rPr>
            </w:pPr>
            <w:r>
              <w:rPr>
                <w:b/>
                <w:sz w:val="20"/>
                <w:szCs w:val="20"/>
              </w:rPr>
              <w:t>Men perpetrating %</w:t>
            </w:r>
          </w:p>
        </w:tc>
      </w:tr>
      <w:tr w:rsidR="006D2DC2" w14:paraId="744B5441" w14:textId="77777777">
        <w:trPr>
          <w:trHeight w:val="567"/>
        </w:trPr>
        <w:tc>
          <w:tcPr>
            <w:tcW w:w="3085" w:type="dxa"/>
            <w:vAlign w:val="center"/>
          </w:tcPr>
          <w:p w14:paraId="744B543C" w14:textId="77777777" w:rsidR="006D2DC2" w:rsidRDefault="005D3EFF">
            <w:pPr>
              <w:spacing w:line="276" w:lineRule="auto"/>
              <w:jc w:val="both"/>
              <w:rPr>
                <w:sz w:val="20"/>
                <w:szCs w:val="20"/>
              </w:rPr>
            </w:pPr>
            <w:r>
              <w:rPr>
                <w:sz w:val="20"/>
                <w:szCs w:val="20"/>
              </w:rPr>
              <w:t>Prevalence of GBV</w:t>
            </w:r>
          </w:p>
        </w:tc>
        <w:tc>
          <w:tcPr>
            <w:tcW w:w="1559" w:type="dxa"/>
            <w:vAlign w:val="center"/>
          </w:tcPr>
          <w:p w14:paraId="744B543D" w14:textId="77777777" w:rsidR="006D2DC2" w:rsidRDefault="005D3EFF">
            <w:pPr>
              <w:spacing w:line="276" w:lineRule="auto"/>
              <w:jc w:val="center"/>
              <w:rPr>
                <w:sz w:val="20"/>
                <w:szCs w:val="20"/>
              </w:rPr>
            </w:pPr>
            <w:r>
              <w:rPr>
                <w:sz w:val="20"/>
                <w:szCs w:val="20"/>
              </w:rPr>
              <w:t>58</w:t>
            </w:r>
          </w:p>
        </w:tc>
        <w:tc>
          <w:tcPr>
            <w:tcW w:w="1560" w:type="dxa"/>
            <w:vAlign w:val="center"/>
          </w:tcPr>
          <w:p w14:paraId="744B543E" w14:textId="77777777" w:rsidR="006D2DC2" w:rsidRDefault="005D3EFF">
            <w:pPr>
              <w:spacing w:line="276" w:lineRule="auto"/>
              <w:jc w:val="center"/>
              <w:rPr>
                <w:sz w:val="20"/>
                <w:szCs w:val="20"/>
              </w:rPr>
            </w:pPr>
            <w:r>
              <w:rPr>
                <w:sz w:val="20"/>
                <w:szCs w:val="20"/>
              </w:rPr>
              <w:t>43</w:t>
            </w:r>
          </w:p>
        </w:tc>
        <w:tc>
          <w:tcPr>
            <w:tcW w:w="1559" w:type="dxa"/>
            <w:vAlign w:val="center"/>
          </w:tcPr>
          <w:p w14:paraId="744B543F" w14:textId="77777777" w:rsidR="006D2DC2" w:rsidRDefault="005D3EFF">
            <w:pPr>
              <w:spacing w:line="276" w:lineRule="auto"/>
              <w:jc w:val="center"/>
              <w:rPr>
                <w:sz w:val="20"/>
                <w:szCs w:val="20"/>
              </w:rPr>
            </w:pPr>
            <w:r>
              <w:rPr>
                <w:sz w:val="20"/>
                <w:szCs w:val="20"/>
              </w:rPr>
              <w:t>31</w:t>
            </w:r>
          </w:p>
        </w:tc>
        <w:tc>
          <w:tcPr>
            <w:tcW w:w="1417" w:type="dxa"/>
            <w:vAlign w:val="center"/>
          </w:tcPr>
          <w:p w14:paraId="744B5440" w14:textId="77777777" w:rsidR="006D2DC2" w:rsidRDefault="005D3EFF">
            <w:pPr>
              <w:spacing w:line="276" w:lineRule="auto"/>
              <w:jc w:val="center"/>
              <w:rPr>
                <w:sz w:val="20"/>
                <w:szCs w:val="20"/>
              </w:rPr>
            </w:pPr>
            <w:r>
              <w:rPr>
                <w:sz w:val="20"/>
                <w:szCs w:val="20"/>
              </w:rPr>
              <w:t>40</w:t>
            </w:r>
          </w:p>
        </w:tc>
      </w:tr>
      <w:tr w:rsidR="006D2DC2" w14:paraId="744B5447" w14:textId="77777777">
        <w:trPr>
          <w:trHeight w:val="567"/>
        </w:trPr>
        <w:tc>
          <w:tcPr>
            <w:tcW w:w="3085" w:type="dxa"/>
            <w:vAlign w:val="center"/>
          </w:tcPr>
          <w:p w14:paraId="744B5442" w14:textId="77777777" w:rsidR="006D2DC2" w:rsidRDefault="005D3EFF">
            <w:pPr>
              <w:spacing w:line="276" w:lineRule="auto"/>
              <w:jc w:val="both"/>
              <w:rPr>
                <w:sz w:val="20"/>
                <w:szCs w:val="20"/>
              </w:rPr>
            </w:pPr>
            <w:r>
              <w:rPr>
                <w:sz w:val="20"/>
                <w:szCs w:val="20"/>
              </w:rPr>
              <w:lastRenderedPageBreak/>
              <w:t>Prevalence of IPV (all forms)</w:t>
            </w:r>
          </w:p>
        </w:tc>
        <w:tc>
          <w:tcPr>
            <w:tcW w:w="1559" w:type="dxa"/>
            <w:vAlign w:val="center"/>
          </w:tcPr>
          <w:p w14:paraId="744B5443" w14:textId="77777777" w:rsidR="006D2DC2" w:rsidRDefault="005D3EFF">
            <w:pPr>
              <w:spacing w:line="276" w:lineRule="auto"/>
              <w:jc w:val="center"/>
              <w:rPr>
                <w:sz w:val="20"/>
                <w:szCs w:val="20"/>
              </w:rPr>
            </w:pPr>
            <w:r>
              <w:rPr>
                <w:sz w:val="20"/>
                <w:szCs w:val="20"/>
              </w:rPr>
              <w:t>54</w:t>
            </w:r>
          </w:p>
        </w:tc>
        <w:tc>
          <w:tcPr>
            <w:tcW w:w="1560" w:type="dxa"/>
            <w:vAlign w:val="center"/>
          </w:tcPr>
          <w:p w14:paraId="744B5444" w14:textId="77777777" w:rsidR="006D2DC2" w:rsidRDefault="005D3EFF">
            <w:pPr>
              <w:spacing w:line="276" w:lineRule="auto"/>
              <w:jc w:val="center"/>
              <w:rPr>
                <w:sz w:val="20"/>
                <w:szCs w:val="20"/>
              </w:rPr>
            </w:pPr>
            <w:r>
              <w:rPr>
                <w:sz w:val="20"/>
                <w:szCs w:val="20"/>
              </w:rPr>
              <w:t>35</w:t>
            </w:r>
          </w:p>
        </w:tc>
        <w:tc>
          <w:tcPr>
            <w:tcW w:w="1559" w:type="dxa"/>
            <w:vAlign w:val="center"/>
          </w:tcPr>
          <w:p w14:paraId="744B5445" w14:textId="77777777" w:rsidR="006D2DC2" w:rsidRDefault="005D3EFF">
            <w:pPr>
              <w:spacing w:line="276" w:lineRule="auto"/>
              <w:jc w:val="center"/>
              <w:rPr>
                <w:sz w:val="20"/>
                <w:szCs w:val="20"/>
              </w:rPr>
            </w:pPr>
            <w:r>
              <w:rPr>
                <w:sz w:val="20"/>
                <w:szCs w:val="20"/>
              </w:rPr>
              <w:t>40</w:t>
            </w:r>
          </w:p>
        </w:tc>
        <w:tc>
          <w:tcPr>
            <w:tcW w:w="1417" w:type="dxa"/>
            <w:vAlign w:val="center"/>
          </w:tcPr>
          <w:p w14:paraId="744B5446" w14:textId="77777777" w:rsidR="006D2DC2" w:rsidRDefault="005D3EFF">
            <w:pPr>
              <w:spacing w:line="276" w:lineRule="auto"/>
              <w:jc w:val="center"/>
              <w:rPr>
                <w:sz w:val="20"/>
                <w:szCs w:val="20"/>
              </w:rPr>
            </w:pPr>
            <w:r>
              <w:rPr>
                <w:sz w:val="20"/>
                <w:szCs w:val="20"/>
              </w:rPr>
              <w:t>40</w:t>
            </w:r>
          </w:p>
        </w:tc>
      </w:tr>
      <w:tr w:rsidR="006D2DC2" w14:paraId="744B544D" w14:textId="77777777">
        <w:trPr>
          <w:trHeight w:val="567"/>
        </w:trPr>
        <w:tc>
          <w:tcPr>
            <w:tcW w:w="3085" w:type="dxa"/>
            <w:vAlign w:val="center"/>
          </w:tcPr>
          <w:p w14:paraId="744B5448" w14:textId="77777777" w:rsidR="006D2DC2" w:rsidRDefault="005D3EFF">
            <w:pPr>
              <w:spacing w:line="276" w:lineRule="auto"/>
              <w:jc w:val="both"/>
              <w:rPr>
                <w:sz w:val="20"/>
                <w:szCs w:val="20"/>
              </w:rPr>
            </w:pPr>
            <w:r>
              <w:rPr>
                <w:sz w:val="20"/>
                <w:szCs w:val="20"/>
              </w:rPr>
              <w:t>Prevalence of emotional IPV</w:t>
            </w:r>
          </w:p>
        </w:tc>
        <w:tc>
          <w:tcPr>
            <w:tcW w:w="1559" w:type="dxa"/>
            <w:vAlign w:val="center"/>
          </w:tcPr>
          <w:p w14:paraId="744B5449" w14:textId="77777777" w:rsidR="006D2DC2" w:rsidRDefault="005D3EFF">
            <w:pPr>
              <w:spacing w:line="276" w:lineRule="auto"/>
              <w:jc w:val="center"/>
              <w:rPr>
                <w:sz w:val="20"/>
                <w:szCs w:val="20"/>
              </w:rPr>
            </w:pPr>
            <w:r>
              <w:rPr>
                <w:sz w:val="20"/>
                <w:szCs w:val="20"/>
              </w:rPr>
              <w:t>43</w:t>
            </w:r>
          </w:p>
        </w:tc>
        <w:tc>
          <w:tcPr>
            <w:tcW w:w="1560" w:type="dxa"/>
            <w:vAlign w:val="center"/>
          </w:tcPr>
          <w:p w14:paraId="744B544A" w14:textId="77777777" w:rsidR="006D2DC2" w:rsidRDefault="005D3EFF">
            <w:pPr>
              <w:spacing w:line="276" w:lineRule="auto"/>
              <w:jc w:val="center"/>
              <w:rPr>
                <w:sz w:val="20"/>
                <w:szCs w:val="20"/>
              </w:rPr>
            </w:pPr>
            <w:r>
              <w:rPr>
                <w:sz w:val="20"/>
                <w:szCs w:val="20"/>
              </w:rPr>
              <w:t>29</w:t>
            </w:r>
          </w:p>
        </w:tc>
        <w:tc>
          <w:tcPr>
            <w:tcW w:w="1559" w:type="dxa"/>
            <w:vAlign w:val="center"/>
          </w:tcPr>
          <w:p w14:paraId="744B544B" w14:textId="77777777" w:rsidR="006D2DC2" w:rsidRDefault="005D3EFF">
            <w:pPr>
              <w:spacing w:line="276" w:lineRule="auto"/>
              <w:jc w:val="center"/>
              <w:rPr>
                <w:sz w:val="20"/>
                <w:szCs w:val="20"/>
              </w:rPr>
            </w:pPr>
            <w:r>
              <w:rPr>
                <w:sz w:val="20"/>
                <w:szCs w:val="20"/>
              </w:rPr>
              <w:t>33</w:t>
            </w:r>
          </w:p>
        </w:tc>
        <w:tc>
          <w:tcPr>
            <w:tcW w:w="1417" w:type="dxa"/>
            <w:vAlign w:val="center"/>
          </w:tcPr>
          <w:p w14:paraId="744B544C" w14:textId="77777777" w:rsidR="006D2DC2" w:rsidRDefault="005D3EFF">
            <w:pPr>
              <w:spacing w:line="276" w:lineRule="auto"/>
              <w:jc w:val="center"/>
              <w:rPr>
                <w:sz w:val="20"/>
                <w:szCs w:val="20"/>
              </w:rPr>
            </w:pPr>
            <w:r>
              <w:rPr>
                <w:sz w:val="20"/>
                <w:szCs w:val="20"/>
              </w:rPr>
              <w:t>34</w:t>
            </w:r>
          </w:p>
        </w:tc>
      </w:tr>
      <w:tr w:rsidR="006D2DC2" w14:paraId="744B5453" w14:textId="77777777">
        <w:trPr>
          <w:trHeight w:val="567"/>
        </w:trPr>
        <w:tc>
          <w:tcPr>
            <w:tcW w:w="3085" w:type="dxa"/>
            <w:vAlign w:val="center"/>
          </w:tcPr>
          <w:p w14:paraId="744B544E" w14:textId="77777777" w:rsidR="006D2DC2" w:rsidRDefault="005D3EFF">
            <w:pPr>
              <w:spacing w:line="276" w:lineRule="auto"/>
              <w:jc w:val="both"/>
              <w:rPr>
                <w:sz w:val="20"/>
                <w:szCs w:val="20"/>
              </w:rPr>
            </w:pPr>
            <w:r>
              <w:rPr>
                <w:sz w:val="20"/>
                <w:szCs w:val="20"/>
              </w:rPr>
              <w:t>Prevalence of physical IPV</w:t>
            </w:r>
          </w:p>
        </w:tc>
        <w:tc>
          <w:tcPr>
            <w:tcW w:w="1559" w:type="dxa"/>
            <w:vAlign w:val="center"/>
          </w:tcPr>
          <w:p w14:paraId="744B544F" w14:textId="77777777" w:rsidR="006D2DC2" w:rsidRDefault="005D3EFF">
            <w:pPr>
              <w:spacing w:line="276" w:lineRule="auto"/>
              <w:jc w:val="center"/>
              <w:rPr>
                <w:sz w:val="20"/>
                <w:szCs w:val="20"/>
              </w:rPr>
            </w:pPr>
            <w:r>
              <w:rPr>
                <w:sz w:val="20"/>
                <w:szCs w:val="20"/>
              </w:rPr>
              <w:t>39</w:t>
            </w:r>
          </w:p>
        </w:tc>
        <w:tc>
          <w:tcPr>
            <w:tcW w:w="1560" w:type="dxa"/>
            <w:vAlign w:val="center"/>
          </w:tcPr>
          <w:p w14:paraId="744B5450" w14:textId="77777777" w:rsidR="006D2DC2" w:rsidRDefault="005D3EFF">
            <w:pPr>
              <w:spacing w:line="276" w:lineRule="auto"/>
              <w:jc w:val="center"/>
              <w:rPr>
                <w:sz w:val="20"/>
                <w:szCs w:val="20"/>
              </w:rPr>
            </w:pPr>
            <w:r>
              <w:rPr>
                <w:sz w:val="20"/>
                <w:szCs w:val="20"/>
              </w:rPr>
              <w:t>12</w:t>
            </w:r>
          </w:p>
        </w:tc>
        <w:tc>
          <w:tcPr>
            <w:tcW w:w="1559" w:type="dxa"/>
            <w:vAlign w:val="center"/>
          </w:tcPr>
          <w:p w14:paraId="744B5451" w14:textId="77777777" w:rsidR="006D2DC2" w:rsidRDefault="005D3EFF">
            <w:pPr>
              <w:spacing w:line="276" w:lineRule="auto"/>
              <w:jc w:val="center"/>
              <w:rPr>
                <w:sz w:val="20"/>
                <w:szCs w:val="20"/>
              </w:rPr>
            </w:pPr>
            <w:r>
              <w:rPr>
                <w:sz w:val="20"/>
                <w:szCs w:val="20"/>
              </w:rPr>
              <w:t>19</w:t>
            </w:r>
          </w:p>
        </w:tc>
        <w:tc>
          <w:tcPr>
            <w:tcW w:w="1417" w:type="dxa"/>
            <w:vAlign w:val="center"/>
          </w:tcPr>
          <w:p w14:paraId="744B5452" w14:textId="77777777" w:rsidR="006D2DC2" w:rsidRDefault="005D3EFF">
            <w:pPr>
              <w:spacing w:line="276" w:lineRule="auto"/>
              <w:jc w:val="center"/>
              <w:rPr>
                <w:sz w:val="20"/>
                <w:szCs w:val="20"/>
              </w:rPr>
            </w:pPr>
            <w:r>
              <w:rPr>
                <w:sz w:val="20"/>
                <w:szCs w:val="20"/>
              </w:rPr>
              <w:t>12</w:t>
            </w:r>
          </w:p>
        </w:tc>
      </w:tr>
      <w:tr w:rsidR="006D2DC2" w14:paraId="744B5459" w14:textId="77777777">
        <w:trPr>
          <w:trHeight w:val="567"/>
        </w:trPr>
        <w:tc>
          <w:tcPr>
            <w:tcW w:w="3085" w:type="dxa"/>
            <w:vAlign w:val="center"/>
          </w:tcPr>
          <w:p w14:paraId="744B5454" w14:textId="77777777" w:rsidR="006D2DC2" w:rsidRDefault="005D3EFF">
            <w:pPr>
              <w:spacing w:line="276" w:lineRule="auto"/>
              <w:jc w:val="both"/>
              <w:rPr>
                <w:sz w:val="20"/>
                <w:szCs w:val="20"/>
              </w:rPr>
            </w:pPr>
            <w:r>
              <w:rPr>
                <w:sz w:val="20"/>
                <w:szCs w:val="20"/>
              </w:rPr>
              <w:t>Prevalence of economic IPV</w:t>
            </w:r>
          </w:p>
        </w:tc>
        <w:tc>
          <w:tcPr>
            <w:tcW w:w="1559" w:type="dxa"/>
            <w:vAlign w:val="center"/>
          </w:tcPr>
          <w:p w14:paraId="744B5455" w14:textId="77777777" w:rsidR="006D2DC2" w:rsidRDefault="005D3EFF">
            <w:pPr>
              <w:spacing w:line="276" w:lineRule="auto"/>
              <w:jc w:val="center"/>
              <w:rPr>
                <w:sz w:val="20"/>
                <w:szCs w:val="20"/>
              </w:rPr>
            </w:pPr>
            <w:r>
              <w:rPr>
                <w:sz w:val="20"/>
                <w:szCs w:val="20"/>
              </w:rPr>
              <w:t>33</w:t>
            </w:r>
          </w:p>
        </w:tc>
        <w:tc>
          <w:tcPr>
            <w:tcW w:w="1560" w:type="dxa"/>
            <w:vAlign w:val="center"/>
          </w:tcPr>
          <w:p w14:paraId="744B5456" w14:textId="77777777" w:rsidR="006D2DC2" w:rsidRDefault="005D3EFF">
            <w:pPr>
              <w:spacing w:line="276" w:lineRule="auto"/>
              <w:jc w:val="center"/>
              <w:rPr>
                <w:sz w:val="20"/>
                <w:szCs w:val="20"/>
              </w:rPr>
            </w:pPr>
            <w:r>
              <w:rPr>
                <w:sz w:val="20"/>
                <w:szCs w:val="20"/>
              </w:rPr>
              <w:t>9</w:t>
            </w:r>
          </w:p>
        </w:tc>
        <w:tc>
          <w:tcPr>
            <w:tcW w:w="1559" w:type="dxa"/>
            <w:vAlign w:val="center"/>
          </w:tcPr>
          <w:p w14:paraId="744B5457" w14:textId="77777777" w:rsidR="006D2DC2" w:rsidRDefault="005D3EFF">
            <w:pPr>
              <w:spacing w:line="276" w:lineRule="auto"/>
              <w:jc w:val="center"/>
              <w:rPr>
                <w:sz w:val="20"/>
                <w:szCs w:val="20"/>
              </w:rPr>
            </w:pPr>
            <w:r>
              <w:rPr>
                <w:sz w:val="20"/>
                <w:szCs w:val="20"/>
              </w:rPr>
              <w:t>7</w:t>
            </w:r>
          </w:p>
        </w:tc>
        <w:tc>
          <w:tcPr>
            <w:tcW w:w="1417" w:type="dxa"/>
            <w:vAlign w:val="center"/>
          </w:tcPr>
          <w:p w14:paraId="744B5458" w14:textId="77777777" w:rsidR="006D2DC2" w:rsidRDefault="005D3EFF">
            <w:pPr>
              <w:spacing w:line="276" w:lineRule="auto"/>
              <w:jc w:val="center"/>
              <w:rPr>
                <w:sz w:val="20"/>
                <w:szCs w:val="20"/>
              </w:rPr>
            </w:pPr>
            <w:r>
              <w:rPr>
                <w:sz w:val="20"/>
                <w:szCs w:val="20"/>
              </w:rPr>
              <w:t>14</w:t>
            </w:r>
          </w:p>
        </w:tc>
      </w:tr>
      <w:tr w:rsidR="006D2DC2" w14:paraId="744B545F" w14:textId="77777777">
        <w:trPr>
          <w:trHeight w:val="567"/>
        </w:trPr>
        <w:tc>
          <w:tcPr>
            <w:tcW w:w="3085" w:type="dxa"/>
            <w:vAlign w:val="center"/>
          </w:tcPr>
          <w:p w14:paraId="744B545A" w14:textId="77777777" w:rsidR="006D2DC2" w:rsidRDefault="005D3EFF">
            <w:pPr>
              <w:spacing w:line="276" w:lineRule="auto"/>
              <w:jc w:val="both"/>
              <w:rPr>
                <w:sz w:val="20"/>
                <w:szCs w:val="20"/>
              </w:rPr>
            </w:pPr>
            <w:r>
              <w:rPr>
                <w:sz w:val="20"/>
                <w:szCs w:val="20"/>
              </w:rPr>
              <w:t>Prevalence of sexual violence</w:t>
            </w:r>
          </w:p>
        </w:tc>
        <w:tc>
          <w:tcPr>
            <w:tcW w:w="1559" w:type="dxa"/>
            <w:vAlign w:val="center"/>
          </w:tcPr>
          <w:p w14:paraId="744B545B" w14:textId="77777777" w:rsidR="006D2DC2" w:rsidRDefault="005D3EFF">
            <w:pPr>
              <w:spacing w:line="276" w:lineRule="auto"/>
              <w:jc w:val="center"/>
              <w:rPr>
                <w:sz w:val="20"/>
                <w:szCs w:val="20"/>
              </w:rPr>
            </w:pPr>
            <w:r>
              <w:rPr>
                <w:sz w:val="20"/>
                <w:szCs w:val="20"/>
              </w:rPr>
              <w:t>27</w:t>
            </w:r>
          </w:p>
        </w:tc>
        <w:tc>
          <w:tcPr>
            <w:tcW w:w="1560" w:type="dxa"/>
            <w:vAlign w:val="center"/>
          </w:tcPr>
          <w:p w14:paraId="744B545C" w14:textId="77777777" w:rsidR="006D2DC2" w:rsidRDefault="005D3EFF">
            <w:pPr>
              <w:spacing w:line="276" w:lineRule="auto"/>
              <w:jc w:val="center"/>
              <w:rPr>
                <w:sz w:val="20"/>
                <w:szCs w:val="20"/>
              </w:rPr>
            </w:pPr>
            <w:r>
              <w:rPr>
                <w:sz w:val="20"/>
                <w:szCs w:val="20"/>
              </w:rPr>
              <w:t>3</w:t>
            </w:r>
          </w:p>
        </w:tc>
        <w:tc>
          <w:tcPr>
            <w:tcW w:w="1559" w:type="dxa"/>
            <w:vAlign w:val="center"/>
          </w:tcPr>
          <w:p w14:paraId="744B545D" w14:textId="77777777" w:rsidR="006D2DC2" w:rsidRDefault="005D3EFF">
            <w:pPr>
              <w:spacing w:line="276" w:lineRule="auto"/>
              <w:jc w:val="center"/>
              <w:rPr>
                <w:sz w:val="20"/>
                <w:szCs w:val="20"/>
              </w:rPr>
            </w:pPr>
            <w:r>
              <w:rPr>
                <w:sz w:val="20"/>
                <w:szCs w:val="20"/>
              </w:rPr>
              <w:t>3</w:t>
            </w:r>
          </w:p>
        </w:tc>
        <w:tc>
          <w:tcPr>
            <w:tcW w:w="1417" w:type="dxa"/>
            <w:vAlign w:val="center"/>
          </w:tcPr>
          <w:p w14:paraId="744B545E" w14:textId="77777777" w:rsidR="006D2DC2" w:rsidRDefault="005D3EFF">
            <w:pPr>
              <w:spacing w:line="276" w:lineRule="auto"/>
              <w:jc w:val="center"/>
              <w:rPr>
                <w:sz w:val="20"/>
                <w:szCs w:val="20"/>
              </w:rPr>
            </w:pPr>
            <w:r>
              <w:rPr>
                <w:sz w:val="20"/>
                <w:szCs w:val="20"/>
              </w:rPr>
              <w:t>2</w:t>
            </w:r>
          </w:p>
        </w:tc>
      </w:tr>
      <w:tr w:rsidR="006D2DC2" w14:paraId="744B5465" w14:textId="77777777">
        <w:trPr>
          <w:trHeight w:val="567"/>
        </w:trPr>
        <w:tc>
          <w:tcPr>
            <w:tcW w:w="3085" w:type="dxa"/>
            <w:vAlign w:val="center"/>
          </w:tcPr>
          <w:p w14:paraId="744B5460" w14:textId="77777777" w:rsidR="006D2DC2" w:rsidRDefault="005D3EFF">
            <w:pPr>
              <w:spacing w:line="276" w:lineRule="auto"/>
              <w:jc w:val="both"/>
              <w:rPr>
                <w:sz w:val="20"/>
                <w:szCs w:val="20"/>
              </w:rPr>
            </w:pPr>
            <w:r>
              <w:rPr>
                <w:sz w:val="20"/>
                <w:szCs w:val="20"/>
              </w:rPr>
              <w:t>Prevalence of non-partner rape</w:t>
            </w:r>
          </w:p>
        </w:tc>
        <w:tc>
          <w:tcPr>
            <w:tcW w:w="1559" w:type="dxa"/>
            <w:vAlign w:val="center"/>
          </w:tcPr>
          <w:p w14:paraId="744B5461" w14:textId="77777777" w:rsidR="006D2DC2" w:rsidRDefault="005D3EFF">
            <w:pPr>
              <w:spacing w:line="276" w:lineRule="auto"/>
              <w:jc w:val="center"/>
              <w:rPr>
                <w:sz w:val="20"/>
                <w:szCs w:val="20"/>
              </w:rPr>
            </w:pPr>
            <w:r>
              <w:rPr>
                <w:sz w:val="20"/>
                <w:szCs w:val="20"/>
              </w:rPr>
              <w:t>11</w:t>
            </w:r>
          </w:p>
        </w:tc>
        <w:tc>
          <w:tcPr>
            <w:tcW w:w="1560" w:type="dxa"/>
            <w:vAlign w:val="center"/>
          </w:tcPr>
          <w:p w14:paraId="744B5462" w14:textId="77777777" w:rsidR="006D2DC2" w:rsidRDefault="005D3EFF">
            <w:pPr>
              <w:spacing w:line="276" w:lineRule="auto"/>
              <w:jc w:val="center"/>
              <w:rPr>
                <w:sz w:val="20"/>
                <w:szCs w:val="20"/>
              </w:rPr>
            </w:pPr>
            <w:r>
              <w:rPr>
                <w:sz w:val="20"/>
                <w:szCs w:val="20"/>
              </w:rPr>
              <w:t>10</w:t>
            </w:r>
          </w:p>
        </w:tc>
        <w:tc>
          <w:tcPr>
            <w:tcW w:w="1559" w:type="dxa"/>
            <w:vAlign w:val="center"/>
          </w:tcPr>
          <w:p w14:paraId="744B5463" w14:textId="77777777" w:rsidR="006D2DC2" w:rsidRDefault="005D3EFF">
            <w:pPr>
              <w:spacing w:line="276" w:lineRule="auto"/>
              <w:jc w:val="center"/>
              <w:rPr>
                <w:sz w:val="20"/>
                <w:szCs w:val="20"/>
              </w:rPr>
            </w:pPr>
            <w:r>
              <w:rPr>
                <w:sz w:val="20"/>
                <w:szCs w:val="20"/>
              </w:rPr>
              <w:t>(0.8)</w:t>
            </w:r>
            <w:r>
              <w:rPr>
                <w:sz w:val="20"/>
                <w:szCs w:val="20"/>
                <w:vertAlign w:val="superscript"/>
              </w:rPr>
              <w:footnoteReference w:id="16"/>
            </w:r>
          </w:p>
        </w:tc>
        <w:tc>
          <w:tcPr>
            <w:tcW w:w="1417" w:type="dxa"/>
            <w:vAlign w:val="center"/>
          </w:tcPr>
          <w:p w14:paraId="744B5464" w14:textId="77777777" w:rsidR="006D2DC2" w:rsidRDefault="005D3EFF">
            <w:pPr>
              <w:spacing w:line="276" w:lineRule="auto"/>
              <w:jc w:val="center"/>
              <w:rPr>
                <w:sz w:val="20"/>
                <w:szCs w:val="20"/>
              </w:rPr>
            </w:pPr>
            <w:r>
              <w:rPr>
                <w:sz w:val="20"/>
                <w:szCs w:val="20"/>
              </w:rPr>
              <w:t>4</w:t>
            </w:r>
          </w:p>
        </w:tc>
      </w:tr>
      <w:tr w:rsidR="006D2DC2" w14:paraId="744B546B" w14:textId="77777777">
        <w:trPr>
          <w:trHeight w:val="567"/>
        </w:trPr>
        <w:tc>
          <w:tcPr>
            <w:tcW w:w="3085" w:type="dxa"/>
            <w:vAlign w:val="center"/>
          </w:tcPr>
          <w:p w14:paraId="744B5466" w14:textId="77777777" w:rsidR="006D2DC2" w:rsidRDefault="005D3EFF">
            <w:pPr>
              <w:spacing w:line="276" w:lineRule="auto"/>
              <w:jc w:val="both"/>
              <w:rPr>
                <w:sz w:val="20"/>
                <w:szCs w:val="20"/>
              </w:rPr>
            </w:pPr>
            <w:r>
              <w:rPr>
                <w:sz w:val="20"/>
                <w:szCs w:val="20"/>
              </w:rPr>
              <w:t>Prevalence of abuse in pregnancy</w:t>
            </w:r>
          </w:p>
        </w:tc>
        <w:tc>
          <w:tcPr>
            <w:tcW w:w="1559" w:type="dxa"/>
            <w:vAlign w:val="center"/>
          </w:tcPr>
          <w:p w14:paraId="744B5467" w14:textId="77777777" w:rsidR="006D2DC2" w:rsidRDefault="005D3EFF">
            <w:pPr>
              <w:spacing w:line="276" w:lineRule="auto"/>
              <w:jc w:val="center"/>
              <w:rPr>
                <w:sz w:val="20"/>
                <w:szCs w:val="20"/>
              </w:rPr>
            </w:pPr>
            <w:r>
              <w:rPr>
                <w:sz w:val="20"/>
                <w:szCs w:val="20"/>
              </w:rPr>
              <w:t>19</w:t>
            </w:r>
          </w:p>
        </w:tc>
        <w:tc>
          <w:tcPr>
            <w:tcW w:w="1560" w:type="dxa"/>
            <w:vAlign w:val="center"/>
          </w:tcPr>
          <w:p w14:paraId="744B5468" w14:textId="77777777" w:rsidR="006D2DC2" w:rsidRDefault="005D3EFF">
            <w:pPr>
              <w:spacing w:line="276" w:lineRule="auto"/>
              <w:jc w:val="center"/>
              <w:rPr>
                <w:sz w:val="20"/>
                <w:szCs w:val="20"/>
              </w:rPr>
            </w:pPr>
            <w:r>
              <w:rPr>
                <w:sz w:val="20"/>
                <w:szCs w:val="20"/>
              </w:rPr>
              <w:t>-</w:t>
            </w:r>
          </w:p>
        </w:tc>
        <w:tc>
          <w:tcPr>
            <w:tcW w:w="1559" w:type="dxa"/>
            <w:vAlign w:val="center"/>
          </w:tcPr>
          <w:p w14:paraId="744B5469" w14:textId="77777777" w:rsidR="006D2DC2" w:rsidRDefault="005D3EFF">
            <w:pPr>
              <w:spacing w:line="276" w:lineRule="auto"/>
              <w:jc w:val="center"/>
              <w:rPr>
                <w:sz w:val="20"/>
                <w:szCs w:val="20"/>
              </w:rPr>
            </w:pPr>
            <w:r>
              <w:rPr>
                <w:sz w:val="20"/>
                <w:szCs w:val="20"/>
              </w:rPr>
              <w:t>-</w:t>
            </w:r>
          </w:p>
        </w:tc>
        <w:tc>
          <w:tcPr>
            <w:tcW w:w="1417" w:type="dxa"/>
            <w:vAlign w:val="center"/>
          </w:tcPr>
          <w:p w14:paraId="744B546A" w14:textId="77777777" w:rsidR="006D2DC2" w:rsidRDefault="005D3EFF">
            <w:pPr>
              <w:spacing w:line="276" w:lineRule="auto"/>
              <w:jc w:val="center"/>
              <w:rPr>
                <w:sz w:val="20"/>
                <w:szCs w:val="20"/>
              </w:rPr>
            </w:pPr>
            <w:r>
              <w:rPr>
                <w:sz w:val="20"/>
                <w:szCs w:val="20"/>
              </w:rPr>
              <w:t>-</w:t>
            </w:r>
          </w:p>
        </w:tc>
      </w:tr>
      <w:tr w:rsidR="006D2DC2" w14:paraId="744B5471" w14:textId="77777777">
        <w:trPr>
          <w:trHeight w:val="567"/>
        </w:trPr>
        <w:tc>
          <w:tcPr>
            <w:tcW w:w="3085" w:type="dxa"/>
            <w:vAlign w:val="center"/>
          </w:tcPr>
          <w:p w14:paraId="744B546C" w14:textId="77777777" w:rsidR="006D2DC2" w:rsidRDefault="005D3EFF">
            <w:pPr>
              <w:spacing w:line="276" w:lineRule="auto"/>
              <w:jc w:val="both"/>
              <w:rPr>
                <w:sz w:val="20"/>
                <w:szCs w:val="20"/>
              </w:rPr>
            </w:pPr>
            <w:r>
              <w:rPr>
                <w:sz w:val="20"/>
                <w:szCs w:val="20"/>
              </w:rPr>
              <w:t>Prevalence of sexual harassment at work</w:t>
            </w:r>
          </w:p>
        </w:tc>
        <w:tc>
          <w:tcPr>
            <w:tcW w:w="1559" w:type="dxa"/>
            <w:vAlign w:val="center"/>
          </w:tcPr>
          <w:p w14:paraId="744B546D" w14:textId="77777777" w:rsidR="006D2DC2" w:rsidRDefault="005D3EFF">
            <w:pPr>
              <w:spacing w:line="276" w:lineRule="auto"/>
              <w:jc w:val="center"/>
              <w:rPr>
                <w:sz w:val="20"/>
                <w:szCs w:val="20"/>
              </w:rPr>
            </w:pPr>
            <w:r>
              <w:rPr>
                <w:sz w:val="20"/>
                <w:szCs w:val="20"/>
              </w:rPr>
              <w:t>16</w:t>
            </w:r>
          </w:p>
        </w:tc>
        <w:tc>
          <w:tcPr>
            <w:tcW w:w="1560" w:type="dxa"/>
            <w:vAlign w:val="center"/>
          </w:tcPr>
          <w:p w14:paraId="744B546E" w14:textId="77777777" w:rsidR="006D2DC2" w:rsidRDefault="005D3EFF">
            <w:pPr>
              <w:spacing w:line="276" w:lineRule="auto"/>
              <w:jc w:val="center"/>
              <w:rPr>
                <w:sz w:val="20"/>
                <w:szCs w:val="20"/>
              </w:rPr>
            </w:pPr>
            <w:r>
              <w:rPr>
                <w:sz w:val="20"/>
                <w:szCs w:val="20"/>
              </w:rPr>
              <w:t>9</w:t>
            </w:r>
          </w:p>
        </w:tc>
        <w:tc>
          <w:tcPr>
            <w:tcW w:w="1559" w:type="dxa"/>
            <w:vAlign w:val="center"/>
          </w:tcPr>
          <w:p w14:paraId="744B546F" w14:textId="77777777" w:rsidR="006D2DC2" w:rsidRDefault="005D3EFF">
            <w:pPr>
              <w:spacing w:line="276" w:lineRule="auto"/>
              <w:jc w:val="center"/>
              <w:rPr>
                <w:sz w:val="20"/>
                <w:szCs w:val="20"/>
              </w:rPr>
            </w:pPr>
            <w:r>
              <w:rPr>
                <w:sz w:val="20"/>
                <w:szCs w:val="20"/>
              </w:rPr>
              <w:t>-</w:t>
            </w:r>
          </w:p>
        </w:tc>
        <w:tc>
          <w:tcPr>
            <w:tcW w:w="1417" w:type="dxa"/>
            <w:vAlign w:val="center"/>
          </w:tcPr>
          <w:p w14:paraId="744B5470" w14:textId="77777777" w:rsidR="006D2DC2" w:rsidRDefault="005D3EFF">
            <w:pPr>
              <w:spacing w:line="276" w:lineRule="auto"/>
              <w:jc w:val="center"/>
              <w:rPr>
                <w:sz w:val="20"/>
                <w:szCs w:val="20"/>
              </w:rPr>
            </w:pPr>
            <w:r>
              <w:rPr>
                <w:sz w:val="20"/>
                <w:szCs w:val="20"/>
              </w:rPr>
              <w:t>-</w:t>
            </w:r>
          </w:p>
        </w:tc>
      </w:tr>
      <w:tr w:rsidR="006D2DC2" w14:paraId="744B5477" w14:textId="77777777">
        <w:trPr>
          <w:trHeight w:val="567"/>
        </w:trPr>
        <w:tc>
          <w:tcPr>
            <w:tcW w:w="3085" w:type="dxa"/>
            <w:vAlign w:val="center"/>
          </w:tcPr>
          <w:p w14:paraId="744B5472" w14:textId="77777777" w:rsidR="006D2DC2" w:rsidRDefault="005D3EFF">
            <w:pPr>
              <w:spacing w:line="276" w:lineRule="auto"/>
              <w:jc w:val="both"/>
              <w:rPr>
                <w:sz w:val="20"/>
                <w:szCs w:val="20"/>
              </w:rPr>
            </w:pPr>
            <w:r>
              <w:rPr>
                <w:sz w:val="20"/>
                <w:szCs w:val="20"/>
              </w:rPr>
              <w:t>Prevalence of sexual harassment at school</w:t>
            </w:r>
          </w:p>
        </w:tc>
        <w:tc>
          <w:tcPr>
            <w:tcW w:w="1559" w:type="dxa"/>
            <w:vAlign w:val="center"/>
          </w:tcPr>
          <w:p w14:paraId="744B5473" w14:textId="77777777" w:rsidR="006D2DC2" w:rsidRDefault="005D3EFF">
            <w:pPr>
              <w:spacing w:line="276" w:lineRule="auto"/>
              <w:jc w:val="center"/>
              <w:rPr>
                <w:sz w:val="20"/>
                <w:szCs w:val="20"/>
              </w:rPr>
            </w:pPr>
            <w:r>
              <w:rPr>
                <w:sz w:val="20"/>
                <w:szCs w:val="20"/>
              </w:rPr>
              <w:t>5</w:t>
            </w:r>
          </w:p>
        </w:tc>
        <w:tc>
          <w:tcPr>
            <w:tcW w:w="1560" w:type="dxa"/>
            <w:vAlign w:val="center"/>
          </w:tcPr>
          <w:p w14:paraId="744B5474" w14:textId="77777777" w:rsidR="006D2DC2" w:rsidRDefault="005D3EFF">
            <w:pPr>
              <w:spacing w:line="276" w:lineRule="auto"/>
              <w:jc w:val="center"/>
              <w:rPr>
                <w:sz w:val="20"/>
                <w:szCs w:val="20"/>
              </w:rPr>
            </w:pPr>
            <w:r>
              <w:rPr>
                <w:sz w:val="20"/>
                <w:szCs w:val="20"/>
              </w:rPr>
              <w:t>7</w:t>
            </w:r>
          </w:p>
        </w:tc>
        <w:tc>
          <w:tcPr>
            <w:tcW w:w="1559" w:type="dxa"/>
            <w:vAlign w:val="center"/>
          </w:tcPr>
          <w:p w14:paraId="744B5475" w14:textId="77777777" w:rsidR="006D2DC2" w:rsidRDefault="005D3EFF">
            <w:pPr>
              <w:spacing w:line="276" w:lineRule="auto"/>
              <w:jc w:val="center"/>
              <w:rPr>
                <w:sz w:val="20"/>
                <w:szCs w:val="20"/>
              </w:rPr>
            </w:pPr>
            <w:r>
              <w:rPr>
                <w:sz w:val="20"/>
                <w:szCs w:val="20"/>
              </w:rPr>
              <w:t>-</w:t>
            </w:r>
          </w:p>
        </w:tc>
        <w:tc>
          <w:tcPr>
            <w:tcW w:w="1417" w:type="dxa"/>
            <w:vAlign w:val="center"/>
          </w:tcPr>
          <w:p w14:paraId="744B5476" w14:textId="77777777" w:rsidR="006D2DC2" w:rsidRDefault="005D3EFF">
            <w:pPr>
              <w:spacing w:line="276" w:lineRule="auto"/>
              <w:jc w:val="center"/>
              <w:rPr>
                <w:sz w:val="20"/>
                <w:szCs w:val="20"/>
              </w:rPr>
            </w:pPr>
            <w:r>
              <w:rPr>
                <w:sz w:val="20"/>
                <w:szCs w:val="20"/>
              </w:rPr>
              <w:t>-</w:t>
            </w:r>
          </w:p>
        </w:tc>
      </w:tr>
    </w:tbl>
    <w:p w14:paraId="744B5478" w14:textId="77777777" w:rsidR="006D2DC2" w:rsidRDefault="005D3EFF">
      <w:pPr>
        <w:spacing w:line="276" w:lineRule="auto"/>
        <w:jc w:val="both"/>
        <w:rPr>
          <w:sz w:val="20"/>
          <w:szCs w:val="20"/>
        </w:rPr>
      </w:pPr>
      <w:r>
        <w:rPr>
          <w:sz w:val="20"/>
          <w:szCs w:val="20"/>
        </w:rPr>
        <w:t xml:space="preserve">Source:  Genderlinks,  2016.  Draft report  </w:t>
      </w:r>
      <w:r>
        <w:rPr>
          <w:i/>
          <w:sz w:val="20"/>
          <w:szCs w:val="20"/>
        </w:rPr>
        <w:t>Gender Based Violence – National Baseline Study Seychelles</w:t>
      </w:r>
      <w:r>
        <w:rPr>
          <w:sz w:val="20"/>
          <w:szCs w:val="20"/>
        </w:rPr>
        <w:t xml:space="preserve"> </w:t>
      </w:r>
    </w:p>
    <w:p w14:paraId="744B5479" w14:textId="77777777" w:rsidR="006D2DC2" w:rsidRDefault="006D2DC2">
      <w:pPr>
        <w:spacing w:line="276" w:lineRule="auto"/>
        <w:jc w:val="both"/>
      </w:pPr>
    </w:p>
    <w:p w14:paraId="744B547A" w14:textId="77777777" w:rsidR="006D2DC2" w:rsidRDefault="005D3EFF">
      <w:pPr>
        <w:spacing w:line="276" w:lineRule="auto"/>
        <w:jc w:val="both"/>
      </w:pPr>
      <w:r>
        <w:t>The GL report highlighted that “both men and women expressed negative attitudes towards rape survivors: 34% of women and 36% of men agreed that in any rape case one should question whether the victim was promiscuous.   One fifth (20%) of men and 11% of wom</w:t>
      </w:r>
      <w:r>
        <w:t>en agreed that if a woman is raped, she should be blamed for putting herself in that situation.”</w:t>
      </w:r>
      <w:r>
        <w:rPr>
          <w:vertAlign w:val="superscript"/>
        </w:rPr>
        <w:footnoteReference w:id="17"/>
      </w:r>
      <w:r>
        <w:t xml:space="preserve"> </w:t>
      </w:r>
    </w:p>
    <w:p w14:paraId="744B547B" w14:textId="77777777" w:rsidR="006D2DC2" w:rsidRDefault="005D3EFF">
      <w:pPr>
        <w:spacing w:line="276" w:lineRule="auto"/>
        <w:jc w:val="both"/>
      </w:pPr>
      <w:r>
        <w:t xml:space="preserve"> </w:t>
      </w:r>
    </w:p>
    <w:p w14:paraId="744B547C" w14:textId="77777777" w:rsidR="006D2DC2" w:rsidRDefault="005D3EFF">
      <w:pPr>
        <w:pStyle w:val="Heading2"/>
        <w:rPr>
          <w:b w:val="0"/>
        </w:rPr>
      </w:pPr>
      <w:bookmarkStart w:id="32" w:name="_147n2zr" w:colFirst="0" w:colLast="0"/>
      <w:bookmarkEnd w:id="32"/>
      <w:r>
        <w:rPr>
          <w:b w:val="0"/>
        </w:rPr>
        <w:t xml:space="preserve">3.7  Health </w:t>
      </w:r>
    </w:p>
    <w:p w14:paraId="744B547D" w14:textId="77777777" w:rsidR="006D2DC2" w:rsidRDefault="006D2DC2">
      <w:pPr>
        <w:spacing w:line="276" w:lineRule="auto"/>
        <w:jc w:val="both"/>
      </w:pPr>
    </w:p>
    <w:p w14:paraId="744B547E" w14:textId="77777777" w:rsidR="006D2DC2" w:rsidRDefault="005D3EFF">
      <w:pPr>
        <w:pStyle w:val="Heading3"/>
      </w:pPr>
      <w:bookmarkStart w:id="33" w:name="_3o7alnk" w:colFirst="0" w:colLast="0"/>
      <w:bookmarkEnd w:id="33"/>
      <w:r>
        <w:t xml:space="preserve">3.7.1  Overview   </w:t>
      </w:r>
    </w:p>
    <w:p w14:paraId="744B547F" w14:textId="77777777" w:rsidR="006D2DC2" w:rsidRDefault="006D2DC2">
      <w:pPr>
        <w:spacing w:line="276" w:lineRule="auto"/>
        <w:jc w:val="both"/>
      </w:pPr>
    </w:p>
    <w:p w14:paraId="744B5480" w14:textId="77777777" w:rsidR="006D2DC2" w:rsidRDefault="005D3EFF">
      <w:pPr>
        <w:spacing w:line="276" w:lineRule="auto"/>
        <w:jc w:val="both"/>
      </w:pPr>
      <w:r>
        <w:t>The Ministry of Health is the main provider of Health services in Seychelles.  These services, which are free of charge t</w:t>
      </w:r>
      <w:r>
        <w:t xml:space="preserve">o Seychellois, are available in a central referral hospital on Mahe, three smaller district hospitals (referred to as cottage hospitals), a rehabilitation center, a mental hospital, a youth health centre and 16 district health centres (clinics). There are </w:t>
      </w:r>
      <w:r>
        <w:t>also private clinics and medical cabinets which offer basic health services for a fee.  The number of people per doctor and per dentist for the years 2010 to 2015 is shown below.</w:t>
      </w:r>
    </w:p>
    <w:p w14:paraId="744B5481" w14:textId="77777777" w:rsidR="006D2DC2" w:rsidRDefault="006D2DC2">
      <w:pPr>
        <w:spacing w:line="276" w:lineRule="auto"/>
        <w:jc w:val="both"/>
        <w:rPr>
          <w:color w:val="0070C0"/>
        </w:rPr>
      </w:pPr>
    </w:p>
    <w:p w14:paraId="744B5482" w14:textId="77777777" w:rsidR="006D2DC2" w:rsidRDefault="005D3EFF">
      <w:pPr>
        <w:spacing w:line="276" w:lineRule="auto"/>
        <w:jc w:val="both"/>
        <w:rPr>
          <w:b/>
        </w:rPr>
      </w:pPr>
      <w:r>
        <w:rPr>
          <w:b/>
        </w:rPr>
        <w:t>Table 11: Population per doctor/dentist 2010-2014</w:t>
      </w:r>
    </w:p>
    <w:tbl>
      <w:tblPr>
        <w:tblStyle w:val="aa"/>
        <w:tblW w:w="7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1320"/>
        <w:gridCol w:w="1320"/>
        <w:gridCol w:w="1320"/>
        <w:gridCol w:w="1320"/>
        <w:gridCol w:w="1321"/>
      </w:tblGrid>
      <w:tr w:rsidR="006D2DC2" w14:paraId="744B5489" w14:textId="77777777">
        <w:tc>
          <w:tcPr>
            <w:tcW w:w="1320" w:type="dxa"/>
            <w:vAlign w:val="center"/>
          </w:tcPr>
          <w:p w14:paraId="744B5483" w14:textId="77777777" w:rsidR="006D2DC2" w:rsidRDefault="006D2DC2">
            <w:pPr>
              <w:spacing w:line="276" w:lineRule="auto"/>
              <w:jc w:val="both"/>
            </w:pPr>
          </w:p>
        </w:tc>
        <w:tc>
          <w:tcPr>
            <w:tcW w:w="1320" w:type="dxa"/>
            <w:vAlign w:val="center"/>
          </w:tcPr>
          <w:p w14:paraId="744B5484" w14:textId="77777777" w:rsidR="006D2DC2" w:rsidRDefault="005D3EFF">
            <w:pPr>
              <w:spacing w:line="276" w:lineRule="auto"/>
              <w:jc w:val="center"/>
            </w:pPr>
            <w:r>
              <w:t>2010</w:t>
            </w:r>
          </w:p>
        </w:tc>
        <w:tc>
          <w:tcPr>
            <w:tcW w:w="1320" w:type="dxa"/>
            <w:vAlign w:val="center"/>
          </w:tcPr>
          <w:p w14:paraId="744B5485" w14:textId="77777777" w:rsidR="006D2DC2" w:rsidRDefault="005D3EFF">
            <w:pPr>
              <w:spacing w:line="276" w:lineRule="auto"/>
              <w:jc w:val="center"/>
            </w:pPr>
            <w:r>
              <w:t>2011</w:t>
            </w:r>
          </w:p>
        </w:tc>
        <w:tc>
          <w:tcPr>
            <w:tcW w:w="1320" w:type="dxa"/>
            <w:vAlign w:val="center"/>
          </w:tcPr>
          <w:p w14:paraId="744B5486" w14:textId="77777777" w:rsidR="006D2DC2" w:rsidRDefault="005D3EFF">
            <w:pPr>
              <w:spacing w:line="276" w:lineRule="auto"/>
              <w:jc w:val="center"/>
            </w:pPr>
            <w:r>
              <w:t>2012</w:t>
            </w:r>
          </w:p>
        </w:tc>
        <w:tc>
          <w:tcPr>
            <w:tcW w:w="1320" w:type="dxa"/>
            <w:vAlign w:val="center"/>
          </w:tcPr>
          <w:p w14:paraId="744B5487" w14:textId="77777777" w:rsidR="006D2DC2" w:rsidRDefault="005D3EFF">
            <w:pPr>
              <w:spacing w:line="276" w:lineRule="auto"/>
              <w:jc w:val="center"/>
            </w:pPr>
            <w:r>
              <w:t>2013</w:t>
            </w:r>
          </w:p>
        </w:tc>
        <w:tc>
          <w:tcPr>
            <w:tcW w:w="1321" w:type="dxa"/>
            <w:vAlign w:val="center"/>
          </w:tcPr>
          <w:p w14:paraId="744B5488" w14:textId="77777777" w:rsidR="006D2DC2" w:rsidRDefault="005D3EFF">
            <w:pPr>
              <w:spacing w:line="276" w:lineRule="auto"/>
              <w:jc w:val="center"/>
            </w:pPr>
            <w:r>
              <w:t>2014</w:t>
            </w:r>
          </w:p>
        </w:tc>
      </w:tr>
      <w:tr w:rsidR="006D2DC2" w14:paraId="744B5490" w14:textId="77777777">
        <w:tc>
          <w:tcPr>
            <w:tcW w:w="1320" w:type="dxa"/>
            <w:vAlign w:val="center"/>
          </w:tcPr>
          <w:p w14:paraId="744B548A" w14:textId="77777777" w:rsidR="006D2DC2" w:rsidRDefault="005D3EFF">
            <w:pPr>
              <w:spacing w:line="276" w:lineRule="auto"/>
              <w:jc w:val="both"/>
            </w:pPr>
            <w:r>
              <w:t>Population per doctor</w:t>
            </w:r>
          </w:p>
        </w:tc>
        <w:tc>
          <w:tcPr>
            <w:tcW w:w="1320" w:type="dxa"/>
            <w:vAlign w:val="center"/>
          </w:tcPr>
          <w:p w14:paraId="744B548B" w14:textId="77777777" w:rsidR="006D2DC2" w:rsidRDefault="005D3EFF">
            <w:pPr>
              <w:spacing w:line="276" w:lineRule="auto"/>
              <w:jc w:val="center"/>
            </w:pPr>
            <w:r>
              <w:t>718</w:t>
            </w:r>
          </w:p>
        </w:tc>
        <w:tc>
          <w:tcPr>
            <w:tcW w:w="1320" w:type="dxa"/>
            <w:vAlign w:val="center"/>
          </w:tcPr>
          <w:p w14:paraId="744B548C" w14:textId="77777777" w:rsidR="006D2DC2" w:rsidRDefault="005D3EFF">
            <w:pPr>
              <w:spacing w:line="276" w:lineRule="auto"/>
              <w:jc w:val="center"/>
            </w:pPr>
            <w:r>
              <w:t>629</w:t>
            </w:r>
          </w:p>
        </w:tc>
        <w:tc>
          <w:tcPr>
            <w:tcW w:w="1320" w:type="dxa"/>
            <w:vAlign w:val="center"/>
          </w:tcPr>
          <w:p w14:paraId="744B548D" w14:textId="77777777" w:rsidR="006D2DC2" w:rsidRDefault="005D3EFF">
            <w:pPr>
              <w:spacing w:line="276" w:lineRule="auto"/>
              <w:jc w:val="center"/>
            </w:pPr>
            <w:r>
              <w:t>825</w:t>
            </w:r>
          </w:p>
        </w:tc>
        <w:tc>
          <w:tcPr>
            <w:tcW w:w="1320" w:type="dxa"/>
            <w:vAlign w:val="center"/>
          </w:tcPr>
          <w:p w14:paraId="744B548E" w14:textId="77777777" w:rsidR="006D2DC2" w:rsidRDefault="005D3EFF">
            <w:pPr>
              <w:spacing w:line="276" w:lineRule="auto"/>
              <w:jc w:val="center"/>
            </w:pPr>
            <w:r>
              <w:t>671</w:t>
            </w:r>
          </w:p>
        </w:tc>
        <w:tc>
          <w:tcPr>
            <w:tcW w:w="1321" w:type="dxa"/>
            <w:vAlign w:val="center"/>
          </w:tcPr>
          <w:p w14:paraId="744B548F" w14:textId="77777777" w:rsidR="006D2DC2" w:rsidRDefault="005D3EFF">
            <w:pPr>
              <w:spacing w:line="276" w:lineRule="auto"/>
              <w:jc w:val="center"/>
            </w:pPr>
            <w:r>
              <w:t>522</w:t>
            </w:r>
          </w:p>
        </w:tc>
      </w:tr>
      <w:tr w:rsidR="006D2DC2" w14:paraId="744B5497" w14:textId="77777777">
        <w:tc>
          <w:tcPr>
            <w:tcW w:w="1320" w:type="dxa"/>
            <w:vAlign w:val="center"/>
          </w:tcPr>
          <w:p w14:paraId="744B5491" w14:textId="77777777" w:rsidR="006D2DC2" w:rsidRDefault="005D3EFF">
            <w:pPr>
              <w:spacing w:line="276" w:lineRule="auto"/>
              <w:jc w:val="both"/>
            </w:pPr>
            <w:r>
              <w:t>Population per dentist</w:t>
            </w:r>
          </w:p>
        </w:tc>
        <w:tc>
          <w:tcPr>
            <w:tcW w:w="1320" w:type="dxa"/>
            <w:vAlign w:val="center"/>
          </w:tcPr>
          <w:p w14:paraId="744B5492" w14:textId="77777777" w:rsidR="006D2DC2" w:rsidRDefault="005D3EFF">
            <w:pPr>
              <w:spacing w:line="276" w:lineRule="auto"/>
              <w:jc w:val="center"/>
            </w:pPr>
            <w:r>
              <w:t>3762</w:t>
            </w:r>
          </w:p>
        </w:tc>
        <w:tc>
          <w:tcPr>
            <w:tcW w:w="1320" w:type="dxa"/>
            <w:vAlign w:val="center"/>
          </w:tcPr>
          <w:p w14:paraId="744B5493" w14:textId="77777777" w:rsidR="006D2DC2" w:rsidRDefault="005D3EFF">
            <w:pPr>
              <w:spacing w:line="276" w:lineRule="auto"/>
              <w:jc w:val="center"/>
            </w:pPr>
            <w:r>
              <w:t>3975</w:t>
            </w:r>
          </w:p>
        </w:tc>
        <w:tc>
          <w:tcPr>
            <w:tcW w:w="1320" w:type="dxa"/>
            <w:vAlign w:val="center"/>
          </w:tcPr>
          <w:p w14:paraId="744B5494" w14:textId="77777777" w:rsidR="006D2DC2" w:rsidRDefault="005D3EFF">
            <w:pPr>
              <w:spacing w:line="276" w:lineRule="auto"/>
              <w:jc w:val="center"/>
            </w:pPr>
            <w:r>
              <w:t>4906</w:t>
            </w:r>
          </w:p>
        </w:tc>
        <w:tc>
          <w:tcPr>
            <w:tcW w:w="1320" w:type="dxa"/>
            <w:vAlign w:val="center"/>
          </w:tcPr>
          <w:p w14:paraId="744B5495" w14:textId="77777777" w:rsidR="006D2DC2" w:rsidRDefault="005D3EFF">
            <w:pPr>
              <w:spacing w:line="276" w:lineRule="auto"/>
              <w:jc w:val="center"/>
            </w:pPr>
            <w:r>
              <w:t>3909</w:t>
            </w:r>
          </w:p>
        </w:tc>
        <w:tc>
          <w:tcPr>
            <w:tcW w:w="1321" w:type="dxa"/>
            <w:vAlign w:val="center"/>
          </w:tcPr>
          <w:p w14:paraId="744B5496" w14:textId="77777777" w:rsidR="006D2DC2" w:rsidRDefault="005D3EFF">
            <w:pPr>
              <w:spacing w:line="276" w:lineRule="auto"/>
              <w:jc w:val="center"/>
            </w:pPr>
            <w:r>
              <w:t>3807</w:t>
            </w:r>
          </w:p>
        </w:tc>
      </w:tr>
    </w:tbl>
    <w:p w14:paraId="744B5498" w14:textId="77777777" w:rsidR="006D2DC2" w:rsidRDefault="005D3EFF">
      <w:pPr>
        <w:spacing w:line="276" w:lineRule="auto"/>
        <w:jc w:val="both"/>
        <w:rPr>
          <w:sz w:val="20"/>
          <w:szCs w:val="20"/>
        </w:rPr>
      </w:pPr>
      <w:r>
        <w:rPr>
          <w:sz w:val="20"/>
          <w:szCs w:val="20"/>
        </w:rPr>
        <w:lastRenderedPageBreak/>
        <w:t xml:space="preserve">Source: NBS, Seychelles in Figures 2015   </w:t>
      </w:r>
    </w:p>
    <w:p w14:paraId="744B5499" w14:textId="77777777" w:rsidR="006D2DC2" w:rsidRDefault="006D2DC2">
      <w:pPr>
        <w:spacing w:line="276" w:lineRule="auto"/>
        <w:jc w:val="both"/>
      </w:pPr>
    </w:p>
    <w:p w14:paraId="744B549A" w14:textId="77777777" w:rsidR="006D2DC2" w:rsidRDefault="005D3EFF">
      <w:pPr>
        <w:pStyle w:val="Heading3"/>
      </w:pPr>
      <w:bookmarkStart w:id="34" w:name="_23ckvvd" w:colFirst="0" w:colLast="0"/>
      <w:bookmarkEnd w:id="34"/>
      <w:r>
        <w:t>3.7.2 Life expectancy</w:t>
      </w:r>
    </w:p>
    <w:p w14:paraId="744B549B" w14:textId="77777777" w:rsidR="006D2DC2" w:rsidRDefault="005D3EFF">
      <w:pPr>
        <w:spacing w:line="276" w:lineRule="auto"/>
        <w:jc w:val="both"/>
      </w:pPr>
      <w:r>
        <w:t xml:space="preserve"> </w:t>
      </w:r>
    </w:p>
    <w:p w14:paraId="744B549C" w14:textId="77777777" w:rsidR="006D2DC2" w:rsidRDefault="005D3EFF">
      <w:pPr>
        <w:spacing w:line="276" w:lineRule="auto"/>
        <w:jc w:val="both"/>
      </w:pPr>
      <w:r>
        <w:t>As shown in the figure below, life expectancy in Seychelles has been on an upward trend with women living longer than men by an average of about 10 years.  Overall, the life expectancy for women in 2014 was 78.3 years while that of men was 68.4 years, givi</w:t>
      </w:r>
      <w:r>
        <w:t>ng a national average of 73.2 years</w:t>
      </w:r>
      <w:r>
        <w:rPr>
          <w:vertAlign w:val="superscript"/>
        </w:rPr>
        <w:footnoteReference w:id="18"/>
      </w:r>
      <w:r>
        <w:t>.</w:t>
      </w:r>
    </w:p>
    <w:p w14:paraId="744B549D" w14:textId="77777777" w:rsidR="006D2DC2" w:rsidRDefault="006D2DC2">
      <w:pPr>
        <w:spacing w:line="276" w:lineRule="auto"/>
        <w:jc w:val="both"/>
      </w:pPr>
    </w:p>
    <w:p w14:paraId="744B549E" w14:textId="77777777" w:rsidR="006D2DC2" w:rsidRDefault="006D2DC2">
      <w:pPr>
        <w:spacing w:line="276" w:lineRule="auto"/>
        <w:jc w:val="both"/>
      </w:pPr>
    </w:p>
    <w:p w14:paraId="744B549F" w14:textId="77777777" w:rsidR="006D2DC2" w:rsidRDefault="006D2DC2">
      <w:pPr>
        <w:spacing w:line="276" w:lineRule="auto"/>
        <w:jc w:val="both"/>
      </w:pPr>
    </w:p>
    <w:p w14:paraId="744B54A0" w14:textId="77777777" w:rsidR="006D2DC2" w:rsidRDefault="006D2DC2">
      <w:pPr>
        <w:spacing w:line="276" w:lineRule="auto"/>
        <w:jc w:val="both"/>
      </w:pPr>
    </w:p>
    <w:p w14:paraId="744B54A1" w14:textId="77777777" w:rsidR="006D2DC2" w:rsidRDefault="006D2DC2">
      <w:pPr>
        <w:spacing w:line="276" w:lineRule="auto"/>
        <w:jc w:val="both"/>
      </w:pPr>
    </w:p>
    <w:p w14:paraId="744B54A2" w14:textId="77777777" w:rsidR="006D2DC2" w:rsidRDefault="006D2DC2">
      <w:pPr>
        <w:spacing w:line="276" w:lineRule="auto"/>
        <w:jc w:val="both"/>
      </w:pPr>
    </w:p>
    <w:p w14:paraId="744B54A3" w14:textId="77777777" w:rsidR="006D2DC2" w:rsidRDefault="006D2DC2">
      <w:pPr>
        <w:spacing w:line="276" w:lineRule="auto"/>
        <w:jc w:val="both"/>
      </w:pPr>
    </w:p>
    <w:p w14:paraId="744B54A4" w14:textId="77777777" w:rsidR="006D2DC2" w:rsidRDefault="005D3EFF">
      <w:pPr>
        <w:spacing w:line="276" w:lineRule="auto"/>
        <w:jc w:val="both"/>
        <w:rPr>
          <w:b/>
        </w:rPr>
      </w:pPr>
      <w:r>
        <w:rPr>
          <w:b/>
        </w:rPr>
        <w:t>Figure 1:  Life Expectancy for men and women in Seychelles</w:t>
      </w:r>
    </w:p>
    <w:p w14:paraId="744B54A5" w14:textId="77777777" w:rsidR="006D2DC2" w:rsidRDefault="005D3EFF">
      <w:pPr>
        <w:spacing w:line="276" w:lineRule="auto"/>
        <w:jc w:val="both"/>
      </w:pPr>
      <w:r>
        <w:br/>
      </w:r>
      <w:r>
        <w:rPr>
          <w:noProof/>
          <w:lang w:val="en-IE"/>
        </w:rPr>
        <w:drawing>
          <wp:anchor distT="0" distB="0" distL="114300" distR="114300" simplePos="0" relativeHeight="251660288" behindDoc="0" locked="0" layoutInCell="1" hidden="0" allowOverlap="1" wp14:anchorId="744B5A21" wp14:editId="744B5A22">
            <wp:simplePos x="0" y="0"/>
            <wp:positionH relativeFrom="column">
              <wp:posOffset>1</wp:posOffset>
            </wp:positionH>
            <wp:positionV relativeFrom="paragraph">
              <wp:posOffset>0</wp:posOffset>
            </wp:positionV>
            <wp:extent cx="3817620" cy="2133600"/>
            <wp:effectExtent l="0" t="0" r="0" b="0"/>
            <wp:wrapSquare wrapText="bothSides" distT="0" distB="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817620" cy="2133600"/>
                    </a:xfrm>
                    <a:prstGeom prst="rect">
                      <a:avLst/>
                    </a:prstGeom>
                    <a:ln/>
                  </pic:spPr>
                </pic:pic>
              </a:graphicData>
            </a:graphic>
          </wp:anchor>
        </w:drawing>
      </w:r>
    </w:p>
    <w:p w14:paraId="744B54A6" w14:textId="77777777" w:rsidR="006D2DC2" w:rsidRDefault="005D3EFF">
      <w:pPr>
        <w:spacing w:line="276" w:lineRule="auto"/>
        <w:jc w:val="both"/>
        <w:rPr>
          <w:sz w:val="20"/>
          <w:szCs w:val="20"/>
        </w:rPr>
      </w:pPr>
      <w:r>
        <w:rPr>
          <w:sz w:val="20"/>
          <w:szCs w:val="20"/>
        </w:rPr>
        <w:t xml:space="preserve">Source: NBS </w:t>
      </w:r>
    </w:p>
    <w:p w14:paraId="744B54A7" w14:textId="77777777" w:rsidR="006D2DC2" w:rsidRDefault="005D3EFF">
      <w:pPr>
        <w:pStyle w:val="Heading3"/>
      </w:pPr>
      <w:bookmarkStart w:id="35" w:name="_ihv636" w:colFirst="0" w:colLast="0"/>
      <w:bookmarkEnd w:id="35"/>
      <w:r>
        <w:t>3.7.3  Reproductive Health</w:t>
      </w:r>
    </w:p>
    <w:p w14:paraId="744B54A8" w14:textId="77777777" w:rsidR="006D2DC2" w:rsidRDefault="006D2DC2">
      <w:pPr>
        <w:spacing w:line="276" w:lineRule="auto"/>
        <w:jc w:val="both"/>
      </w:pPr>
    </w:p>
    <w:p w14:paraId="744B54A9" w14:textId="77777777" w:rsidR="006D2DC2" w:rsidRDefault="005D3EFF">
      <w:pPr>
        <w:spacing w:line="276" w:lineRule="auto"/>
        <w:jc w:val="both"/>
      </w:pPr>
      <w:r>
        <w:rPr>
          <w:sz w:val="20"/>
          <w:szCs w:val="20"/>
        </w:rPr>
        <w:t xml:space="preserve">There is a wide range of healthcare services available for reproductive health. </w:t>
      </w:r>
      <w:r>
        <w:t xml:space="preserve"> There are comprehensive ante-natal services available free of charge at clinics and at the main hospitals.  These include regular appointments with a doctor or a nurse, ultrasounds, blood tests and specialised treatments where required.</w:t>
      </w:r>
      <w:r>
        <w:rPr>
          <w:color w:val="C00000"/>
        </w:rPr>
        <w:t xml:space="preserve"> </w:t>
      </w:r>
      <w:r>
        <w:t>Infant mortality r</w:t>
      </w:r>
      <w:r>
        <w:t>ate (number of deaths per 1,000 live births)  averaged 12.7 for the period 2010-2015.  The Ministry of Health also has a</w:t>
      </w:r>
    </w:p>
    <w:p w14:paraId="744B54AA" w14:textId="77777777" w:rsidR="006D2DC2" w:rsidRDefault="005D3EFF">
      <w:pPr>
        <w:spacing w:line="276" w:lineRule="auto"/>
        <w:jc w:val="both"/>
      </w:pPr>
      <w:r>
        <w:t xml:space="preserve">gender sensitive Reproductive Health Policy dated January 2012.  </w:t>
      </w:r>
    </w:p>
    <w:p w14:paraId="744B54AB" w14:textId="77777777" w:rsidR="006D2DC2" w:rsidRDefault="006D2DC2">
      <w:pPr>
        <w:spacing w:line="276" w:lineRule="auto"/>
        <w:jc w:val="both"/>
      </w:pPr>
    </w:p>
    <w:p w14:paraId="744B54AC" w14:textId="77777777" w:rsidR="006D2DC2" w:rsidRDefault="005D3EFF">
      <w:pPr>
        <w:spacing w:line="276" w:lineRule="auto"/>
        <w:jc w:val="both"/>
      </w:pPr>
      <w:r>
        <w:t>The average maternal mortality for the period 2010-2015 was 1 (one),</w:t>
      </w:r>
      <w:r>
        <w:t xml:space="preserve"> as shown below.  It should be noted that 3 maternal deaths occurred in 2015, a somewhat unusual occurrence.</w:t>
      </w:r>
    </w:p>
    <w:p w14:paraId="744B54AD" w14:textId="77777777" w:rsidR="006D2DC2" w:rsidRDefault="006D2DC2">
      <w:pPr>
        <w:spacing w:line="276" w:lineRule="auto"/>
        <w:jc w:val="both"/>
        <w:rPr>
          <w:b/>
        </w:rPr>
      </w:pPr>
    </w:p>
    <w:p w14:paraId="744B54AE" w14:textId="77777777" w:rsidR="006D2DC2" w:rsidRDefault="005D3EFF">
      <w:pPr>
        <w:spacing w:line="276" w:lineRule="auto"/>
        <w:jc w:val="both"/>
        <w:rPr>
          <w:b/>
        </w:rPr>
      </w:pPr>
      <w:r>
        <w:rPr>
          <w:b/>
        </w:rPr>
        <w:t>Table 12: Maternal mortality</w:t>
      </w:r>
    </w:p>
    <w:p w14:paraId="744B54AF" w14:textId="77777777" w:rsidR="006D2DC2" w:rsidRDefault="006D2DC2">
      <w:pPr>
        <w:spacing w:line="276" w:lineRule="auto"/>
        <w:jc w:val="both"/>
        <w:rPr>
          <w:b/>
        </w:rPr>
      </w:pPr>
    </w:p>
    <w:tbl>
      <w:tblPr>
        <w:tblStyle w:val="ab"/>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3"/>
        <w:gridCol w:w="1139"/>
        <w:gridCol w:w="1139"/>
        <w:gridCol w:w="1139"/>
        <w:gridCol w:w="1139"/>
        <w:gridCol w:w="1140"/>
        <w:gridCol w:w="1218"/>
        <w:gridCol w:w="1085"/>
      </w:tblGrid>
      <w:tr w:rsidR="006D2DC2" w14:paraId="744B54B8" w14:textId="77777777">
        <w:tc>
          <w:tcPr>
            <w:tcW w:w="1243" w:type="dxa"/>
          </w:tcPr>
          <w:p w14:paraId="744B54B0" w14:textId="77777777" w:rsidR="006D2DC2" w:rsidRDefault="006D2DC2">
            <w:pPr>
              <w:spacing w:line="276" w:lineRule="auto"/>
              <w:jc w:val="both"/>
            </w:pPr>
          </w:p>
        </w:tc>
        <w:tc>
          <w:tcPr>
            <w:tcW w:w="1139" w:type="dxa"/>
            <w:vAlign w:val="center"/>
          </w:tcPr>
          <w:p w14:paraId="744B54B1" w14:textId="77777777" w:rsidR="006D2DC2" w:rsidRDefault="005D3EFF">
            <w:pPr>
              <w:spacing w:line="276" w:lineRule="auto"/>
              <w:jc w:val="both"/>
              <w:rPr>
                <w:b/>
              </w:rPr>
            </w:pPr>
            <w:r>
              <w:rPr>
                <w:b/>
              </w:rPr>
              <w:t>2010</w:t>
            </w:r>
          </w:p>
        </w:tc>
        <w:tc>
          <w:tcPr>
            <w:tcW w:w="1139" w:type="dxa"/>
            <w:vAlign w:val="center"/>
          </w:tcPr>
          <w:p w14:paraId="744B54B2" w14:textId="77777777" w:rsidR="006D2DC2" w:rsidRDefault="005D3EFF">
            <w:pPr>
              <w:spacing w:line="276" w:lineRule="auto"/>
              <w:jc w:val="both"/>
              <w:rPr>
                <w:b/>
              </w:rPr>
            </w:pPr>
            <w:r>
              <w:rPr>
                <w:b/>
              </w:rPr>
              <w:t>2011</w:t>
            </w:r>
          </w:p>
        </w:tc>
        <w:tc>
          <w:tcPr>
            <w:tcW w:w="1139" w:type="dxa"/>
            <w:vAlign w:val="center"/>
          </w:tcPr>
          <w:p w14:paraId="744B54B3" w14:textId="77777777" w:rsidR="006D2DC2" w:rsidRDefault="005D3EFF">
            <w:pPr>
              <w:spacing w:line="276" w:lineRule="auto"/>
              <w:jc w:val="both"/>
              <w:rPr>
                <w:b/>
              </w:rPr>
            </w:pPr>
            <w:r>
              <w:rPr>
                <w:b/>
              </w:rPr>
              <w:t>2012</w:t>
            </w:r>
          </w:p>
        </w:tc>
        <w:tc>
          <w:tcPr>
            <w:tcW w:w="1139" w:type="dxa"/>
            <w:vAlign w:val="center"/>
          </w:tcPr>
          <w:p w14:paraId="744B54B4" w14:textId="77777777" w:rsidR="006D2DC2" w:rsidRDefault="005D3EFF">
            <w:pPr>
              <w:spacing w:line="276" w:lineRule="auto"/>
              <w:jc w:val="both"/>
              <w:rPr>
                <w:b/>
              </w:rPr>
            </w:pPr>
            <w:r>
              <w:rPr>
                <w:b/>
              </w:rPr>
              <w:t>2013</w:t>
            </w:r>
          </w:p>
        </w:tc>
        <w:tc>
          <w:tcPr>
            <w:tcW w:w="1140" w:type="dxa"/>
            <w:vAlign w:val="center"/>
          </w:tcPr>
          <w:p w14:paraId="744B54B5" w14:textId="77777777" w:rsidR="006D2DC2" w:rsidRDefault="005D3EFF">
            <w:pPr>
              <w:spacing w:line="276" w:lineRule="auto"/>
              <w:jc w:val="both"/>
              <w:rPr>
                <w:b/>
              </w:rPr>
            </w:pPr>
            <w:r>
              <w:rPr>
                <w:b/>
              </w:rPr>
              <w:t>2014</w:t>
            </w:r>
          </w:p>
        </w:tc>
        <w:tc>
          <w:tcPr>
            <w:tcW w:w="1218" w:type="dxa"/>
            <w:vAlign w:val="center"/>
          </w:tcPr>
          <w:p w14:paraId="744B54B6" w14:textId="77777777" w:rsidR="006D2DC2" w:rsidRDefault="005D3EFF">
            <w:pPr>
              <w:spacing w:line="276" w:lineRule="auto"/>
              <w:jc w:val="both"/>
              <w:rPr>
                <w:b/>
              </w:rPr>
            </w:pPr>
            <w:r>
              <w:rPr>
                <w:b/>
              </w:rPr>
              <w:t>2015</w:t>
            </w:r>
          </w:p>
        </w:tc>
        <w:tc>
          <w:tcPr>
            <w:tcW w:w="1085" w:type="dxa"/>
          </w:tcPr>
          <w:p w14:paraId="744B54B7" w14:textId="77777777" w:rsidR="006D2DC2" w:rsidRDefault="005D3EFF">
            <w:pPr>
              <w:spacing w:line="276" w:lineRule="auto"/>
              <w:jc w:val="both"/>
              <w:rPr>
                <w:b/>
              </w:rPr>
            </w:pPr>
            <w:r>
              <w:rPr>
                <w:b/>
              </w:rPr>
              <w:t>Average</w:t>
            </w:r>
          </w:p>
        </w:tc>
      </w:tr>
      <w:tr w:rsidR="006D2DC2" w14:paraId="744B54C1" w14:textId="77777777">
        <w:tc>
          <w:tcPr>
            <w:tcW w:w="1243" w:type="dxa"/>
            <w:vAlign w:val="center"/>
          </w:tcPr>
          <w:p w14:paraId="744B54B9" w14:textId="77777777" w:rsidR="006D2DC2" w:rsidRDefault="005D3EFF">
            <w:pPr>
              <w:spacing w:line="276" w:lineRule="auto"/>
              <w:jc w:val="both"/>
            </w:pPr>
            <w:r>
              <w:t>Maternal mortality</w:t>
            </w:r>
          </w:p>
        </w:tc>
        <w:tc>
          <w:tcPr>
            <w:tcW w:w="1139" w:type="dxa"/>
            <w:vAlign w:val="center"/>
          </w:tcPr>
          <w:p w14:paraId="744B54BA" w14:textId="77777777" w:rsidR="006D2DC2" w:rsidRDefault="005D3EFF">
            <w:pPr>
              <w:spacing w:line="276" w:lineRule="auto"/>
              <w:jc w:val="both"/>
            </w:pPr>
            <w:r>
              <w:t>2</w:t>
            </w:r>
          </w:p>
        </w:tc>
        <w:tc>
          <w:tcPr>
            <w:tcW w:w="1139" w:type="dxa"/>
            <w:vAlign w:val="center"/>
          </w:tcPr>
          <w:p w14:paraId="744B54BB" w14:textId="77777777" w:rsidR="006D2DC2" w:rsidRDefault="005D3EFF">
            <w:pPr>
              <w:spacing w:line="276" w:lineRule="auto"/>
              <w:jc w:val="both"/>
            </w:pPr>
            <w:r>
              <w:t>0</w:t>
            </w:r>
          </w:p>
        </w:tc>
        <w:tc>
          <w:tcPr>
            <w:tcW w:w="1139" w:type="dxa"/>
            <w:vAlign w:val="center"/>
          </w:tcPr>
          <w:p w14:paraId="744B54BC" w14:textId="77777777" w:rsidR="006D2DC2" w:rsidRDefault="005D3EFF">
            <w:pPr>
              <w:spacing w:line="276" w:lineRule="auto"/>
              <w:jc w:val="both"/>
            </w:pPr>
            <w:r>
              <w:t>0</w:t>
            </w:r>
          </w:p>
        </w:tc>
        <w:tc>
          <w:tcPr>
            <w:tcW w:w="1139" w:type="dxa"/>
            <w:vAlign w:val="center"/>
          </w:tcPr>
          <w:p w14:paraId="744B54BD" w14:textId="77777777" w:rsidR="006D2DC2" w:rsidRDefault="005D3EFF">
            <w:pPr>
              <w:spacing w:line="276" w:lineRule="auto"/>
              <w:jc w:val="both"/>
            </w:pPr>
            <w:r>
              <w:t>1</w:t>
            </w:r>
          </w:p>
        </w:tc>
        <w:tc>
          <w:tcPr>
            <w:tcW w:w="1140" w:type="dxa"/>
            <w:vAlign w:val="center"/>
          </w:tcPr>
          <w:p w14:paraId="744B54BE" w14:textId="77777777" w:rsidR="006D2DC2" w:rsidRDefault="005D3EFF">
            <w:pPr>
              <w:spacing w:line="276" w:lineRule="auto"/>
              <w:jc w:val="both"/>
            </w:pPr>
            <w:r>
              <w:t>0</w:t>
            </w:r>
          </w:p>
        </w:tc>
        <w:tc>
          <w:tcPr>
            <w:tcW w:w="1218" w:type="dxa"/>
            <w:vAlign w:val="center"/>
          </w:tcPr>
          <w:p w14:paraId="744B54BF" w14:textId="77777777" w:rsidR="006D2DC2" w:rsidRDefault="005D3EFF">
            <w:pPr>
              <w:spacing w:line="276" w:lineRule="auto"/>
              <w:jc w:val="both"/>
            </w:pPr>
            <w:r>
              <w:t>3</w:t>
            </w:r>
          </w:p>
        </w:tc>
        <w:tc>
          <w:tcPr>
            <w:tcW w:w="1085" w:type="dxa"/>
            <w:vAlign w:val="center"/>
          </w:tcPr>
          <w:p w14:paraId="744B54C0" w14:textId="77777777" w:rsidR="006D2DC2" w:rsidRDefault="005D3EFF">
            <w:pPr>
              <w:spacing w:line="276" w:lineRule="auto"/>
              <w:jc w:val="both"/>
            </w:pPr>
            <w:r>
              <w:t>1</w:t>
            </w:r>
          </w:p>
        </w:tc>
      </w:tr>
    </w:tbl>
    <w:p w14:paraId="744B54C2" w14:textId="77777777" w:rsidR="006D2DC2" w:rsidRDefault="005D3EFF">
      <w:pPr>
        <w:spacing w:line="276" w:lineRule="auto"/>
        <w:jc w:val="both"/>
      </w:pPr>
      <w:r>
        <w:t>Source: Vital Statistics in Seychelles. 2016.  Epidemiology and Statistics Section, Public Health Authority, Ministry of Health</w:t>
      </w:r>
    </w:p>
    <w:p w14:paraId="744B54C3" w14:textId="77777777" w:rsidR="006D2DC2" w:rsidRDefault="006D2DC2">
      <w:pPr>
        <w:spacing w:line="276" w:lineRule="auto"/>
        <w:jc w:val="both"/>
      </w:pPr>
    </w:p>
    <w:p w14:paraId="744B54C4" w14:textId="77777777" w:rsidR="006D2DC2" w:rsidRDefault="005D3EFF">
      <w:pPr>
        <w:spacing w:line="276" w:lineRule="auto"/>
        <w:jc w:val="both"/>
      </w:pPr>
      <w:r>
        <w:t xml:space="preserve"> Fertility rates for Seychelles have been declining for several decades, from 7 children per women in 1966 to 2.34 in 2014.  It</w:t>
      </w:r>
      <w:r>
        <w:t xml:space="preserve"> was at its lowest in 2001 when it went below replacement level</w:t>
      </w:r>
      <w:r>
        <w:rPr>
          <w:vertAlign w:val="superscript"/>
        </w:rPr>
        <w:footnoteReference w:id="19"/>
      </w:r>
      <w:r>
        <w:t xml:space="preserve">  at 1.98.  The main factors that contribute to the decline in fertility are seen as being changing economic conditions, women staying longer in education and subsequently joining the labour f</w:t>
      </w:r>
      <w:r>
        <w:t>orce.  Other factors are seen as good family planning programmes, social improvement, free education and health care, women’s empowerment and the cost of raising a child.</w:t>
      </w:r>
    </w:p>
    <w:p w14:paraId="744B54C5" w14:textId="77777777" w:rsidR="006D2DC2" w:rsidRDefault="005D3EFF">
      <w:pPr>
        <w:spacing w:line="276" w:lineRule="auto"/>
        <w:jc w:val="both"/>
      </w:pPr>
      <w:r>
        <w:t xml:space="preserve">  </w:t>
      </w:r>
    </w:p>
    <w:p w14:paraId="744B54C6" w14:textId="77777777" w:rsidR="006D2DC2" w:rsidRDefault="005D3EFF">
      <w:pPr>
        <w:pStyle w:val="Heading3"/>
      </w:pPr>
      <w:bookmarkStart w:id="36" w:name="_32hioqz" w:colFirst="0" w:colLast="0"/>
      <w:bookmarkEnd w:id="36"/>
      <w:r>
        <w:t xml:space="preserve">3.7.4 HIV and AIDS </w:t>
      </w:r>
    </w:p>
    <w:p w14:paraId="744B54C7" w14:textId="77777777" w:rsidR="006D2DC2" w:rsidRDefault="006D2DC2">
      <w:pPr>
        <w:spacing w:line="276" w:lineRule="auto"/>
        <w:jc w:val="both"/>
        <w:rPr>
          <w:color w:val="FF0000"/>
        </w:rPr>
      </w:pPr>
    </w:p>
    <w:p w14:paraId="744B54C8" w14:textId="77777777" w:rsidR="006D2DC2" w:rsidRDefault="005D3EFF">
      <w:pPr>
        <w:spacing w:line="276" w:lineRule="auto"/>
      </w:pPr>
      <w:r>
        <w:t>The Seychelles Global AIDS Response 2014</w:t>
      </w:r>
      <w:r>
        <w:rPr>
          <w:vertAlign w:val="superscript"/>
        </w:rPr>
        <w:footnoteReference w:id="20"/>
      </w:r>
      <w:r>
        <w:t xml:space="preserve"> report states that </w:t>
      </w:r>
      <w:r>
        <w:t>“Seychelles is faced with a concentrated epidemic; HIV prevalence remains relatively low, with 0.87% in the general population. The Integrated Behavioural and Biological Survey (IBBS) 2011 conducted with two key populations (Men who have Sex with Men – MSM</w:t>
      </w:r>
      <w:r>
        <w:t>, and People who Inject Drugs – PWID) showed prevalence rates of 14% and 4% respectively. The HIV prevalence among 15 to 24 years is also low (0.76%). This result was obtained from the IBBS 2012 conducted in the general population and tests at outreach act</w:t>
      </w:r>
      <w:r>
        <w:t xml:space="preserve">ivities”.   </w:t>
      </w:r>
    </w:p>
    <w:p w14:paraId="744B54C9" w14:textId="77777777" w:rsidR="006D2DC2" w:rsidRDefault="006D2DC2">
      <w:pPr>
        <w:spacing w:line="276" w:lineRule="auto"/>
        <w:jc w:val="both"/>
      </w:pPr>
    </w:p>
    <w:p w14:paraId="744B54CA" w14:textId="77777777" w:rsidR="006D2DC2" w:rsidRDefault="005D3EFF">
      <w:pPr>
        <w:spacing w:line="276" w:lineRule="auto"/>
        <w:jc w:val="both"/>
      </w:pPr>
      <w:r>
        <w:t>Regarding the surveyed group of MSM, it is reported that “forty-three percent of MSM reported their sexual identity as bisexual, followed by 25.9% reporting their sexual identity as “real man” (a term used to describe men who are often marrie</w:t>
      </w:r>
      <w:r>
        <w:t>d with children who secretly engage in sex with men) or heterosexual.  Roughly 30% of MSM reported their sexual identity as gay or homosexual/man who has sex with men.  Most MSM reported their gender identity as masculine (86.8%)”</w:t>
      </w:r>
      <w:r>
        <w:rPr>
          <w:vertAlign w:val="superscript"/>
        </w:rPr>
        <w:footnoteReference w:id="21"/>
      </w:r>
      <w:r>
        <w:t xml:space="preserve">.   </w:t>
      </w:r>
    </w:p>
    <w:p w14:paraId="744B54CB" w14:textId="77777777" w:rsidR="006D2DC2" w:rsidRDefault="005D3EFF">
      <w:pPr>
        <w:spacing w:line="276" w:lineRule="auto"/>
        <w:jc w:val="both"/>
        <w:rPr>
          <w:color w:val="FF0000"/>
        </w:rPr>
      </w:pPr>
      <w:r>
        <w:rPr>
          <w:color w:val="FF0000"/>
        </w:rPr>
        <w:t xml:space="preserve"> </w:t>
      </w:r>
    </w:p>
    <w:p w14:paraId="744B54CC" w14:textId="77777777" w:rsidR="006D2DC2" w:rsidRDefault="005D3EFF">
      <w:pPr>
        <w:spacing w:line="276" w:lineRule="auto"/>
        <w:jc w:val="both"/>
      </w:pPr>
      <w:r>
        <w:t>Regarding PWID, it is stated that “the majority of intravenous drug users (IDU) have employment, have a secondary education, are single or unmarried, are living with a partner, and are Catholic. Twenty percent of IDU are female”.  The report adds that “the</w:t>
      </w:r>
      <w:r>
        <w:t xml:space="preserve"> Seychelles have many people who inject illicit drugs: approximately 2.3% (or 1, 283) of the adult population in Seychelles inject drugs”.   </w:t>
      </w:r>
    </w:p>
    <w:p w14:paraId="744B54CD" w14:textId="77777777" w:rsidR="006D2DC2" w:rsidRDefault="005D3EFF">
      <w:pPr>
        <w:spacing w:line="276" w:lineRule="auto"/>
        <w:jc w:val="both"/>
        <w:rPr>
          <w:color w:val="FF0000"/>
        </w:rPr>
      </w:pPr>
      <w:r>
        <w:rPr>
          <w:color w:val="FF0000"/>
        </w:rPr>
        <w:t xml:space="preserve"> </w:t>
      </w:r>
    </w:p>
    <w:p w14:paraId="744B54CE" w14:textId="77777777" w:rsidR="006D2DC2" w:rsidRDefault="005D3EFF">
      <w:pPr>
        <w:pStyle w:val="Heading3"/>
      </w:pPr>
      <w:bookmarkStart w:id="37" w:name="_1hmsyys" w:colFirst="0" w:colLast="0"/>
      <w:bookmarkEnd w:id="37"/>
      <w:r>
        <w:t xml:space="preserve">3.7.5 Ageing </w:t>
      </w:r>
    </w:p>
    <w:p w14:paraId="744B54CF" w14:textId="77777777" w:rsidR="006D2DC2" w:rsidRDefault="006D2DC2">
      <w:pPr>
        <w:spacing w:line="276" w:lineRule="auto"/>
        <w:jc w:val="both"/>
      </w:pPr>
    </w:p>
    <w:p w14:paraId="744B54D0" w14:textId="77777777" w:rsidR="006D2DC2" w:rsidRDefault="005D3EFF">
      <w:pPr>
        <w:spacing w:line="276" w:lineRule="auto"/>
        <w:jc w:val="both"/>
      </w:pPr>
      <w:r>
        <w:t>Available information shows clearly that the population of Seychelles is aging.  A document prepa</w:t>
      </w:r>
      <w:r>
        <w:t>red by the World Bank on  ‘Strengthening the Policy Framework in Seychelles for the Delivery of Long Term Care to an Aging Population’ states that  “demographic trends in Seychelles over the next half-century will be very different from those in the past a</w:t>
      </w:r>
      <w:r>
        <w:t>nd will have an accentuated gender dimension”.  They believe that this is so because current life expectancies at birth is much higher for females than for males, 79 years to 69 years,  as pointed out earlier.  They indicate  that this will “continue to ri</w:t>
      </w:r>
      <w:r>
        <w:t xml:space="preserve">se until it reaches 80 years for men and 86.5 years for women.   This pattern has been characterized as the feminization of </w:t>
      </w:r>
      <w:r>
        <w:lastRenderedPageBreak/>
        <w:t>aging given the excess of women over men among the elderly.  More generally, concerns over old age support, social security, and lab</w:t>
      </w:r>
      <w:r>
        <w:t>our supply issues will therefore be amplified by the need to build appropriate institutions for an aging society”.</w:t>
      </w:r>
      <w:r>
        <w:rPr>
          <w:vertAlign w:val="superscript"/>
        </w:rPr>
        <w:footnoteReference w:id="22"/>
      </w:r>
      <w:r>
        <w:t xml:space="preserve"> </w:t>
      </w:r>
    </w:p>
    <w:p w14:paraId="744B54D1" w14:textId="77777777" w:rsidR="006D2DC2" w:rsidRDefault="006D2DC2">
      <w:pPr>
        <w:spacing w:line="276" w:lineRule="auto"/>
        <w:jc w:val="both"/>
      </w:pPr>
    </w:p>
    <w:p w14:paraId="744B54D2" w14:textId="77777777" w:rsidR="006D2DC2" w:rsidRDefault="005D3EFF">
      <w:pPr>
        <w:pStyle w:val="Heading2"/>
        <w:rPr>
          <w:b w:val="0"/>
        </w:rPr>
      </w:pPr>
      <w:bookmarkStart w:id="38" w:name="_41mghml" w:colFirst="0" w:colLast="0"/>
      <w:bookmarkEnd w:id="38"/>
      <w:r>
        <w:rPr>
          <w:b w:val="0"/>
        </w:rPr>
        <w:t>3.8  Education</w:t>
      </w:r>
    </w:p>
    <w:p w14:paraId="744B54D3" w14:textId="77777777" w:rsidR="006D2DC2" w:rsidRDefault="006D2DC2">
      <w:pPr>
        <w:spacing w:line="276" w:lineRule="auto"/>
        <w:jc w:val="both"/>
      </w:pPr>
    </w:p>
    <w:p w14:paraId="744B54D4" w14:textId="77777777" w:rsidR="006D2DC2" w:rsidRDefault="005D3EFF">
      <w:pPr>
        <w:spacing w:line="276" w:lineRule="auto"/>
        <w:jc w:val="both"/>
      </w:pPr>
      <w:r>
        <w:t>In Seychelles all boys and girls have equal access to free education from the age of 3</w:t>
      </w:r>
      <w:r>
        <w:rPr>
          <w:vertAlign w:val="superscript"/>
        </w:rPr>
        <w:t>½</w:t>
      </w:r>
      <w:r>
        <w:t xml:space="preserve"> years to 18 years.  School attendance is currently compulsory for 11 years.  This includes 6 years of primary school and 5 years of secondary school.  There are 23 primary schools and 9 secondary schools across the country’s 25 districts, in addition to t</w:t>
      </w:r>
      <w:r>
        <w:t>he La Digue School which offers both Primary classes and Secondary classes up to S5 (5</w:t>
      </w:r>
      <w:r>
        <w:rPr>
          <w:vertAlign w:val="superscript"/>
        </w:rPr>
        <w:t>th</w:t>
      </w:r>
      <w:r>
        <w:t xml:space="preserve"> year of secondary)  and the School for the Exceptional Child which caters to children and youths with various forms of disability.</w:t>
      </w:r>
    </w:p>
    <w:p w14:paraId="744B54D5" w14:textId="77777777" w:rsidR="006D2DC2" w:rsidRDefault="006D2DC2">
      <w:pPr>
        <w:spacing w:line="276" w:lineRule="auto"/>
        <w:jc w:val="both"/>
      </w:pPr>
    </w:p>
    <w:p w14:paraId="744B54D6" w14:textId="77777777" w:rsidR="006D2DC2" w:rsidRDefault="005D3EFF">
      <w:pPr>
        <w:spacing w:line="276" w:lineRule="auto"/>
        <w:jc w:val="both"/>
      </w:pPr>
      <w:r>
        <w:t>There are also 8 professional centr</w:t>
      </w:r>
      <w:r>
        <w:t xml:space="preserve">es offering training of 1 to 3 years, and an apprenticeship programme. Courses in the professional centres are developed together with employers to ensure that the training matches with the needs of the work market. In addition there is an upper secondary </w:t>
      </w:r>
      <w:r>
        <w:t>institution, namely, the School of A-Level Studies.</w:t>
      </w:r>
    </w:p>
    <w:p w14:paraId="744B54D7" w14:textId="77777777" w:rsidR="006D2DC2" w:rsidRDefault="006D2DC2">
      <w:pPr>
        <w:spacing w:line="276" w:lineRule="auto"/>
        <w:jc w:val="both"/>
      </w:pPr>
    </w:p>
    <w:p w14:paraId="744B54D8" w14:textId="77777777" w:rsidR="006D2DC2" w:rsidRDefault="005D3EFF">
      <w:pPr>
        <w:spacing w:line="276" w:lineRule="auto"/>
        <w:jc w:val="both"/>
        <w:rPr>
          <w:b/>
        </w:rPr>
      </w:pPr>
      <w:r>
        <w:rPr>
          <w:b/>
        </w:rPr>
        <w:t>Table 13: Some education indicators for Seychelles 2009 – 2014, disaggregated by sex</w:t>
      </w:r>
    </w:p>
    <w:tbl>
      <w:tblPr>
        <w:tblStyle w:val="ac"/>
        <w:tblW w:w="8025" w:type="dxa"/>
        <w:tblBorders>
          <w:top w:val="single" w:sz="4" w:space="0" w:color="6D8597"/>
          <w:bottom w:val="single" w:sz="4" w:space="0" w:color="6D8597"/>
        </w:tblBorders>
        <w:tblLayout w:type="fixed"/>
        <w:tblLook w:val="0000" w:firstRow="0" w:lastRow="0" w:firstColumn="0" w:lastColumn="0" w:noHBand="0" w:noVBand="0"/>
      </w:tblPr>
      <w:tblGrid>
        <w:gridCol w:w="3544"/>
        <w:gridCol w:w="936"/>
        <w:gridCol w:w="907"/>
        <w:gridCol w:w="936"/>
        <w:gridCol w:w="907"/>
        <w:gridCol w:w="795"/>
      </w:tblGrid>
      <w:tr w:rsidR="006D2DC2" w14:paraId="744B54DF" w14:textId="77777777">
        <w:trPr>
          <w:trHeight w:val="255"/>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44B54D9" w14:textId="77777777" w:rsidR="006D2DC2" w:rsidRDefault="005D3EFF">
            <w:pPr>
              <w:keepNext/>
              <w:keepLines/>
              <w:spacing w:line="276" w:lineRule="auto"/>
              <w:jc w:val="both"/>
              <w:rPr>
                <w:b/>
                <w:i/>
              </w:rPr>
            </w:pPr>
            <w:r>
              <w:rPr>
                <w:b/>
                <w:i/>
              </w:rPr>
              <w:t xml:space="preserve">Indicators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744B54DA" w14:textId="77777777" w:rsidR="006D2DC2" w:rsidRDefault="005D3EFF">
            <w:pPr>
              <w:keepNext/>
              <w:keepLines/>
              <w:spacing w:line="276" w:lineRule="auto"/>
              <w:jc w:val="center"/>
              <w:rPr>
                <w:b/>
                <w:i/>
              </w:rPr>
            </w:pPr>
            <w:r>
              <w:rPr>
                <w:b/>
                <w:i/>
              </w:rPr>
              <w:t>2009</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744B54DB" w14:textId="77777777" w:rsidR="006D2DC2" w:rsidRDefault="005D3EFF">
            <w:pPr>
              <w:keepNext/>
              <w:keepLines/>
              <w:spacing w:line="276" w:lineRule="auto"/>
              <w:jc w:val="center"/>
              <w:rPr>
                <w:b/>
                <w:i/>
              </w:rPr>
            </w:pPr>
            <w:r>
              <w:rPr>
                <w:b/>
                <w:i/>
              </w:rPr>
              <w:t>2010</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744B54DC" w14:textId="77777777" w:rsidR="006D2DC2" w:rsidRDefault="005D3EFF">
            <w:pPr>
              <w:keepNext/>
              <w:keepLines/>
              <w:spacing w:line="276" w:lineRule="auto"/>
              <w:jc w:val="center"/>
              <w:rPr>
                <w:b/>
                <w:i/>
              </w:rPr>
            </w:pPr>
            <w:r>
              <w:rPr>
                <w:b/>
                <w:i/>
              </w:rPr>
              <w:t>2011</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744B54DD" w14:textId="77777777" w:rsidR="006D2DC2" w:rsidRDefault="005D3EFF">
            <w:pPr>
              <w:keepNext/>
              <w:keepLines/>
              <w:spacing w:line="276" w:lineRule="auto"/>
              <w:jc w:val="center"/>
              <w:rPr>
                <w:b/>
                <w:i/>
              </w:rPr>
            </w:pPr>
            <w:r>
              <w:rPr>
                <w:b/>
                <w:i/>
              </w:rPr>
              <w:t>2012</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744B54DE" w14:textId="77777777" w:rsidR="006D2DC2" w:rsidRDefault="005D3EFF">
            <w:pPr>
              <w:keepNext/>
              <w:keepLines/>
              <w:spacing w:line="276" w:lineRule="auto"/>
              <w:jc w:val="center"/>
              <w:rPr>
                <w:b/>
                <w:i/>
              </w:rPr>
            </w:pPr>
            <w:r>
              <w:rPr>
                <w:b/>
                <w:i/>
              </w:rPr>
              <w:t>2014</w:t>
            </w:r>
          </w:p>
        </w:tc>
      </w:tr>
      <w:tr w:rsidR="006D2DC2" w14:paraId="744B54E6" w14:textId="77777777">
        <w:trPr>
          <w:trHeight w:val="255"/>
        </w:trPr>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44B54E0" w14:textId="77777777" w:rsidR="006D2DC2" w:rsidRDefault="005D3EFF">
            <w:pPr>
              <w:keepNext/>
              <w:keepLines/>
              <w:spacing w:line="276" w:lineRule="auto"/>
              <w:jc w:val="both"/>
            </w:pPr>
            <w:r>
              <w:t>Net primary school enrolment ratio (F):</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4E1" w14:textId="77777777" w:rsidR="006D2DC2" w:rsidRDefault="005D3EFF">
            <w:pPr>
              <w:spacing w:line="276" w:lineRule="auto"/>
              <w:jc w:val="center"/>
              <w:rPr>
                <w:color w:val="000000"/>
              </w:rPr>
            </w:pPr>
            <w:r>
              <w:rPr>
                <w:color w:val="000000"/>
              </w:rPr>
              <w:t>0.98</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4E2" w14:textId="77777777" w:rsidR="006D2DC2" w:rsidRDefault="005D3EFF">
            <w:pPr>
              <w:spacing w:line="276" w:lineRule="auto"/>
              <w:jc w:val="center"/>
              <w:rPr>
                <w:color w:val="000000"/>
              </w:rPr>
            </w:pPr>
            <w:r>
              <w:rPr>
                <w:color w:val="000000"/>
              </w:rPr>
              <w:t>0.99</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4E3" w14:textId="77777777" w:rsidR="006D2DC2" w:rsidRDefault="005D3EFF">
            <w:pPr>
              <w:spacing w:line="276" w:lineRule="auto"/>
              <w:jc w:val="center"/>
              <w:rPr>
                <w:color w:val="000000"/>
              </w:rPr>
            </w:pPr>
            <w:r>
              <w:rPr>
                <w:color w:val="000000"/>
              </w:rPr>
              <w:t>1.00</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4E4" w14:textId="77777777" w:rsidR="006D2DC2" w:rsidRDefault="005D3EFF">
            <w:pPr>
              <w:spacing w:line="276" w:lineRule="auto"/>
              <w:jc w:val="center"/>
              <w:rPr>
                <w:color w:val="000000"/>
              </w:rPr>
            </w:pPr>
            <w:r>
              <w:rPr>
                <w:color w:val="000000"/>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744B54E5" w14:textId="77777777" w:rsidR="006D2DC2" w:rsidRDefault="005D3EFF">
            <w:pPr>
              <w:spacing w:line="276" w:lineRule="auto"/>
              <w:jc w:val="center"/>
              <w:rPr>
                <w:color w:val="000000"/>
              </w:rPr>
            </w:pPr>
            <w:r>
              <w:rPr>
                <w:color w:val="000000"/>
              </w:rPr>
              <w:t>1.03</w:t>
            </w:r>
          </w:p>
        </w:tc>
      </w:tr>
      <w:tr w:rsidR="006D2DC2" w14:paraId="744B54ED" w14:textId="77777777">
        <w:trPr>
          <w:trHeight w:val="255"/>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44B54E7" w14:textId="77777777" w:rsidR="006D2DC2" w:rsidRDefault="005D3EFF">
            <w:pPr>
              <w:keepNext/>
              <w:keepLines/>
              <w:spacing w:line="276" w:lineRule="auto"/>
              <w:ind w:firstLine="885"/>
              <w:jc w:val="both"/>
              <w:rPr>
                <w:i/>
              </w:rPr>
            </w:pPr>
            <w:r>
              <w:rPr>
                <w:i/>
              </w:rPr>
              <w:t xml:space="preserve">             Males</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744B54E8" w14:textId="77777777" w:rsidR="006D2DC2" w:rsidRDefault="005D3EFF">
            <w:pPr>
              <w:keepNext/>
              <w:keepLines/>
              <w:spacing w:line="276" w:lineRule="auto"/>
              <w:jc w:val="center"/>
              <w:rPr>
                <w:i/>
              </w:rPr>
            </w:pPr>
            <w:r>
              <w:rPr>
                <w:i/>
              </w:rPr>
              <w:t>4,357</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744B54E9" w14:textId="77777777" w:rsidR="006D2DC2" w:rsidRDefault="005D3EFF">
            <w:pPr>
              <w:keepNext/>
              <w:keepLines/>
              <w:spacing w:line="276" w:lineRule="auto"/>
              <w:jc w:val="center"/>
              <w:rPr>
                <w:i/>
              </w:rPr>
            </w:pPr>
            <w:r>
              <w:rPr>
                <w:i/>
              </w:rPr>
              <w:t>4,358</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744B54EA" w14:textId="77777777" w:rsidR="006D2DC2" w:rsidRDefault="005D3EFF">
            <w:pPr>
              <w:keepNext/>
              <w:keepLines/>
              <w:spacing w:line="276" w:lineRule="auto"/>
              <w:jc w:val="center"/>
              <w:rPr>
                <w:i/>
              </w:rPr>
            </w:pPr>
            <w:r>
              <w:rPr>
                <w:i/>
              </w:rPr>
              <w:t>4,324</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744B54EB" w14:textId="77777777" w:rsidR="006D2DC2" w:rsidRDefault="005D3EFF">
            <w:pPr>
              <w:keepNext/>
              <w:keepLines/>
              <w:spacing w:line="276" w:lineRule="auto"/>
              <w:jc w:val="center"/>
              <w:rPr>
                <w:i/>
              </w:rPr>
            </w:pPr>
            <w:r>
              <w:rPr>
                <w:i/>
              </w:rPr>
              <w:t>4,339</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744B54EC" w14:textId="77777777" w:rsidR="006D2DC2" w:rsidRDefault="005D3EFF">
            <w:pPr>
              <w:keepNext/>
              <w:keepLines/>
              <w:spacing w:line="276" w:lineRule="auto"/>
              <w:jc w:val="center"/>
              <w:rPr>
                <w:i/>
              </w:rPr>
            </w:pPr>
            <w:r>
              <w:rPr>
                <w:i/>
              </w:rPr>
              <w:t>4,407</w:t>
            </w:r>
          </w:p>
        </w:tc>
      </w:tr>
      <w:tr w:rsidR="006D2DC2" w14:paraId="744B54F4" w14:textId="77777777">
        <w:trPr>
          <w:trHeight w:val="255"/>
        </w:trPr>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44B54EE" w14:textId="77777777" w:rsidR="006D2DC2" w:rsidRDefault="005D3EFF">
            <w:pPr>
              <w:keepNext/>
              <w:keepLines/>
              <w:spacing w:line="276" w:lineRule="auto"/>
              <w:ind w:firstLine="885"/>
              <w:jc w:val="both"/>
              <w:rPr>
                <w:i/>
              </w:rPr>
            </w:pPr>
            <w:r>
              <w:rPr>
                <w:i/>
              </w:rPr>
              <w:t xml:space="preserve">             Females</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4EF" w14:textId="77777777" w:rsidR="006D2DC2" w:rsidRDefault="005D3EFF">
            <w:pPr>
              <w:keepNext/>
              <w:keepLines/>
              <w:spacing w:line="276" w:lineRule="auto"/>
              <w:jc w:val="center"/>
              <w:rPr>
                <w:i/>
              </w:rPr>
            </w:pPr>
            <w:r>
              <w:rPr>
                <w:i/>
              </w:rPr>
              <w:t>4,267</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4F0" w14:textId="77777777" w:rsidR="006D2DC2" w:rsidRDefault="005D3EFF">
            <w:pPr>
              <w:keepNext/>
              <w:keepLines/>
              <w:spacing w:line="276" w:lineRule="auto"/>
              <w:jc w:val="center"/>
              <w:rPr>
                <w:i/>
              </w:rPr>
            </w:pPr>
            <w:r>
              <w:rPr>
                <w:i/>
              </w:rPr>
              <w:t>4,313</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4F1" w14:textId="77777777" w:rsidR="006D2DC2" w:rsidRDefault="005D3EFF">
            <w:pPr>
              <w:keepNext/>
              <w:keepLines/>
              <w:spacing w:line="276" w:lineRule="auto"/>
              <w:jc w:val="center"/>
              <w:rPr>
                <w:i/>
              </w:rPr>
            </w:pPr>
            <w:r>
              <w:rPr>
                <w:i/>
              </w:rPr>
              <w:t>4,319</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4F2" w14:textId="77777777" w:rsidR="006D2DC2" w:rsidRDefault="005D3EFF">
            <w:pPr>
              <w:keepNext/>
              <w:keepLines/>
              <w:spacing w:line="276" w:lineRule="auto"/>
              <w:jc w:val="center"/>
              <w:rPr>
                <w:i/>
              </w:rPr>
            </w:pPr>
            <w:r>
              <w:rPr>
                <w:i/>
              </w:rPr>
              <w:t>4,356</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744B54F3" w14:textId="77777777" w:rsidR="006D2DC2" w:rsidRDefault="005D3EFF">
            <w:pPr>
              <w:keepNext/>
              <w:keepLines/>
              <w:spacing w:line="276" w:lineRule="auto"/>
              <w:jc w:val="center"/>
              <w:rPr>
                <w:i/>
              </w:rPr>
            </w:pPr>
            <w:r>
              <w:rPr>
                <w:i/>
              </w:rPr>
              <w:t>4,535</w:t>
            </w:r>
          </w:p>
        </w:tc>
      </w:tr>
      <w:tr w:rsidR="006D2DC2" w14:paraId="744B54FB" w14:textId="77777777">
        <w:trPr>
          <w:trHeight w:val="255"/>
        </w:trPr>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44B54F5" w14:textId="77777777" w:rsidR="006D2DC2" w:rsidRDefault="005D3EFF">
            <w:pPr>
              <w:keepNext/>
              <w:keepLines/>
              <w:spacing w:line="276" w:lineRule="auto"/>
              <w:jc w:val="both"/>
            </w:pPr>
            <w:r>
              <w:t>Net secondary school enrolment ratio:</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4F6" w14:textId="77777777" w:rsidR="006D2DC2" w:rsidRDefault="005D3EFF">
            <w:pPr>
              <w:spacing w:line="276" w:lineRule="auto"/>
              <w:jc w:val="center"/>
              <w:rPr>
                <w:color w:val="000000"/>
              </w:rPr>
            </w:pPr>
            <w:r>
              <w:rPr>
                <w:color w:val="000000"/>
              </w:rPr>
              <w:t>1.02</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4F7" w14:textId="77777777" w:rsidR="006D2DC2" w:rsidRDefault="005D3EFF">
            <w:pPr>
              <w:spacing w:line="276" w:lineRule="auto"/>
              <w:jc w:val="center"/>
              <w:rPr>
                <w:color w:val="000000"/>
              </w:rPr>
            </w:pPr>
            <w:r>
              <w:rPr>
                <w:color w:val="000000"/>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4F8" w14:textId="77777777" w:rsidR="006D2DC2" w:rsidRDefault="005D3EFF">
            <w:pPr>
              <w:spacing w:line="276" w:lineRule="auto"/>
              <w:jc w:val="center"/>
              <w:rPr>
                <w:color w:val="000000"/>
              </w:rPr>
            </w:pPr>
            <w:r>
              <w:rPr>
                <w:color w:val="000000"/>
              </w:rPr>
              <w:t>1.02</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4F9" w14:textId="77777777" w:rsidR="006D2DC2" w:rsidRDefault="005D3EFF">
            <w:pPr>
              <w:spacing w:line="276" w:lineRule="auto"/>
              <w:jc w:val="center"/>
              <w:rPr>
                <w:color w:val="000000"/>
              </w:rPr>
            </w:pPr>
            <w:r>
              <w:rPr>
                <w:color w:val="000000"/>
              </w:rPr>
              <w:t>0.99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744B54FA" w14:textId="77777777" w:rsidR="006D2DC2" w:rsidRDefault="005D3EFF">
            <w:pPr>
              <w:spacing w:line="276" w:lineRule="auto"/>
              <w:jc w:val="center"/>
              <w:rPr>
                <w:color w:val="000000"/>
              </w:rPr>
            </w:pPr>
            <w:r>
              <w:rPr>
                <w:color w:val="000000"/>
              </w:rPr>
              <w:t>1.02</w:t>
            </w:r>
          </w:p>
        </w:tc>
      </w:tr>
      <w:tr w:rsidR="006D2DC2" w14:paraId="744B5502" w14:textId="77777777">
        <w:trPr>
          <w:trHeight w:val="255"/>
        </w:trPr>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44B54FC" w14:textId="77777777" w:rsidR="006D2DC2" w:rsidRDefault="005D3EFF">
            <w:pPr>
              <w:keepNext/>
              <w:keepLines/>
              <w:spacing w:line="276" w:lineRule="auto"/>
              <w:jc w:val="both"/>
              <w:rPr>
                <w:i/>
              </w:rPr>
            </w:pPr>
            <w:r>
              <w:rPr>
                <w:i/>
              </w:rPr>
              <w:t xml:space="preserve">                           Males</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4FD" w14:textId="77777777" w:rsidR="006D2DC2" w:rsidRDefault="005D3EFF">
            <w:pPr>
              <w:keepNext/>
              <w:keepLines/>
              <w:spacing w:line="276" w:lineRule="auto"/>
              <w:jc w:val="center"/>
              <w:rPr>
                <w:i/>
              </w:rPr>
            </w:pPr>
            <w:r>
              <w:rPr>
                <w:i/>
              </w:rPr>
              <w:t>3,876</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4FE" w14:textId="77777777" w:rsidR="006D2DC2" w:rsidRDefault="005D3EFF">
            <w:pPr>
              <w:keepNext/>
              <w:keepLines/>
              <w:spacing w:line="276" w:lineRule="auto"/>
              <w:jc w:val="center"/>
              <w:rPr>
                <w:i/>
              </w:rPr>
            </w:pPr>
            <w:r>
              <w:rPr>
                <w:i/>
              </w:rPr>
              <w:t>3,954</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4FF" w14:textId="77777777" w:rsidR="006D2DC2" w:rsidRDefault="005D3EFF">
            <w:pPr>
              <w:keepNext/>
              <w:keepLines/>
              <w:spacing w:line="276" w:lineRule="auto"/>
              <w:jc w:val="center"/>
              <w:rPr>
                <w:i/>
              </w:rPr>
            </w:pPr>
            <w:r>
              <w:rPr>
                <w:i/>
              </w:rPr>
              <w:t>3,876</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00" w14:textId="77777777" w:rsidR="006D2DC2" w:rsidRDefault="005D3EFF">
            <w:pPr>
              <w:keepNext/>
              <w:keepLines/>
              <w:spacing w:line="276" w:lineRule="auto"/>
              <w:jc w:val="center"/>
              <w:rPr>
                <w:i/>
              </w:rPr>
            </w:pPr>
            <w:r>
              <w:rPr>
                <w:i/>
              </w:rPr>
              <w:t>3,578</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744B5501" w14:textId="77777777" w:rsidR="006D2DC2" w:rsidRDefault="005D3EFF">
            <w:pPr>
              <w:keepNext/>
              <w:keepLines/>
              <w:spacing w:line="276" w:lineRule="auto"/>
              <w:jc w:val="center"/>
              <w:rPr>
                <w:i/>
              </w:rPr>
            </w:pPr>
            <w:r>
              <w:rPr>
                <w:i/>
              </w:rPr>
              <w:t>3,446</w:t>
            </w:r>
          </w:p>
        </w:tc>
      </w:tr>
      <w:tr w:rsidR="006D2DC2" w14:paraId="744B5509" w14:textId="77777777">
        <w:trPr>
          <w:trHeight w:val="255"/>
        </w:trPr>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44B5503" w14:textId="77777777" w:rsidR="006D2DC2" w:rsidRDefault="005D3EFF">
            <w:pPr>
              <w:keepNext/>
              <w:keepLines/>
              <w:spacing w:line="276" w:lineRule="auto"/>
              <w:jc w:val="both"/>
              <w:rPr>
                <w:i/>
              </w:rPr>
            </w:pPr>
            <w:r>
              <w:rPr>
                <w:i/>
              </w:rPr>
              <w:t xml:space="preserve">                           Females</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504" w14:textId="77777777" w:rsidR="006D2DC2" w:rsidRDefault="005D3EFF">
            <w:pPr>
              <w:keepNext/>
              <w:keepLines/>
              <w:spacing w:line="276" w:lineRule="auto"/>
              <w:jc w:val="center"/>
              <w:rPr>
                <w:i/>
              </w:rPr>
            </w:pPr>
            <w:r>
              <w:rPr>
                <w:i/>
              </w:rPr>
              <w:t>3,951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05" w14:textId="77777777" w:rsidR="006D2DC2" w:rsidRDefault="005D3EFF">
            <w:pPr>
              <w:keepNext/>
              <w:keepLines/>
              <w:spacing w:line="276" w:lineRule="auto"/>
              <w:jc w:val="center"/>
              <w:rPr>
                <w:i/>
              </w:rPr>
            </w:pPr>
            <w:r>
              <w:rPr>
                <w:i/>
              </w:rPr>
              <w:t>3,941</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506" w14:textId="77777777" w:rsidR="006D2DC2" w:rsidRDefault="005D3EFF">
            <w:pPr>
              <w:keepNext/>
              <w:keepLines/>
              <w:spacing w:line="276" w:lineRule="auto"/>
              <w:jc w:val="center"/>
              <w:rPr>
                <w:i/>
              </w:rPr>
            </w:pPr>
            <w:r>
              <w:rPr>
                <w:i/>
              </w:rPr>
              <w:t>3,951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07" w14:textId="77777777" w:rsidR="006D2DC2" w:rsidRDefault="005D3EFF">
            <w:pPr>
              <w:keepNext/>
              <w:keepLines/>
              <w:spacing w:line="276" w:lineRule="auto"/>
              <w:jc w:val="center"/>
              <w:rPr>
                <w:i/>
              </w:rPr>
            </w:pPr>
            <w:r>
              <w:rPr>
                <w:i/>
              </w:rPr>
              <w:t>3,545</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744B5508" w14:textId="77777777" w:rsidR="006D2DC2" w:rsidRDefault="005D3EFF">
            <w:pPr>
              <w:keepNext/>
              <w:keepLines/>
              <w:spacing w:line="276" w:lineRule="auto"/>
              <w:jc w:val="center"/>
              <w:rPr>
                <w:i/>
              </w:rPr>
            </w:pPr>
            <w:r>
              <w:rPr>
                <w:i/>
              </w:rPr>
              <w:t>3,499</w:t>
            </w:r>
          </w:p>
        </w:tc>
      </w:tr>
      <w:tr w:rsidR="006D2DC2" w14:paraId="744B5510" w14:textId="77777777">
        <w:trPr>
          <w:trHeight w:val="255"/>
        </w:trPr>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44B550A" w14:textId="77777777" w:rsidR="006D2DC2" w:rsidRDefault="005D3EFF">
            <w:pPr>
              <w:keepNext/>
              <w:keepLines/>
              <w:spacing w:line="276" w:lineRule="auto"/>
              <w:jc w:val="both"/>
            </w:pPr>
            <w:r>
              <w:t>University entrance (numbers):</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50B" w14:textId="77777777" w:rsidR="006D2DC2" w:rsidRDefault="006D2DC2">
            <w:pPr>
              <w:keepNext/>
              <w:keepLines/>
              <w:spacing w:line="276" w:lineRule="auto"/>
              <w:jc w:val="cente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0C" w14:textId="77777777" w:rsidR="006D2DC2" w:rsidRDefault="006D2DC2">
            <w:pPr>
              <w:keepNext/>
              <w:keepLines/>
              <w:spacing w:line="276"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50D" w14:textId="77777777" w:rsidR="006D2DC2" w:rsidRDefault="006D2DC2">
            <w:pPr>
              <w:keepNext/>
              <w:keepLines/>
              <w:spacing w:line="276" w:lineRule="auto"/>
              <w:jc w:val="cente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0E" w14:textId="77777777" w:rsidR="006D2DC2" w:rsidRDefault="006D2DC2">
            <w:pPr>
              <w:keepNext/>
              <w:keepLines/>
              <w:spacing w:line="276" w:lineRule="auto"/>
              <w:ind w:left="-163" w:firstLine="163"/>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744B550F" w14:textId="77777777" w:rsidR="006D2DC2" w:rsidRDefault="006D2DC2">
            <w:pPr>
              <w:keepNext/>
              <w:keepLines/>
              <w:spacing w:line="276" w:lineRule="auto"/>
              <w:jc w:val="center"/>
            </w:pPr>
          </w:p>
        </w:tc>
      </w:tr>
      <w:tr w:rsidR="006D2DC2" w14:paraId="744B5517" w14:textId="77777777">
        <w:trPr>
          <w:trHeight w:val="255"/>
        </w:trPr>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44B5511" w14:textId="77777777" w:rsidR="006D2DC2" w:rsidRDefault="005D3EFF">
            <w:pPr>
              <w:keepNext/>
              <w:keepLines/>
              <w:spacing w:line="276" w:lineRule="auto"/>
              <w:ind w:firstLine="1593"/>
              <w:jc w:val="both"/>
              <w:rPr>
                <w:i/>
              </w:rPr>
            </w:pPr>
            <w:r>
              <w:rPr>
                <w:i/>
              </w:rPr>
              <w:t xml:space="preserve">   Males</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512" w14:textId="77777777" w:rsidR="006D2DC2" w:rsidRDefault="005D3EFF">
            <w:pPr>
              <w:keepNext/>
              <w:keepLines/>
              <w:spacing w:line="276" w:lineRule="auto"/>
              <w:jc w:val="center"/>
            </w:pPr>
            <w:r>
              <w:t>78</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13" w14:textId="77777777" w:rsidR="006D2DC2" w:rsidRDefault="005D3EFF">
            <w:pPr>
              <w:keepNext/>
              <w:keepLines/>
              <w:spacing w:line="276" w:lineRule="auto"/>
              <w:jc w:val="center"/>
            </w:pPr>
            <w:r>
              <w:t>97</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514" w14:textId="77777777" w:rsidR="006D2DC2" w:rsidRDefault="005D3EFF">
            <w:pPr>
              <w:keepNext/>
              <w:keepLines/>
              <w:spacing w:line="276" w:lineRule="auto"/>
              <w:jc w:val="center"/>
            </w:pPr>
            <w:r>
              <w:t>78</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15" w14:textId="77777777" w:rsidR="006D2DC2" w:rsidRDefault="006D2DC2">
            <w:pPr>
              <w:keepNext/>
              <w:keepLines/>
              <w:spacing w:line="276" w:lineRule="auto"/>
              <w:ind w:left="-163" w:firstLine="163"/>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744B5516" w14:textId="77777777" w:rsidR="006D2DC2" w:rsidRDefault="006D2DC2">
            <w:pPr>
              <w:keepNext/>
              <w:keepLines/>
              <w:spacing w:line="276" w:lineRule="auto"/>
              <w:jc w:val="center"/>
            </w:pPr>
          </w:p>
        </w:tc>
      </w:tr>
      <w:tr w:rsidR="006D2DC2" w14:paraId="744B551E" w14:textId="77777777">
        <w:trPr>
          <w:trHeight w:val="255"/>
        </w:trPr>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44B5518" w14:textId="77777777" w:rsidR="006D2DC2" w:rsidRDefault="005D3EFF">
            <w:pPr>
              <w:keepNext/>
              <w:keepLines/>
              <w:spacing w:line="276" w:lineRule="auto"/>
              <w:ind w:firstLine="1593"/>
              <w:jc w:val="both"/>
              <w:rPr>
                <w:i/>
              </w:rPr>
            </w:pPr>
            <w:r>
              <w:rPr>
                <w:i/>
              </w:rPr>
              <w:t xml:space="preserve">   Females</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519" w14:textId="77777777" w:rsidR="006D2DC2" w:rsidRDefault="005D3EFF">
            <w:pPr>
              <w:keepNext/>
              <w:keepLines/>
              <w:spacing w:line="276" w:lineRule="auto"/>
              <w:jc w:val="center"/>
            </w:pPr>
            <w:r>
              <w:t>52</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1A" w14:textId="77777777" w:rsidR="006D2DC2" w:rsidRDefault="005D3EFF">
            <w:pPr>
              <w:keepNext/>
              <w:keepLines/>
              <w:spacing w:line="276" w:lineRule="auto"/>
              <w:jc w:val="center"/>
            </w:pPr>
            <w:r>
              <w:t>70</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51B" w14:textId="77777777" w:rsidR="006D2DC2" w:rsidRDefault="005D3EFF">
            <w:pPr>
              <w:keepNext/>
              <w:keepLines/>
              <w:spacing w:line="276" w:lineRule="auto"/>
              <w:jc w:val="center"/>
            </w:pPr>
            <w:r>
              <w:t>61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1C" w14:textId="77777777" w:rsidR="006D2DC2" w:rsidRDefault="006D2DC2">
            <w:pPr>
              <w:keepNext/>
              <w:keepLines/>
              <w:spacing w:line="276" w:lineRule="auto"/>
              <w:ind w:left="-163" w:firstLine="163"/>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744B551D" w14:textId="77777777" w:rsidR="006D2DC2" w:rsidRDefault="006D2DC2">
            <w:pPr>
              <w:keepNext/>
              <w:keepLines/>
              <w:spacing w:line="276" w:lineRule="auto"/>
              <w:jc w:val="center"/>
            </w:pPr>
          </w:p>
        </w:tc>
      </w:tr>
      <w:tr w:rsidR="006D2DC2" w14:paraId="744B5525" w14:textId="77777777">
        <w:trPr>
          <w:trHeight w:val="255"/>
        </w:trPr>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44B551F" w14:textId="77777777" w:rsidR="006D2DC2" w:rsidRDefault="005D3EFF">
            <w:pPr>
              <w:keepNext/>
              <w:keepLines/>
              <w:spacing w:line="276" w:lineRule="auto"/>
              <w:jc w:val="both"/>
              <w:rPr>
                <w:i/>
              </w:rPr>
            </w:pPr>
            <w:r>
              <w:t>Adult literacy rate (%):</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520" w14:textId="77777777" w:rsidR="006D2DC2" w:rsidRDefault="006D2DC2">
            <w:pPr>
              <w:keepNext/>
              <w:keepLines/>
              <w:spacing w:line="276" w:lineRule="auto"/>
              <w:jc w:val="cente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21" w14:textId="77777777" w:rsidR="006D2DC2" w:rsidRDefault="006D2DC2">
            <w:pPr>
              <w:keepNext/>
              <w:keepLines/>
              <w:spacing w:line="276"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522" w14:textId="77777777" w:rsidR="006D2DC2" w:rsidRDefault="006D2DC2">
            <w:pPr>
              <w:keepNext/>
              <w:keepLines/>
              <w:spacing w:line="276" w:lineRule="auto"/>
              <w:jc w:val="cente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23" w14:textId="77777777" w:rsidR="006D2DC2" w:rsidRDefault="006D2DC2">
            <w:pPr>
              <w:keepNext/>
              <w:keepLines/>
              <w:spacing w:line="276" w:lineRule="auto"/>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744B5524" w14:textId="77777777" w:rsidR="006D2DC2" w:rsidRDefault="006D2DC2">
            <w:pPr>
              <w:keepNext/>
              <w:keepLines/>
              <w:spacing w:line="276" w:lineRule="auto"/>
              <w:jc w:val="center"/>
            </w:pPr>
          </w:p>
        </w:tc>
      </w:tr>
      <w:tr w:rsidR="006D2DC2" w14:paraId="744B552C" w14:textId="77777777">
        <w:trPr>
          <w:trHeight w:val="255"/>
        </w:trPr>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44B5526" w14:textId="77777777" w:rsidR="006D2DC2" w:rsidRDefault="005D3EFF">
            <w:pPr>
              <w:keepNext/>
              <w:keepLines/>
              <w:spacing w:line="276" w:lineRule="auto"/>
              <w:ind w:firstLine="1452"/>
              <w:jc w:val="both"/>
              <w:rPr>
                <w:i/>
              </w:rPr>
            </w:pPr>
            <w:r>
              <w:rPr>
                <w:i/>
              </w:rPr>
              <w:t xml:space="preserve">    Males</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527" w14:textId="77777777" w:rsidR="006D2DC2" w:rsidRDefault="005D3EFF">
            <w:pPr>
              <w:keepNext/>
              <w:keepLines/>
              <w:spacing w:line="276" w:lineRule="auto"/>
              <w:jc w:val="center"/>
            </w:pPr>
            <w:r>
              <w:t>96</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28" w14:textId="77777777" w:rsidR="006D2DC2" w:rsidRDefault="006D2DC2">
            <w:pPr>
              <w:keepNext/>
              <w:keepLines/>
              <w:spacing w:line="276"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529" w14:textId="77777777" w:rsidR="006D2DC2" w:rsidRDefault="005D3EFF">
            <w:pPr>
              <w:keepNext/>
              <w:keepLines/>
              <w:spacing w:line="276" w:lineRule="auto"/>
              <w:jc w:val="center"/>
            </w:pPr>
            <w:r>
              <w:t>96</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2A" w14:textId="77777777" w:rsidR="006D2DC2" w:rsidRDefault="006D2DC2">
            <w:pPr>
              <w:keepNext/>
              <w:keepLines/>
              <w:spacing w:line="276" w:lineRule="auto"/>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744B552B" w14:textId="77777777" w:rsidR="006D2DC2" w:rsidRDefault="006D2DC2">
            <w:pPr>
              <w:keepNext/>
              <w:keepLines/>
              <w:spacing w:line="276" w:lineRule="auto"/>
              <w:jc w:val="center"/>
            </w:pPr>
          </w:p>
        </w:tc>
      </w:tr>
      <w:tr w:rsidR="006D2DC2" w14:paraId="744B5533" w14:textId="77777777">
        <w:trPr>
          <w:trHeight w:val="255"/>
        </w:trPr>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44B552D" w14:textId="77777777" w:rsidR="006D2DC2" w:rsidRDefault="005D3EFF">
            <w:pPr>
              <w:keepNext/>
              <w:keepLines/>
              <w:spacing w:line="276" w:lineRule="auto"/>
              <w:ind w:firstLine="1452"/>
              <w:jc w:val="both"/>
              <w:rPr>
                <w:i/>
              </w:rPr>
            </w:pPr>
            <w:r>
              <w:rPr>
                <w:i/>
              </w:rPr>
              <w:t xml:space="preserve">    Females</w:t>
            </w: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52E" w14:textId="77777777" w:rsidR="006D2DC2" w:rsidRDefault="005D3EFF">
            <w:pPr>
              <w:keepNext/>
              <w:keepLines/>
              <w:spacing w:line="276" w:lineRule="auto"/>
              <w:jc w:val="center"/>
            </w:pPr>
            <w:r>
              <w:t>94</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2F" w14:textId="77777777" w:rsidR="006D2DC2" w:rsidRDefault="006D2DC2">
            <w:pPr>
              <w:keepNext/>
              <w:keepLines/>
              <w:spacing w:line="276"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tcPr>
          <w:p w14:paraId="744B5530" w14:textId="77777777" w:rsidR="006D2DC2" w:rsidRDefault="005D3EFF">
            <w:pPr>
              <w:keepNext/>
              <w:keepLines/>
              <w:spacing w:line="276" w:lineRule="auto"/>
              <w:jc w:val="center"/>
            </w:pPr>
            <w:r>
              <w:t>94</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744B5531" w14:textId="77777777" w:rsidR="006D2DC2" w:rsidRDefault="006D2DC2">
            <w:pPr>
              <w:keepNext/>
              <w:keepLines/>
              <w:spacing w:line="276" w:lineRule="auto"/>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744B5532" w14:textId="77777777" w:rsidR="006D2DC2" w:rsidRDefault="006D2DC2">
            <w:pPr>
              <w:keepNext/>
              <w:keepLines/>
              <w:spacing w:line="276" w:lineRule="auto"/>
              <w:jc w:val="center"/>
            </w:pPr>
          </w:p>
        </w:tc>
      </w:tr>
    </w:tbl>
    <w:p w14:paraId="744B5534" w14:textId="77777777" w:rsidR="006D2DC2" w:rsidRDefault="006D2DC2">
      <w:pPr>
        <w:spacing w:line="276" w:lineRule="auto"/>
        <w:jc w:val="both"/>
      </w:pPr>
    </w:p>
    <w:p w14:paraId="744B5535" w14:textId="77777777" w:rsidR="006D2DC2" w:rsidRDefault="006D2DC2">
      <w:pPr>
        <w:spacing w:line="276" w:lineRule="auto"/>
        <w:jc w:val="both"/>
      </w:pPr>
    </w:p>
    <w:p w14:paraId="744B5536" w14:textId="77777777" w:rsidR="006D2DC2" w:rsidRDefault="006D2DC2">
      <w:pPr>
        <w:spacing w:line="276" w:lineRule="auto"/>
        <w:jc w:val="both"/>
      </w:pPr>
    </w:p>
    <w:p w14:paraId="744B5537" w14:textId="77777777" w:rsidR="006D2DC2" w:rsidRDefault="006D2DC2">
      <w:pPr>
        <w:spacing w:line="276" w:lineRule="auto"/>
        <w:jc w:val="both"/>
      </w:pPr>
    </w:p>
    <w:p w14:paraId="744B5538" w14:textId="77777777" w:rsidR="006D2DC2" w:rsidRDefault="006D2DC2">
      <w:pPr>
        <w:spacing w:line="276" w:lineRule="auto"/>
        <w:jc w:val="both"/>
      </w:pPr>
    </w:p>
    <w:p w14:paraId="744B5539" w14:textId="77777777" w:rsidR="006D2DC2" w:rsidRDefault="006D2DC2">
      <w:pPr>
        <w:spacing w:line="276" w:lineRule="auto"/>
        <w:jc w:val="both"/>
      </w:pPr>
    </w:p>
    <w:p w14:paraId="744B553A" w14:textId="77777777" w:rsidR="006D2DC2" w:rsidRDefault="006D2DC2">
      <w:pPr>
        <w:spacing w:line="276" w:lineRule="auto"/>
        <w:jc w:val="both"/>
      </w:pPr>
    </w:p>
    <w:p w14:paraId="744B553B" w14:textId="77777777" w:rsidR="006D2DC2" w:rsidRDefault="006D2DC2">
      <w:pPr>
        <w:spacing w:line="276" w:lineRule="auto"/>
        <w:jc w:val="both"/>
      </w:pPr>
    </w:p>
    <w:p w14:paraId="744B553C" w14:textId="77777777" w:rsidR="006D2DC2" w:rsidRDefault="006D2DC2">
      <w:pPr>
        <w:spacing w:line="276" w:lineRule="auto"/>
        <w:jc w:val="both"/>
      </w:pPr>
    </w:p>
    <w:p w14:paraId="744B553D" w14:textId="77777777" w:rsidR="006D2DC2" w:rsidRDefault="006D2DC2">
      <w:pPr>
        <w:spacing w:line="276" w:lineRule="auto"/>
        <w:jc w:val="both"/>
      </w:pPr>
    </w:p>
    <w:p w14:paraId="744B553E" w14:textId="77777777" w:rsidR="006D2DC2" w:rsidRDefault="006D2DC2">
      <w:pPr>
        <w:spacing w:line="276" w:lineRule="auto"/>
        <w:jc w:val="both"/>
      </w:pPr>
    </w:p>
    <w:p w14:paraId="744B553F" w14:textId="77777777" w:rsidR="006D2DC2" w:rsidRDefault="006D2DC2">
      <w:pPr>
        <w:spacing w:line="276" w:lineRule="auto"/>
        <w:jc w:val="both"/>
      </w:pPr>
    </w:p>
    <w:p w14:paraId="744B5540" w14:textId="77777777" w:rsidR="006D2DC2" w:rsidRDefault="006D2DC2">
      <w:pPr>
        <w:spacing w:line="276" w:lineRule="auto"/>
        <w:jc w:val="both"/>
      </w:pPr>
    </w:p>
    <w:p w14:paraId="744B5541" w14:textId="77777777" w:rsidR="006D2DC2" w:rsidRDefault="006D2DC2">
      <w:pPr>
        <w:spacing w:line="276" w:lineRule="auto"/>
        <w:jc w:val="both"/>
      </w:pPr>
    </w:p>
    <w:p w14:paraId="744B5542" w14:textId="77777777" w:rsidR="006D2DC2" w:rsidRDefault="006D2DC2">
      <w:pPr>
        <w:spacing w:line="276" w:lineRule="auto"/>
        <w:jc w:val="both"/>
      </w:pPr>
    </w:p>
    <w:p w14:paraId="744B5543" w14:textId="77777777" w:rsidR="006D2DC2" w:rsidRDefault="006D2DC2">
      <w:pPr>
        <w:spacing w:line="276" w:lineRule="auto"/>
        <w:jc w:val="both"/>
      </w:pPr>
    </w:p>
    <w:p w14:paraId="744B5544" w14:textId="77777777" w:rsidR="006D2DC2" w:rsidRDefault="006D2DC2">
      <w:pPr>
        <w:spacing w:line="276" w:lineRule="auto"/>
        <w:jc w:val="both"/>
      </w:pPr>
    </w:p>
    <w:p w14:paraId="744B5545" w14:textId="77777777" w:rsidR="006D2DC2" w:rsidRDefault="005D3EFF">
      <w:pPr>
        <w:spacing w:line="276" w:lineRule="auto"/>
        <w:jc w:val="both"/>
        <w:rPr>
          <w:sz w:val="20"/>
          <w:szCs w:val="20"/>
        </w:rPr>
      </w:pPr>
      <w:r>
        <w:rPr>
          <w:sz w:val="20"/>
          <w:szCs w:val="20"/>
        </w:rPr>
        <w:t>Source: NBS various</w:t>
      </w:r>
    </w:p>
    <w:p w14:paraId="744B5546" w14:textId="77777777" w:rsidR="006D2DC2" w:rsidRDefault="006D2DC2">
      <w:pPr>
        <w:spacing w:line="276" w:lineRule="auto"/>
        <w:jc w:val="both"/>
      </w:pPr>
    </w:p>
    <w:p w14:paraId="744B5547" w14:textId="77777777" w:rsidR="006D2DC2" w:rsidRDefault="005D3EFF">
      <w:pPr>
        <w:spacing w:line="276" w:lineRule="auto"/>
        <w:jc w:val="both"/>
      </w:pPr>
      <w:r>
        <w:t xml:space="preserve">The teacher-pupil ratio is an average of 14 students per teacher across levels, from pre-primary to post-secondary and most teachers in the education system are women.  They represent nearly 100% of pre-primary and crèche teachers, 89% of primary school </w:t>
      </w:r>
      <w:r>
        <w:t>teachers and 58% of secondary school teachers.  At the level of tertiary non-university institutions or professional centres (commonly known as ‘post-secondary’ schools), nearly 60% of teachers are women.  Teaching staff at Primary schools level is overwhe</w:t>
      </w:r>
      <w:r>
        <w:t>lmingly female.  This changes as education years increase and there are more male teachers at A-level classes.  The number of male and female teachers in post-secondary (or professional centres) is balanced.</w:t>
      </w:r>
    </w:p>
    <w:p w14:paraId="744B5548" w14:textId="77777777" w:rsidR="006D2DC2" w:rsidRDefault="006D2DC2">
      <w:pPr>
        <w:spacing w:line="276" w:lineRule="auto"/>
        <w:jc w:val="both"/>
      </w:pPr>
    </w:p>
    <w:p w14:paraId="744B5549" w14:textId="77777777" w:rsidR="006D2DC2" w:rsidRDefault="006D2DC2">
      <w:pPr>
        <w:spacing w:line="276" w:lineRule="auto"/>
        <w:jc w:val="both"/>
      </w:pPr>
    </w:p>
    <w:p w14:paraId="744B554A" w14:textId="77777777" w:rsidR="006D2DC2" w:rsidRDefault="006D2DC2">
      <w:pPr>
        <w:spacing w:line="276" w:lineRule="auto"/>
        <w:jc w:val="both"/>
      </w:pPr>
    </w:p>
    <w:p w14:paraId="744B554B" w14:textId="77777777" w:rsidR="006D2DC2" w:rsidRDefault="006D2DC2">
      <w:pPr>
        <w:spacing w:line="276" w:lineRule="auto"/>
        <w:jc w:val="both"/>
      </w:pPr>
    </w:p>
    <w:p w14:paraId="744B554C" w14:textId="77777777" w:rsidR="006D2DC2" w:rsidRDefault="006D2DC2">
      <w:pPr>
        <w:spacing w:line="276" w:lineRule="auto"/>
        <w:jc w:val="both"/>
      </w:pPr>
    </w:p>
    <w:p w14:paraId="744B554D" w14:textId="77777777" w:rsidR="006D2DC2" w:rsidRDefault="006D2DC2">
      <w:pPr>
        <w:spacing w:line="276" w:lineRule="auto"/>
        <w:jc w:val="both"/>
      </w:pPr>
    </w:p>
    <w:p w14:paraId="744B554E" w14:textId="77777777" w:rsidR="006D2DC2" w:rsidRDefault="005D3EFF">
      <w:pPr>
        <w:spacing w:line="276" w:lineRule="auto"/>
        <w:jc w:val="both"/>
        <w:rPr>
          <w:b/>
        </w:rPr>
      </w:pPr>
      <w:r>
        <w:rPr>
          <w:b/>
        </w:rPr>
        <w:t>Table 14: Fulltime Teaching Staff in Prima</w:t>
      </w:r>
      <w:r>
        <w:rPr>
          <w:b/>
        </w:rPr>
        <w:t>ry and Secondary schools and at A level classes – State and Private schools</w:t>
      </w:r>
    </w:p>
    <w:p w14:paraId="744B554F" w14:textId="77777777" w:rsidR="006D2DC2" w:rsidRDefault="006D2DC2">
      <w:pPr>
        <w:spacing w:line="276" w:lineRule="auto"/>
        <w:jc w:val="both"/>
      </w:pPr>
    </w:p>
    <w:tbl>
      <w:tblPr>
        <w:tblStyle w:val="ad"/>
        <w:tblW w:w="7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5"/>
        <w:gridCol w:w="1855"/>
        <w:gridCol w:w="1856"/>
        <w:gridCol w:w="1856"/>
      </w:tblGrid>
      <w:tr w:rsidR="006D2DC2" w14:paraId="744B5554" w14:textId="77777777">
        <w:trPr>
          <w:trHeight w:val="396"/>
        </w:trPr>
        <w:tc>
          <w:tcPr>
            <w:tcW w:w="1855" w:type="dxa"/>
          </w:tcPr>
          <w:p w14:paraId="744B5550" w14:textId="77777777" w:rsidR="006D2DC2" w:rsidRDefault="005D3EFF">
            <w:pPr>
              <w:spacing w:line="276" w:lineRule="auto"/>
              <w:jc w:val="both"/>
              <w:rPr>
                <w:b/>
              </w:rPr>
            </w:pPr>
            <w:r>
              <w:rPr>
                <w:b/>
              </w:rPr>
              <w:t>Level</w:t>
            </w:r>
          </w:p>
        </w:tc>
        <w:tc>
          <w:tcPr>
            <w:tcW w:w="1855" w:type="dxa"/>
          </w:tcPr>
          <w:p w14:paraId="744B5551" w14:textId="77777777" w:rsidR="006D2DC2" w:rsidRDefault="005D3EFF">
            <w:pPr>
              <w:spacing w:line="276" w:lineRule="auto"/>
              <w:jc w:val="center"/>
              <w:rPr>
                <w:b/>
              </w:rPr>
            </w:pPr>
            <w:r>
              <w:rPr>
                <w:b/>
              </w:rPr>
              <w:t>Male</w:t>
            </w:r>
          </w:p>
        </w:tc>
        <w:tc>
          <w:tcPr>
            <w:tcW w:w="1856" w:type="dxa"/>
          </w:tcPr>
          <w:p w14:paraId="744B5552" w14:textId="77777777" w:rsidR="006D2DC2" w:rsidRDefault="005D3EFF">
            <w:pPr>
              <w:spacing w:line="276" w:lineRule="auto"/>
              <w:jc w:val="center"/>
              <w:rPr>
                <w:b/>
              </w:rPr>
            </w:pPr>
            <w:r>
              <w:rPr>
                <w:b/>
              </w:rPr>
              <w:t>Female</w:t>
            </w:r>
          </w:p>
        </w:tc>
        <w:tc>
          <w:tcPr>
            <w:tcW w:w="1856" w:type="dxa"/>
          </w:tcPr>
          <w:p w14:paraId="744B5553" w14:textId="77777777" w:rsidR="006D2DC2" w:rsidRDefault="005D3EFF">
            <w:pPr>
              <w:spacing w:line="276" w:lineRule="auto"/>
              <w:jc w:val="center"/>
              <w:rPr>
                <w:b/>
              </w:rPr>
            </w:pPr>
            <w:r>
              <w:rPr>
                <w:b/>
              </w:rPr>
              <w:t>Both sexes</w:t>
            </w:r>
          </w:p>
        </w:tc>
      </w:tr>
      <w:tr w:rsidR="006D2DC2" w14:paraId="744B5559" w14:textId="77777777">
        <w:trPr>
          <w:trHeight w:val="396"/>
        </w:trPr>
        <w:tc>
          <w:tcPr>
            <w:tcW w:w="1855" w:type="dxa"/>
          </w:tcPr>
          <w:p w14:paraId="744B5555" w14:textId="77777777" w:rsidR="006D2DC2" w:rsidRDefault="005D3EFF">
            <w:pPr>
              <w:spacing w:line="276" w:lineRule="auto"/>
              <w:jc w:val="both"/>
            </w:pPr>
            <w:r>
              <w:t>Primary</w:t>
            </w:r>
          </w:p>
        </w:tc>
        <w:tc>
          <w:tcPr>
            <w:tcW w:w="1855" w:type="dxa"/>
          </w:tcPr>
          <w:p w14:paraId="744B5556" w14:textId="77777777" w:rsidR="006D2DC2" w:rsidRDefault="005D3EFF">
            <w:pPr>
              <w:spacing w:line="276" w:lineRule="auto"/>
              <w:jc w:val="center"/>
            </w:pPr>
            <w:r>
              <w:t>76</w:t>
            </w:r>
          </w:p>
        </w:tc>
        <w:tc>
          <w:tcPr>
            <w:tcW w:w="1856" w:type="dxa"/>
          </w:tcPr>
          <w:p w14:paraId="744B5557" w14:textId="77777777" w:rsidR="006D2DC2" w:rsidRDefault="005D3EFF">
            <w:pPr>
              <w:spacing w:line="276" w:lineRule="auto"/>
              <w:jc w:val="center"/>
            </w:pPr>
            <w:r>
              <w:t>578</w:t>
            </w:r>
          </w:p>
        </w:tc>
        <w:tc>
          <w:tcPr>
            <w:tcW w:w="1856" w:type="dxa"/>
          </w:tcPr>
          <w:p w14:paraId="744B5558" w14:textId="77777777" w:rsidR="006D2DC2" w:rsidRDefault="005D3EFF">
            <w:pPr>
              <w:spacing w:line="276" w:lineRule="auto"/>
              <w:jc w:val="center"/>
            </w:pPr>
            <w:r>
              <w:t>654</w:t>
            </w:r>
          </w:p>
        </w:tc>
      </w:tr>
      <w:tr w:rsidR="006D2DC2" w14:paraId="744B555E" w14:textId="77777777">
        <w:trPr>
          <w:trHeight w:val="396"/>
        </w:trPr>
        <w:tc>
          <w:tcPr>
            <w:tcW w:w="1855" w:type="dxa"/>
          </w:tcPr>
          <w:p w14:paraId="744B555A" w14:textId="77777777" w:rsidR="006D2DC2" w:rsidRDefault="005D3EFF">
            <w:pPr>
              <w:spacing w:line="276" w:lineRule="auto"/>
              <w:jc w:val="both"/>
            </w:pPr>
            <w:r>
              <w:t>Secondary</w:t>
            </w:r>
          </w:p>
        </w:tc>
        <w:tc>
          <w:tcPr>
            <w:tcW w:w="1855" w:type="dxa"/>
          </w:tcPr>
          <w:p w14:paraId="744B555B" w14:textId="77777777" w:rsidR="006D2DC2" w:rsidRDefault="005D3EFF">
            <w:pPr>
              <w:spacing w:line="276" w:lineRule="auto"/>
              <w:jc w:val="center"/>
            </w:pPr>
            <w:r>
              <w:t>223</w:t>
            </w:r>
          </w:p>
        </w:tc>
        <w:tc>
          <w:tcPr>
            <w:tcW w:w="1856" w:type="dxa"/>
          </w:tcPr>
          <w:p w14:paraId="744B555C" w14:textId="77777777" w:rsidR="006D2DC2" w:rsidRDefault="005D3EFF">
            <w:pPr>
              <w:spacing w:line="276" w:lineRule="auto"/>
              <w:jc w:val="center"/>
            </w:pPr>
            <w:r>
              <w:t>337</w:t>
            </w:r>
          </w:p>
        </w:tc>
        <w:tc>
          <w:tcPr>
            <w:tcW w:w="1856" w:type="dxa"/>
          </w:tcPr>
          <w:p w14:paraId="744B555D" w14:textId="77777777" w:rsidR="006D2DC2" w:rsidRDefault="005D3EFF">
            <w:pPr>
              <w:spacing w:line="276" w:lineRule="auto"/>
              <w:jc w:val="center"/>
            </w:pPr>
            <w:r>
              <w:t>560</w:t>
            </w:r>
          </w:p>
        </w:tc>
      </w:tr>
      <w:tr w:rsidR="006D2DC2" w14:paraId="744B5563" w14:textId="77777777">
        <w:trPr>
          <w:trHeight w:val="396"/>
        </w:trPr>
        <w:tc>
          <w:tcPr>
            <w:tcW w:w="1855" w:type="dxa"/>
          </w:tcPr>
          <w:p w14:paraId="744B555F" w14:textId="77777777" w:rsidR="006D2DC2" w:rsidRDefault="005D3EFF">
            <w:pPr>
              <w:spacing w:line="276" w:lineRule="auto"/>
              <w:jc w:val="both"/>
            </w:pPr>
            <w:r>
              <w:t>A level</w:t>
            </w:r>
          </w:p>
        </w:tc>
        <w:tc>
          <w:tcPr>
            <w:tcW w:w="1855" w:type="dxa"/>
          </w:tcPr>
          <w:p w14:paraId="744B5560" w14:textId="77777777" w:rsidR="006D2DC2" w:rsidRDefault="005D3EFF">
            <w:pPr>
              <w:spacing w:line="276" w:lineRule="auto"/>
              <w:jc w:val="center"/>
            </w:pPr>
            <w:r>
              <w:t>33</w:t>
            </w:r>
          </w:p>
        </w:tc>
        <w:tc>
          <w:tcPr>
            <w:tcW w:w="1856" w:type="dxa"/>
          </w:tcPr>
          <w:p w14:paraId="744B5561" w14:textId="77777777" w:rsidR="006D2DC2" w:rsidRDefault="005D3EFF">
            <w:pPr>
              <w:spacing w:line="276" w:lineRule="auto"/>
              <w:jc w:val="center"/>
            </w:pPr>
            <w:r>
              <w:t>21</w:t>
            </w:r>
          </w:p>
        </w:tc>
        <w:tc>
          <w:tcPr>
            <w:tcW w:w="1856" w:type="dxa"/>
          </w:tcPr>
          <w:p w14:paraId="744B5562" w14:textId="77777777" w:rsidR="006D2DC2" w:rsidRDefault="005D3EFF">
            <w:pPr>
              <w:spacing w:line="276" w:lineRule="auto"/>
              <w:jc w:val="center"/>
            </w:pPr>
            <w:r>
              <w:t>54</w:t>
            </w:r>
          </w:p>
        </w:tc>
      </w:tr>
      <w:tr w:rsidR="006D2DC2" w14:paraId="744B5568" w14:textId="77777777">
        <w:trPr>
          <w:trHeight w:val="184"/>
        </w:trPr>
        <w:tc>
          <w:tcPr>
            <w:tcW w:w="1855" w:type="dxa"/>
          </w:tcPr>
          <w:p w14:paraId="744B5564" w14:textId="77777777" w:rsidR="006D2DC2" w:rsidRDefault="005D3EFF">
            <w:pPr>
              <w:spacing w:line="276" w:lineRule="auto"/>
              <w:jc w:val="both"/>
            </w:pPr>
            <w:r>
              <w:t>Post secondary</w:t>
            </w:r>
          </w:p>
        </w:tc>
        <w:tc>
          <w:tcPr>
            <w:tcW w:w="1855" w:type="dxa"/>
          </w:tcPr>
          <w:p w14:paraId="744B5565" w14:textId="77777777" w:rsidR="006D2DC2" w:rsidRDefault="005D3EFF">
            <w:pPr>
              <w:spacing w:line="276" w:lineRule="auto"/>
              <w:jc w:val="center"/>
            </w:pPr>
            <w:r>
              <w:t>81</w:t>
            </w:r>
          </w:p>
        </w:tc>
        <w:tc>
          <w:tcPr>
            <w:tcW w:w="1856" w:type="dxa"/>
          </w:tcPr>
          <w:p w14:paraId="744B5566" w14:textId="77777777" w:rsidR="006D2DC2" w:rsidRDefault="005D3EFF">
            <w:pPr>
              <w:spacing w:line="276" w:lineRule="auto"/>
              <w:jc w:val="center"/>
            </w:pPr>
            <w:r>
              <w:t>80</w:t>
            </w:r>
          </w:p>
        </w:tc>
        <w:tc>
          <w:tcPr>
            <w:tcW w:w="1856" w:type="dxa"/>
          </w:tcPr>
          <w:p w14:paraId="744B5567" w14:textId="77777777" w:rsidR="006D2DC2" w:rsidRDefault="005D3EFF">
            <w:pPr>
              <w:spacing w:line="276" w:lineRule="auto"/>
              <w:jc w:val="center"/>
            </w:pPr>
            <w:r>
              <w:t>161</w:t>
            </w:r>
          </w:p>
        </w:tc>
      </w:tr>
      <w:tr w:rsidR="006D2DC2" w14:paraId="744B556D" w14:textId="77777777">
        <w:trPr>
          <w:trHeight w:val="184"/>
        </w:trPr>
        <w:tc>
          <w:tcPr>
            <w:tcW w:w="1855" w:type="dxa"/>
          </w:tcPr>
          <w:p w14:paraId="744B5569" w14:textId="77777777" w:rsidR="006D2DC2" w:rsidRDefault="005D3EFF">
            <w:pPr>
              <w:spacing w:line="276" w:lineRule="auto"/>
              <w:jc w:val="both"/>
              <w:rPr>
                <w:b/>
              </w:rPr>
            </w:pPr>
            <w:r>
              <w:rPr>
                <w:b/>
              </w:rPr>
              <w:t>Total</w:t>
            </w:r>
          </w:p>
        </w:tc>
        <w:tc>
          <w:tcPr>
            <w:tcW w:w="1855" w:type="dxa"/>
          </w:tcPr>
          <w:p w14:paraId="744B556A" w14:textId="77777777" w:rsidR="006D2DC2" w:rsidRDefault="005D3EFF">
            <w:pPr>
              <w:spacing w:line="276" w:lineRule="auto"/>
              <w:jc w:val="center"/>
              <w:rPr>
                <w:b/>
              </w:rPr>
            </w:pPr>
            <w:r>
              <w:rPr>
                <w:b/>
              </w:rPr>
              <w:t>413</w:t>
            </w:r>
          </w:p>
        </w:tc>
        <w:tc>
          <w:tcPr>
            <w:tcW w:w="1856" w:type="dxa"/>
          </w:tcPr>
          <w:p w14:paraId="744B556B" w14:textId="77777777" w:rsidR="006D2DC2" w:rsidRDefault="005D3EFF">
            <w:pPr>
              <w:spacing w:line="276" w:lineRule="auto"/>
              <w:jc w:val="center"/>
              <w:rPr>
                <w:b/>
              </w:rPr>
            </w:pPr>
            <w:r>
              <w:rPr>
                <w:b/>
              </w:rPr>
              <w:t>1,016</w:t>
            </w:r>
          </w:p>
        </w:tc>
        <w:tc>
          <w:tcPr>
            <w:tcW w:w="1856" w:type="dxa"/>
          </w:tcPr>
          <w:p w14:paraId="744B556C" w14:textId="77777777" w:rsidR="006D2DC2" w:rsidRDefault="005D3EFF">
            <w:pPr>
              <w:spacing w:line="276" w:lineRule="auto"/>
              <w:jc w:val="center"/>
              <w:rPr>
                <w:b/>
              </w:rPr>
            </w:pPr>
            <w:r>
              <w:rPr>
                <w:b/>
              </w:rPr>
              <w:t>1,429</w:t>
            </w:r>
          </w:p>
        </w:tc>
      </w:tr>
    </w:tbl>
    <w:p w14:paraId="744B556E" w14:textId="77777777" w:rsidR="006D2DC2" w:rsidRDefault="005D3EFF">
      <w:pPr>
        <w:spacing w:line="276" w:lineRule="auto"/>
        <w:jc w:val="both"/>
      </w:pPr>
      <w:r>
        <w:t>Source:  Ministry of Education, EMIS 2015</w:t>
      </w:r>
    </w:p>
    <w:p w14:paraId="744B556F" w14:textId="77777777" w:rsidR="006D2DC2" w:rsidRDefault="006D2DC2">
      <w:pPr>
        <w:spacing w:line="276" w:lineRule="auto"/>
        <w:jc w:val="both"/>
      </w:pPr>
    </w:p>
    <w:p w14:paraId="744B5570" w14:textId="77777777" w:rsidR="006D2DC2" w:rsidRDefault="005D3EFF">
      <w:pPr>
        <w:spacing w:line="276" w:lineRule="auto"/>
        <w:jc w:val="both"/>
      </w:pPr>
      <w:r>
        <w:t xml:space="preserve">Statistics show that the country has reached universal primary education and all children in the country, boys and girls,  attend primary school.  Results of reading and mathematics tests done in the last year of </w:t>
      </w:r>
      <w:r>
        <w:t>Primary school (P6), show that the girls generally perform better than the boys in both subjects.</w:t>
      </w:r>
      <w:r>
        <w:rPr>
          <w:vertAlign w:val="superscript"/>
        </w:rPr>
        <w:footnoteReference w:id="23"/>
      </w:r>
      <w:r>
        <w:t xml:space="preserve">  </w:t>
      </w:r>
    </w:p>
    <w:p w14:paraId="744B5571" w14:textId="77777777" w:rsidR="006D2DC2" w:rsidRDefault="006D2DC2">
      <w:pPr>
        <w:spacing w:line="276" w:lineRule="auto"/>
        <w:jc w:val="both"/>
      </w:pPr>
    </w:p>
    <w:p w14:paraId="744B5572" w14:textId="77777777" w:rsidR="006D2DC2" w:rsidRDefault="005D3EFF">
      <w:pPr>
        <w:spacing w:line="276" w:lineRule="auto"/>
        <w:jc w:val="both"/>
      </w:pPr>
      <w:r>
        <w:lastRenderedPageBreak/>
        <w:t>About 90% of students successfully complete secondary education.  Girls are somewhat more likely to continue with their secondary school studies after the</w:t>
      </w:r>
      <w:r>
        <w:t xml:space="preserve"> end of compulsory education (S4) with 96% of girls going into S5 as compared to 92% of boys.  On the other hand, the proportion of girls who decide to go into a professional centre (vocational training) after S5 is considerably lower than the proportion o</w:t>
      </w:r>
      <w:r>
        <w:t xml:space="preserve">f boys – an average of 60% of girls as compared to 90% of boys. </w:t>
      </w:r>
    </w:p>
    <w:p w14:paraId="744B5573" w14:textId="77777777" w:rsidR="006D2DC2" w:rsidRDefault="006D2DC2">
      <w:pPr>
        <w:spacing w:line="276" w:lineRule="auto"/>
        <w:jc w:val="both"/>
        <w:rPr>
          <w:i/>
          <w:color w:val="FF0000"/>
          <w:highlight w:val="white"/>
        </w:rPr>
      </w:pPr>
    </w:p>
    <w:p w14:paraId="744B5574" w14:textId="77777777" w:rsidR="006D2DC2" w:rsidRDefault="005D3EFF">
      <w:pPr>
        <w:spacing w:line="276" w:lineRule="auto"/>
        <w:jc w:val="both"/>
        <w:rPr>
          <w:highlight w:val="white"/>
        </w:rPr>
      </w:pPr>
      <w:r>
        <w:rPr>
          <w:highlight w:val="white"/>
        </w:rPr>
        <w:t xml:space="preserve">Girls perform well at school,  and more girls are successful in Primary and Secondary school exams,   the pass rate being 95% for girls and 82% for boys.  </w:t>
      </w:r>
    </w:p>
    <w:p w14:paraId="744B5575" w14:textId="77777777" w:rsidR="006D2DC2" w:rsidRDefault="006D2DC2">
      <w:pPr>
        <w:spacing w:line="276" w:lineRule="auto"/>
        <w:jc w:val="both"/>
      </w:pPr>
    </w:p>
    <w:p w14:paraId="744B5576" w14:textId="77777777" w:rsidR="006D2DC2" w:rsidRDefault="005D3EFF">
      <w:pPr>
        <w:pStyle w:val="Heading2"/>
        <w:rPr>
          <w:b w:val="0"/>
        </w:rPr>
      </w:pPr>
      <w:bookmarkStart w:id="39" w:name="_2grqrue" w:colFirst="0" w:colLast="0"/>
      <w:bookmarkEnd w:id="39"/>
      <w:r>
        <w:rPr>
          <w:b w:val="0"/>
        </w:rPr>
        <w:t xml:space="preserve">3.7  Sustainable development </w:t>
      </w:r>
    </w:p>
    <w:p w14:paraId="744B5577" w14:textId="77777777" w:rsidR="006D2DC2" w:rsidRDefault="006D2DC2">
      <w:pPr>
        <w:spacing w:line="276" w:lineRule="auto"/>
        <w:jc w:val="both"/>
      </w:pPr>
    </w:p>
    <w:p w14:paraId="744B5578" w14:textId="77777777" w:rsidR="006D2DC2" w:rsidRDefault="005D3EFF">
      <w:pPr>
        <w:spacing w:line="276" w:lineRule="auto"/>
        <w:jc w:val="both"/>
      </w:pPr>
      <w:r>
        <w:t>Seychelles 10-year Environment Management Plan which had included a chapter on gender and population has recently been replaced by the Seychelles Sustainable Development Strategy (SSDS)  2012-2020.  Volume 1 of the document which was reviewed for this assi</w:t>
      </w:r>
      <w:r>
        <w:t>gnment, does not contain references to gender, although it does include the term “indigenous women” in the introduction of the chapter on Knowledge Management and  in reference to groups in “rural and urban” populations.  Other material reviewed states tha</w:t>
      </w:r>
      <w:r>
        <w:t xml:space="preserve">t the Volume 2 of the SSDS includes gender under the  “Human and Social Development ‘pillar’. </w:t>
      </w:r>
    </w:p>
    <w:p w14:paraId="744B5579" w14:textId="77777777" w:rsidR="006D2DC2" w:rsidRDefault="006D2DC2">
      <w:pPr>
        <w:spacing w:line="276" w:lineRule="auto"/>
        <w:jc w:val="both"/>
      </w:pPr>
    </w:p>
    <w:p w14:paraId="744B557A" w14:textId="77777777" w:rsidR="006D2DC2" w:rsidRDefault="005D3EFF">
      <w:pPr>
        <w:spacing w:line="276" w:lineRule="auto"/>
        <w:jc w:val="both"/>
      </w:pPr>
      <w:r>
        <w:t>The Seychelles Blue Economy Roadmap is gender neutral and does not refer to gender or to women.  The document is currently being revised and amplified and it wa</w:t>
      </w:r>
      <w:r>
        <w:t>s stated that GEWE as an issue would  be included if it became clear that there were specific vulnerabilities in aspects of, for example,  economic opportunity or equal access to resources in the Blue Economy, but that such vulnerabilities needed to be dem</w:t>
      </w:r>
      <w:r>
        <w:t>onstrated.</w:t>
      </w:r>
    </w:p>
    <w:p w14:paraId="744B557B" w14:textId="77777777" w:rsidR="006D2DC2" w:rsidRDefault="006D2DC2">
      <w:pPr>
        <w:spacing w:line="276" w:lineRule="auto"/>
        <w:jc w:val="both"/>
      </w:pPr>
    </w:p>
    <w:p w14:paraId="744B557C" w14:textId="77777777" w:rsidR="006D2DC2" w:rsidRDefault="005D3EFF">
      <w:pPr>
        <w:pStyle w:val="Heading2"/>
      </w:pPr>
      <w:bookmarkStart w:id="40" w:name="_vx1227" w:colFirst="0" w:colLast="0"/>
      <w:bookmarkEnd w:id="40"/>
      <w:r>
        <w:t>3.8  Civil society and selected regional bodies</w:t>
      </w:r>
    </w:p>
    <w:p w14:paraId="744B557D" w14:textId="77777777" w:rsidR="006D2DC2" w:rsidRDefault="006D2DC2">
      <w:pPr>
        <w:spacing w:line="276" w:lineRule="auto"/>
        <w:jc w:val="both"/>
      </w:pPr>
    </w:p>
    <w:p w14:paraId="744B557E" w14:textId="77777777" w:rsidR="006D2DC2" w:rsidRDefault="006D2DC2">
      <w:pPr>
        <w:spacing w:line="276" w:lineRule="auto"/>
        <w:jc w:val="both"/>
      </w:pPr>
    </w:p>
    <w:p w14:paraId="744B557F" w14:textId="77777777" w:rsidR="006D2DC2" w:rsidRDefault="005D3EFF">
      <w:pPr>
        <w:spacing w:line="276" w:lineRule="auto"/>
        <w:jc w:val="both"/>
      </w:pPr>
      <w:r>
        <w:t xml:space="preserve">The Citizens Engagement Platform Seychelles (CEPS) is the umbrella organisations for NGOs and civil society organisations and groups, including those which focus on gender.  These organisations </w:t>
      </w:r>
      <w:r>
        <w:t>include the Seychelles Gender Commission, the Association pour la Femme et sa Famille (ASFF), Women in Solidarity and Action (WASO), among others. These organisations are active, at various levels, in the promotion of GEWE;  many of these activities are fu</w:t>
      </w:r>
      <w:r>
        <w:t xml:space="preserve">nded by external development partners.  </w:t>
      </w:r>
    </w:p>
    <w:p w14:paraId="744B5580" w14:textId="77777777" w:rsidR="006D2DC2" w:rsidRDefault="006D2DC2">
      <w:pPr>
        <w:spacing w:line="276" w:lineRule="auto"/>
        <w:jc w:val="both"/>
      </w:pPr>
    </w:p>
    <w:p w14:paraId="744B5581" w14:textId="77777777" w:rsidR="006D2DC2" w:rsidRDefault="005D3EFF">
      <w:pPr>
        <w:spacing w:line="276" w:lineRule="auto"/>
        <w:jc w:val="both"/>
      </w:pPr>
      <w:r>
        <w:t>The CEPS report prepared for the UN’s Universal Periodic Review indicates that “there are inadequate protection measures for women and girls against sexual exploitation, domestic violence and gender-based violence”</w:t>
      </w:r>
      <w:r>
        <w:rPr>
          <w:vertAlign w:val="superscript"/>
        </w:rPr>
        <w:footnoteReference w:id="24"/>
      </w:r>
      <w:r>
        <w:t>.   It also highlights the fact that the national Gender Secretariat has limited institutional authority, capacity and resources to effectively promote the implementation of CEDAW and to support gender mainstreaming activities across all   sectors and lev</w:t>
      </w:r>
      <w:r>
        <w:t>els of the Government.  There are also references made about gender inequality ‘in practice’ although these are not substantiated, for example, when the report refers to head teachers who are mostly women and who are managing schools with 500 or more stude</w:t>
      </w:r>
      <w:r>
        <w:t xml:space="preserve">nts </w:t>
      </w:r>
      <w:r>
        <w:lastRenderedPageBreak/>
        <w:t>and staff of more than 50 “and yet they are paid much less than engineers or Chief Executive Officers in government and parastatal agencies where the staff is smaller and the responsibilities much less. As a result, women working in education and nursi</w:t>
      </w:r>
      <w:r>
        <w:t>ng are paid less than engineers, bankers and architects. This constitutes a structural gender bias against women and girls affecting their livelihood and the salaries they earn as a result of their career choices for instance”.   It would be useful to foll</w:t>
      </w:r>
      <w:r>
        <w:t>ow up on some of the comments made and to carry out investigations so that these claims can be backed by solid facts and therefore can be used as a basis for decision-making.</w:t>
      </w:r>
    </w:p>
    <w:p w14:paraId="744B5582" w14:textId="77777777" w:rsidR="006D2DC2" w:rsidRDefault="006D2DC2">
      <w:pPr>
        <w:spacing w:line="276" w:lineRule="auto"/>
        <w:jc w:val="both"/>
      </w:pPr>
    </w:p>
    <w:p w14:paraId="744B5583" w14:textId="77777777" w:rsidR="006D2DC2" w:rsidRDefault="005D3EFF">
      <w:pPr>
        <w:spacing w:line="276" w:lineRule="auto"/>
        <w:jc w:val="both"/>
      </w:pPr>
      <w:r>
        <w:t>The 2015 African Gender Scorecard of the African Union Commission (AUC) contains</w:t>
      </w:r>
      <w:r>
        <w:t xml:space="preserve"> six (6) country tables that present the situation on gender equality across various sectors (employment, access to and ownership of land, access to credit, maternal mortality, women in ministerial positions and women in national parliaments) and it is sta</w:t>
      </w:r>
      <w:r>
        <w:t>ted that there is insufficient data or no data on Seychelles for three (3) of them.  This current exercise has found that there is data about gender in Seychelles and that much of it is available on the website of the National Bureau of Statistics, althoug</w:t>
      </w:r>
      <w:r>
        <w:t xml:space="preserve">h it may not always be in the format that is desired or it may be embedded in larger reports of national surveys – thus requiring a certain amount of effort to access. </w:t>
      </w:r>
    </w:p>
    <w:p w14:paraId="744B5584" w14:textId="77777777" w:rsidR="006D2DC2" w:rsidRDefault="006D2DC2">
      <w:pPr>
        <w:spacing w:line="276" w:lineRule="auto"/>
        <w:jc w:val="both"/>
      </w:pPr>
    </w:p>
    <w:p w14:paraId="744B5585" w14:textId="77777777" w:rsidR="006D2DC2" w:rsidRDefault="005D3EFF">
      <w:pPr>
        <w:spacing w:line="276" w:lineRule="auto"/>
        <w:jc w:val="both"/>
      </w:pPr>
      <w:r>
        <w:t>The annual SADC Gender Protocol Barometer includes a considerable amount of informatio</w:t>
      </w:r>
      <w:r>
        <w:t>n about GEWE in Seychelles and is available online on the Gender Links website. The report looks at all the dimensions of gender covered in the SADC Gender Protocol and is comprehensive in its reporting.</w:t>
      </w:r>
    </w:p>
    <w:p w14:paraId="744B5586" w14:textId="77777777" w:rsidR="006D2DC2" w:rsidRDefault="006D2DC2">
      <w:pPr>
        <w:spacing w:line="276" w:lineRule="auto"/>
        <w:jc w:val="both"/>
      </w:pPr>
    </w:p>
    <w:p w14:paraId="744B5587" w14:textId="77777777" w:rsidR="006D2DC2" w:rsidRDefault="005D3EFF">
      <w:pPr>
        <w:pStyle w:val="Heading1"/>
        <w:rPr>
          <w:b w:val="0"/>
        </w:rPr>
      </w:pPr>
      <w:bookmarkStart w:id="41" w:name="_3fwokq0" w:colFirst="0" w:colLast="0"/>
      <w:bookmarkEnd w:id="41"/>
      <w:r>
        <w:rPr>
          <w:b w:val="0"/>
        </w:rPr>
        <w:t>4.  GENDER EQUALITY AND WOMEN EMPOWERMENT AS UNDERS</w:t>
      </w:r>
      <w:r>
        <w:rPr>
          <w:b w:val="0"/>
        </w:rPr>
        <w:t xml:space="preserve">TOOD BY RESPONDENTS IN SEYCHELLES </w:t>
      </w:r>
    </w:p>
    <w:p w14:paraId="744B5588" w14:textId="77777777" w:rsidR="006D2DC2" w:rsidRDefault="006D2DC2">
      <w:pPr>
        <w:spacing w:line="276" w:lineRule="auto"/>
        <w:jc w:val="both"/>
      </w:pPr>
    </w:p>
    <w:p w14:paraId="744B5589" w14:textId="77777777" w:rsidR="006D2DC2" w:rsidRDefault="005D3EFF">
      <w:pPr>
        <w:spacing w:line="276" w:lineRule="auto"/>
        <w:jc w:val="both"/>
      </w:pPr>
      <w:r>
        <w:t xml:space="preserve">As part of the assignment, it was decided to query a number of respondents on their </w:t>
      </w:r>
    </w:p>
    <w:p w14:paraId="744B558A" w14:textId="77777777" w:rsidR="006D2DC2" w:rsidRDefault="006D2DC2">
      <w:pPr>
        <w:spacing w:line="276" w:lineRule="auto"/>
        <w:jc w:val="both"/>
      </w:pPr>
    </w:p>
    <w:p w14:paraId="744B558B" w14:textId="77777777" w:rsidR="006D2DC2" w:rsidRDefault="005D3EFF">
      <w:pPr>
        <w:numPr>
          <w:ilvl w:val="0"/>
          <w:numId w:val="9"/>
        </w:numPr>
        <w:pBdr>
          <w:top w:val="nil"/>
          <w:left w:val="nil"/>
          <w:bottom w:val="nil"/>
          <w:right w:val="nil"/>
          <w:between w:val="nil"/>
        </w:pBdr>
        <w:spacing w:line="276" w:lineRule="auto"/>
        <w:jc w:val="both"/>
        <w:rPr>
          <w:color w:val="000000"/>
        </w:rPr>
      </w:pPr>
      <w:r>
        <w:rPr>
          <w:color w:val="000000"/>
        </w:rPr>
        <w:t xml:space="preserve">definitions of gender equality and women empowerment; </w:t>
      </w:r>
    </w:p>
    <w:p w14:paraId="744B558C" w14:textId="77777777" w:rsidR="006D2DC2" w:rsidRDefault="005D3EFF">
      <w:pPr>
        <w:numPr>
          <w:ilvl w:val="0"/>
          <w:numId w:val="9"/>
        </w:numPr>
        <w:pBdr>
          <w:top w:val="nil"/>
          <w:left w:val="nil"/>
          <w:bottom w:val="nil"/>
          <w:right w:val="nil"/>
          <w:between w:val="nil"/>
        </w:pBdr>
        <w:spacing w:line="276" w:lineRule="auto"/>
        <w:jc w:val="both"/>
        <w:rPr>
          <w:color w:val="000000"/>
        </w:rPr>
      </w:pPr>
      <w:r>
        <w:rPr>
          <w:color w:val="000000"/>
        </w:rPr>
        <w:t xml:space="preserve">perception of whether GEWE exists in the country; </w:t>
      </w:r>
    </w:p>
    <w:p w14:paraId="744B558D" w14:textId="77777777" w:rsidR="006D2DC2" w:rsidRDefault="005D3EFF">
      <w:pPr>
        <w:numPr>
          <w:ilvl w:val="0"/>
          <w:numId w:val="9"/>
        </w:numPr>
        <w:pBdr>
          <w:top w:val="nil"/>
          <w:left w:val="nil"/>
          <w:bottom w:val="nil"/>
          <w:right w:val="nil"/>
          <w:between w:val="nil"/>
        </w:pBdr>
        <w:spacing w:line="276" w:lineRule="auto"/>
        <w:jc w:val="both"/>
        <w:rPr>
          <w:color w:val="000000"/>
        </w:rPr>
      </w:pPr>
      <w:r>
        <w:rPr>
          <w:color w:val="000000"/>
        </w:rPr>
        <w:t xml:space="preserve">access to information about gender; </w:t>
      </w:r>
    </w:p>
    <w:p w14:paraId="744B558E" w14:textId="77777777" w:rsidR="006D2DC2" w:rsidRDefault="005D3EFF">
      <w:pPr>
        <w:numPr>
          <w:ilvl w:val="0"/>
          <w:numId w:val="9"/>
        </w:numPr>
        <w:pBdr>
          <w:top w:val="nil"/>
          <w:left w:val="nil"/>
          <w:bottom w:val="nil"/>
          <w:right w:val="nil"/>
          <w:between w:val="nil"/>
        </w:pBdr>
        <w:spacing w:line="276" w:lineRule="auto"/>
        <w:jc w:val="both"/>
        <w:rPr>
          <w:color w:val="000000"/>
        </w:rPr>
      </w:pPr>
      <w:r>
        <w:rPr>
          <w:color w:val="000000"/>
        </w:rPr>
        <w:t xml:space="preserve">knowledge of existing structures that deal with GEWE; </w:t>
      </w:r>
    </w:p>
    <w:p w14:paraId="744B558F" w14:textId="77777777" w:rsidR="006D2DC2" w:rsidRDefault="005D3EFF">
      <w:pPr>
        <w:numPr>
          <w:ilvl w:val="0"/>
          <w:numId w:val="9"/>
        </w:numPr>
        <w:pBdr>
          <w:top w:val="nil"/>
          <w:left w:val="nil"/>
          <w:bottom w:val="nil"/>
          <w:right w:val="nil"/>
          <w:between w:val="nil"/>
        </w:pBdr>
        <w:spacing w:line="276" w:lineRule="auto"/>
        <w:jc w:val="both"/>
        <w:rPr>
          <w:color w:val="000000"/>
        </w:rPr>
      </w:pPr>
      <w:r>
        <w:rPr>
          <w:color w:val="000000"/>
        </w:rPr>
        <w:t xml:space="preserve">understanding of cultural  characteristics that impact on GEWE, positively or negatively; and their </w:t>
      </w:r>
    </w:p>
    <w:p w14:paraId="744B5590" w14:textId="77777777" w:rsidR="006D2DC2" w:rsidRDefault="005D3EFF">
      <w:pPr>
        <w:numPr>
          <w:ilvl w:val="0"/>
          <w:numId w:val="9"/>
        </w:numPr>
        <w:pBdr>
          <w:top w:val="nil"/>
          <w:left w:val="nil"/>
          <w:bottom w:val="nil"/>
          <w:right w:val="nil"/>
          <w:between w:val="nil"/>
        </w:pBdr>
        <w:spacing w:line="276" w:lineRule="auto"/>
        <w:jc w:val="both"/>
        <w:rPr>
          <w:color w:val="000000"/>
        </w:rPr>
      </w:pPr>
      <w:r>
        <w:rPr>
          <w:color w:val="000000"/>
        </w:rPr>
        <w:t xml:space="preserve">personal reactions to the issue as a whole.  </w:t>
      </w:r>
    </w:p>
    <w:p w14:paraId="744B5591" w14:textId="77777777" w:rsidR="006D2DC2" w:rsidRDefault="006D2DC2">
      <w:pPr>
        <w:spacing w:line="276" w:lineRule="auto"/>
        <w:jc w:val="both"/>
      </w:pPr>
    </w:p>
    <w:p w14:paraId="744B5592" w14:textId="77777777" w:rsidR="006D2DC2" w:rsidRDefault="005D3EFF">
      <w:pPr>
        <w:spacing w:line="276" w:lineRule="auto"/>
        <w:jc w:val="both"/>
      </w:pPr>
      <w:r>
        <w:t>This was done a)</w:t>
      </w:r>
      <w:r>
        <w:t xml:space="preserve"> to facilitate access to information not identified during the collection of secondary data and b) to provide some sort of ‘reality check’ to the information presented in the report.  Findings from the data collected during the interviews are presented bel</w:t>
      </w:r>
      <w:r>
        <w:t>ow.</w:t>
      </w:r>
    </w:p>
    <w:p w14:paraId="744B5593" w14:textId="77777777" w:rsidR="006D2DC2" w:rsidRDefault="006D2DC2">
      <w:pPr>
        <w:spacing w:line="276" w:lineRule="auto"/>
        <w:jc w:val="both"/>
      </w:pPr>
    </w:p>
    <w:p w14:paraId="744B5594" w14:textId="77777777" w:rsidR="006D2DC2" w:rsidRDefault="005D3EFF">
      <w:pPr>
        <w:pStyle w:val="Heading2"/>
        <w:rPr>
          <w:b w:val="0"/>
        </w:rPr>
      </w:pPr>
      <w:bookmarkStart w:id="42" w:name="_1v1yuxt" w:colFirst="0" w:colLast="0"/>
      <w:bookmarkEnd w:id="42"/>
      <w:r>
        <w:rPr>
          <w:b w:val="0"/>
        </w:rPr>
        <w:t xml:space="preserve">4.1  Definition of gender equality </w:t>
      </w:r>
    </w:p>
    <w:p w14:paraId="744B5595" w14:textId="77777777" w:rsidR="006D2DC2" w:rsidRDefault="006D2DC2">
      <w:pPr>
        <w:spacing w:line="276" w:lineRule="auto"/>
        <w:jc w:val="both"/>
      </w:pPr>
    </w:p>
    <w:p w14:paraId="744B5596" w14:textId="77777777" w:rsidR="006D2DC2" w:rsidRDefault="005D3EFF">
      <w:pPr>
        <w:spacing w:line="276" w:lineRule="auto"/>
        <w:jc w:val="both"/>
      </w:pPr>
      <w:r>
        <w:t xml:space="preserve">Respondents were asked to explain what they understood by the term gender equality.  Sixty one percent thought it meant equitable distribution of, and access to, resources and </w:t>
      </w:r>
      <w:r>
        <w:lastRenderedPageBreak/>
        <w:t>opportunities in all areas of life.  N</w:t>
      </w:r>
      <w:r>
        <w:t>early seventeen percent referred to the balance of power and responsibility between the two sexes. A few thought that it meant essentially the absence of discrimination or the respect of someone’s human rights.  Some also referred to formal gender training</w:t>
      </w:r>
      <w:r>
        <w:t xml:space="preserve"> they had received or to their participation in national gender projects.</w:t>
      </w:r>
    </w:p>
    <w:p w14:paraId="744B5597" w14:textId="77777777" w:rsidR="006D2DC2" w:rsidRDefault="006D2DC2">
      <w:pPr>
        <w:spacing w:line="276" w:lineRule="auto"/>
        <w:jc w:val="both"/>
      </w:pPr>
    </w:p>
    <w:p w14:paraId="744B5598" w14:textId="77777777" w:rsidR="006D2DC2" w:rsidRDefault="006D2DC2">
      <w:pPr>
        <w:spacing w:line="276" w:lineRule="auto"/>
        <w:jc w:val="both"/>
      </w:pPr>
    </w:p>
    <w:p w14:paraId="744B5599" w14:textId="77777777" w:rsidR="006D2DC2" w:rsidRDefault="005D3EFF">
      <w:pPr>
        <w:spacing w:line="276" w:lineRule="auto"/>
        <w:jc w:val="both"/>
        <w:rPr>
          <w:b/>
        </w:rPr>
      </w:pPr>
      <w:r>
        <w:rPr>
          <w:b/>
        </w:rPr>
        <w:t>Table 15: Respondents’ definitions of gender equality</w:t>
      </w:r>
    </w:p>
    <w:tbl>
      <w:tblPr>
        <w:tblStyle w:val="ae"/>
        <w:tblW w:w="7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8"/>
        <w:gridCol w:w="1048"/>
        <w:gridCol w:w="645"/>
      </w:tblGrid>
      <w:tr w:rsidR="006D2DC2" w14:paraId="744B559D" w14:textId="77777777">
        <w:trPr>
          <w:trHeight w:val="70"/>
        </w:trPr>
        <w:tc>
          <w:tcPr>
            <w:tcW w:w="6099" w:type="dxa"/>
          </w:tcPr>
          <w:p w14:paraId="744B559A" w14:textId="77777777" w:rsidR="006D2DC2" w:rsidRDefault="005D3EFF">
            <w:pPr>
              <w:spacing w:line="276" w:lineRule="auto"/>
              <w:jc w:val="both"/>
              <w:rPr>
                <w:b/>
              </w:rPr>
            </w:pPr>
            <w:r>
              <w:rPr>
                <w:b/>
              </w:rPr>
              <w:t>Category</w:t>
            </w:r>
          </w:p>
        </w:tc>
        <w:tc>
          <w:tcPr>
            <w:tcW w:w="1048" w:type="dxa"/>
          </w:tcPr>
          <w:p w14:paraId="744B559B" w14:textId="77777777" w:rsidR="006D2DC2" w:rsidRDefault="005D3EFF">
            <w:pPr>
              <w:spacing w:line="276" w:lineRule="auto"/>
              <w:jc w:val="center"/>
              <w:rPr>
                <w:b/>
              </w:rPr>
            </w:pPr>
            <w:r>
              <w:rPr>
                <w:b/>
              </w:rPr>
              <w:t>Number</w:t>
            </w:r>
          </w:p>
        </w:tc>
        <w:tc>
          <w:tcPr>
            <w:tcW w:w="645" w:type="dxa"/>
          </w:tcPr>
          <w:p w14:paraId="744B559C" w14:textId="77777777" w:rsidR="006D2DC2" w:rsidRDefault="005D3EFF">
            <w:pPr>
              <w:spacing w:line="276" w:lineRule="auto"/>
              <w:jc w:val="center"/>
              <w:rPr>
                <w:b/>
              </w:rPr>
            </w:pPr>
            <w:r>
              <w:rPr>
                <w:b/>
              </w:rPr>
              <w:t>%</w:t>
            </w:r>
          </w:p>
        </w:tc>
      </w:tr>
      <w:tr w:rsidR="006D2DC2" w14:paraId="744B55A1" w14:textId="77777777">
        <w:trPr>
          <w:trHeight w:val="70"/>
        </w:trPr>
        <w:tc>
          <w:tcPr>
            <w:tcW w:w="6099" w:type="dxa"/>
          </w:tcPr>
          <w:p w14:paraId="744B559E" w14:textId="77777777" w:rsidR="006D2DC2" w:rsidRDefault="005D3EFF">
            <w:pPr>
              <w:spacing w:line="276" w:lineRule="auto"/>
              <w:jc w:val="both"/>
            </w:pPr>
            <w:r>
              <w:t>Equitable distribution and access in all aspects/areas of life</w:t>
            </w:r>
          </w:p>
        </w:tc>
        <w:tc>
          <w:tcPr>
            <w:tcW w:w="1048" w:type="dxa"/>
          </w:tcPr>
          <w:p w14:paraId="744B559F" w14:textId="77777777" w:rsidR="006D2DC2" w:rsidRDefault="005D3EFF">
            <w:pPr>
              <w:spacing w:line="276" w:lineRule="auto"/>
              <w:jc w:val="center"/>
            </w:pPr>
            <w:r>
              <w:t>11</w:t>
            </w:r>
          </w:p>
        </w:tc>
        <w:tc>
          <w:tcPr>
            <w:tcW w:w="645" w:type="dxa"/>
          </w:tcPr>
          <w:p w14:paraId="744B55A0" w14:textId="77777777" w:rsidR="006D2DC2" w:rsidRDefault="005D3EFF">
            <w:pPr>
              <w:spacing w:line="276" w:lineRule="auto"/>
              <w:jc w:val="center"/>
            </w:pPr>
            <w:r>
              <w:t>61.1</w:t>
            </w:r>
          </w:p>
        </w:tc>
      </w:tr>
      <w:tr w:rsidR="006D2DC2" w14:paraId="744B55A5" w14:textId="77777777">
        <w:trPr>
          <w:trHeight w:val="70"/>
        </w:trPr>
        <w:tc>
          <w:tcPr>
            <w:tcW w:w="6099" w:type="dxa"/>
          </w:tcPr>
          <w:p w14:paraId="744B55A2" w14:textId="77777777" w:rsidR="006D2DC2" w:rsidRDefault="005D3EFF">
            <w:pPr>
              <w:spacing w:line="276" w:lineRule="auto"/>
              <w:jc w:val="both"/>
            </w:pPr>
            <w:r>
              <w:t>Balance of power and responsibility between the two sexes</w:t>
            </w:r>
          </w:p>
        </w:tc>
        <w:tc>
          <w:tcPr>
            <w:tcW w:w="1048" w:type="dxa"/>
          </w:tcPr>
          <w:p w14:paraId="744B55A3" w14:textId="77777777" w:rsidR="006D2DC2" w:rsidRDefault="005D3EFF">
            <w:pPr>
              <w:spacing w:line="276" w:lineRule="auto"/>
              <w:jc w:val="center"/>
            </w:pPr>
            <w:r>
              <w:t>3</w:t>
            </w:r>
          </w:p>
        </w:tc>
        <w:tc>
          <w:tcPr>
            <w:tcW w:w="645" w:type="dxa"/>
          </w:tcPr>
          <w:p w14:paraId="744B55A4" w14:textId="77777777" w:rsidR="006D2DC2" w:rsidRDefault="005D3EFF">
            <w:pPr>
              <w:spacing w:line="276" w:lineRule="auto"/>
              <w:jc w:val="center"/>
            </w:pPr>
            <w:r>
              <w:t>16.7</w:t>
            </w:r>
          </w:p>
        </w:tc>
      </w:tr>
      <w:tr w:rsidR="006D2DC2" w14:paraId="744B55A9" w14:textId="77777777">
        <w:trPr>
          <w:trHeight w:val="70"/>
        </w:trPr>
        <w:tc>
          <w:tcPr>
            <w:tcW w:w="6099" w:type="dxa"/>
          </w:tcPr>
          <w:p w14:paraId="744B55A6" w14:textId="77777777" w:rsidR="006D2DC2" w:rsidRDefault="005D3EFF">
            <w:pPr>
              <w:spacing w:line="276" w:lineRule="auto"/>
              <w:jc w:val="both"/>
            </w:pPr>
            <w:r>
              <w:t>Absence of discrimination</w:t>
            </w:r>
          </w:p>
        </w:tc>
        <w:tc>
          <w:tcPr>
            <w:tcW w:w="1048" w:type="dxa"/>
          </w:tcPr>
          <w:p w14:paraId="744B55A7" w14:textId="77777777" w:rsidR="006D2DC2" w:rsidRDefault="005D3EFF">
            <w:pPr>
              <w:spacing w:line="276" w:lineRule="auto"/>
              <w:jc w:val="center"/>
            </w:pPr>
            <w:r>
              <w:t>2</w:t>
            </w:r>
          </w:p>
        </w:tc>
        <w:tc>
          <w:tcPr>
            <w:tcW w:w="645" w:type="dxa"/>
          </w:tcPr>
          <w:p w14:paraId="744B55A8" w14:textId="77777777" w:rsidR="006D2DC2" w:rsidRDefault="005D3EFF">
            <w:pPr>
              <w:spacing w:line="276" w:lineRule="auto"/>
              <w:jc w:val="center"/>
            </w:pPr>
            <w:r>
              <w:t>11.1</w:t>
            </w:r>
          </w:p>
        </w:tc>
      </w:tr>
      <w:tr w:rsidR="006D2DC2" w14:paraId="744B55AD" w14:textId="77777777">
        <w:trPr>
          <w:trHeight w:val="70"/>
        </w:trPr>
        <w:tc>
          <w:tcPr>
            <w:tcW w:w="6099" w:type="dxa"/>
          </w:tcPr>
          <w:p w14:paraId="744B55AA" w14:textId="77777777" w:rsidR="006D2DC2" w:rsidRDefault="005D3EFF">
            <w:pPr>
              <w:spacing w:line="276" w:lineRule="auto"/>
              <w:jc w:val="both"/>
            </w:pPr>
            <w:r>
              <w:t>A social issue</w:t>
            </w:r>
          </w:p>
        </w:tc>
        <w:tc>
          <w:tcPr>
            <w:tcW w:w="1048" w:type="dxa"/>
          </w:tcPr>
          <w:p w14:paraId="744B55AB" w14:textId="77777777" w:rsidR="006D2DC2" w:rsidRDefault="005D3EFF">
            <w:pPr>
              <w:spacing w:line="276" w:lineRule="auto"/>
              <w:jc w:val="center"/>
            </w:pPr>
            <w:r>
              <w:t>1</w:t>
            </w:r>
          </w:p>
        </w:tc>
        <w:tc>
          <w:tcPr>
            <w:tcW w:w="645" w:type="dxa"/>
          </w:tcPr>
          <w:p w14:paraId="744B55AC" w14:textId="77777777" w:rsidR="006D2DC2" w:rsidRDefault="005D3EFF">
            <w:pPr>
              <w:spacing w:line="276" w:lineRule="auto"/>
              <w:jc w:val="center"/>
            </w:pPr>
            <w:r>
              <w:t>5.6</w:t>
            </w:r>
          </w:p>
        </w:tc>
      </w:tr>
      <w:tr w:rsidR="006D2DC2" w14:paraId="744B55B1" w14:textId="77777777">
        <w:trPr>
          <w:trHeight w:val="70"/>
        </w:trPr>
        <w:tc>
          <w:tcPr>
            <w:tcW w:w="6099" w:type="dxa"/>
          </w:tcPr>
          <w:p w14:paraId="744B55AE" w14:textId="77777777" w:rsidR="006D2DC2" w:rsidRDefault="005D3EFF">
            <w:pPr>
              <w:spacing w:line="276" w:lineRule="auto"/>
              <w:jc w:val="both"/>
            </w:pPr>
            <w:r>
              <w:t>Respecting human rights of every one irrespective of gender</w:t>
            </w:r>
          </w:p>
        </w:tc>
        <w:tc>
          <w:tcPr>
            <w:tcW w:w="1048" w:type="dxa"/>
          </w:tcPr>
          <w:p w14:paraId="744B55AF" w14:textId="77777777" w:rsidR="006D2DC2" w:rsidRDefault="005D3EFF">
            <w:pPr>
              <w:spacing w:line="276" w:lineRule="auto"/>
              <w:jc w:val="center"/>
            </w:pPr>
            <w:r>
              <w:t>1</w:t>
            </w:r>
          </w:p>
        </w:tc>
        <w:tc>
          <w:tcPr>
            <w:tcW w:w="645" w:type="dxa"/>
          </w:tcPr>
          <w:p w14:paraId="744B55B0" w14:textId="77777777" w:rsidR="006D2DC2" w:rsidRDefault="005D3EFF">
            <w:pPr>
              <w:spacing w:line="276" w:lineRule="auto"/>
              <w:jc w:val="center"/>
            </w:pPr>
            <w:r>
              <w:t>5.6</w:t>
            </w:r>
          </w:p>
        </w:tc>
      </w:tr>
      <w:tr w:rsidR="006D2DC2" w14:paraId="744B55B5" w14:textId="77777777">
        <w:trPr>
          <w:trHeight w:val="70"/>
        </w:trPr>
        <w:tc>
          <w:tcPr>
            <w:tcW w:w="6099" w:type="dxa"/>
          </w:tcPr>
          <w:p w14:paraId="744B55B2" w14:textId="77777777" w:rsidR="006D2DC2" w:rsidRDefault="005D3EFF">
            <w:pPr>
              <w:spacing w:line="276" w:lineRule="auto"/>
              <w:jc w:val="both"/>
              <w:rPr>
                <w:b/>
              </w:rPr>
            </w:pPr>
            <w:r>
              <w:rPr>
                <w:b/>
              </w:rPr>
              <w:t>Total</w:t>
            </w:r>
          </w:p>
        </w:tc>
        <w:tc>
          <w:tcPr>
            <w:tcW w:w="1048" w:type="dxa"/>
          </w:tcPr>
          <w:p w14:paraId="744B55B3" w14:textId="77777777" w:rsidR="006D2DC2" w:rsidRDefault="005D3EFF">
            <w:pPr>
              <w:spacing w:line="276" w:lineRule="auto"/>
              <w:jc w:val="center"/>
              <w:rPr>
                <w:b/>
              </w:rPr>
            </w:pPr>
            <w:r>
              <w:rPr>
                <w:b/>
              </w:rPr>
              <w:t>18</w:t>
            </w:r>
          </w:p>
        </w:tc>
        <w:tc>
          <w:tcPr>
            <w:tcW w:w="645" w:type="dxa"/>
          </w:tcPr>
          <w:p w14:paraId="744B55B4" w14:textId="77777777" w:rsidR="006D2DC2" w:rsidRDefault="005D3EFF">
            <w:pPr>
              <w:spacing w:line="276" w:lineRule="auto"/>
              <w:jc w:val="center"/>
              <w:rPr>
                <w:b/>
              </w:rPr>
            </w:pPr>
            <w:r>
              <w:rPr>
                <w:b/>
              </w:rPr>
              <w:t>100</w:t>
            </w:r>
          </w:p>
        </w:tc>
      </w:tr>
    </w:tbl>
    <w:p w14:paraId="744B55B6" w14:textId="77777777" w:rsidR="006D2DC2" w:rsidRDefault="006D2DC2">
      <w:pPr>
        <w:spacing w:line="276" w:lineRule="auto"/>
        <w:jc w:val="both"/>
      </w:pPr>
    </w:p>
    <w:p w14:paraId="744B55B7" w14:textId="77777777" w:rsidR="006D2DC2" w:rsidRDefault="005D3EFF">
      <w:pPr>
        <w:spacing w:line="276" w:lineRule="auto"/>
        <w:jc w:val="both"/>
      </w:pPr>
      <w:r>
        <w:t>It is clear from these findings that nearly all respondents had a very good understanding of what gender equality</w:t>
      </w:r>
      <w:r>
        <w:rPr>
          <w:vertAlign w:val="superscript"/>
        </w:rPr>
        <w:footnoteReference w:id="25"/>
      </w:r>
      <w:r>
        <w:t xml:space="preserve"> meant, indicating that considerable sensitization has already been done in this area and that the information does reach a wide audience.</w:t>
      </w:r>
    </w:p>
    <w:p w14:paraId="744B55B8" w14:textId="77777777" w:rsidR="006D2DC2" w:rsidRDefault="006D2DC2">
      <w:pPr>
        <w:spacing w:line="276" w:lineRule="auto"/>
        <w:jc w:val="both"/>
      </w:pPr>
    </w:p>
    <w:p w14:paraId="744B55B9" w14:textId="77777777" w:rsidR="006D2DC2" w:rsidRDefault="006D2DC2">
      <w:pPr>
        <w:pStyle w:val="Heading2"/>
        <w:rPr>
          <w:b w:val="0"/>
        </w:rPr>
      </w:pPr>
    </w:p>
    <w:p w14:paraId="744B55BA" w14:textId="77777777" w:rsidR="006D2DC2" w:rsidRDefault="005D3EFF">
      <w:pPr>
        <w:pStyle w:val="Heading2"/>
        <w:rPr>
          <w:b w:val="0"/>
        </w:rPr>
      </w:pPr>
      <w:bookmarkStart w:id="43" w:name="_4f1mdlm" w:colFirst="0" w:colLast="0"/>
      <w:bookmarkEnd w:id="43"/>
      <w:r>
        <w:rPr>
          <w:b w:val="0"/>
        </w:rPr>
        <w:t>4</w:t>
      </w:r>
      <w:r>
        <w:rPr>
          <w:b w:val="0"/>
        </w:rPr>
        <w:t>.2 Existence of gender equality in Seychelles</w:t>
      </w:r>
    </w:p>
    <w:p w14:paraId="744B55BB" w14:textId="77777777" w:rsidR="006D2DC2" w:rsidRDefault="006D2DC2">
      <w:pPr>
        <w:spacing w:line="276" w:lineRule="auto"/>
        <w:jc w:val="both"/>
      </w:pPr>
    </w:p>
    <w:p w14:paraId="744B55BC" w14:textId="77777777" w:rsidR="006D2DC2" w:rsidRDefault="005D3EFF">
      <w:pPr>
        <w:spacing w:line="276" w:lineRule="auto"/>
        <w:jc w:val="both"/>
        <w:rPr>
          <w:color w:val="000000"/>
        </w:rPr>
      </w:pPr>
      <w:r>
        <w:t>Respondents were asked whether gender equality does exist in Seychelles.  A little over 60% thought that it did exist but that that there were problems.  One respondent stated:  “</w:t>
      </w:r>
      <w:r>
        <w:rPr>
          <w:color w:val="000000"/>
        </w:rPr>
        <w:t xml:space="preserve">We’d like to say yes, that we </w:t>
      </w:r>
      <w:r>
        <w:rPr>
          <w:color w:val="000000"/>
        </w:rPr>
        <w:t>do have gender equality BUT when you look at the nitty gritty – we are all educated but the equality ends after we leave school. In some sub-groups in the society there is equality whereas in other sub-groups – could be large ones – there is virtually none</w:t>
      </w:r>
      <w:r>
        <w:rPr>
          <w:color w:val="000000"/>
        </w:rPr>
        <w:t>.”   Another commented: “Yes, but not 100%. Women do not allow themselves to take opportunities offered and some are being left behind.  This is a result of low self-esteem or other psychological issues.  Basically women are also part of the problem”.</w:t>
      </w:r>
    </w:p>
    <w:p w14:paraId="744B55BD" w14:textId="77777777" w:rsidR="006D2DC2" w:rsidRDefault="006D2DC2">
      <w:pPr>
        <w:spacing w:line="276" w:lineRule="auto"/>
        <w:jc w:val="both"/>
        <w:rPr>
          <w:color w:val="FF0000"/>
        </w:rPr>
      </w:pPr>
    </w:p>
    <w:p w14:paraId="744B55BE" w14:textId="77777777" w:rsidR="006D2DC2" w:rsidRDefault="005D3EFF">
      <w:pPr>
        <w:spacing w:line="276" w:lineRule="auto"/>
        <w:jc w:val="both"/>
        <w:rPr>
          <w:b/>
        </w:rPr>
      </w:pPr>
      <w:r>
        <w:rPr>
          <w:b/>
        </w:rPr>
        <w:t>Table 16:  Respondents’ perception of the existence of gender equality in Seychelles</w:t>
      </w:r>
    </w:p>
    <w:tbl>
      <w:tblPr>
        <w:tblStyle w:val="af"/>
        <w:tblW w:w="5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6"/>
        <w:gridCol w:w="1806"/>
        <w:gridCol w:w="1806"/>
      </w:tblGrid>
      <w:tr w:rsidR="006D2DC2" w14:paraId="744B55C2" w14:textId="77777777">
        <w:trPr>
          <w:trHeight w:val="373"/>
        </w:trPr>
        <w:tc>
          <w:tcPr>
            <w:tcW w:w="1806" w:type="dxa"/>
          </w:tcPr>
          <w:p w14:paraId="744B55BF" w14:textId="77777777" w:rsidR="006D2DC2" w:rsidRDefault="005D3EFF">
            <w:pPr>
              <w:spacing w:line="276" w:lineRule="auto"/>
              <w:jc w:val="both"/>
              <w:rPr>
                <w:b/>
                <w:color w:val="000000"/>
              </w:rPr>
            </w:pPr>
            <w:r>
              <w:rPr>
                <w:b/>
                <w:color w:val="000000"/>
              </w:rPr>
              <w:t>Category</w:t>
            </w:r>
          </w:p>
        </w:tc>
        <w:tc>
          <w:tcPr>
            <w:tcW w:w="1806" w:type="dxa"/>
          </w:tcPr>
          <w:p w14:paraId="744B55C0" w14:textId="77777777" w:rsidR="006D2DC2" w:rsidRDefault="005D3EFF">
            <w:pPr>
              <w:spacing w:line="276" w:lineRule="auto"/>
              <w:jc w:val="center"/>
              <w:rPr>
                <w:b/>
                <w:color w:val="000000"/>
              </w:rPr>
            </w:pPr>
            <w:r>
              <w:rPr>
                <w:b/>
                <w:color w:val="000000"/>
              </w:rPr>
              <w:t>Number</w:t>
            </w:r>
          </w:p>
        </w:tc>
        <w:tc>
          <w:tcPr>
            <w:tcW w:w="1806" w:type="dxa"/>
          </w:tcPr>
          <w:p w14:paraId="744B55C1" w14:textId="77777777" w:rsidR="006D2DC2" w:rsidRDefault="005D3EFF">
            <w:pPr>
              <w:spacing w:line="276" w:lineRule="auto"/>
              <w:jc w:val="center"/>
              <w:rPr>
                <w:b/>
                <w:color w:val="000000"/>
              </w:rPr>
            </w:pPr>
            <w:r>
              <w:rPr>
                <w:b/>
                <w:color w:val="000000"/>
              </w:rPr>
              <w:t>%</w:t>
            </w:r>
          </w:p>
        </w:tc>
      </w:tr>
      <w:tr w:rsidR="006D2DC2" w14:paraId="744B55C6" w14:textId="77777777">
        <w:trPr>
          <w:trHeight w:val="248"/>
        </w:trPr>
        <w:tc>
          <w:tcPr>
            <w:tcW w:w="1806" w:type="dxa"/>
          </w:tcPr>
          <w:p w14:paraId="744B55C3" w14:textId="77777777" w:rsidR="006D2DC2" w:rsidRDefault="005D3EFF">
            <w:pPr>
              <w:spacing w:line="276" w:lineRule="auto"/>
              <w:jc w:val="both"/>
              <w:rPr>
                <w:color w:val="000000"/>
              </w:rPr>
            </w:pPr>
            <w:r>
              <w:rPr>
                <w:color w:val="000000"/>
              </w:rPr>
              <w:t>Yes, but</w:t>
            </w:r>
          </w:p>
        </w:tc>
        <w:tc>
          <w:tcPr>
            <w:tcW w:w="1806" w:type="dxa"/>
          </w:tcPr>
          <w:p w14:paraId="744B55C4" w14:textId="77777777" w:rsidR="006D2DC2" w:rsidRDefault="005D3EFF">
            <w:pPr>
              <w:spacing w:line="276" w:lineRule="auto"/>
              <w:jc w:val="center"/>
              <w:rPr>
                <w:color w:val="000000"/>
              </w:rPr>
            </w:pPr>
            <w:r>
              <w:rPr>
                <w:color w:val="000000"/>
              </w:rPr>
              <w:t>11</w:t>
            </w:r>
          </w:p>
        </w:tc>
        <w:tc>
          <w:tcPr>
            <w:tcW w:w="1806" w:type="dxa"/>
          </w:tcPr>
          <w:p w14:paraId="744B55C5" w14:textId="77777777" w:rsidR="006D2DC2" w:rsidRDefault="005D3EFF">
            <w:pPr>
              <w:spacing w:line="276" w:lineRule="auto"/>
              <w:jc w:val="center"/>
              <w:rPr>
                <w:color w:val="000000"/>
              </w:rPr>
            </w:pPr>
            <w:r>
              <w:rPr>
                <w:color w:val="000000"/>
              </w:rPr>
              <w:t>61.1</w:t>
            </w:r>
          </w:p>
        </w:tc>
      </w:tr>
      <w:tr w:rsidR="006D2DC2" w14:paraId="744B55CA" w14:textId="77777777">
        <w:trPr>
          <w:trHeight w:val="248"/>
        </w:trPr>
        <w:tc>
          <w:tcPr>
            <w:tcW w:w="1806" w:type="dxa"/>
          </w:tcPr>
          <w:p w14:paraId="744B55C7" w14:textId="77777777" w:rsidR="006D2DC2" w:rsidRDefault="005D3EFF">
            <w:pPr>
              <w:spacing w:line="276" w:lineRule="auto"/>
              <w:jc w:val="both"/>
              <w:rPr>
                <w:color w:val="000000"/>
              </w:rPr>
            </w:pPr>
            <w:r>
              <w:rPr>
                <w:color w:val="000000"/>
              </w:rPr>
              <w:t>Yes</w:t>
            </w:r>
          </w:p>
        </w:tc>
        <w:tc>
          <w:tcPr>
            <w:tcW w:w="1806" w:type="dxa"/>
          </w:tcPr>
          <w:p w14:paraId="744B55C8" w14:textId="77777777" w:rsidR="006D2DC2" w:rsidRDefault="005D3EFF">
            <w:pPr>
              <w:spacing w:line="276" w:lineRule="auto"/>
              <w:jc w:val="center"/>
              <w:rPr>
                <w:color w:val="000000"/>
              </w:rPr>
            </w:pPr>
            <w:r>
              <w:rPr>
                <w:color w:val="000000"/>
              </w:rPr>
              <w:t>4</w:t>
            </w:r>
          </w:p>
        </w:tc>
        <w:tc>
          <w:tcPr>
            <w:tcW w:w="1806" w:type="dxa"/>
          </w:tcPr>
          <w:p w14:paraId="744B55C9" w14:textId="77777777" w:rsidR="006D2DC2" w:rsidRDefault="005D3EFF">
            <w:pPr>
              <w:spacing w:line="276" w:lineRule="auto"/>
              <w:jc w:val="center"/>
              <w:rPr>
                <w:color w:val="000000"/>
              </w:rPr>
            </w:pPr>
            <w:r>
              <w:rPr>
                <w:color w:val="000000"/>
              </w:rPr>
              <w:t>22.2</w:t>
            </w:r>
          </w:p>
        </w:tc>
      </w:tr>
      <w:tr w:rsidR="006D2DC2" w14:paraId="744B55CE" w14:textId="77777777">
        <w:trPr>
          <w:trHeight w:val="248"/>
        </w:trPr>
        <w:tc>
          <w:tcPr>
            <w:tcW w:w="1806" w:type="dxa"/>
          </w:tcPr>
          <w:p w14:paraId="744B55CB" w14:textId="77777777" w:rsidR="006D2DC2" w:rsidRDefault="005D3EFF">
            <w:pPr>
              <w:spacing w:line="276" w:lineRule="auto"/>
              <w:jc w:val="both"/>
              <w:rPr>
                <w:color w:val="000000"/>
              </w:rPr>
            </w:pPr>
            <w:r>
              <w:rPr>
                <w:color w:val="000000"/>
              </w:rPr>
              <w:t>Not really</w:t>
            </w:r>
          </w:p>
        </w:tc>
        <w:tc>
          <w:tcPr>
            <w:tcW w:w="1806" w:type="dxa"/>
          </w:tcPr>
          <w:p w14:paraId="744B55CC" w14:textId="77777777" w:rsidR="006D2DC2" w:rsidRDefault="005D3EFF">
            <w:pPr>
              <w:spacing w:line="276" w:lineRule="auto"/>
              <w:jc w:val="center"/>
              <w:rPr>
                <w:color w:val="000000"/>
              </w:rPr>
            </w:pPr>
            <w:r>
              <w:rPr>
                <w:color w:val="000000"/>
              </w:rPr>
              <w:t>2</w:t>
            </w:r>
          </w:p>
        </w:tc>
        <w:tc>
          <w:tcPr>
            <w:tcW w:w="1806" w:type="dxa"/>
          </w:tcPr>
          <w:p w14:paraId="744B55CD" w14:textId="77777777" w:rsidR="006D2DC2" w:rsidRDefault="005D3EFF">
            <w:pPr>
              <w:spacing w:line="276" w:lineRule="auto"/>
              <w:jc w:val="center"/>
              <w:rPr>
                <w:color w:val="000000"/>
              </w:rPr>
            </w:pPr>
            <w:r>
              <w:rPr>
                <w:color w:val="000000"/>
              </w:rPr>
              <w:t>11.1</w:t>
            </w:r>
          </w:p>
        </w:tc>
      </w:tr>
      <w:tr w:rsidR="006D2DC2" w14:paraId="744B55D2" w14:textId="77777777">
        <w:trPr>
          <w:trHeight w:val="248"/>
        </w:trPr>
        <w:tc>
          <w:tcPr>
            <w:tcW w:w="1806" w:type="dxa"/>
          </w:tcPr>
          <w:p w14:paraId="744B55CF" w14:textId="77777777" w:rsidR="006D2DC2" w:rsidRDefault="005D3EFF">
            <w:pPr>
              <w:spacing w:line="276" w:lineRule="auto"/>
              <w:jc w:val="both"/>
              <w:rPr>
                <w:color w:val="000000"/>
              </w:rPr>
            </w:pPr>
            <w:r>
              <w:rPr>
                <w:color w:val="000000"/>
              </w:rPr>
              <w:t>Don't know</w:t>
            </w:r>
          </w:p>
        </w:tc>
        <w:tc>
          <w:tcPr>
            <w:tcW w:w="1806" w:type="dxa"/>
          </w:tcPr>
          <w:p w14:paraId="744B55D0" w14:textId="77777777" w:rsidR="006D2DC2" w:rsidRDefault="005D3EFF">
            <w:pPr>
              <w:spacing w:line="276" w:lineRule="auto"/>
              <w:jc w:val="center"/>
              <w:rPr>
                <w:color w:val="000000"/>
              </w:rPr>
            </w:pPr>
            <w:r>
              <w:rPr>
                <w:color w:val="000000"/>
              </w:rPr>
              <w:t>1</w:t>
            </w:r>
          </w:p>
        </w:tc>
        <w:tc>
          <w:tcPr>
            <w:tcW w:w="1806" w:type="dxa"/>
          </w:tcPr>
          <w:p w14:paraId="744B55D1" w14:textId="77777777" w:rsidR="006D2DC2" w:rsidRDefault="005D3EFF">
            <w:pPr>
              <w:spacing w:line="276" w:lineRule="auto"/>
              <w:jc w:val="center"/>
              <w:rPr>
                <w:color w:val="000000"/>
              </w:rPr>
            </w:pPr>
            <w:r>
              <w:rPr>
                <w:color w:val="000000"/>
              </w:rPr>
              <w:t>5.6</w:t>
            </w:r>
          </w:p>
        </w:tc>
      </w:tr>
      <w:tr w:rsidR="006D2DC2" w14:paraId="744B55D6" w14:textId="77777777">
        <w:trPr>
          <w:trHeight w:val="248"/>
        </w:trPr>
        <w:tc>
          <w:tcPr>
            <w:tcW w:w="1806" w:type="dxa"/>
          </w:tcPr>
          <w:p w14:paraId="744B55D3" w14:textId="77777777" w:rsidR="006D2DC2" w:rsidRDefault="005D3EFF">
            <w:pPr>
              <w:spacing w:line="276" w:lineRule="auto"/>
              <w:jc w:val="both"/>
              <w:rPr>
                <w:b/>
                <w:color w:val="000000"/>
              </w:rPr>
            </w:pPr>
            <w:r>
              <w:rPr>
                <w:b/>
                <w:color w:val="000000"/>
              </w:rPr>
              <w:t>Total</w:t>
            </w:r>
          </w:p>
        </w:tc>
        <w:tc>
          <w:tcPr>
            <w:tcW w:w="1806" w:type="dxa"/>
          </w:tcPr>
          <w:p w14:paraId="744B55D4" w14:textId="77777777" w:rsidR="006D2DC2" w:rsidRDefault="005D3EFF">
            <w:pPr>
              <w:spacing w:line="276" w:lineRule="auto"/>
              <w:jc w:val="center"/>
              <w:rPr>
                <w:b/>
                <w:color w:val="000000"/>
              </w:rPr>
            </w:pPr>
            <w:r>
              <w:rPr>
                <w:b/>
                <w:color w:val="000000"/>
              </w:rPr>
              <w:t>18</w:t>
            </w:r>
          </w:p>
        </w:tc>
        <w:tc>
          <w:tcPr>
            <w:tcW w:w="1806" w:type="dxa"/>
          </w:tcPr>
          <w:p w14:paraId="744B55D5" w14:textId="77777777" w:rsidR="006D2DC2" w:rsidRDefault="005D3EFF">
            <w:pPr>
              <w:spacing w:line="276" w:lineRule="auto"/>
              <w:jc w:val="center"/>
              <w:rPr>
                <w:b/>
                <w:color w:val="000000"/>
              </w:rPr>
            </w:pPr>
            <w:r>
              <w:rPr>
                <w:b/>
                <w:color w:val="000000"/>
              </w:rPr>
              <w:t>100.0</w:t>
            </w:r>
          </w:p>
        </w:tc>
      </w:tr>
    </w:tbl>
    <w:p w14:paraId="744B55D7" w14:textId="77777777" w:rsidR="006D2DC2" w:rsidRDefault="006D2DC2">
      <w:pPr>
        <w:spacing w:line="276" w:lineRule="auto"/>
        <w:jc w:val="both"/>
        <w:rPr>
          <w:color w:val="000000"/>
        </w:rPr>
      </w:pPr>
    </w:p>
    <w:p w14:paraId="744B55D8" w14:textId="77777777" w:rsidR="006D2DC2" w:rsidRDefault="006D2DC2">
      <w:pPr>
        <w:spacing w:line="276" w:lineRule="auto"/>
        <w:jc w:val="both"/>
        <w:rPr>
          <w:color w:val="000000"/>
        </w:rPr>
      </w:pPr>
    </w:p>
    <w:p w14:paraId="744B55D9" w14:textId="77777777" w:rsidR="006D2DC2" w:rsidRDefault="005D3EFF">
      <w:pPr>
        <w:spacing w:line="276" w:lineRule="auto"/>
        <w:jc w:val="both"/>
        <w:rPr>
          <w:color w:val="000000"/>
        </w:rPr>
      </w:pPr>
      <w:r>
        <w:rPr>
          <w:color w:val="000000"/>
        </w:rPr>
        <w:t>A few think that gender equality does not exist in Seychelles.  One such respondent commented:   “In my view, family structures, despite being essentially matriarchal in Seychelles place an unfair burden on women.  Many work at home but it is undervalued a</w:t>
      </w:r>
      <w:r>
        <w:rPr>
          <w:color w:val="000000"/>
        </w:rPr>
        <w:t xml:space="preserve">nd </w:t>
      </w:r>
      <w:r>
        <w:rPr>
          <w:color w:val="000000"/>
        </w:rPr>
        <w:lastRenderedPageBreak/>
        <w:t>there are some very reactionary, misogynistic attitudes prevalent in the country; they have been around a long time and they are not going away”.  Yet another stated that “the answer is different for different levels.  In professional life, equality exi</w:t>
      </w:r>
      <w:r>
        <w:rPr>
          <w:color w:val="000000"/>
        </w:rPr>
        <w:t xml:space="preserve">sts as there are no limitations on the role of men and women.  In communities generally, men have a more forceful position but this is changing”.  </w:t>
      </w:r>
    </w:p>
    <w:p w14:paraId="744B55DA" w14:textId="77777777" w:rsidR="006D2DC2" w:rsidRDefault="005D3EFF">
      <w:pPr>
        <w:spacing w:line="276" w:lineRule="auto"/>
        <w:jc w:val="both"/>
        <w:rPr>
          <w:color w:val="000000"/>
        </w:rPr>
      </w:pPr>
      <w:r>
        <w:rPr>
          <w:color w:val="000000"/>
        </w:rPr>
        <w:t xml:space="preserve"> </w:t>
      </w:r>
    </w:p>
    <w:p w14:paraId="744B55DB" w14:textId="77777777" w:rsidR="006D2DC2" w:rsidRDefault="005D3EFF">
      <w:pPr>
        <w:spacing w:line="276" w:lineRule="auto"/>
        <w:jc w:val="both"/>
      </w:pPr>
      <w:r>
        <w:t>Overall therefore, it was felt that gender equality does exist to a certain extent for many but that it do</w:t>
      </w:r>
      <w:r>
        <w:t xml:space="preserve">es not fully apply to everyone yet.  There are also several references to the idea that maybe women themselves contribute in some way to the inequality. </w:t>
      </w:r>
    </w:p>
    <w:p w14:paraId="744B55DC" w14:textId="77777777" w:rsidR="006D2DC2" w:rsidRDefault="006D2DC2">
      <w:pPr>
        <w:spacing w:line="276" w:lineRule="auto"/>
        <w:jc w:val="both"/>
      </w:pPr>
    </w:p>
    <w:p w14:paraId="744B55DD" w14:textId="77777777" w:rsidR="006D2DC2" w:rsidRDefault="005D3EFF">
      <w:pPr>
        <w:pStyle w:val="Heading2"/>
        <w:rPr>
          <w:color w:val="FF0000"/>
        </w:rPr>
      </w:pPr>
      <w:bookmarkStart w:id="44" w:name="_2u6wntf" w:colFirst="0" w:colLast="0"/>
      <w:bookmarkEnd w:id="44"/>
      <w:r>
        <w:rPr>
          <w:b w:val="0"/>
        </w:rPr>
        <w:t>4.3 Definition of women empowerment</w:t>
      </w:r>
      <w:r>
        <w:t xml:space="preserve"> </w:t>
      </w:r>
    </w:p>
    <w:p w14:paraId="744B55DE" w14:textId="77777777" w:rsidR="006D2DC2" w:rsidRDefault="006D2DC2">
      <w:pPr>
        <w:spacing w:line="276" w:lineRule="auto"/>
        <w:jc w:val="both"/>
      </w:pPr>
    </w:p>
    <w:p w14:paraId="744B55DF" w14:textId="77777777" w:rsidR="006D2DC2" w:rsidRDefault="005D3EFF">
      <w:pPr>
        <w:spacing w:line="276" w:lineRule="auto"/>
        <w:jc w:val="both"/>
      </w:pPr>
      <w:r>
        <w:t xml:space="preserve">Over three quarters of the respondents clearly defined women empowerment as the process through which women can acquire the knowledge and skills to fully develop as individuals and citizens.  A small percentage thought that it also meant putting ‘women at </w:t>
      </w:r>
      <w:r>
        <w:t>the forefront’ while a few felt that it had to do with the women’s ‘inner strength’.  One respondent thought that it was necessary to also look at ‘men empowerment’.</w:t>
      </w:r>
    </w:p>
    <w:p w14:paraId="744B55E0" w14:textId="77777777" w:rsidR="006D2DC2" w:rsidRDefault="006D2DC2">
      <w:pPr>
        <w:spacing w:line="276" w:lineRule="auto"/>
        <w:jc w:val="both"/>
        <w:rPr>
          <w:color w:val="FF0000"/>
        </w:rPr>
      </w:pPr>
    </w:p>
    <w:p w14:paraId="744B55E1" w14:textId="77777777" w:rsidR="006D2DC2" w:rsidRDefault="006D2DC2">
      <w:pPr>
        <w:spacing w:line="276" w:lineRule="auto"/>
        <w:jc w:val="both"/>
        <w:rPr>
          <w:color w:val="FF0000"/>
        </w:rPr>
      </w:pPr>
    </w:p>
    <w:p w14:paraId="744B55E2" w14:textId="77777777" w:rsidR="006D2DC2" w:rsidRDefault="006D2DC2">
      <w:pPr>
        <w:spacing w:line="276" w:lineRule="auto"/>
        <w:jc w:val="both"/>
        <w:rPr>
          <w:color w:val="FF0000"/>
        </w:rPr>
      </w:pPr>
    </w:p>
    <w:p w14:paraId="744B55E3" w14:textId="77777777" w:rsidR="006D2DC2" w:rsidRDefault="006D2DC2">
      <w:pPr>
        <w:spacing w:line="276" w:lineRule="auto"/>
        <w:jc w:val="both"/>
        <w:rPr>
          <w:color w:val="FF0000"/>
        </w:rPr>
      </w:pPr>
    </w:p>
    <w:p w14:paraId="744B55E4" w14:textId="77777777" w:rsidR="006D2DC2" w:rsidRDefault="006D2DC2">
      <w:pPr>
        <w:spacing w:line="276" w:lineRule="auto"/>
        <w:jc w:val="both"/>
        <w:rPr>
          <w:color w:val="FF0000"/>
        </w:rPr>
      </w:pPr>
    </w:p>
    <w:p w14:paraId="744B55E5" w14:textId="77777777" w:rsidR="006D2DC2" w:rsidRDefault="005D3EFF">
      <w:pPr>
        <w:spacing w:line="276" w:lineRule="auto"/>
        <w:jc w:val="both"/>
        <w:rPr>
          <w:b/>
        </w:rPr>
      </w:pPr>
      <w:r>
        <w:rPr>
          <w:b/>
        </w:rPr>
        <w:t>Table 17: Respondents’ definitions of women empowerment</w:t>
      </w:r>
    </w:p>
    <w:p w14:paraId="744B55E6" w14:textId="77777777" w:rsidR="006D2DC2" w:rsidRDefault="006D2DC2">
      <w:pPr>
        <w:spacing w:line="276" w:lineRule="auto"/>
        <w:jc w:val="both"/>
      </w:pPr>
    </w:p>
    <w:tbl>
      <w:tblPr>
        <w:tblStyle w:val="af0"/>
        <w:tblW w:w="7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7"/>
        <w:gridCol w:w="1774"/>
        <w:gridCol w:w="1774"/>
      </w:tblGrid>
      <w:tr w:rsidR="006D2DC2" w14:paraId="744B55EA" w14:textId="77777777">
        <w:trPr>
          <w:trHeight w:val="105"/>
        </w:trPr>
        <w:tc>
          <w:tcPr>
            <w:tcW w:w="3687" w:type="dxa"/>
          </w:tcPr>
          <w:p w14:paraId="744B55E7" w14:textId="77777777" w:rsidR="006D2DC2" w:rsidRDefault="005D3EFF">
            <w:pPr>
              <w:spacing w:line="276" w:lineRule="auto"/>
              <w:jc w:val="both"/>
              <w:rPr>
                <w:b/>
              </w:rPr>
            </w:pPr>
            <w:r>
              <w:rPr>
                <w:b/>
              </w:rPr>
              <w:t>Category</w:t>
            </w:r>
          </w:p>
        </w:tc>
        <w:tc>
          <w:tcPr>
            <w:tcW w:w="1774" w:type="dxa"/>
          </w:tcPr>
          <w:p w14:paraId="744B55E8" w14:textId="77777777" w:rsidR="006D2DC2" w:rsidRDefault="005D3EFF">
            <w:pPr>
              <w:spacing w:line="276" w:lineRule="auto"/>
              <w:jc w:val="center"/>
              <w:rPr>
                <w:b/>
              </w:rPr>
            </w:pPr>
            <w:r>
              <w:rPr>
                <w:b/>
              </w:rPr>
              <w:t>Number</w:t>
            </w:r>
          </w:p>
        </w:tc>
        <w:tc>
          <w:tcPr>
            <w:tcW w:w="1774" w:type="dxa"/>
          </w:tcPr>
          <w:p w14:paraId="744B55E9" w14:textId="77777777" w:rsidR="006D2DC2" w:rsidRDefault="005D3EFF">
            <w:pPr>
              <w:spacing w:line="276" w:lineRule="auto"/>
              <w:jc w:val="center"/>
              <w:rPr>
                <w:b/>
              </w:rPr>
            </w:pPr>
            <w:r>
              <w:rPr>
                <w:b/>
              </w:rPr>
              <w:t>%</w:t>
            </w:r>
          </w:p>
        </w:tc>
      </w:tr>
      <w:tr w:rsidR="006D2DC2" w14:paraId="744B55EE" w14:textId="77777777">
        <w:trPr>
          <w:trHeight w:val="105"/>
        </w:trPr>
        <w:tc>
          <w:tcPr>
            <w:tcW w:w="3687" w:type="dxa"/>
          </w:tcPr>
          <w:p w14:paraId="744B55EB" w14:textId="77777777" w:rsidR="006D2DC2" w:rsidRDefault="005D3EFF">
            <w:pPr>
              <w:spacing w:line="276" w:lineRule="auto"/>
              <w:jc w:val="both"/>
            </w:pPr>
            <w:r>
              <w:t>Providing</w:t>
            </w:r>
            <w:r>
              <w:t xml:space="preserve"> women with knowledge and skills to better themselves and play full role</w:t>
            </w:r>
          </w:p>
        </w:tc>
        <w:tc>
          <w:tcPr>
            <w:tcW w:w="1774" w:type="dxa"/>
          </w:tcPr>
          <w:p w14:paraId="744B55EC" w14:textId="77777777" w:rsidR="006D2DC2" w:rsidRDefault="005D3EFF">
            <w:pPr>
              <w:spacing w:line="276" w:lineRule="auto"/>
              <w:jc w:val="center"/>
            </w:pPr>
            <w:r>
              <w:t>11</w:t>
            </w:r>
          </w:p>
        </w:tc>
        <w:tc>
          <w:tcPr>
            <w:tcW w:w="1774" w:type="dxa"/>
          </w:tcPr>
          <w:p w14:paraId="744B55ED" w14:textId="77777777" w:rsidR="006D2DC2" w:rsidRDefault="005D3EFF">
            <w:pPr>
              <w:spacing w:line="276" w:lineRule="auto"/>
              <w:jc w:val="center"/>
            </w:pPr>
            <w:r>
              <w:t>50.0</w:t>
            </w:r>
          </w:p>
        </w:tc>
      </w:tr>
      <w:tr w:rsidR="006D2DC2" w14:paraId="744B55F2" w14:textId="77777777">
        <w:trPr>
          <w:trHeight w:val="105"/>
        </w:trPr>
        <w:tc>
          <w:tcPr>
            <w:tcW w:w="3687" w:type="dxa"/>
          </w:tcPr>
          <w:p w14:paraId="744B55EF" w14:textId="77777777" w:rsidR="006D2DC2" w:rsidRDefault="005D3EFF">
            <w:pPr>
              <w:spacing w:line="276" w:lineRule="auto"/>
              <w:jc w:val="both"/>
            </w:pPr>
            <w:r>
              <w:t>Power to choose</w:t>
            </w:r>
          </w:p>
        </w:tc>
        <w:tc>
          <w:tcPr>
            <w:tcW w:w="1774" w:type="dxa"/>
          </w:tcPr>
          <w:p w14:paraId="744B55F0" w14:textId="77777777" w:rsidR="006D2DC2" w:rsidRDefault="005D3EFF">
            <w:pPr>
              <w:spacing w:line="276" w:lineRule="auto"/>
              <w:jc w:val="center"/>
            </w:pPr>
            <w:r>
              <w:t>3</w:t>
            </w:r>
          </w:p>
        </w:tc>
        <w:tc>
          <w:tcPr>
            <w:tcW w:w="1774" w:type="dxa"/>
          </w:tcPr>
          <w:p w14:paraId="744B55F1" w14:textId="77777777" w:rsidR="006D2DC2" w:rsidRDefault="005D3EFF">
            <w:pPr>
              <w:spacing w:line="276" w:lineRule="auto"/>
              <w:jc w:val="center"/>
            </w:pPr>
            <w:r>
              <w:t>13.6</w:t>
            </w:r>
          </w:p>
        </w:tc>
      </w:tr>
      <w:tr w:rsidR="006D2DC2" w14:paraId="744B55F6" w14:textId="77777777">
        <w:trPr>
          <w:trHeight w:val="105"/>
        </w:trPr>
        <w:tc>
          <w:tcPr>
            <w:tcW w:w="3687" w:type="dxa"/>
          </w:tcPr>
          <w:p w14:paraId="744B55F3" w14:textId="77777777" w:rsidR="006D2DC2" w:rsidRDefault="005D3EFF">
            <w:pPr>
              <w:spacing w:line="276" w:lineRule="auto"/>
              <w:jc w:val="both"/>
            </w:pPr>
            <w:r>
              <w:t>Ability to act and think independently /giving women resources to become independent</w:t>
            </w:r>
          </w:p>
        </w:tc>
        <w:tc>
          <w:tcPr>
            <w:tcW w:w="1774" w:type="dxa"/>
          </w:tcPr>
          <w:p w14:paraId="744B55F4" w14:textId="77777777" w:rsidR="006D2DC2" w:rsidRDefault="005D3EFF">
            <w:pPr>
              <w:spacing w:line="276" w:lineRule="auto"/>
              <w:jc w:val="center"/>
            </w:pPr>
            <w:r>
              <w:t>3</w:t>
            </w:r>
          </w:p>
        </w:tc>
        <w:tc>
          <w:tcPr>
            <w:tcW w:w="1774" w:type="dxa"/>
          </w:tcPr>
          <w:p w14:paraId="744B55F5" w14:textId="77777777" w:rsidR="006D2DC2" w:rsidRDefault="005D3EFF">
            <w:pPr>
              <w:spacing w:line="276" w:lineRule="auto"/>
              <w:jc w:val="center"/>
            </w:pPr>
            <w:r>
              <w:t>13.6</w:t>
            </w:r>
          </w:p>
        </w:tc>
      </w:tr>
      <w:tr w:rsidR="006D2DC2" w14:paraId="744B55FA" w14:textId="77777777">
        <w:trPr>
          <w:trHeight w:val="105"/>
        </w:trPr>
        <w:tc>
          <w:tcPr>
            <w:tcW w:w="3687" w:type="dxa"/>
          </w:tcPr>
          <w:p w14:paraId="744B55F7" w14:textId="77777777" w:rsidR="006D2DC2" w:rsidRDefault="005D3EFF">
            <w:pPr>
              <w:spacing w:line="276" w:lineRule="auto"/>
              <w:jc w:val="both"/>
            </w:pPr>
            <w:r>
              <w:t>Inner strength to face all of life's situations</w:t>
            </w:r>
          </w:p>
        </w:tc>
        <w:tc>
          <w:tcPr>
            <w:tcW w:w="1774" w:type="dxa"/>
          </w:tcPr>
          <w:p w14:paraId="744B55F8" w14:textId="77777777" w:rsidR="006D2DC2" w:rsidRDefault="005D3EFF">
            <w:pPr>
              <w:spacing w:line="276" w:lineRule="auto"/>
              <w:jc w:val="center"/>
            </w:pPr>
            <w:r>
              <w:t>2</w:t>
            </w:r>
          </w:p>
        </w:tc>
        <w:tc>
          <w:tcPr>
            <w:tcW w:w="1774" w:type="dxa"/>
          </w:tcPr>
          <w:p w14:paraId="744B55F9" w14:textId="77777777" w:rsidR="006D2DC2" w:rsidRDefault="005D3EFF">
            <w:pPr>
              <w:spacing w:line="276" w:lineRule="auto"/>
              <w:jc w:val="center"/>
            </w:pPr>
            <w:r>
              <w:t>9.1</w:t>
            </w:r>
          </w:p>
        </w:tc>
      </w:tr>
      <w:tr w:rsidR="006D2DC2" w14:paraId="744B55FE" w14:textId="77777777">
        <w:trPr>
          <w:trHeight w:val="105"/>
        </w:trPr>
        <w:tc>
          <w:tcPr>
            <w:tcW w:w="3687" w:type="dxa"/>
          </w:tcPr>
          <w:p w14:paraId="744B55FB" w14:textId="77777777" w:rsidR="006D2DC2" w:rsidRDefault="005D3EFF">
            <w:pPr>
              <w:spacing w:line="276" w:lineRule="auto"/>
              <w:jc w:val="both"/>
            </w:pPr>
            <w:r>
              <w:t>Putting women at the forefront</w:t>
            </w:r>
          </w:p>
        </w:tc>
        <w:tc>
          <w:tcPr>
            <w:tcW w:w="1774" w:type="dxa"/>
          </w:tcPr>
          <w:p w14:paraId="744B55FC" w14:textId="77777777" w:rsidR="006D2DC2" w:rsidRDefault="005D3EFF">
            <w:pPr>
              <w:spacing w:line="276" w:lineRule="auto"/>
              <w:jc w:val="center"/>
            </w:pPr>
            <w:r>
              <w:t>2</w:t>
            </w:r>
          </w:p>
        </w:tc>
        <w:tc>
          <w:tcPr>
            <w:tcW w:w="1774" w:type="dxa"/>
          </w:tcPr>
          <w:p w14:paraId="744B55FD" w14:textId="77777777" w:rsidR="006D2DC2" w:rsidRDefault="005D3EFF">
            <w:pPr>
              <w:spacing w:line="276" w:lineRule="auto"/>
              <w:jc w:val="center"/>
            </w:pPr>
            <w:r>
              <w:t>9.1</w:t>
            </w:r>
          </w:p>
        </w:tc>
      </w:tr>
      <w:tr w:rsidR="006D2DC2" w14:paraId="744B5602" w14:textId="77777777">
        <w:trPr>
          <w:trHeight w:val="105"/>
        </w:trPr>
        <w:tc>
          <w:tcPr>
            <w:tcW w:w="3687" w:type="dxa"/>
          </w:tcPr>
          <w:p w14:paraId="744B55FF" w14:textId="77777777" w:rsidR="006D2DC2" w:rsidRDefault="005D3EFF">
            <w:pPr>
              <w:spacing w:line="276" w:lineRule="auto"/>
              <w:jc w:val="both"/>
            </w:pPr>
            <w:r>
              <w:t>What of men empowerment?</w:t>
            </w:r>
          </w:p>
        </w:tc>
        <w:tc>
          <w:tcPr>
            <w:tcW w:w="1774" w:type="dxa"/>
          </w:tcPr>
          <w:p w14:paraId="744B5600" w14:textId="77777777" w:rsidR="006D2DC2" w:rsidRDefault="005D3EFF">
            <w:pPr>
              <w:spacing w:line="276" w:lineRule="auto"/>
              <w:jc w:val="center"/>
            </w:pPr>
            <w:r>
              <w:t>1</w:t>
            </w:r>
          </w:p>
        </w:tc>
        <w:tc>
          <w:tcPr>
            <w:tcW w:w="1774" w:type="dxa"/>
          </w:tcPr>
          <w:p w14:paraId="744B5601" w14:textId="77777777" w:rsidR="006D2DC2" w:rsidRDefault="005D3EFF">
            <w:pPr>
              <w:spacing w:line="276" w:lineRule="auto"/>
              <w:jc w:val="center"/>
            </w:pPr>
            <w:r>
              <w:t>4.5</w:t>
            </w:r>
          </w:p>
        </w:tc>
      </w:tr>
      <w:tr w:rsidR="006D2DC2" w14:paraId="744B5606" w14:textId="77777777">
        <w:trPr>
          <w:trHeight w:val="105"/>
        </w:trPr>
        <w:tc>
          <w:tcPr>
            <w:tcW w:w="3687" w:type="dxa"/>
          </w:tcPr>
          <w:p w14:paraId="744B5603" w14:textId="77777777" w:rsidR="006D2DC2" w:rsidRDefault="005D3EFF">
            <w:pPr>
              <w:spacing w:line="276" w:lineRule="auto"/>
              <w:jc w:val="both"/>
              <w:rPr>
                <w:b/>
              </w:rPr>
            </w:pPr>
            <w:r>
              <w:rPr>
                <w:b/>
              </w:rPr>
              <w:t>Total</w:t>
            </w:r>
          </w:p>
        </w:tc>
        <w:tc>
          <w:tcPr>
            <w:tcW w:w="1774" w:type="dxa"/>
          </w:tcPr>
          <w:p w14:paraId="744B5604" w14:textId="77777777" w:rsidR="006D2DC2" w:rsidRDefault="005D3EFF">
            <w:pPr>
              <w:spacing w:line="276" w:lineRule="auto"/>
              <w:jc w:val="center"/>
              <w:rPr>
                <w:b/>
              </w:rPr>
            </w:pPr>
            <w:r>
              <w:rPr>
                <w:b/>
              </w:rPr>
              <w:t>22</w:t>
            </w:r>
          </w:p>
        </w:tc>
        <w:tc>
          <w:tcPr>
            <w:tcW w:w="1774" w:type="dxa"/>
          </w:tcPr>
          <w:p w14:paraId="744B5605" w14:textId="77777777" w:rsidR="006D2DC2" w:rsidRDefault="005D3EFF">
            <w:pPr>
              <w:spacing w:line="276" w:lineRule="auto"/>
              <w:jc w:val="center"/>
              <w:rPr>
                <w:b/>
              </w:rPr>
            </w:pPr>
            <w:r>
              <w:rPr>
                <w:b/>
              </w:rPr>
              <w:t>100.0</w:t>
            </w:r>
          </w:p>
        </w:tc>
      </w:tr>
    </w:tbl>
    <w:p w14:paraId="744B5607" w14:textId="77777777" w:rsidR="006D2DC2" w:rsidRDefault="006D2DC2">
      <w:pPr>
        <w:spacing w:line="276" w:lineRule="auto"/>
        <w:jc w:val="both"/>
      </w:pPr>
    </w:p>
    <w:p w14:paraId="744B5608" w14:textId="77777777" w:rsidR="006D2DC2" w:rsidRDefault="005D3EFF">
      <w:pPr>
        <w:spacing w:line="276" w:lineRule="auto"/>
        <w:jc w:val="both"/>
      </w:pPr>
      <w:r>
        <w:t>Again the results show a very clear understanding of the concept of women empowerment</w:t>
      </w:r>
      <w:r>
        <w:rPr>
          <w:vertAlign w:val="superscript"/>
        </w:rPr>
        <w:footnoteReference w:id="26"/>
      </w:r>
      <w:r>
        <w:t xml:space="preserve"> although there are a few cases where the concept is either not fully understood or seen as being biased towards one part of the population.</w:t>
      </w:r>
    </w:p>
    <w:p w14:paraId="744B5609" w14:textId="77777777" w:rsidR="006D2DC2" w:rsidRDefault="006D2DC2">
      <w:pPr>
        <w:spacing w:line="276" w:lineRule="auto"/>
        <w:jc w:val="both"/>
      </w:pPr>
    </w:p>
    <w:p w14:paraId="744B560A" w14:textId="77777777" w:rsidR="006D2DC2" w:rsidRDefault="005D3EFF">
      <w:pPr>
        <w:pStyle w:val="Heading2"/>
        <w:rPr>
          <w:b w:val="0"/>
        </w:rPr>
      </w:pPr>
      <w:bookmarkStart w:id="45" w:name="_19c6y18" w:colFirst="0" w:colLast="0"/>
      <w:bookmarkEnd w:id="45"/>
      <w:r>
        <w:rPr>
          <w:b w:val="0"/>
        </w:rPr>
        <w:lastRenderedPageBreak/>
        <w:t>4.4  Are women in Seychelles empowered?</w:t>
      </w:r>
    </w:p>
    <w:p w14:paraId="744B560B" w14:textId="77777777" w:rsidR="006D2DC2" w:rsidRDefault="006D2DC2">
      <w:pPr>
        <w:spacing w:line="276" w:lineRule="auto"/>
        <w:jc w:val="both"/>
      </w:pPr>
    </w:p>
    <w:p w14:paraId="744B560C" w14:textId="77777777" w:rsidR="006D2DC2" w:rsidRDefault="005D3EFF">
      <w:pPr>
        <w:spacing w:line="276" w:lineRule="auto"/>
        <w:jc w:val="both"/>
        <w:rPr>
          <w:color w:val="000000"/>
        </w:rPr>
      </w:pPr>
      <w:r>
        <w:t>In response to the query as to whether women in Seychelles were empowered</w:t>
      </w:r>
      <w:r>
        <w:t xml:space="preserve">, many answered ‘yes’ and almost as many said ‘yes, but’. One respondent commented:  </w:t>
      </w:r>
      <w:r>
        <w:rPr>
          <w:color w:val="000000"/>
        </w:rPr>
        <w:t xml:space="preserve">“Empowered in a sense. At school they are equal, at work they have equal opportunities, for training they are equal - but it is the degree of empowerment that may need to </w:t>
      </w:r>
      <w:r>
        <w:rPr>
          <w:color w:val="000000"/>
        </w:rPr>
        <w:t>be investigated.  Women may be employed but what are her chances of becoming head of the firm/organisation compared to a man?” Another said:  “They have the tools but attitudes stop them.  There is free education, the country gives the tools.  The family b</w:t>
      </w:r>
      <w:r>
        <w:rPr>
          <w:color w:val="000000"/>
        </w:rPr>
        <w:t>ackground sometimes conditions the thinking of girls about what they can do and what they can be”.</w:t>
      </w:r>
    </w:p>
    <w:p w14:paraId="744B560D" w14:textId="77777777" w:rsidR="006D2DC2" w:rsidRDefault="006D2DC2">
      <w:pPr>
        <w:spacing w:line="276" w:lineRule="auto"/>
        <w:jc w:val="both"/>
        <w:rPr>
          <w:color w:val="000000"/>
        </w:rPr>
      </w:pPr>
    </w:p>
    <w:p w14:paraId="744B560E" w14:textId="77777777" w:rsidR="006D2DC2" w:rsidRDefault="005D3EFF">
      <w:pPr>
        <w:spacing w:line="276" w:lineRule="auto"/>
        <w:jc w:val="both"/>
        <w:rPr>
          <w:b/>
        </w:rPr>
      </w:pPr>
      <w:r>
        <w:rPr>
          <w:b/>
        </w:rPr>
        <w:t xml:space="preserve">Table 18:  Respondents’ perception of women in Seychelles being empowered </w:t>
      </w:r>
    </w:p>
    <w:tbl>
      <w:tblPr>
        <w:tblStyle w:val="af1"/>
        <w:tblW w:w="3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1020"/>
        <w:gridCol w:w="1020"/>
      </w:tblGrid>
      <w:tr w:rsidR="006D2DC2" w14:paraId="744B5612" w14:textId="77777777">
        <w:trPr>
          <w:trHeight w:val="288"/>
        </w:trPr>
        <w:tc>
          <w:tcPr>
            <w:tcW w:w="1390" w:type="dxa"/>
          </w:tcPr>
          <w:p w14:paraId="744B560F" w14:textId="77777777" w:rsidR="006D2DC2" w:rsidRDefault="005D3EFF">
            <w:pPr>
              <w:spacing w:line="276" w:lineRule="auto"/>
              <w:jc w:val="both"/>
              <w:rPr>
                <w:b/>
              </w:rPr>
            </w:pPr>
            <w:r>
              <w:rPr>
                <w:b/>
              </w:rPr>
              <w:t xml:space="preserve">Category </w:t>
            </w:r>
          </w:p>
        </w:tc>
        <w:tc>
          <w:tcPr>
            <w:tcW w:w="1020" w:type="dxa"/>
          </w:tcPr>
          <w:p w14:paraId="744B5610" w14:textId="77777777" w:rsidR="006D2DC2" w:rsidRDefault="005D3EFF">
            <w:pPr>
              <w:spacing w:line="276" w:lineRule="auto"/>
              <w:jc w:val="center"/>
            </w:pPr>
            <w:r>
              <w:t>Number</w:t>
            </w:r>
          </w:p>
        </w:tc>
        <w:tc>
          <w:tcPr>
            <w:tcW w:w="1020" w:type="dxa"/>
          </w:tcPr>
          <w:p w14:paraId="744B5611" w14:textId="77777777" w:rsidR="006D2DC2" w:rsidRDefault="005D3EFF">
            <w:pPr>
              <w:spacing w:line="276" w:lineRule="auto"/>
              <w:jc w:val="center"/>
            </w:pPr>
            <w:r>
              <w:t>%</w:t>
            </w:r>
          </w:p>
        </w:tc>
      </w:tr>
      <w:tr w:rsidR="006D2DC2" w14:paraId="744B5616" w14:textId="77777777">
        <w:trPr>
          <w:trHeight w:val="292"/>
        </w:trPr>
        <w:tc>
          <w:tcPr>
            <w:tcW w:w="1390" w:type="dxa"/>
          </w:tcPr>
          <w:p w14:paraId="744B5613" w14:textId="77777777" w:rsidR="006D2DC2" w:rsidRDefault="005D3EFF">
            <w:pPr>
              <w:spacing w:line="276" w:lineRule="auto"/>
              <w:jc w:val="both"/>
            </w:pPr>
            <w:r>
              <w:t>Yes but</w:t>
            </w:r>
          </w:p>
        </w:tc>
        <w:tc>
          <w:tcPr>
            <w:tcW w:w="1020" w:type="dxa"/>
          </w:tcPr>
          <w:p w14:paraId="744B5614" w14:textId="77777777" w:rsidR="006D2DC2" w:rsidRDefault="005D3EFF">
            <w:pPr>
              <w:spacing w:line="276" w:lineRule="auto"/>
              <w:jc w:val="center"/>
            </w:pPr>
            <w:r>
              <w:t>8</w:t>
            </w:r>
          </w:p>
        </w:tc>
        <w:tc>
          <w:tcPr>
            <w:tcW w:w="1020" w:type="dxa"/>
          </w:tcPr>
          <w:p w14:paraId="744B5615" w14:textId="77777777" w:rsidR="006D2DC2" w:rsidRDefault="005D3EFF">
            <w:pPr>
              <w:spacing w:line="276" w:lineRule="auto"/>
              <w:jc w:val="center"/>
            </w:pPr>
            <w:r>
              <w:t>44.4</w:t>
            </w:r>
          </w:p>
        </w:tc>
      </w:tr>
      <w:tr w:rsidR="006D2DC2" w14:paraId="744B561A" w14:textId="77777777">
        <w:trPr>
          <w:trHeight w:val="292"/>
        </w:trPr>
        <w:tc>
          <w:tcPr>
            <w:tcW w:w="1390" w:type="dxa"/>
          </w:tcPr>
          <w:p w14:paraId="744B5617" w14:textId="77777777" w:rsidR="006D2DC2" w:rsidRDefault="005D3EFF">
            <w:pPr>
              <w:spacing w:line="276" w:lineRule="auto"/>
              <w:jc w:val="both"/>
            </w:pPr>
            <w:r>
              <w:t>Yes</w:t>
            </w:r>
          </w:p>
        </w:tc>
        <w:tc>
          <w:tcPr>
            <w:tcW w:w="1020" w:type="dxa"/>
          </w:tcPr>
          <w:p w14:paraId="744B5618" w14:textId="77777777" w:rsidR="006D2DC2" w:rsidRDefault="005D3EFF">
            <w:pPr>
              <w:spacing w:line="276" w:lineRule="auto"/>
              <w:jc w:val="center"/>
            </w:pPr>
            <w:r>
              <w:t>7</w:t>
            </w:r>
          </w:p>
        </w:tc>
        <w:tc>
          <w:tcPr>
            <w:tcW w:w="1020" w:type="dxa"/>
          </w:tcPr>
          <w:p w14:paraId="744B5619" w14:textId="77777777" w:rsidR="006D2DC2" w:rsidRDefault="005D3EFF">
            <w:pPr>
              <w:spacing w:line="276" w:lineRule="auto"/>
              <w:jc w:val="center"/>
            </w:pPr>
            <w:r>
              <w:t>38.9</w:t>
            </w:r>
          </w:p>
        </w:tc>
      </w:tr>
      <w:tr w:rsidR="006D2DC2" w14:paraId="744B561E" w14:textId="77777777">
        <w:trPr>
          <w:trHeight w:val="292"/>
        </w:trPr>
        <w:tc>
          <w:tcPr>
            <w:tcW w:w="1390" w:type="dxa"/>
          </w:tcPr>
          <w:p w14:paraId="744B561B" w14:textId="77777777" w:rsidR="006D2DC2" w:rsidRDefault="005D3EFF">
            <w:pPr>
              <w:spacing w:line="276" w:lineRule="auto"/>
              <w:jc w:val="both"/>
            </w:pPr>
            <w:r>
              <w:t>Many are</w:t>
            </w:r>
          </w:p>
        </w:tc>
        <w:tc>
          <w:tcPr>
            <w:tcW w:w="1020" w:type="dxa"/>
          </w:tcPr>
          <w:p w14:paraId="744B561C" w14:textId="77777777" w:rsidR="006D2DC2" w:rsidRDefault="005D3EFF">
            <w:pPr>
              <w:spacing w:line="276" w:lineRule="auto"/>
              <w:jc w:val="center"/>
            </w:pPr>
            <w:r>
              <w:t>2</w:t>
            </w:r>
          </w:p>
        </w:tc>
        <w:tc>
          <w:tcPr>
            <w:tcW w:w="1020" w:type="dxa"/>
          </w:tcPr>
          <w:p w14:paraId="744B561D" w14:textId="77777777" w:rsidR="006D2DC2" w:rsidRDefault="005D3EFF">
            <w:pPr>
              <w:spacing w:line="276" w:lineRule="auto"/>
              <w:jc w:val="center"/>
            </w:pPr>
            <w:r>
              <w:t>11.1</w:t>
            </w:r>
          </w:p>
        </w:tc>
      </w:tr>
      <w:tr w:rsidR="006D2DC2" w14:paraId="744B5622" w14:textId="77777777">
        <w:trPr>
          <w:trHeight w:val="292"/>
        </w:trPr>
        <w:tc>
          <w:tcPr>
            <w:tcW w:w="1390" w:type="dxa"/>
          </w:tcPr>
          <w:p w14:paraId="744B561F" w14:textId="77777777" w:rsidR="006D2DC2" w:rsidRDefault="005D3EFF">
            <w:pPr>
              <w:spacing w:line="276" w:lineRule="auto"/>
              <w:jc w:val="both"/>
            </w:pPr>
            <w:r>
              <w:t>Increasingly so</w:t>
            </w:r>
          </w:p>
        </w:tc>
        <w:tc>
          <w:tcPr>
            <w:tcW w:w="1020" w:type="dxa"/>
          </w:tcPr>
          <w:p w14:paraId="744B5620" w14:textId="77777777" w:rsidR="006D2DC2" w:rsidRDefault="005D3EFF">
            <w:pPr>
              <w:spacing w:line="276" w:lineRule="auto"/>
              <w:jc w:val="center"/>
            </w:pPr>
            <w:r>
              <w:t>1</w:t>
            </w:r>
          </w:p>
        </w:tc>
        <w:tc>
          <w:tcPr>
            <w:tcW w:w="1020" w:type="dxa"/>
          </w:tcPr>
          <w:p w14:paraId="744B5621" w14:textId="77777777" w:rsidR="006D2DC2" w:rsidRDefault="005D3EFF">
            <w:pPr>
              <w:spacing w:line="276" w:lineRule="auto"/>
              <w:jc w:val="center"/>
            </w:pPr>
            <w:r>
              <w:t>5.6</w:t>
            </w:r>
          </w:p>
        </w:tc>
      </w:tr>
      <w:tr w:rsidR="006D2DC2" w14:paraId="744B5626" w14:textId="77777777">
        <w:trPr>
          <w:trHeight w:val="292"/>
        </w:trPr>
        <w:tc>
          <w:tcPr>
            <w:tcW w:w="1390" w:type="dxa"/>
          </w:tcPr>
          <w:p w14:paraId="744B5623" w14:textId="77777777" w:rsidR="006D2DC2" w:rsidRDefault="005D3EFF">
            <w:pPr>
              <w:spacing w:line="276" w:lineRule="auto"/>
              <w:jc w:val="both"/>
              <w:rPr>
                <w:b/>
              </w:rPr>
            </w:pPr>
            <w:r>
              <w:rPr>
                <w:b/>
              </w:rPr>
              <w:t>Total</w:t>
            </w:r>
          </w:p>
        </w:tc>
        <w:tc>
          <w:tcPr>
            <w:tcW w:w="1020" w:type="dxa"/>
          </w:tcPr>
          <w:p w14:paraId="744B5624" w14:textId="77777777" w:rsidR="006D2DC2" w:rsidRDefault="005D3EFF">
            <w:pPr>
              <w:spacing w:line="276" w:lineRule="auto"/>
              <w:jc w:val="center"/>
              <w:rPr>
                <w:b/>
              </w:rPr>
            </w:pPr>
            <w:r>
              <w:rPr>
                <w:b/>
              </w:rPr>
              <w:t>18</w:t>
            </w:r>
          </w:p>
        </w:tc>
        <w:tc>
          <w:tcPr>
            <w:tcW w:w="1020" w:type="dxa"/>
          </w:tcPr>
          <w:p w14:paraId="744B5625" w14:textId="77777777" w:rsidR="006D2DC2" w:rsidRDefault="005D3EFF">
            <w:pPr>
              <w:spacing w:line="276" w:lineRule="auto"/>
              <w:jc w:val="center"/>
              <w:rPr>
                <w:b/>
              </w:rPr>
            </w:pPr>
            <w:r>
              <w:rPr>
                <w:b/>
              </w:rPr>
              <w:t>100.0</w:t>
            </w:r>
          </w:p>
        </w:tc>
      </w:tr>
    </w:tbl>
    <w:p w14:paraId="744B5627" w14:textId="77777777" w:rsidR="006D2DC2" w:rsidRDefault="006D2DC2">
      <w:pPr>
        <w:spacing w:line="276" w:lineRule="auto"/>
        <w:jc w:val="both"/>
        <w:rPr>
          <w:color w:val="000000"/>
        </w:rPr>
      </w:pPr>
    </w:p>
    <w:p w14:paraId="744B5628" w14:textId="77777777" w:rsidR="006D2DC2" w:rsidRDefault="006D2DC2">
      <w:pPr>
        <w:spacing w:line="276" w:lineRule="auto"/>
        <w:jc w:val="both"/>
        <w:rPr>
          <w:color w:val="000000"/>
        </w:rPr>
      </w:pPr>
    </w:p>
    <w:p w14:paraId="744B5629" w14:textId="77777777" w:rsidR="006D2DC2" w:rsidRDefault="005D3EFF">
      <w:pPr>
        <w:spacing w:line="276" w:lineRule="auto"/>
        <w:jc w:val="both"/>
        <w:rPr>
          <w:color w:val="000000"/>
        </w:rPr>
      </w:pPr>
      <w:r>
        <w:rPr>
          <w:color w:val="000000"/>
        </w:rPr>
        <w:t>There is a clear message that women in Seychelles are perceived as being</w:t>
      </w:r>
      <w:r>
        <w:t xml:space="preserve"> generally empowered although it is acknowledged that there may still be some limitations.  One of the responses seems to summarise the point of view of many (but not all) respondents:  “</w:t>
      </w:r>
      <w:r>
        <w:rPr>
          <w:color w:val="000000"/>
        </w:rPr>
        <w:t>Increasingly so - in comparison to places where women really don't ha</w:t>
      </w:r>
      <w:r>
        <w:rPr>
          <w:color w:val="000000"/>
        </w:rPr>
        <w:t>ve much of a say in many things”.</w:t>
      </w:r>
    </w:p>
    <w:p w14:paraId="744B562A" w14:textId="77777777" w:rsidR="006D2DC2" w:rsidRDefault="006D2DC2">
      <w:pPr>
        <w:spacing w:line="276" w:lineRule="auto"/>
        <w:jc w:val="both"/>
      </w:pPr>
    </w:p>
    <w:p w14:paraId="744B562B" w14:textId="77777777" w:rsidR="006D2DC2" w:rsidRDefault="005D3EFF">
      <w:pPr>
        <w:pStyle w:val="Heading2"/>
        <w:rPr>
          <w:b w:val="0"/>
        </w:rPr>
      </w:pPr>
      <w:bookmarkStart w:id="46" w:name="_3tbugp1" w:colFirst="0" w:colLast="0"/>
      <w:bookmarkEnd w:id="46"/>
      <w:r>
        <w:rPr>
          <w:b w:val="0"/>
        </w:rPr>
        <w:t>4.5 Information about GEWE</w:t>
      </w:r>
    </w:p>
    <w:p w14:paraId="744B562C" w14:textId="77777777" w:rsidR="006D2DC2" w:rsidRDefault="005D3EFF">
      <w:pPr>
        <w:pStyle w:val="Heading3"/>
      </w:pPr>
      <w:bookmarkStart w:id="47" w:name="_28h4qwu" w:colFirst="0" w:colLast="0"/>
      <w:bookmarkEnd w:id="47"/>
      <w:r>
        <w:t>4.5.1  Availability of information</w:t>
      </w:r>
    </w:p>
    <w:p w14:paraId="744B562D" w14:textId="77777777" w:rsidR="006D2DC2" w:rsidRDefault="006D2DC2">
      <w:pPr>
        <w:spacing w:line="276" w:lineRule="auto"/>
      </w:pPr>
    </w:p>
    <w:p w14:paraId="744B562E" w14:textId="77777777" w:rsidR="006D2DC2" w:rsidRDefault="005D3EFF">
      <w:pPr>
        <w:spacing w:line="276" w:lineRule="auto"/>
      </w:pPr>
      <w:r>
        <w:t xml:space="preserve">Respondents were asked whether they had heard of gender equality and women empowerment being mentioned in a variety of official documents or utterances.  </w:t>
      </w:r>
    </w:p>
    <w:p w14:paraId="744B562F" w14:textId="77777777" w:rsidR="006D2DC2" w:rsidRDefault="006D2DC2">
      <w:pPr>
        <w:spacing w:line="276" w:lineRule="auto"/>
        <w:jc w:val="right"/>
      </w:pPr>
    </w:p>
    <w:p w14:paraId="744B5630" w14:textId="77777777" w:rsidR="006D2DC2" w:rsidRDefault="005D3EFF">
      <w:pPr>
        <w:spacing w:line="276" w:lineRule="auto"/>
      </w:pPr>
      <w:r>
        <w:t>All who answered stated that GEWE was referred to in policies relating to education/health/social affairs.  Fewer (although still the majority of respondents) thought that GEWE was covered in the Laws of Seychelles and in public service policies.  One resp</w:t>
      </w:r>
      <w:r>
        <w:t xml:space="preserve">ondent added that there was a ‘directive that no law should contain clauses that would disadvantage women or men’.  It was also stated that policies should go further to ensure equality of access for both sexes, for example, the general existing view that </w:t>
      </w:r>
      <w:r>
        <w:t>men cannot be considered as ‘carers’ needed to be challenged.</w:t>
      </w:r>
    </w:p>
    <w:p w14:paraId="744B5631" w14:textId="77777777" w:rsidR="006D2DC2" w:rsidRDefault="006D2DC2">
      <w:pPr>
        <w:spacing w:line="276" w:lineRule="auto"/>
      </w:pPr>
    </w:p>
    <w:p w14:paraId="744B5632" w14:textId="77777777" w:rsidR="006D2DC2" w:rsidRDefault="005D3EFF">
      <w:pPr>
        <w:spacing w:line="276" w:lineRule="auto"/>
      </w:pPr>
      <w:r>
        <w:t xml:space="preserve">Most of the respondents also agreed that GEWE was a topic that NGOs and civil society covered and that it appeared in Human Rights documents.  </w:t>
      </w:r>
    </w:p>
    <w:p w14:paraId="744B5633" w14:textId="77777777" w:rsidR="006D2DC2" w:rsidRDefault="006D2DC2">
      <w:pPr>
        <w:spacing w:line="276" w:lineRule="auto"/>
      </w:pPr>
    </w:p>
    <w:p w14:paraId="744B5634" w14:textId="77777777" w:rsidR="006D2DC2" w:rsidRDefault="005D3EFF">
      <w:pPr>
        <w:spacing w:line="276" w:lineRule="auto"/>
        <w:jc w:val="both"/>
      </w:pPr>
      <w:r>
        <w:t xml:space="preserve">A high percentage (78%) said that they had come </w:t>
      </w:r>
      <w:r>
        <w:t xml:space="preserve">across GEWE in political speeches and papers. The level of participation of women in politics in the last couple of years and the fact </w:t>
      </w:r>
      <w:r>
        <w:lastRenderedPageBreak/>
        <w:t xml:space="preserve">that a woman ran for high office at the last presidential elections probably contributed to this result in a significant </w:t>
      </w:r>
      <w:r>
        <w:t>way.</w:t>
      </w:r>
    </w:p>
    <w:p w14:paraId="744B5635" w14:textId="77777777" w:rsidR="006D2DC2" w:rsidRDefault="005D3EFF">
      <w:pPr>
        <w:spacing w:line="276" w:lineRule="auto"/>
        <w:jc w:val="both"/>
      </w:pPr>
      <w:r>
        <w:t xml:space="preserve"> </w:t>
      </w:r>
    </w:p>
    <w:p w14:paraId="744B5636" w14:textId="77777777" w:rsidR="006D2DC2" w:rsidRDefault="005D3EFF">
      <w:pPr>
        <w:spacing w:line="276" w:lineRule="auto"/>
      </w:pPr>
      <w:r>
        <w:t>Less than half thought that GEWE featured in regulations that concerned the economy (business, taxes, etc)  and only 17% thought that GEWE featured in private sector declarations.</w:t>
      </w:r>
    </w:p>
    <w:p w14:paraId="744B5637" w14:textId="77777777" w:rsidR="006D2DC2" w:rsidRDefault="006D2DC2">
      <w:pPr>
        <w:spacing w:line="276" w:lineRule="auto"/>
      </w:pPr>
    </w:p>
    <w:p w14:paraId="744B5638" w14:textId="77777777" w:rsidR="006D2DC2" w:rsidRDefault="005D3EFF">
      <w:pPr>
        <w:spacing w:line="276" w:lineRule="auto"/>
        <w:rPr>
          <w:b/>
        </w:rPr>
      </w:pPr>
      <w:r>
        <w:rPr>
          <w:b/>
        </w:rPr>
        <w:t>Table 19:  Respondents’ perception of presence of GEWE in official d</w:t>
      </w:r>
      <w:r>
        <w:rPr>
          <w:b/>
        </w:rPr>
        <w:t>ocuments and statements</w:t>
      </w:r>
    </w:p>
    <w:tbl>
      <w:tblPr>
        <w:tblStyle w:val="af2"/>
        <w:tblW w:w="8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1"/>
        <w:gridCol w:w="731"/>
        <w:gridCol w:w="725"/>
        <w:gridCol w:w="755"/>
        <w:gridCol w:w="728"/>
        <w:gridCol w:w="698"/>
        <w:gridCol w:w="724"/>
      </w:tblGrid>
      <w:tr w:rsidR="006D2DC2" w14:paraId="744B563D" w14:textId="77777777">
        <w:tc>
          <w:tcPr>
            <w:tcW w:w="3842" w:type="dxa"/>
          </w:tcPr>
          <w:p w14:paraId="744B5639" w14:textId="77777777" w:rsidR="006D2DC2" w:rsidRDefault="005D3EFF">
            <w:pPr>
              <w:spacing w:line="276" w:lineRule="auto"/>
              <w:jc w:val="center"/>
              <w:rPr>
                <w:b/>
              </w:rPr>
            </w:pPr>
            <w:r>
              <w:rPr>
                <w:b/>
              </w:rPr>
              <w:t>Category</w:t>
            </w:r>
          </w:p>
        </w:tc>
        <w:tc>
          <w:tcPr>
            <w:tcW w:w="1456" w:type="dxa"/>
            <w:gridSpan w:val="2"/>
          </w:tcPr>
          <w:p w14:paraId="744B563A" w14:textId="77777777" w:rsidR="006D2DC2" w:rsidRDefault="005D3EFF">
            <w:pPr>
              <w:spacing w:line="276" w:lineRule="auto"/>
              <w:jc w:val="center"/>
              <w:rPr>
                <w:b/>
              </w:rPr>
            </w:pPr>
            <w:r>
              <w:rPr>
                <w:b/>
              </w:rPr>
              <w:t>YES</w:t>
            </w:r>
          </w:p>
        </w:tc>
        <w:tc>
          <w:tcPr>
            <w:tcW w:w="1483" w:type="dxa"/>
            <w:gridSpan w:val="2"/>
          </w:tcPr>
          <w:p w14:paraId="744B563B" w14:textId="77777777" w:rsidR="006D2DC2" w:rsidRDefault="005D3EFF">
            <w:pPr>
              <w:spacing w:line="276" w:lineRule="auto"/>
              <w:jc w:val="center"/>
              <w:rPr>
                <w:b/>
              </w:rPr>
            </w:pPr>
            <w:r>
              <w:rPr>
                <w:b/>
              </w:rPr>
              <w:t>NO</w:t>
            </w:r>
          </w:p>
        </w:tc>
        <w:tc>
          <w:tcPr>
            <w:tcW w:w="1422" w:type="dxa"/>
            <w:gridSpan w:val="2"/>
          </w:tcPr>
          <w:p w14:paraId="744B563C" w14:textId="77777777" w:rsidR="006D2DC2" w:rsidRDefault="005D3EFF">
            <w:pPr>
              <w:spacing w:line="276" w:lineRule="auto"/>
              <w:jc w:val="center"/>
              <w:rPr>
                <w:b/>
              </w:rPr>
            </w:pPr>
            <w:r>
              <w:rPr>
                <w:b/>
              </w:rPr>
              <w:t>Don’t know</w:t>
            </w:r>
          </w:p>
        </w:tc>
      </w:tr>
      <w:tr w:rsidR="006D2DC2" w14:paraId="744B5645" w14:textId="77777777">
        <w:tc>
          <w:tcPr>
            <w:tcW w:w="3842" w:type="dxa"/>
          </w:tcPr>
          <w:p w14:paraId="744B563E" w14:textId="77777777" w:rsidR="006D2DC2" w:rsidRDefault="006D2DC2">
            <w:pPr>
              <w:spacing w:line="276" w:lineRule="auto"/>
              <w:jc w:val="center"/>
              <w:rPr>
                <w:b/>
              </w:rPr>
            </w:pPr>
          </w:p>
        </w:tc>
        <w:tc>
          <w:tcPr>
            <w:tcW w:w="731" w:type="dxa"/>
          </w:tcPr>
          <w:p w14:paraId="744B563F" w14:textId="77777777" w:rsidR="006D2DC2" w:rsidRDefault="005D3EFF">
            <w:pPr>
              <w:spacing w:line="276" w:lineRule="auto"/>
              <w:jc w:val="center"/>
              <w:rPr>
                <w:b/>
              </w:rPr>
            </w:pPr>
            <w:r>
              <w:rPr>
                <w:b/>
              </w:rPr>
              <w:t>n</w:t>
            </w:r>
          </w:p>
        </w:tc>
        <w:tc>
          <w:tcPr>
            <w:tcW w:w="725" w:type="dxa"/>
          </w:tcPr>
          <w:p w14:paraId="744B5640" w14:textId="77777777" w:rsidR="006D2DC2" w:rsidRDefault="005D3EFF">
            <w:pPr>
              <w:spacing w:line="276" w:lineRule="auto"/>
              <w:jc w:val="center"/>
              <w:rPr>
                <w:b/>
              </w:rPr>
            </w:pPr>
            <w:r>
              <w:rPr>
                <w:b/>
              </w:rPr>
              <w:t>%</w:t>
            </w:r>
          </w:p>
        </w:tc>
        <w:tc>
          <w:tcPr>
            <w:tcW w:w="755" w:type="dxa"/>
          </w:tcPr>
          <w:p w14:paraId="744B5641" w14:textId="77777777" w:rsidR="006D2DC2" w:rsidRDefault="005D3EFF">
            <w:pPr>
              <w:spacing w:line="276" w:lineRule="auto"/>
              <w:jc w:val="center"/>
              <w:rPr>
                <w:b/>
              </w:rPr>
            </w:pPr>
            <w:r>
              <w:rPr>
                <w:b/>
              </w:rPr>
              <w:t>n</w:t>
            </w:r>
          </w:p>
        </w:tc>
        <w:tc>
          <w:tcPr>
            <w:tcW w:w="728" w:type="dxa"/>
          </w:tcPr>
          <w:p w14:paraId="744B5642" w14:textId="77777777" w:rsidR="006D2DC2" w:rsidRDefault="005D3EFF">
            <w:pPr>
              <w:spacing w:line="276" w:lineRule="auto"/>
              <w:jc w:val="center"/>
              <w:rPr>
                <w:b/>
              </w:rPr>
            </w:pPr>
            <w:r>
              <w:rPr>
                <w:b/>
              </w:rPr>
              <w:t>%</w:t>
            </w:r>
          </w:p>
        </w:tc>
        <w:tc>
          <w:tcPr>
            <w:tcW w:w="698" w:type="dxa"/>
          </w:tcPr>
          <w:p w14:paraId="744B5643" w14:textId="77777777" w:rsidR="006D2DC2" w:rsidRDefault="005D3EFF">
            <w:pPr>
              <w:spacing w:line="276" w:lineRule="auto"/>
              <w:jc w:val="center"/>
              <w:rPr>
                <w:b/>
              </w:rPr>
            </w:pPr>
            <w:r>
              <w:rPr>
                <w:b/>
              </w:rPr>
              <w:t>n</w:t>
            </w:r>
          </w:p>
        </w:tc>
        <w:tc>
          <w:tcPr>
            <w:tcW w:w="724" w:type="dxa"/>
          </w:tcPr>
          <w:p w14:paraId="744B5644" w14:textId="77777777" w:rsidR="006D2DC2" w:rsidRDefault="005D3EFF">
            <w:pPr>
              <w:spacing w:line="276" w:lineRule="auto"/>
              <w:jc w:val="center"/>
              <w:rPr>
                <w:b/>
              </w:rPr>
            </w:pPr>
            <w:r>
              <w:rPr>
                <w:b/>
              </w:rPr>
              <w:t>%</w:t>
            </w:r>
          </w:p>
        </w:tc>
      </w:tr>
      <w:tr w:rsidR="006D2DC2" w14:paraId="744B564D" w14:textId="77777777">
        <w:tc>
          <w:tcPr>
            <w:tcW w:w="3842" w:type="dxa"/>
          </w:tcPr>
          <w:p w14:paraId="744B5646" w14:textId="77777777" w:rsidR="006D2DC2" w:rsidRDefault="005D3EFF">
            <w:pPr>
              <w:spacing w:line="276" w:lineRule="auto"/>
            </w:pPr>
            <w:r>
              <w:t>Social policies (education/health/social affairs etc)</w:t>
            </w:r>
          </w:p>
        </w:tc>
        <w:tc>
          <w:tcPr>
            <w:tcW w:w="731" w:type="dxa"/>
            <w:vAlign w:val="center"/>
          </w:tcPr>
          <w:p w14:paraId="744B5647" w14:textId="77777777" w:rsidR="006D2DC2" w:rsidRDefault="005D3EFF">
            <w:pPr>
              <w:spacing w:line="276" w:lineRule="auto"/>
              <w:jc w:val="center"/>
            </w:pPr>
            <w:r>
              <w:t>17</w:t>
            </w:r>
          </w:p>
        </w:tc>
        <w:tc>
          <w:tcPr>
            <w:tcW w:w="725" w:type="dxa"/>
            <w:vAlign w:val="center"/>
          </w:tcPr>
          <w:p w14:paraId="744B5648" w14:textId="77777777" w:rsidR="006D2DC2" w:rsidRDefault="005D3EFF">
            <w:pPr>
              <w:spacing w:line="276" w:lineRule="auto"/>
              <w:jc w:val="center"/>
              <w:rPr>
                <w:b/>
                <w:color w:val="000000"/>
              </w:rPr>
            </w:pPr>
            <w:r>
              <w:rPr>
                <w:b/>
                <w:color w:val="000000"/>
              </w:rPr>
              <w:t>94</w:t>
            </w:r>
          </w:p>
        </w:tc>
        <w:tc>
          <w:tcPr>
            <w:tcW w:w="755" w:type="dxa"/>
            <w:vAlign w:val="center"/>
          </w:tcPr>
          <w:p w14:paraId="744B5649" w14:textId="77777777" w:rsidR="006D2DC2" w:rsidRDefault="005D3EFF">
            <w:pPr>
              <w:spacing w:line="276" w:lineRule="auto"/>
              <w:jc w:val="center"/>
            </w:pPr>
            <w:r>
              <w:t>0</w:t>
            </w:r>
          </w:p>
        </w:tc>
        <w:tc>
          <w:tcPr>
            <w:tcW w:w="728" w:type="dxa"/>
            <w:vAlign w:val="center"/>
          </w:tcPr>
          <w:p w14:paraId="744B564A" w14:textId="77777777" w:rsidR="006D2DC2" w:rsidRDefault="005D3EFF">
            <w:pPr>
              <w:spacing w:line="276" w:lineRule="auto"/>
              <w:jc w:val="center"/>
              <w:rPr>
                <w:b/>
                <w:color w:val="000000"/>
              </w:rPr>
            </w:pPr>
            <w:r>
              <w:rPr>
                <w:b/>
                <w:color w:val="000000"/>
              </w:rPr>
              <w:t>0</w:t>
            </w:r>
          </w:p>
        </w:tc>
        <w:tc>
          <w:tcPr>
            <w:tcW w:w="698" w:type="dxa"/>
            <w:vAlign w:val="center"/>
          </w:tcPr>
          <w:p w14:paraId="744B564B" w14:textId="77777777" w:rsidR="006D2DC2" w:rsidRDefault="005D3EFF">
            <w:pPr>
              <w:spacing w:line="276" w:lineRule="auto"/>
              <w:jc w:val="center"/>
              <w:rPr>
                <w:color w:val="000000"/>
              </w:rPr>
            </w:pPr>
            <w:r>
              <w:rPr>
                <w:color w:val="000000"/>
              </w:rPr>
              <w:t>1</w:t>
            </w:r>
          </w:p>
        </w:tc>
        <w:tc>
          <w:tcPr>
            <w:tcW w:w="724" w:type="dxa"/>
            <w:vAlign w:val="center"/>
          </w:tcPr>
          <w:p w14:paraId="744B564C" w14:textId="77777777" w:rsidR="006D2DC2" w:rsidRDefault="005D3EFF">
            <w:pPr>
              <w:spacing w:line="276" w:lineRule="auto"/>
              <w:jc w:val="center"/>
              <w:rPr>
                <w:b/>
                <w:color w:val="000000"/>
              </w:rPr>
            </w:pPr>
            <w:r>
              <w:rPr>
                <w:b/>
                <w:color w:val="000000"/>
              </w:rPr>
              <w:t>6</w:t>
            </w:r>
          </w:p>
        </w:tc>
      </w:tr>
      <w:tr w:rsidR="006D2DC2" w14:paraId="744B5655" w14:textId="77777777">
        <w:tc>
          <w:tcPr>
            <w:tcW w:w="3842" w:type="dxa"/>
          </w:tcPr>
          <w:p w14:paraId="744B564E" w14:textId="77777777" w:rsidR="006D2DC2" w:rsidRDefault="005D3EFF">
            <w:pPr>
              <w:spacing w:line="276" w:lineRule="auto"/>
            </w:pPr>
            <w:r>
              <w:t>NGO platform and civil society publication or public interventions</w:t>
            </w:r>
          </w:p>
        </w:tc>
        <w:tc>
          <w:tcPr>
            <w:tcW w:w="731" w:type="dxa"/>
            <w:vAlign w:val="center"/>
          </w:tcPr>
          <w:p w14:paraId="744B564F" w14:textId="77777777" w:rsidR="006D2DC2" w:rsidRDefault="005D3EFF">
            <w:pPr>
              <w:spacing w:line="276" w:lineRule="auto"/>
              <w:jc w:val="center"/>
            </w:pPr>
            <w:r>
              <w:t>16</w:t>
            </w:r>
          </w:p>
        </w:tc>
        <w:tc>
          <w:tcPr>
            <w:tcW w:w="725" w:type="dxa"/>
            <w:vAlign w:val="center"/>
          </w:tcPr>
          <w:p w14:paraId="744B5650" w14:textId="77777777" w:rsidR="006D2DC2" w:rsidRDefault="005D3EFF">
            <w:pPr>
              <w:spacing w:line="276" w:lineRule="auto"/>
              <w:jc w:val="center"/>
              <w:rPr>
                <w:b/>
                <w:color w:val="000000"/>
              </w:rPr>
            </w:pPr>
            <w:r>
              <w:rPr>
                <w:b/>
                <w:color w:val="000000"/>
              </w:rPr>
              <w:t>89</w:t>
            </w:r>
          </w:p>
        </w:tc>
        <w:tc>
          <w:tcPr>
            <w:tcW w:w="755" w:type="dxa"/>
            <w:vAlign w:val="center"/>
          </w:tcPr>
          <w:p w14:paraId="744B5651" w14:textId="77777777" w:rsidR="006D2DC2" w:rsidRDefault="005D3EFF">
            <w:pPr>
              <w:spacing w:line="276" w:lineRule="auto"/>
              <w:jc w:val="center"/>
            </w:pPr>
            <w:r>
              <w:t>1</w:t>
            </w:r>
          </w:p>
        </w:tc>
        <w:tc>
          <w:tcPr>
            <w:tcW w:w="728" w:type="dxa"/>
            <w:vAlign w:val="center"/>
          </w:tcPr>
          <w:p w14:paraId="744B5652" w14:textId="77777777" w:rsidR="006D2DC2" w:rsidRDefault="005D3EFF">
            <w:pPr>
              <w:spacing w:line="276" w:lineRule="auto"/>
              <w:jc w:val="center"/>
              <w:rPr>
                <w:b/>
                <w:color w:val="000000"/>
              </w:rPr>
            </w:pPr>
            <w:r>
              <w:rPr>
                <w:b/>
                <w:color w:val="000000"/>
              </w:rPr>
              <w:t>6</w:t>
            </w:r>
          </w:p>
        </w:tc>
        <w:tc>
          <w:tcPr>
            <w:tcW w:w="698" w:type="dxa"/>
            <w:vAlign w:val="center"/>
          </w:tcPr>
          <w:p w14:paraId="744B5653" w14:textId="77777777" w:rsidR="006D2DC2" w:rsidRDefault="005D3EFF">
            <w:pPr>
              <w:spacing w:line="276" w:lineRule="auto"/>
              <w:jc w:val="center"/>
              <w:rPr>
                <w:color w:val="000000"/>
              </w:rPr>
            </w:pPr>
            <w:r>
              <w:rPr>
                <w:color w:val="000000"/>
              </w:rPr>
              <w:t>1</w:t>
            </w:r>
          </w:p>
        </w:tc>
        <w:tc>
          <w:tcPr>
            <w:tcW w:w="724" w:type="dxa"/>
            <w:vAlign w:val="center"/>
          </w:tcPr>
          <w:p w14:paraId="744B5654" w14:textId="77777777" w:rsidR="006D2DC2" w:rsidRDefault="005D3EFF">
            <w:pPr>
              <w:spacing w:line="276" w:lineRule="auto"/>
              <w:jc w:val="center"/>
              <w:rPr>
                <w:b/>
                <w:color w:val="000000"/>
              </w:rPr>
            </w:pPr>
            <w:r>
              <w:rPr>
                <w:b/>
                <w:color w:val="000000"/>
              </w:rPr>
              <w:t>6</w:t>
            </w:r>
          </w:p>
        </w:tc>
      </w:tr>
      <w:tr w:rsidR="006D2DC2" w14:paraId="744B565D" w14:textId="77777777">
        <w:tc>
          <w:tcPr>
            <w:tcW w:w="3842" w:type="dxa"/>
          </w:tcPr>
          <w:p w14:paraId="744B5656" w14:textId="77777777" w:rsidR="006D2DC2" w:rsidRDefault="005D3EFF">
            <w:pPr>
              <w:spacing w:line="276" w:lineRule="auto"/>
            </w:pPr>
            <w:r>
              <w:t>Human Rights documents</w:t>
            </w:r>
          </w:p>
        </w:tc>
        <w:tc>
          <w:tcPr>
            <w:tcW w:w="731" w:type="dxa"/>
            <w:vAlign w:val="center"/>
          </w:tcPr>
          <w:p w14:paraId="744B5657" w14:textId="77777777" w:rsidR="006D2DC2" w:rsidRDefault="005D3EFF">
            <w:pPr>
              <w:spacing w:line="276" w:lineRule="auto"/>
              <w:jc w:val="center"/>
            </w:pPr>
            <w:r>
              <w:t>15</w:t>
            </w:r>
          </w:p>
        </w:tc>
        <w:tc>
          <w:tcPr>
            <w:tcW w:w="725" w:type="dxa"/>
            <w:vAlign w:val="center"/>
          </w:tcPr>
          <w:p w14:paraId="744B5658" w14:textId="77777777" w:rsidR="006D2DC2" w:rsidRDefault="005D3EFF">
            <w:pPr>
              <w:spacing w:line="276" w:lineRule="auto"/>
              <w:jc w:val="center"/>
              <w:rPr>
                <w:b/>
                <w:color w:val="000000"/>
              </w:rPr>
            </w:pPr>
            <w:r>
              <w:rPr>
                <w:b/>
                <w:color w:val="000000"/>
              </w:rPr>
              <w:t>83</w:t>
            </w:r>
          </w:p>
        </w:tc>
        <w:tc>
          <w:tcPr>
            <w:tcW w:w="755" w:type="dxa"/>
            <w:vAlign w:val="center"/>
          </w:tcPr>
          <w:p w14:paraId="744B5659" w14:textId="77777777" w:rsidR="006D2DC2" w:rsidRDefault="005D3EFF">
            <w:pPr>
              <w:spacing w:line="276" w:lineRule="auto"/>
              <w:jc w:val="center"/>
            </w:pPr>
            <w:r>
              <w:t>0</w:t>
            </w:r>
          </w:p>
        </w:tc>
        <w:tc>
          <w:tcPr>
            <w:tcW w:w="728" w:type="dxa"/>
            <w:vAlign w:val="center"/>
          </w:tcPr>
          <w:p w14:paraId="744B565A" w14:textId="77777777" w:rsidR="006D2DC2" w:rsidRDefault="005D3EFF">
            <w:pPr>
              <w:spacing w:line="276" w:lineRule="auto"/>
              <w:jc w:val="center"/>
              <w:rPr>
                <w:b/>
                <w:color w:val="000000"/>
              </w:rPr>
            </w:pPr>
            <w:r>
              <w:rPr>
                <w:b/>
                <w:color w:val="000000"/>
              </w:rPr>
              <w:t>0</w:t>
            </w:r>
          </w:p>
        </w:tc>
        <w:tc>
          <w:tcPr>
            <w:tcW w:w="698" w:type="dxa"/>
            <w:vAlign w:val="center"/>
          </w:tcPr>
          <w:p w14:paraId="744B565B" w14:textId="77777777" w:rsidR="006D2DC2" w:rsidRDefault="005D3EFF">
            <w:pPr>
              <w:spacing w:line="276" w:lineRule="auto"/>
              <w:jc w:val="center"/>
              <w:rPr>
                <w:color w:val="000000"/>
              </w:rPr>
            </w:pPr>
            <w:r>
              <w:rPr>
                <w:color w:val="000000"/>
              </w:rPr>
              <w:t>3</w:t>
            </w:r>
          </w:p>
        </w:tc>
        <w:tc>
          <w:tcPr>
            <w:tcW w:w="724" w:type="dxa"/>
            <w:vAlign w:val="center"/>
          </w:tcPr>
          <w:p w14:paraId="744B565C" w14:textId="77777777" w:rsidR="006D2DC2" w:rsidRDefault="005D3EFF">
            <w:pPr>
              <w:spacing w:line="276" w:lineRule="auto"/>
              <w:jc w:val="center"/>
              <w:rPr>
                <w:b/>
                <w:color w:val="000000"/>
              </w:rPr>
            </w:pPr>
            <w:r>
              <w:rPr>
                <w:b/>
                <w:color w:val="000000"/>
              </w:rPr>
              <w:t>17</w:t>
            </w:r>
          </w:p>
        </w:tc>
      </w:tr>
      <w:tr w:rsidR="006D2DC2" w14:paraId="744B5665" w14:textId="77777777">
        <w:tc>
          <w:tcPr>
            <w:tcW w:w="3842" w:type="dxa"/>
          </w:tcPr>
          <w:p w14:paraId="744B565E" w14:textId="77777777" w:rsidR="006D2DC2" w:rsidRDefault="005D3EFF">
            <w:pPr>
              <w:spacing w:line="276" w:lineRule="auto"/>
            </w:pPr>
            <w:r>
              <w:t>Political papers/speeches</w:t>
            </w:r>
          </w:p>
        </w:tc>
        <w:tc>
          <w:tcPr>
            <w:tcW w:w="731" w:type="dxa"/>
            <w:vAlign w:val="center"/>
          </w:tcPr>
          <w:p w14:paraId="744B565F" w14:textId="77777777" w:rsidR="006D2DC2" w:rsidRDefault="005D3EFF">
            <w:pPr>
              <w:spacing w:line="276" w:lineRule="auto"/>
              <w:jc w:val="center"/>
            </w:pPr>
            <w:r>
              <w:t>14</w:t>
            </w:r>
          </w:p>
        </w:tc>
        <w:tc>
          <w:tcPr>
            <w:tcW w:w="725" w:type="dxa"/>
            <w:vAlign w:val="center"/>
          </w:tcPr>
          <w:p w14:paraId="744B5660" w14:textId="77777777" w:rsidR="006D2DC2" w:rsidRDefault="005D3EFF">
            <w:pPr>
              <w:spacing w:line="276" w:lineRule="auto"/>
              <w:jc w:val="center"/>
              <w:rPr>
                <w:b/>
                <w:color w:val="000000"/>
              </w:rPr>
            </w:pPr>
            <w:r>
              <w:rPr>
                <w:b/>
                <w:color w:val="000000"/>
              </w:rPr>
              <w:t>78</w:t>
            </w:r>
          </w:p>
        </w:tc>
        <w:tc>
          <w:tcPr>
            <w:tcW w:w="755" w:type="dxa"/>
            <w:vAlign w:val="center"/>
          </w:tcPr>
          <w:p w14:paraId="744B5661" w14:textId="77777777" w:rsidR="006D2DC2" w:rsidRDefault="005D3EFF">
            <w:pPr>
              <w:spacing w:line="276" w:lineRule="auto"/>
              <w:jc w:val="center"/>
            </w:pPr>
            <w:r>
              <w:t>2</w:t>
            </w:r>
          </w:p>
        </w:tc>
        <w:tc>
          <w:tcPr>
            <w:tcW w:w="728" w:type="dxa"/>
            <w:vAlign w:val="center"/>
          </w:tcPr>
          <w:p w14:paraId="744B5662" w14:textId="77777777" w:rsidR="006D2DC2" w:rsidRDefault="005D3EFF">
            <w:pPr>
              <w:spacing w:line="276" w:lineRule="auto"/>
              <w:jc w:val="center"/>
              <w:rPr>
                <w:b/>
                <w:color w:val="000000"/>
              </w:rPr>
            </w:pPr>
            <w:r>
              <w:rPr>
                <w:b/>
                <w:color w:val="000000"/>
              </w:rPr>
              <w:t>11</w:t>
            </w:r>
          </w:p>
        </w:tc>
        <w:tc>
          <w:tcPr>
            <w:tcW w:w="698" w:type="dxa"/>
            <w:vAlign w:val="center"/>
          </w:tcPr>
          <w:p w14:paraId="744B5663" w14:textId="77777777" w:rsidR="006D2DC2" w:rsidRDefault="005D3EFF">
            <w:pPr>
              <w:spacing w:line="276" w:lineRule="auto"/>
              <w:jc w:val="center"/>
              <w:rPr>
                <w:color w:val="000000"/>
              </w:rPr>
            </w:pPr>
            <w:r>
              <w:rPr>
                <w:color w:val="000000"/>
              </w:rPr>
              <w:t>1</w:t>
            </w:r>
          </w:p>
        </w:tc>
        <w:tc>
          <w:tcPr>
            <w:tcW w:w="724" w:type="dxa"/>
            <w:vAlign w:val="center"/>
          </w:tcPr>
          <w:p w14:paraId="744B5664" w14:textId="77777777" w:rsidR="006D2DC2" w:rsidRDefault="005D3EFF">
            <w:pPr>
              <w:spacing w:line="276" w:lineRule="auto"/>
              <w:jc w:val="center"/>
              <w:rPr>
                <w:b/>
                <w:color w:val="000000"/>
              </w:rPr>
            </w:pPr>
            <w:r>
              <w:rPr>
                <w:b/>
                <w:color w:val="000000"/>
              </w:rPr>
              <w:t>6</w:t>
            </w:r>
          </w:p>
        </w:tc>
      </w:tr>
      <w:tr w:rsidR="006D2DC2" w14:paraId="744B566D" w14:textId="77777777">
        <w:tc>
          <w:tcPr>
            <w:tcW w:w="3842" w:type="dxa"/>
          </w:tcPr>
          <w:p w14:paraId="744B5666" w14:textId="77777777" w:rsidR="006D2DC2" w:rsidRDefault="005D3EFF">
            <w:pPr>
              <w:spacing w:line="276" w:lineRule="auto"/>
            </w:pPr>
            <w:r>
              <w:t>Laws of Seychelles</w:t>
            </w:r>
          </w:p>
        </w:tc>
        <w:tc>
          <w:tcPr>
            <w:tcW w:w="731" w:type="dxa"/>
            <w:vAlign w:val="center"/>
          </w:tcPr>
          <w:p w14:paraId="744B5667" w14:textId="77777777" w:rsidR="006D2DC2" w:rsidRDefault="005D3EFF">
            <w:pPr>
              <w:spacing w:line="276" w:lineRule="auto"/>
              <w:jc w:val="center"/>
            </w:pPr>
            <w:r>
              <w:t>12</w:t>
            </w:r>
          </w:p>
        </w:tc>
        <w:tc>
          <w:tcPr>
            <w:tcW w:w="725" w:type="dxa"/>
            <w:vAlign w:val="center"/>
          </w:tcPr>
          <w:p w14:paraId="744B5668" w14:textId="77777777" w:rsidR="006D2DC2" w:rsidRDefault="005D3EFF">
            <w:pPr>
              <w:spacing w:line="276" w:lineRule="auto"/>
              <w:jc w:val="center"/>
              <w:rPr>
                <w:b/>
                <w:color w:val="000000"/>
              </w:rPr>
            </w:pPr>
            <w:r>
              <w:rPr>
                <w:b/>
                <w:color w:val="000000"/>
              </w:rPr>
              <w:t>67</w:t>
            </w:r>
          </w:p>
        </w:tc>
        <w:tc>
          <w:tcPr>
            <w:tcW w:w="755" w:type="dxa"/>
            <w:vAlign w:val="center"/>
          </w:tcPr>
          <w:p w14:paraId="744B5669" w14:textId="77777777" w:rsidR="006D2DC2" w:rsidRDefault="005D3EFF">
            <w:pPr>
              <w:spacing w:line="276" w:lineRule="auto"/>
              <w:jc w:val="center"/>
            </w:pPr>
            <w:r>
              <w:t>5</w:t>
            </w:r>
          </w:p>
        </w:tc>
        <w:tc>
          <w:tcPr>
            <w:tcW w:w="728" w:type="dxa"/>
            <w:vAlign w:val="center"/>
          </w:tcPr>
          <w:p w14:paraId="744B566A" w14:textId="77777777" w:rsidR="006D2DC2" w:rsidRDefault="005D3EFF">
            <w:pPr>
              <w:spacing w:line="276" w:lineRule="auto"/>
              <w:jc w:val="center"/>
              <w:rPr>
                <w:b/>
                <w:color w:val="000000"/>
              </w:rPr>
            </w:pPr>
            <w:r>
              <w:rPr>
                <w:b/>
                <w:color w:val="000000"/>
              </w:rPr>
              <w:t>28</w:t>
            </w:r>
          </w:p>
        </w:tc>
        <w:tc>
          <w:tcPr>
            <w:tcW w:w="698" w:type="dxa"/>
            <w:vAlign w:val="center"/>
          </w:tcPr>
          <w:p w14:paraId="744B566B" w14:textId="77777777" w:rsidR="006D2DC2" w:rsidRDefault="005D3EFF">
            <w:pPr>
              <w:spacing w:line="276" w:lineRule="auto"/>
              <w:jc w:val="center"/>
              <w:rPr>
                <w:color w:val="000000"/>
              </w:rPr>
            </w:pPr>
            <w:r>
              <w:rPr>
                <w:color w:val="000000"/>
              </w:rPr>
              <w:t>1</w:t>
            </w:r>
          </w:p>
        </w:tc>
        <w:tc>
          <w:tcPr>
            <w:tcW w:w="724" w:type="dxa"/>
            <w:vAlign w:val="center"/>
          </w:tcPr>
          <w:p w14:paraId="744B566C" w14:textId="77777777" w:rsidR="006D2DC2" w:rsidRDefault="005D3EFF">
            <w:pPr>
              <w:spacing w:line="276" w:lineRule="auto"/>
              <w:jc w:val="center"/>
              <w:rPr>
                <w:b/>
                <w:color w:val="000000"/>
              </w:rPr>
            </w:pPr>
            <w:r>
              <w:rPr>
                <w:b/>
                <w:color w:val="000000"/>
              </w:rPr>
              <w:t>6</w:t>
            </w:r>
          </w:p>
        </w:tc>
      </w:tr>
      <w:tr w:rsidR="006D2DC2" w14:paraId="744B5675" w14:textId="77777777">
        <w:tc>
          <w:tcPr>
            <w:tcW w:w="3842" w:type="dxa"/>
          </w:tcPr>
          <w:p w14:paraId="744B566E" w14:textId="77777777" w:rsidR="006D2DC2" w:rsidRDefault="005D3EFF">
            <w:pPr>
              <w:spacing w:line="276" w:lineRule="auto"/>
            </w:pPr>
            <w:r>
              <w:t>Public service policies</w:t>
            </w:r>
          </w:p>
        </w:tc>
        <w:tc>
          <w:tcPr>
            <w:tcW w:w="731" w:type="dxa"/>
            <w:vAlign w:val="center"/>
          </w:tcPr>
          <w:p w14:paraId="744B566F" w14:textId="77777777" w:rsidR="006D2DC2" w:rsidRDefault="005D3EFF">
            <w:pPr>
              <w:spacing w:line="276" w:lineRule="auto"/>
              <w:jc w:val="center"/>
            </w:pPr>
            <w:r>
              <w:t>10</w:t>
            </w:r>
          </w:p>
        </w:tc>
        <w:tc>
          <w:tcPr>
            <w:tcW w:w="725" w:type="dxa"/>
            <w:vAlign w:val="center"/>
          </w:tcPr>
          <w:p w14:paraId="744B5670" w14:textId="77777777" w:rsidR="006D2DC2" w:rsidRDefault="005D3EFF">
            <w:pPr>
              <w:spacing w:line="276" w:lineRule="auto"/>
              <w:jc w:val="center"/>
              <w:rPr>
                <w:b/>
                <w:color w:val="000000"/>
              </w:rPr>
            </w:pPr>
            <w:r>
              <w:rPr>
                <w:b/>
                <w:color w:val="000000"/>
              </w:rPr>
              <w:t>56</w:t>
            </w:r>
          </w:p>
        </w:tc>
        <w:tc>
          <w:tcPr>
            <w:tcW w:w="755" w:type="dxa"/>
            <w:vAlign w:val="center"/>
          </w:tcPr>
          <w:p w14:paraId="744B5671" w14:textId="77777777" w:rsidR="006D2DC2" w:rsidRDefault="005D3EFF">
            <w:pPr>
              <w:spacing w:line="276" w:lineRule="auto"/>
              <w:jc w:val="center"/>
            </w:pPr>
            <w:r>
              <w:t>5</w:t>
            </w:r>
          </w:p>
        </w:tc>
        <w:tc>
          <w:tcPr>
            <w:tcW w:w="728" w:type="dxa"/>
            <w:vAlign w:val="center"/>
          </w:tcPr>
          <w:p w14:paraId="744B5672" w14:textId="77777777" w:rsidR="006D2DC2" w:rsidRDefault="005D3EFF">
            <w:pPr>
              <w:spacing w:line="276" w:lineRule="auto"/>
              <w:jc w:val="center"/>
              <w:rPr>
                <w:b/>
                <w:color w:val="000000"/>
              </w:rPr>
            </w:pPr>
            <w:r>
              <w:rPr>
                <w:b/>
                <w:color w:val="000000"/>
              </w:rPr>
              <w:t>28</w:t>
            </w:r>
          </w:p>
        </w:tc>
        <w:tc>
          <w:tcPr>
            <w:tcW w:w="698" w:type="dxa"/>
            <w:vAlign w:val="center"/>
          </w:tcPr>
          <w:p w14:paraId="744B5673" w14:textId="77777777" w:rsidR="006D2DC2" w:rsidRDefault="005D3EFF">
            <w:pPr>
              <w:spacing w:line="276" w:lineRule="auto"/>
              <w:jc w:val="center"/>
              <w:rPr>
                <w:color w:val="000000"/>
              </w:rPr>
            </w:pPr>
            <w:r>
              <w:rPr>
                <w:color w:val="000000"/>
              </w:rPr>
              <w:t>3</w:t>
            </w:r>
          </w:p>
        </w:tc>
        <w:tc>
          <w:tcPr>
            <w:tcW w:w="724" w:type="dxa"/>
            <w:vAlign w:val="center"/>
          </w:tcPr>
          <w:p w14:paraId="744B5674" w14:textId="77777777" w:rsidR="006D2DC2" w:rsidRDefault="005D3EFF">
            <w:pPr>
              <w:spacing w:line="276" w:lineRule="auto"/>
              <w:jc w:val="center"/>
              <w:rPr>
                <w:b/>
                <w:color w:val="000000"/>
              </w:rPr>
            </w:pPr>
            <w:r>
              <w:rPr>
                <w:b/>
                <w:color w:val="000000"/>
              </w:rPr>
              <w:t>17</w:t>
            </w:r>
          </w:p>
        </w:tc>
      </w:tr>
      <w:tr w:rsidR="006D2DC2" w14:paraId="744B567D" w14:textId="77777777">
        <w:tc>
          <w:tcPr>
            <w:tcW w:w="3842" w:type="dxa"/>
          </w:tcPr>
          <w:p w14:paraId="744B5676" w14:textId="77777777" w:rsidR="006D2DC2" w:rsidRDefault="005D3EFF">
            <w:pPr>
              <w:spacing w:line="276" w:lineRule="auto"/>
            </w:pPr>
            <w:r>
              <w:t>Regulations that have to do with the economy</w:t>
            </w:r>
          </w:p>
        </w:tc>
        <w:tc>
          <w:tcPr>
            <w:tcW w:w="731" w:type="dxa"/>
            <w:vAlign w:val="center"/>
          </w:tcPr>
          <w:p w14:paraId="744B5677" w14:textId="77777777" w:rsidR="006D2DC2" w:rsidRDefault="005D3EFF">
            <w:pPr>
              <w:spacing w:line="276" w:lineRule="auto"/>
              <w:jc w:val="center"/>
            </w:pPr>
            <w:r>
              <w:t>7</w:t>
            </w:r>
          </w:p>
        </w:tc>
        <w:tc>
          <w:tcPr>
            <w:tcW w:w="725" w:type="dxa"/>
            <w:vAlign w:val="center"/>
          </w:tcPr>
          <w:p w14:paraId="744B5678" w14:textId="77777777" w:rsidR="006D2DC2" w:rsidRDefault="005D3EFF">
            <w:pPr>
              <w:spacing w:line="276" w:lineRule="auto"/>
              <w:jc w:val="center"/>
              <w:rPr>
                <w:b/>
                <w:color w:val="000000"/>
              </w:rPr>
            </w:pPr>
            <w:r>
              <w:rPr>
                <w:b/>
                <w:color w:val="000000"/>
              </w:rPr>
              <w:t>39</w:t>
            </w:r>
          </w:p>
        </w:tc>
        <w:tc>
          <w:tcPr>
            <w:tcW w:w="755" w:type="dxa"/>
            <w:vAlign w:val="center"/>
          </w:tcPr>
          <w:p w14:paraId="744B5679" w14:textId="77777777" w:rsidR="006D2DC2" w:rsidRDefault="005D3EFF">
            <w:pPr>
              <w:spacing w:line="276" w:lineRule="auto"/>
              <w:jc w:val="center"/>
            </w:pPr>
            <w:r>
              <w:t>9</w:t>
            </w:r>
          </w:p>
        </w:tc>
        <w:tc>
          <w:tcPr>
            <w:tcW w:w="728" w:type="dxa"/>
            <w:vAlign w:val="center"/>
          </w:tcPr>
          <w:p w14:paraId="744B567A" w14:textId="77777777" w:rsidR="006D2DC2" w:rsidRDefault="005D3EFF">
            <w:pPr>
              <w:spacing w:line="276" w:lineRule="auto"/>
              <w:jc w:val="center"/>
              <w:rPr>
                <w:b/>
                <w:color w:val="000000"/>
              </w:rPr>
            </w:pPr>
            <w:r>
              <w:rPr>
                <w:b/>
                <w:color w:val="000000"/>
              </w:rPr>
              <w:t>50</w:t>
            </w:r>
          </w:p>
        </w:tc>
        <w:tc>
          <w:tcPr>
            <w:tcW w:w="698" w:type="dxa"/>
            <w:vAlign w:val="center"/>
          </w:tcPr>
          <w:p w14:paraId="744B567B" w14:textId="77777777" w:rsidR="006D2DC2" w:rsidRDefault="005D3EFF">
            <w:pPr>
              <w:spacing w:line="276" w:lineRule="auto"/>
              <w:jc w:val="center"/>
              <w:rPr>
                <w:color w:val="000000"/>
              </w:rPr>
            </w:pPr>
            <w:r>
              <w:rPr>
                <w:color w:val="000000"/>
              </w:rPr>
              <w:t>1</w:t>
            </w:r>
          </w:p>
        </w:tc>
        <w:tc>
          <w:tcPr>
            <w:tcW w:w="724" w:type="dxa"/>
            <w:vAlign w:val="center"/>
          </w:tcPr>
          <w:p w14:paraId="744B567C" w14:textId="77777777" w:rsidR="006D2DC2" w:rsidRDefault="005D3EFF">
            <w:pPr>
              <w:spacing w:line="276" w:lineRule="auto"/>
              <w:jc w:val="center"/>
              <w:rPr>
                <w:b/>
                <w:color w:val="000000"/>
              </w:rPr>
            </w:pPr>
            <w:r>
              <w:rPr>
                <w:b/>
                <w:color w:val="000000"/>
              </w:rPr>
              <w:t>6</w:t>
            </w:r>
          </w:p>
        </w:tc>
      </w:tr>
      <w:tr w:rsidR="006D2DC2" w14:paraId="744B5685" w14:textId="77777777">
        <w:tc>
          <w:tcPr>
            <w:tcW w:w="3842" w:type="dxa"/>
          </w:tcPr>
          <w:p w14:paraId="744B567E" w14:textId="77777777" w:rsidR="006D2DC2" w:rsidRDefault="005D3EFF">
            <w:pPr>
              <w:spacing w:line="276" w:lineRule="auto"/>
            </w:pPr>
            <w:r>
              <w:t>Private sector declarations</w:t>
            </w:r>
          </w:p>
        </w:tc>
        <w:tc>
          <w:tcPr>
            <w:tcW w:w="731" w:type="dxa"/>
          </w:tcPr>
          <w:p w14:paraId="744B567F" w14:textId="77777777" w:rsidR="006D2DC2" w:rsidRDefault="005D3EFF">
            <w:pPr>
              <w:spacing w:line="276" w:lineRule="auto"/>
              <w:jc w:val="center"/>
            </w:pPr>
            <w:r>
              <w:t>3</w:t>
            </w:r>
          </w:p>
        </w:tc>
        <w:tc>
          <w:tcPr>
            <w:tcW w:w="725" w:type="dxa"/>
            <w:vAlign w:val="center"/>
          </w:tcPr>
          <w:p w14:paraId="744B5680" w14:textId="77777777" w:rsidR="006D2DC2" w:rsidRDefault="005D3EFF">
            <w:pPr>
              <w:spacing w:line="276" w:lineRule="auto"/>
              <w:jc w:val="center"/>
              <w:rPr>
                <w:b/>
                <w:color w:val="000000"/>
              </w:rPr>
            </w:pPr>
            <w:r>
              <w:rPr>
                <w:b/>
                <w:color w:val="000000"/>
              </w:rPr>
              <w:t>17</w:t>
            </w:r>
          </w:p>
        </w:tc>
        <w:tc>
          <w:tcPr>
            <w:tcW w:w="755" w:type="dxa"/>
          </w:tcPr>
          <w:p w14:paraId="744B5681" w14:textId="77777777" w:rsidR="006D2DC2" w:rsidRDefault="005D3EFF">
            <w:pPr>
              <w:spacing w:line="276" w:lineRule="auto"/>
              <w:jc w:val="center"/>
            </w:pPr>
            <w:r>
              <w:t>13</w:t>
            </w:r>
          </w:p>
        </w:tc>
        <w:tc>
          <w:tcPr>
            <w:tcW w:w="728" w:type="dxa"/>
            <w:vAlign w:val="center"/>
          </w:tcPr>
          <w:p w14:paraId="744B5682" w14:textId="77777777" w:rsidR="006D2DC2" w:rsidRDefault="005D3EFF">
            <w:pPr>
              <w:spacing w:line="276" w:lineRule="auto"/>
              <w:jc w:val="center"/>
              <w:rPr>
                <w:b/>
                <w:color w:val="000000"/>
              </w:rPr>
            </w:pPr>
            <w:r>
              <w:rPr>
                <w:b/>
                <w:color w:val="000000"/>
              </w:rPr>
              <w:t>72</w:t>
            </w:r>
          </w:p>
        </w:tc>
        <w:tc>
          <w:tcPr>
            <w:tcW w:w="698" w:type="dxa"/>
          </w:tcPr>
          <w:p w14:paraId="744B5683" w14:textId="77777777" w:rsidR="006D2DC2" w:rsidRDefault="005D3EFF">
            <w:pPr>
              <w:spacing w:line="276" w:lineRule="auto"/>
              <w:jc w:val="center"/>
              <w:rPr>
                <w:b/>
                <w:color w:val="000000"/>
              </w:rPr>
            </w:pPr>
            <w:r>
              <w:rPr>
                <w:b/>
                <w:color w:val="000000"/>
              </w:rPr>
              <w:t>1</w:t>
            </w:r>
          </w:p>
        </w:tc>
        <w:tc>
          <w:tcPr>
            <w:tcW w:w="724" w:type="dxa"/>
          </w:tcPr>
          <w:p w14:paraId="744B5684" w14:textId="77777777" w:rsidR="006D2DC2" w:rsidRDefault="005D3EFF">
            <w:pPr>
              <w:spacing w:line="276" w:lineRule="auto"/>
              <w:jc w:val="center"/>
              <w:rPr>
                <w:b/>
                <w:color w:val="000000"/>
              </w:rPr>
            </w:pPr>
            <w:r>
              <w:rPr>
                <w:b/>
                <w:color w:val="000000"/>
              </w:rPr>
              <w:t>6</w:t>
            </w:r>
          </w:p>
        </w:tc>
      </w:tr>
      <w:tr w:rsidR="006D2DC2" w14:paraId="744B568D" w14:textId="77777777">
        <w:tc>
          <w:tcPr>
            <w:tcW w:w="3842" w:type="dxa"/>
          </w:tcPr>
          <w:p w14:paraId="744B5686" w14:textId="77777777" w:rsidR="006D2DC2" w:rsidRDefault="005D3EFF">
            <w:pPr>
              <w:spacing w:line="276" w:lineRule="auto"/>
              <w:rPr>
                <w:b/>
              </w:rPr>
            </w:pPr>
            <w:r>
              <w:rPr>
                <w:b/>
              </w:rPr>
              <w:t>Total</w:t>
            </w:r>
          </w:p>
        </w:tc>
        <w:tc>
          <w:tcPr>
            <w:tcW w:w="731" w:type="dxa"/>
          </w:tcPr>
          <w:p w14:paraId="744B5687" w14:textId="77777777" w:rsidR="006D2DC2" w:rsidRDefault="006D2DC2">
            <w:pPr>
              <w:spacing w:line="276" w:lineRule="auto"/>
              <w:jc w:val="center"/>
            </w:pPr>
          </w:p>
        </w:tc>
        <w:tc>
          <w:tcPr>
            <w:tcW w:w="725" w:type="dxa"/>
          </w:tcPr>
          <w:p w14:paraId="744B5688" w14:textId="77777777" w:rsidR="006D2DC2" w:rsidRDefault="006D2DC2">
            <w:pPr>
              <w:spacing w:line="276" w:lineRule="auto"/>
              <w:jc w:val="center"/>
            </w:pPr>
          </w:p>
        </w:tc>
        <w:tc>
          <w:tcPr>
            <w:tcW w:w="755" w:type="dxa"/>
          </w:tcPr>
          <w:p w14:paraId="744B5689" w14:textId="77777777" w:rsidR="006D2DC2" w:rsidRDefault="006D2DC2">
            <w:pPr>
              <w:spacing w:line="276" w:lineRule="auto"/>
              <w:jc w:val="center"/>
            </w:pPr>
          </w:p>
        </w:tc>
        <w:tc>
          <w:tcPr>
            <w:tcW w:w="728" w:type="dxa"/>
          </w:tcPr>
          <w:p w14:paraId="744B568A" w14:textId="77777777" w:rsidR="006D2DC2" w:rsidRDefault="006D2DC2">
            <w:pPr>
              <w:spacing w:line="276" w:lineRule="auto"/>
              <w:jc w:val="center"/>
            </w:pPr>
          </w:p>
        </w:tc>
        <w:tc>
          <w:tcPr>
            <w:tcW w:w="698" w:type="dxa"/>
          </w:tcPr>
          <w:p w14:paraId="744B568B" w14:textId="77777777" w:rsidR="006D2DC2" w:rsidRDefault="006D2DC2">
            <w:pPr>
              <w:spacing w:line="276" w:lineRule="auto"/>
              <w:jc w:val="center"/>
            </w:pPr>
          </w:p>
        </w:tc>
        <w:tc>
          <w:tcPr>
            <w:tcW w:w="724" w:type="dxa"/>
          </w:tcPr>
          <w:p w14:paraId="744B568C" w14:textId="77777777" w:rsidR="006D2DC2" w:rsidRDefault="006D2DC2">
            <w:pPr>
              <w:spacing w:line="276" w:lineRule="auto"/>
              <w:jc w:val="center"/>
            </w:pPr>
          </w:p>
        </w:tc>
      </w:tr>
    </w:tbl>
    <w:p w14:paraId="744B568E" w14:textId="77777777" w:rsidR="006D2DC2" w:rsidRDefault="006D2DC2">
      <w:pPr>
        <w:spacing w:line="276" w:lineRule="auto"/>
        <w:jc w:val="both"/>
      </w:pPr>
    </w:p>
    <w:p w14:paraId="744B568F" w14:textId="77777777" w:rsidR="006D2DC2" w:rsidRDefault="005D3EFF">
      <w:pPr>
        <w:pStyle w:val="Heading3"/>
      </w:pPr>
      <w:bookmarkStart w:id="48" w:name="_nmf14n" w:colFirst="0" w:colLast="0"/>
      <w:bookmarkEnd w:id="48"/>
      <w:r>
        <w:t>4.5.2  Knowledge of GEWE related activities</w:t>
      </w:r>
    </w:p>
    <w:p w14:paraId="744B5690" w14:textId="77777777" w:rsidR="006D2DC2" w:rsidRDefault="006D2DC2">
      <w:pPr>
        <w:spacing w:line="276" w:lineRule="auto"/>
        <w:jc w:val="both"/>
      </w:pPr>
    </w:p>
    <w:p w14:paraId="744B5691" w14:textId="77777777" w:rsidR="006D2DC2" w:rsidRDefault="005D3EFF">
      <w:pPr>
        <w:spacing w:line="276" w:lineRule="auto"/>
        <w:jc w:val="both"/>
        <w:rPr>
          <w:color w:val="000000"/>
        </w:rPr>
      </w:pPr>
      <w:r>
        <w:t>Respondents were also asked if they knew of any activities, events or programmes that targeted GEWE in the country and whether they thought such activities were adequate to support or reinforce GEWE.  Most (72%) said that they knew of such activities and e</w:t>
      </w:r>
      <w:r>
        <w:t>vents although nearly half of that group qualified their answer by stating that they did not think that these activities/events/programmes were adequate.  In addition, it was pointed out that “t</w:t>
      </w:r>
      <w:r>
        <w:rPr>
          <w:color w:val="000000"/>
        </w:rPr>
        <w:t xml:space="preserve">he quality also is not up to standard.  Participation is also </w:t>
      </w:r>
      <w:r>
        <w:rPr>
          <w:color w:val="000000"/>
        </w:rPr>
        <w:t>very low. The number of programmes also is low”.  Another respondent stated: “The concept of empowering women and redressing inequality has yet to bite”.</w:t>
      </w:r>
    </w:p>
    <w:p w14:paraId="744B5692" w14:textId="77777777" w:rsidR="006D2DC2" w:rsidRDefault="006D2DC2">
      <w:pPr>
        <w:spacing w:line="276" w:lineRule="auto"/>
        <w:jc w:val="both"/>
        <w:rPr>
          <w:color w:val="000000"/>
        </w:rPr>
      </w:pPr>
    </w:p>
    <w:p w14:paraId="744B5693" w14:textId="77777777" w:rsidR="006D2DC2" w:rsidRDefault="005D3EFF">
      <w:pPr>
        <w:spacing w:line="276" w:lineRule="auto"/>
        <w:jc w:val="both"/>
        <w:rPr>
          <w:b/>
        </w:rPr>
      </w:pPr>
      <w:r>
        <w:rPr>
          <w:b/>
        </w:rPr>
        <w:t>Table 20:  Respondents’ knowledge of  GEWE related activities</w:t>
      </w:r>
    </w:p>
    <w:tbl>
      <w:tblPr>
        <w:tblStyle w:val="af3"/>
        <w:tblW w:w="3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8"/>
        <w:gridCol w:w="1020"/>
        <w:gridCol w:w="1060"/>
      </w:tblGrid>
      <w:tr w:rsidR="006D2DC2" w14:paraId="744B5697" w14:textId="77777777">
        <w:trPr>
          <w:trHeight w:val="292"/>
        </w:trPr>
        <w:tc>
          <w:tcPr>
            <w:tcW w:w="1408" w:type="dxa"/>
          </w:tcPr>
          <w:p w14:paraId="744B5694" w14:textId="77777777" w:rsidR="006D2DC2" w:rsidRDefault="005D3EFF">
            <w:pPr>
              <w:spacing w:line="276" w:lineRule="auto"/>
              <w:jc w:val="center"/>
              <w:rPr>
                <w:b/>
              </w:rPr>
            </w:pPr>
            <w:r>
              <w:rPr>
                <w:b/>
              </w:rPr>
              <w:t>Category</w:t>
            </w:r>
          </w:p>
        </w:tc>
        <w:tc>
          <w:tcPr>
            <w:tcW w:w="1020" w:type="dxa"/>
          </w:tcPr>
          <w:p w14:paraId="744B5695" w14:textId="77777777" w:rsidR="006D2DC2" w:rsidRDefault="005D3EFF">
            <w:pPr>
              <w:spacing w:line="276" w:lineRule="auto"/>
              <w:jc w:val="center"/>
              <w:rPr>
                <w:b/>
              </w:rPr>
            </w:pPr>
            <w:r>
              <w:rPr>
                <w:b/>
              </w:rPr>
              <w:t>n</w:t>
            </w:r>
          </w:p>
        </w:tc>
        <w:tc>
          <w:tcPr>
            <w:tcW w:w="1060" w:type="dxa"/>
          </w:tcPr>
          <w:p w14:paraId="744B5696" w14:textId="77777777" w:rsidR="006D2DC2" w:rsidRDefault="005D3EFF">
            <w:pPr>
              <w:spacing w:line="276" w:lineRule="auto"/>
              <w:jc w:val="center"/>
              <w:rPr>
                <w:b/>
              </w:rPr>
            </w:pPr>
            <w:r>
              <w:rPr>
                <w:b/>
              </w:rPr>
              <w:t>%</w:t>
            </w:r>
          </w:p>
        </w:tc>
      </w:tr>
      <w:tr w:rsidR="006D2DC2" w14:paraId="744B569B" w14:textId="77777777">
        <w:trPr>
          <w:trHeight w:val="292"/>
        </w:trPr>
        <w:tc>
          <w:tcPr>
            <w:tcW w:w="1408" w:type="dxa"/>
          </w:tcPr>
          <w:p w14:paraId="744B5698" w14:textId="77777777" w:rsidR="006D2DC2" w:rsidRDefault="005D3EFF">
            <w:pPr>
              <w:spacing w:line="276" w:lineRule="auto"/>
              <w:jc w:val="both"/>
            </w:pPr>
            <w:r>
              <w:t>Yes</w:t>
            </w:r>
          </w:p>
        </w:tc>
        <w:tc>
          <w:tcPr>
            <w:tcW w:w="1020" w:type="dxa"/>
          </w:tcPr>
          <w:p w14:paraId="744B5699" w14:textId="77777777" w:rsidR="006D2DC2" w:rsidRDefault="005D3EFF">
            <w:pPr>
              <w:spacing w:line="276" w:lineRule="auto"/>
              <w:jc w:val="center"/>
            </w:pPr>
            <w:r>
              <w:t>7</w:t>
            </w:r>
          </w:p>
        </w:tc>
        <w:tc>
          <w:tcPr>
            <w:tcW w:w="1060" w:type="dxa"/>
          </w:tcPr>
          <w:p w14:paraId="744B569A" w14:textId="77777777" w:rsidR="006D2DC2" w:rsidRDefault="005D3EFF">
            <w:pPr>
              <w:spacing w:line="276" w:lineRule="auto"/>
              <w:jc w:val="center"/>
              <w:rPr>
                <w:highlight w:val="yellow"/>
              </w:rPr>
            </w:pPr>
            <w:r>
              <w:rPr>
                <w:highlight w:val="yellow"/>
              </w:rPr>
              <w:t>38.9</w:t>
            </w:r>
          </w:p>
        </w:tc>
      </w:tr>
      <w:tr w:rsidR="006D2DC2" w14:paraId="744B569F" w14:textId="77777777">
        <w:trPr>
          <w:trHeight w:val="292"/>
        </w:trPr>
        <w:tc>
          <w:tcPr>
            <w:tcW w:w="1408" w:type="dxa"/>
          </w:tcPr>
          <w:p w14:paraId="744B569C" w14:textId="77777777" w:rsidR="006D2DC2" w:rsidRDefault="005D3EFF">
            <w:pPr>
              <w:spacing w:line="276" w:lineRule="auto"/>
              <w:jc w:val="both"/>
            </w:pPr>
            <w:r>
              <w:t>Yes but not adequate</w:t>
            </w:r>
          </w:p>
        </w:tc>
        <w:tc>
          <w:tcPr>
            <w:tcW w:w="1020" w:type="dxa"/>
          </w:tcPr>
          <w:p w14:paraId="744B569D" w14:textId="77777777" w:rsidR="006D2DC2" w:rsidRDefault="005D3EFF">
            <w:pPr>
              <w:spacing w:line="276" w:lineRule="auto"/>
              <w:jc w:val="center"/>
            </w:pPr>
            <w:r>
              <w:t>6</w:t>
            </w:r>
          </w:p>
        </w:tc>
        <w:tc>
          <w:tcPr>
            <w:tcW w:w="1060" w:type="dxa"/>
          </w:tcPr>
          <w:p w14:paraId="744B569E" w14:textId="77777777" w:rsidR="006D2DC2" w:rsidRDefault="005D3EFF">
            <w:pPr>
              <w:spacing w:line="276" w:lineRule="auto"/>
              <w:jc w:val="center"/>
              <w:rPr>
                <w:highlight w:val="yellow"/>
              </w:rPr>
            </w:pPr>
            <w:r>
              <w:rPr>
                <w:highlight w:val="yellow"/>
              </w:rPr>
              <w:t>33.3</w:t>
            </w:r>
          </w:p>
        </w:tc>
      </w:tr>
      <w:tr w:rsidR="006D2DC2" w14:paraId="744B56A3" w14:textId="77777777">
        <w:trPr>
          <w:trHeight w:val="292"/>
        </w:trPr>
        <w:tc>
          <w:tcPr>
            <w:tcW w:w="1408" w:type="dxa"/>
          </w:tcPr>
          <w:p w14:paraId="744B56A0" w14:textId="77777777" w:rsidR="006D2DC2" w:rsidRDefault="005D3EFF">
            <w:pPr>
              <w:spacing w:line="276" w:lineRule="auto"/>
              <w:jc w:val="both"/>
            </w:pPr>
            <w:r>
              <w:t>No</w:t>
            </w:r>
          </w:p>
        </w:tc>
        <w:tc>
          <w:tcPr>
            <w:tcW w:w="1020" w:type="dxa"/>
          </w:tcPr>
          <w:p w14:paraId="744B56A1" w14:textId="77777777" w:rsidR="006D2DC2" w:rsidRDefault="005D3EFF">
            <w:pPr>
              <w:spacing w:line="276" w:lineRule="auto"/>
              <w:jc w:val="center"/>
            </w:pPr>
            <w:r>
              <w:t>3</w:t>
            </w:r>
          </w:p>
        </w:tc>
        <w:tc>
          <w:tcPr>
            <w:tcW w:w="1060" w:type="dxa"/>
          </w:tcPr>
          <w:p w14:paraId="744B56A2" w14:textId="77777777" w:rsidR="006D2DC2" w:rsidRDefault="005D3EFF">
            <w:pPr>
              <w:spacing w:line="276" w:lineRule="auto"/>
              <w:jc w:val="center"/>
            </w:pPr>
            <w:r>
              <w:t>16.7</w:t>
            </w:r>
          </w:p>
        </w:tc>
      </w:tr>
      <w:tr w:rsidR="006D2DC2" w14:paraId="744B56A7" w14:textId="77777777">
        <w:trPr>
          <w:trHeight w:val="292"/>
        </w:trPr>
        <w:tc>
          <w:tcPr>
            <w:tcW w:w="1408" w:type="dxa"/>
          </w:tcPr>
          <w:p w14:paraId="744B56A4" w14:textId="77777777" w:rsidR="006D2DC2" w:rsidRDefault="005D3EFF">
            <w:pPr>
              <w:spacing w:line="276" w:lineRule="auto"/>
              <w:jc w:val="both"/>
            </w:pPr>
            <w:r>
              <w:t>Maybe/don't know</w:t>
            </w:r>
          </w:p>
        </w:tc>
        <w:tc>
          <w:tcPr>
            <w:tcW w:w="1020" w:type="dxa"/>
          </w:tcPr>
          <w:p w14:paraId="744B56A5" w14:textId="77777777" w:rsidR="006D2DC2" w:rsidRDefault="005D3EFF">
            <w:pPr>
              <w:spacing w:line="276" w:lineRule="auto"/>
              <w:jc w:val="center"/>
            </w:pPr>
            <w:r>
              <w:t>1</w:t>
            </w:r>
          </w:p>
        </w:tc>
        <w:tc>
          <w:tcPr>
            <w:tcW w:w="1060" w:type="dxa"/>
          </w:tcPr>
          <w:p w14:paraId="744B56A6" w14:textId="77777777" w:rsidR="006D2DC2" w:rsidRDefault="005D3EFF">
            <w:pPr>
              <w:spacing w:line="276" w:lineRule="auto"/>
              <w:jc w:val="center"/>
            </w:pPr>
            <w:r>
              <w:t>5.6</w:t>
            </w:r>
          </w:p>
        </w:tc>
      </w:tr>
      <w:tr w:rsidR="006D2DC2" w14:paraId="744B56AB" w14:textId="77777777">
        <w:trPr>
          <w:trHeight w:val="292"/>
        </w:trPr>
        <w:tc>
          <w:tcPr>
            <w:tcW w:w="1408" w:type="dxa"/>
          </w:tcPr>
          <w:p w14:paraId="744B56A8" w14:textId="77777777" w:rsidR="006D2DC2" w:rsidRDefault="005D3EFF">
            <w:pPr>
              <w:spacing w:line="276" w:lineRule="auto"/>
              <w:jc w:val="both"/>
            </w:pPr>
            <w:r>
              <w:t>no response</w:t>
            </w:r>
          </w:p>
        </w:tc>
        <w:tc>
          <w:tcPr>
            <w:tcW w:w="1020" w:type="dxa"/>
          </w:tcPr>
          <w:p w14:paraId="744B56A9" w14:textId="77777777" w:rsidR="006D2DC2" w:rsidRDefault="005D3EFF">
            <w:pPr>
              <w:spacing w:line="276" w:lineRule="auto"/>
              <w:jc w:val="center"/>
            </w:pPr>
            <w:r>
              <w:t>1</w:t>
            </w:r>
          </w:p>
        </w:tc>
        <w:tc>
          <w:tcPr>
            <w:tcW w:w="1060" w:type="dxa"/>
          </w:tcPr>
          <w:p w14:paraId="744B56AA" w14:textId="77777777" w:rsidR="006D2DC2" w:rsidRDefault="005D3EFF">
            <w:pPr>
              <w:spacing w:line="276" w:lineRule="auto"/>
              <w:jc w:val="center"/>
            </w:pPr>
            <w:r>
              <w:t>5.6</w:t>
            </w:r>
          </w:p>
        </w:tc>
      </w:tr>
      <w:tr w:rsidR="006D2DC2" w14:paraId="744B56AF" w14:textId="77777777">
        <w:trPr>
          <w:trHeight w:val="292"/>
        </w:trPr>
        <w:tc>
          <w:tcPr>
            <w:tcW w:w="1408" w:type="dxa"/>
          </w:tcPr>
          <w:p w14:paraId="744B56AC" w14:textId="77777777" w:rsidR="006D2DC2" w:rsidRDefault="005D3EFF">
            <w:pPr>
              <w:spacing w:line="276" w:lineRule="auto"/>
              <w:jc w:val="both"/>
              <w:rPr>
                <w:b/>
              </w:rPr>
            </w:pPr>
            <w:r>
              <w:rPr>
                <w:b/>
              </w:rPr>
              <w:t>Total</w:t>
            </w:r>
          </w:p>
        </w:tc>
        <w:tc>
          <w:tcPr>
            <w:tcW w:w="1020" w:type="dxa"/>
          </w:tcPr>
          <w:p w14:paraId="744B56AD" w14:textId="77777777" w:rsidR="006D2DC2" w:rsidRDefault="005D3EFF">
            <w:pPr>
              <w:spacing w:line="276" w:lineRule="auto"/>
              <w:jc w:val="center"/>
              <w:rPr>
                <w:b/>
              </w:rPr>
            </w:pPr>
            <w:r>
              <w:rPr>
                <w:b/>
              </w:rPr>
              <w:t>18</w:t>
            </w:r>
          </w:p>
        </w:tc>
        <w:tc>
          <w:tcPr>
            <w:tcW w:w="1060" w:type="dxa"/>
          </w:tcPr>
          <w:p w14:paraId="744B56AE" w14:textId="77777777" w:rsidR="006D2DC2" w:rsidRDefault="005D3EFF">
            <w:pPr>
              <w:spacing w:line="276" w:lineRule="auto"/>
              <w:jc w:val="center"/>
              <w:rPr>
                <w:b/>
              </w:rPr>
            </w:pPr>
            <w:r>
              <w:rPr>
                <w:b/>
              </w:rPr>
              <w:t>100.0</w:t>
            </w:r>
          </w:p>
        </w:tc>
      </w:tr>
    </w:tbl>
    <w:p w14:paraId="744B56B0" w14:textId="77777777" w:rsidR="006D2DC2" w:rsidRDefault="005D3EFF">
      <w:pPr>
        <w:spacing w:line="276" w:lineRule="auto"/>
        <w:jc w:val="both"/>
      </w:pPr>
      <w:r>
        <w:lastRenderedPageBreak/>
        <w:t xml:space="preserve">  </w:t>
      </w:r>
    </w:p>
    <w:p w14:paraId="744B56B1" w14:textId="77777777" w:rsidR="006D2DC2" w:rsidRDefault="006D2DC2">
      <w:pPr>
        <w:spacing w:line="276" w:lineRule="auto"/>
        <w:jc w:val="both"/>
      </w:pPr>
    </w:p>
    <w:p w14:paraId="744B56B2" w14:textId="77777777" w:rsidR="006D2DC2" w:rsidRDefault="005D3EFF">
      <w:pPr>
        <w:spacing w:line="276" w:lineRule="auto"/>
        <w:jc w:val="both"/>
      </w:pPr>
      <w:r>
        <w:t>The activities/event/programmes that were referred to are listed below, in descending order of how frequently they were mentioned.</w:t>
      </w:r>
    </w:p>
    <w:p w14:paraId="744B56B3" w14:textId="77777777" w:rsidR="006D2DC2" w:rsidRDefault="006D2DC2">
      <w:pPr>
        <w:spacing w:line="276" w:lineRule="auto"/>
        <w:jc w:val="both"/>
      </w:pPr>
    </w:p>
    <w:p w14:paraId="744B56B4" w14:textId="77777777" w:rsidR="006D2DC2" w:rsidRDefault="005D3EFF">
      <w:pPr>
        <w:numPr>
          <w:ilvl w:val="0"/>
          <w:numId w:val="6"/>
        </w:numPr>
        <w:pBdr>
          <w:top w:val="nil"/>
          <w:left w:val="nil"/>
          <w:bottom w:val="nil"/>
          <w:right w:val="nil"/>
          <w:between w:val="nil"/>
        </w:pBdr>
        <w:spacing w:line="276" w:lineRule="auto"/>
        <w:jc w:val="both"/>
        <w:rPr>
          <w:color w:val="000000"/>
        </w:rPr>
      </w:pPr>
      <w:r>
        <w:rPr>
          <w:color w:val="000000"/>
        </w:rPr>
        <w:t>16 Days of Activism against GBV/Orange day</w:t>
      </w:r>
    </w:p>
    <w:p w14:paraId="744B56B5" w14:textId="77777777" w:rsidR="006D2DC2" w:rsidRDefault="005D3EFF">
      <w:pPr>
        <w:numPr>
          <w:ilvl w:val="0"/>
          <w:numId w:val="6"/>
        </w:numPr>
        <w:pBdr>
          <w:top w:val="nil"/>
          <w:left w:val="nil"/>
          <w:bottom w:val="nil"/>
          <w:right w:val="nil"/>
          <w:between w:val="nil"/>
        </w:pBdr>
        <w:spacing w:line="276" w:lineRule="auto"/>
        <w:jc w:val="both"/>
        <w:rPr>
          <w:color w:val="000000"/>
        </w:rPr>
      </w:pPr>
      <w:r>
        <w:rPr>
          <w:color w:val="000000"/>
        </w:rPr>
        <w:t>Women’s day</w:t>
      </w:r>
    </w:p>
    <w:p w14:paraId="744B56B6" w14:textId="77777777" w:rsidR="006D2DC2" w:rsidRDefault="005D3EFF">
      <w:pPr>
        <w:numPr>
          <w:ilvl w:val="0"/>
          <w:numId w:val="6"/>
        </w:numPr>
        <w:pBdr>
          <w:top w:val="nil"/>
          <w:left w:val="nil"/>
          <w:bottom w:val="nil"/>
          <w:right w:val="nil"/>
          <w:between w:val="nil"/>
        </w:pBdr>
        <w:spacing w:line="276" w:lineRule="auto"/>
        <w:jc w:val="both"/>
        <w:rPr>
          <w:color w:val="000000"/>
        </w:rPr>
      </w:pPr>
      <w:r>
        <w:rPr>
          <w:color w:val="000000"/>
        </w:rPr>
        <w:t>Work done by WASO</w:t>
      </w:r>
    </w:p>
    <w:p w14:paraId="744B56B7" w14:textId="77777777" w:rsidR="006D2DC2" w:rsidRDefault="005D3EFF">
      <w:pPr>
        <w:numPr>
          <w:ilvl w:val="0"/>
          <w:numId w:val="6"/>
        </w:numPr>
        <w:pBdr>
          <w:top w:val="nil"/>
          <w:left w:val="nil"/>
          <w:bottom w:val="nil"/>
          <w:right w:val="nil"/>
          <w:between w:val="nil"/>
        </w:pBdr>
        <w:spacing w:line="276" w:lineRule="auto"/>
        <w:jc w:val="both"/>
        <w:rPr>
          <w:color w:val="000000"/>
        </w:rPr>
      </w:pPr>
      <w:r>
        <w:rPr>
          <w:color w:val="000000"/>
        </w:rPr>
        <w:t>Ministry of Education workshop</w:t>
      </w:r>
    </w:p>
    <w:p w14:paraId="744B56B8" w14:textId="77777777" w:rsidR="006D2DC2" w:rsidRDefault="005D3EFF">
      <w:pPr>
        <w:numPr>
          <w:ilvl w:val="0"/>
          <w:numId w:val="6"/>
        </w:numPr>
        <w:pBdr>
          <w:top w:val="nil"/>
          <w:left w:val="nil"/>
          <w:bottom w:val="nil"/>
          <w:right w:val="nil"/>
          <w:between w:val="nil"/>
        </w:pBdr>
        <w:spacing w:line="276" w:lineRule="auto"/>
        <w:jc w:val="both"/>
        <w:rPr>
          <w:color w:val="000000"/>
        </w:rPr>
      </w:pPr>
      <w:r>
        <w:rPr>
          <w:color w:val="000000"/>
        </w:rPr>
        <w:t>Human Rights day</w:t>
      </w:r>
    </w:p>
    <w:p w14:paraId="744B56B9" w14:textId="77777777" w:rsidR="006D2DC2" w:rsidRDefault="005D3EFF">
      <w:pPr>
        <w:numPr>
          <w:ilvl w:val="0"/>
          <w:numId w:val="6"/>
        </w:numPr>
        <w:pBdr>
          <w:top w:val="nil"/>
          <w:left w:val="nil"/>
          <w:bottom w:val="nil"/>
          <w:right w:val="nil"/>
          <w:between w:val="nil"/>
        </w:pBdr>
        <w:spacing w:line="276" w:lineRule="auto"/>
        <w:jc w:val="both"/>
        <w:rPr>
          <w:color w:val="000000"/>
        </w:rPr>
      </w:pPr>
      <w:r>
        <w:rPr>
          <w:color w:val="000000"/>
        </w:rPr>
        <w:t>In district conferences</w:t>
      </w:r>
    </w:p>
    <w:p w14:paraId="744B56BA" w14:textId="77777777" w:rsidR="006D2DC2" w:rsidRDefault="005D3EFF">
      <w:pPr>
        <w:numPr>
          <w:ilvl w:val="0"/>
          <w:numId w:val="6"/>
        </w:numPr>
        <w:pBdr>
          <w:top w:val="nil"/>
          <w:left w:val="nil"/>
          <w:bottom w:val="nil"/>
          <w:right w:val="nil"/>
          <w:between w:val="nil"/>
        </w:pBdr>
        <w:spacing w:line="276" w:lineRule="auto"/>
        <w:jc w:val="both"/>
        <w:rPr>
          <w:color w:val="000000"/>
        </w:rPr>
      </w:pPr>
      <w:r>
        <w:rPr>
          <w:color w:val="000000"/>
        </w:rPr>
        <w:t>Series of workshops organised by the British High Commission</w:t>
      </w:r>
    </w:p>
    <w:p w14:paraId="744B56BB" w14:textId="77777777" w:rsidR="006D2DC2" w:rsidRDefault="005D3EFF">
      <w:pPr>
        <w:numPr>
          <w:ilvl w:val="0"/>
          <w:numId w:val="6"/>
        </w:numPr>
        <w:pBdr>
          <w:top w:val="nil"/>
          <w:left w:val="nil"/>
          <w:bottom w:val="nil"/>
          <w:right w:val="nil"/>
          <w:between w:val="nil"/>
        </w:pBdr>
        <w:spacing w:line="276" w:lineRule="auto"/>
        <w:jc w:val="both"/>
        <w:rPr>
          <w:color w:val="000000"/>
        </w:rPr>
      </w:pPr>
      <w:r>
        <w:rPr>
          <w:color w:val="000000"/>
        </w:rPr>
        <w:t>Workshops by NGOs such as SAWOP</w:t>
      </w:r>
    </w:p>
    <w:p w14:paraId="744B56BC" w14:textId="77777777" w:rsidR="006D2DC2" w:rsidRDefault="005D3EFF">
      <w:pPr>
        <w:numPr>
          <w:ilvl w:val="0"/>
          <w:numId w:val="6"/>
        </w:numPr>
        <w:pBdr>
          <w:top w:val="nil"/>
          <w:left w:val="nil"/>
          <w:bottom w:val="nil"/>
          <w:right w:val="nil"/>
          <w:between w:val="nil"/>
        </w:pBdr>
        <w:spacing w:line="276" w:lineRule="auto"/>
        <w:jc w:val="both"/>
        <w:rPr>
          <w:color w:val="000000"/>
        </w:rPr>
      </w:pPr>
      <w:r>
        <w:rPr>
          <w:color w:val="000000"/>
        </w:rPr>
        <w:t>Gemplus workshop</w:t>
      </w:r>
    </w:p>
    <w:p w14:paraId="744B56BD" w14:textId="77777777" w:rsidR="006D2DC2" w:rsidRDefault="005D3EFF">
      <w:pPr>
        <w:numPr>
          <w:ilvl w:val="0"/>
          <w:numId w:val="6"/>
        </w:numPr>
        <w:pBdr>
          <w:top w:val="nil"/>
          <w:left w:val="nil"/>
          <w:bottom w:val="nil"/>
          <w:right w:val="nil"/>
          <w:between w:val="nil"/>
        </w:pBdr>
        <w:spacing w:line="276" w:lineRule="auto"/>
        <w:jc w:val="both"/>
        <w:rPr>
          <w:color w:val="000000"/>
        </w:rPr>
      </w:pPr>
      <w:r>
        <w:rPr>
          <w:color w:val="000000"/>
        </w:rPr>
        <w:t>‘Dialog an direk’</w:t>
      </w:r>
      <w:r>
        <w:rPr>
          <w:color w:val="000000"/>
          <w:vertAlign w:val="superscript"/>
        </w:rPr>
        <w:footnoteReference w:id="27"/>
      </w:r>
      <w:r>
        <w:rPr>
          <w:color w:val="000000"/>
        </w:rPr>
        <w:t xml:space="preserve"> at times – on TV</w:t>
      </w:r>
    </w:p>
    <w:p w14:paraId="744B56BE" w14:textId="77777777" w:rsidR="006D2DC2" w:rsidRDefault="006D2DC2">
      <w:pPr>
        <w:spacing w:line="276" w:lineRule="auto"/>
        <w:jc w:val="both"/>
      </w:pPr>
    </w:p>
    <w:p w14:paraId="744B56BF" w14:textId="77777777" w:rsidR="006D2DC2" w:rsidRDefault="005D3EFF">
      <w:pPr>
        <w:pStyle w:val="Heading3"/>
      </w:pPr>
      <w:bookmarkStart w:id="49" w:name="_37m2jsg" w:colFirst="0" w:colLast="0"/>
      <w:bookmarkEnd w:id="49"/>
      <w:r>
        <w:t>4.5.3  Knowledge of organisations dealing with GEWE</w:t>
      </w:r>
    </w:p>
    <w:p w14:paraId="744B56C0" w14:textId="77777777" w:rsidR="006D2DC2" w:rsidRDefault="006D2DC2">
      <w:pPr>
        <w:spacing w:line="276" w:lineRule="auto"/>
        <w:jc w:val="both"/>
      </w:pPr>
    </w:p>
    <w:p w14:paraId="744B56C1" w14:textId="77777777" w:rsidR="006D2DC2" w:rsidRDefault="005D3EFF">
      <w:pPr>
        <w:spacing w:line="276" w:lineRule="auto"/>
        <w:jc w:val="both"/>
      </w:pPr>
      <w:r>
        <w:t xml:space="preserve">Knowledge of organisations dealing with GEWE was low and vague.  A few respondents knew several organisations while others only referred to civil society groups that </w:t>
      </w:r>
      <w:r>
        <w:t>they thought could be dealing with the issue, such as churches.  The list of responses is presented in the table below.</w:t>
      </w:r>
    </w:p>
    <w:p w14:paraId="744B56C2" w14:textId="77777777" w:rsidR="006D2DC2" w:rsidRDefault="006D2DC2">
      <w:pPr>
        <w:spacing w:line="276" w:lineRule="auto"/>
        <w:jc w:val="both"/>
      </w:pPr>
    </w:p>
    <w:p w14:paraId="744B56C3" w14:textId="77777777" w:rsidR="006D2DC2" w:rsidRDefault="005D3EFF">
      <w:pPr>
        <w:spacing w:line="276" w:lineRule="auto"/>
        <w:jc w:val="both"/>
        <w:rPr>
          <w:b/>
        </w:rPr>
      </w:pPr>
      <w:r>
        <w:rPr>
          <w:b/>
        </w:rPr>
        <w:t>Table 21:  Respondents’ knowledge of organisations dealing with GEWE</w:t>
      </w:r>
    </w:p>
    <w:tbl>
      <w:tblPr>
        <w:tblStyle w:val="af4"/>
        <w:tblW w:w="567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1"/>
        <w:gridCol w:w="1020"/>
        <w:gridCol w:w="1060"/>
      </w:tblGrid>
      <w:tr w:rsidR="006D2DC2" w14:paraId="744B56C7" w14:textId="77777777">
        <w:trPr>
          <w:trHeight w:val="288"/>
        </w:trPr>
        <w:tc>
          <w:tcPr>
            <w:tcW w:w="3591" w:type="dxa"/>
            <w:shd w:val="clear" w:color="auto" w:fill="auto"/>
            <w:vAlign w:val="bottom"/>
          </w:tcPr>
          <w:p w14:paraId="744B56C4" w14:textId="77777777" w:rsidR="006D2DC2" w:rsidRDefault="005D3EFF">
            <w:pPr>
              <w:rPr>
                <w:b/>
                <w:color w:val="000000"/>
              </w:rPr>
            </w:pPr>
            <w:r>
              <w:rPr>
                <w:b/>
                <w:color w:val="000000"/>
              </w:rPr>
              <w:t>Name</w:t>
            </w:r>
          </w:p>
        </w:tc>
        <w:tc>
          <w:tcPr>
            <w:tcW w:w="1020" w:type="dxa"/>
            <w:shd w:val="clear" w:color="auto" w:fill="auto"/>
            <w:vAlign w:val="center"/>
          </w:tcPr>
          <w:p w14:paraId="744B56C5" w14:textId="77777777" w:rsidR="006D2DC2" w:rsidRDefault="005D3EFF">
            <w:pPr>
              <w:jc w:val="center"/>
              <w:rPr>
                <w:b/>
                <w:color w:val="000000"/>
              </w:rPr>
            </w:pPr>
            <w:r>
              <w:rPr>
                <w:b/>
                <w:color w:val="000000"/>
              </w:rPr>
              <w:t>n</w:t>
            </w:r>
          </w:p>
        </w:tc>
        <w:tc>
          <w:tcPr>
            <w:tcW w:w="1060" w:type="dxa"/>
            <w:shd w:val="clear" w:color="auto" w:fill="auto"/>
            <w:vAlign w:val="center"/>
          </w:tcPr>
          <w:p w14:paraId="744B56C6" w14:textId="77777777" w:rsidR="006D2DC2" w:rsidRDefault="005D3EFF">
            <w:pPr>
              <w:jc w:val="center"/>
              <w:rPr>
                <w:b/>
                <w:color w:val="000000"/>
              </w:rPr>
            </w:pPr>
            <w:r>
              <w:rPr>
                <w:b/>
                <w:color w:val="000000"/>
              </w:rPr>
              <w:t>%</w:t>
            </w:r>
          </w:p>
        </w:tc>
      </w:tr>
      <w:tr w:rsidR="006D2DC2" w14:paraId="744B56CB" w14:textId="77777777">
        <w:trPr>
          <w:trHeight w:val="288"/>
        </w:trPr>
        <w:tc>
          <w:tcPr>
            <w:tcW w:w="3591" w:type="dxa"/>
            <w:shd w:val="clear" w:color="auto" w:fill="auto"/>
            <w:vAlign w:val="bottom"/>
          </w:tcPr>
          <w:p w14:paraId="744B56C8" w14:textId="77777777" w:rsidR="006D2DC2" w:rsidRDefault="005D3EFF">
            <w:pPr>
              <w:rPr>
                <w:color w:val="000000"/>
              </w:rPr>
            </w:pPr>
            <w:r>
              <w:rPr>
                <w:color w:val="000000"/>
              </w:rPr>
              <w:t>WASO</w:t>
            </w:r>
          </w:p>
        </w:tc>
        <w:tc>
          <w:tcPr>
            <w:tcW w:w="1020" w:type="dxa"/>
            <w:shd w:val="clear" w:color="auto" w:fill="auto"/>
            <w:vAlign w:val="center"/>
          </w:tcPr>
          <w:p w14:paraId="744B56C9" w14:textId="77777777" w:rsidR="006D2DC2" w:rsidRDefault="005D3EFF">
            <w:pPr>
              <w:jc w:val="center"/>
              <w:rPr>
                <w:color w:val="000000"/>
              </w:rPr>
            </w:pPr>
            <w:r>
              <w:rPr>
                <w:color w:val="000000"/>
              </w:rPr>
              <w:t>7</w:t>
            </w:r>
          </w:p>
        </w:tc>
        <w:tc>
          <w:tcPr>
            <w:tcW w:w="1060" w:type="dxa"/>
            <w:shd w:val="clear" w:color="auto" w:fill="auto"/>
            <w:vAlign w:val="center"/>
          </w:tcPr>
          <w:p w14:paraId="744B56CA" w14:textId="77777777" w:rsidR="006D2DC2" w:rsidRDefault="005D3EFF">
            <w:pPr>
              <w:jc w:val="center"/>
              <w:rPr>
                <w:color w:val="000000"/>
              </w:rPr>
            </w:pPr>
            <w:r>
              <w:rPr>
                <w:color w:val="000000"/>
              </w:rPr>
              <w:t>19.4</w:t>
            </w:r>
          </w:p>
        </w:tc>
      </w:tr>
      <w:tr w:rsidR="006D2DC2" w14:paraId="744B56CF" w14:textId="77777777">
        <w:trPr>
          <w:trHeight w:val="288"/>
        </w:trPr>
        <w:tc>
          <w:tcPr>
            <w:tcW w:w="3591" w:type="dxa"/>
            <w:shd w:val="clear" w:color="auto" w:fill="auto"/>
            <w:vAlign w:val="bottom"/>
          </w:tcPr>
          <w:p w14:paraId="744B56CC" w14:textId="77777777" w:rsidR="006D2DC2" w:rsidRDefault="005D3EFF">
            <w:pPr>
              <w:rPr>
                <w:color w:val="000000"/>
              </w:rPr>
            </w:pPr>
            <w:r>
              <w:rPr>
                <w:color w:val="000000"/>
              </w:rPr>
              <w:t>Soroptimist</w:t>
            </w:r>
          </w:p>
        </w:tc>
        <w:tc>
          <w:tcPr>
            <w:tcW w:w="1020" w:type="dxa"/>
            <w:shd w:val="clear" w:color="auto" w:fill="auto"/>
            <w:vAlign w:val="center"/>
          </w:tcPr>
          <w:p w14:paraId="744B56CD" w14:textId="77777777" w:rsidR="006D2DC2" w:rsidRDefault="005D3EFF">
            <w:pPr>
              <w:jc w:val="center"/>
              <w:rPr>
                <w:color w:val="000000"/>
              </w:rPr>
            </w:pPr>
            <w:r>
              <w:rPr>
                <w:color w:val="000000"/>
              </w:rPr>
              <w:t>3</w:t>
            </w:r>
          </w:p>
        </w:tc>
        <w:tc>
          <w:tcPr>
            <w:tcW w:w="1060" w:type="dxa"/>
            <w:shd w:val="clear" w:color="auto" w:fill="auto"/>
            <w:vAlign w:val="center"/>
          </w:tcPr>
          <w:p w14:paraId="744B56CE" w14:textId="77777777" w:rsidR="006D2DC2" w:rsidRDefault="005D3EFF">
            <w:pPr>
              <w:jc w:val="center"/>
              <w:rPr>
                <w:color w:val="000000"/>
              </w:rPr>
            </w:pPr>
            <w:r>
              <w:rPr>
                <w:color w:val="000000"/>
              </w:rPr>
              <w:t>8.3</w:t>
            </w:r>
          </w:p>
        </w:tc>
      </w:tr>
      <w:tr w:rsidR="006D2DC2" w14:paraId="744B56D3" w14:textId="77777777">
        <w:trPr>
          <w:trHeight w:val="288"/>
        </w:trPr>
        <w:tc>
          <w:tcPr>
            <w:tcW w:w="3591" w:type="dxa"/>
            <w:shd w:val="clear" w:color="auto" w:fill="auto"/>
            <w:vAlign w:val="bottom"/>
          </w:tcPr>
          <w:p w14:paraId="744B56D0" w14:textId="77777777" w:rsidR="006D2DC2" w:rsidRDefault="005D3EFF">
            <w:pPr>
              <w:rPr>
                <w:color w:val="000000"/>
              </w:rPr>
            </w:pPr>
            <w:r>
              <w:rPr>
                <w:color w:val="000000"/>
              </w:rPr>
              <w:t>ASFF</w:t>
            </w:r>
          </w:p>
        </w:tc>
        <w:tc>
          <w:tcPr>
            <w:tcW w:w="1020" w:type="dxa"/>
            <w:shd w:val="clear" w:color="auto" w:fill="auto"/>
            <w:vAlign w:val="center"/>
          </w:tcPr>
          <w:p w14:paraId="744B56D1" w14:textId="77777777" w:rsidR="006D2DC2" w:rsidRDefault="005D3EFF">
            <w:pPr>
              <w:jc w:val="center"/>
              <w:rPr>
                <w:color w:val="000000"/>
              </w:rPr>
            </w:pPr>
            <w:r>
              <w:rPr>
                <w:color w:val="000000"/>
              </w:rPr>
              <w:t>2</w:t>
            </w:r>
          </w:p>
        </w:tc>
        <w:tc>
          <w:tcPr>
            <w:tcW w:w="1060" w:type="dxa"/>
            <w:shd w:val="clear" w:color="auto" w:fill="auto"/>
            <w:vAlign w:val="center"/>
          </w:tcPr>
          <w:p w14:paraId="744B56D2" w14:textId="77777777" w:rsidR="006D2DC2" w:rsidRDefault="005D3EFF">
            <w:pPr>
              <w:jc w:val="center"/>
              <w:rPr>
                <w:color w:val="000000"/>
              </w:rPr>
            </w:pPr>
            <w:r>
              <w:rPr>
                <w:color w:val="000000"/>
              </w:rPr>
              <w:t>5.6</w:t>
            </w:r>
          </w:p>
        </w:tc>
      </w:tr>
      <w:tr w:rsidR="006D2DC2" w14:paraId="744B56D7" w14:textId="77777777">
        <w:trPr>
          <w:trHeight w:val="288"/>
        </w:trPr>
        <w:tc>
          <w:tcPr>
            <w:tcW w:w="3591" w:type="dxa"/>
            <w:shd w:val="clear" w:color="auto" w:fill="auto"/>
            <w:vAlign w:val="bottom"/>
          </w:tcPr>
          <w:p w14:paraId="744B56D4" w14:textId="77777777" w:rsidR="006D2DC2" w:rsidRDefault="005D3EFF">
            <w:pPr>
              <w:rPr>
                <w:color w:val="000000"/>
              </w:rPr>
            </w:pPr>
            <w:r>
              <w:rPr>
                <w:color w:val="000000"/>
              </w:rPr>
              <w:t>Gender Commission</w:t>
            </w:r>
          </w:p>
        </w:tc>
        <w:tc>
          <w:tcPr>
            <w:tcW w:w="1020" w:type="dxa"/>
            <w:shd w:val="clear" w:color="auto" w:fill="auto"/>
            <w:vAlign w:val="center"/>
          </w:tcPr>
          <w:p w14:paraId="744B56D5" w14:textId="77777777" w:rsidR="006D2DC2" w:rsidRDefault="005D3EFF">
            <w:pPr>
              <w:jc w:val="center"/>
              <w:rPr>
                <w:color w:val="000000"/>
              </w:rPr>
            </w:pPr>
            <w:r>
              <w:rPr>
                <w:color w:val="000000"/>
              </w:rPr>
              <w:t>2</w:t>
            </w:r>
          </w:p>
        </w:tc>
        <w:tc>
          <w:tcPr>
            <w:tcW w:w="1060" w:type="dxa"/>
            <w:shd w:val="clear" w:color="auto" w:fill="auto"/>
            <w:vAlign w:val="center"/>
          </w:tcPr>
          <w:p w14:paraId="744B56D6" w14:textId="77777777" w:rsidR="006D2DC2" w:rsidRDefault="005D3EFF">
            <w:pPr>
              <w:jc w:val="center"/>
              <w:rPr>
                <w:color w:val="000000"/>
              </w:rPr>
            </w:pPr>
            <w:r>
              <w:rPr>
                <w:color w:val="000000"/>
              </w:rPr>
              <w:t>5.6</w:t>
            </w:r>
          </w:p>
        </w:tc>
      </w:tr>
      <w:tr w:rsidR="006D2DC2" w14:paraId="744B56DB" w14:textId="77777777">
        <w:trPr>
          <w:trHeight w:val="288"/>
        </w:trPr>
        <w:tc>
          <w:tcPr>
            <w:tcW w:w="3591" w:type="dxa"/>
            <w:shd w:val="clear" w:color="auto" w:fill="auto"/>
            <w:vAlign w:val="bottom"/>
          </w:tcPr>
          <w:p w14:paraId="744B56D8" w14:textId="77777777" w:rsidR="006D2DC2" w:rsidRDefault="005D3EFF">
            <w:pPr>
              <w:rPr>
                <w:color w:val="000000"/>
              </w:rPr>
            </w:pPr>
            <w:r>
              <w:rPr>
                <w:color w:val="000000"/>
              </w:rPr>
              <w:t>LGBTI</w:t>
            </w:r>
          </w:p>
        </w:tc>
        <w:tc>
          <w:tcPr>
            <w:tcW w:w="1020" w:type="dxa"/>
            <w:shd w:val="clear" w:color="auto" w:fill="auto"/>
            <w:vAlign w:val="center"/>
          </w:tcPr>
          <w:p w14:paraId="744B56D9" w14:textId="77777777" w:rsidR="006D2DC2" w:rsidRDefault="005D3EFF">
            <w:pPr>
              <w:jc w:val="center"/>
              <w:rPr>
                <w:color w:val="000000"/>
              </w:rPr>
            </w:pPr>
            <w:r>
              <w:rPr>
                <w:color w:val="000000"/>
              </w:rPr>
              <w:t>2</w:t>
            </w:r>
          </w:p>
        </w:tc>
        <w:tc>
          <w:tcPr>
            <w:tcW w:w="1060" w:type="dxa"/>
            <w:shd w:val="clear" w:color="auto" w:fill="auto"/>
            <w:vAlign w:val="center"/>
          </w:tcPr>
          <w:p w14:paraId="744B56DA" w14:textId="77777777" w:rsidR="006D2DC2" w:rsidRDefault="005D3EFF">
            <w:pPr>
              <w:jc w:val="center"/>
              <w:rPr>
                <w:color w:val="000000"/>
              </w:rPr>
            </w:pPr>
            <w:r>
              <w:rPr>
                <w:color w:val="000000"/>
              </w:rPr>
              <w:t>5.6</w:t>
            </w:r>
          </w:p>
        </w:tc>
      </w:tr>
      <w:tr w:rsidR="006D2DC2" w14:paraId="744B56DF" w14:textId="77777777">
        <w:trPr>
          <w:trHeight w:val="288"/>
        </w:trPr>
        <w:tc>
          <w:tcPr>
            <w:tcW w:w="3591" w:type="dxa"/>
            <w:shd w:val="clear" w:color="auto" w:fill="auto"/>
            <w:vAlign w:val="bottom"/>
          </w:tcPr>
          <w:p w14:paraId="744B56DC" w14:textId="77777777" w:rsidR="006D2DC2" w:rsidRDefault="005D3EFF">
            <w:pPr>
              <w:rPr>
                <w:color w:val="000000"/>
              </w:rPr>
            </w:pPr>
            <w:r>
              <w:rPr>
                <w:color w:val="000000"/>
              </w:rPr>
              <w:t>SAWOP</w:t>
            </w:r>
          </w:p>
        </w:tc>
        <w:tc>
          <w:tcPr>
            <w:tcW w:w="1020" w:type="dxa"/>
            <w:shd w:val="clear" w:color="auto" w:fill="auto"/>
            <w:vAlign w:val="center"/>
          </w:tcPr>
          <w:p w14:paraId="744B56DD" w14:textId="77777777" w:rsidR="006D2DC2" w:rsidRDefault="005D3EFF">
            <w:pPr>
              <w:jc w:val="center"/>
              <w:rPr>
                <w:color w:val="000000"/>
              </w:rPr>
            </w:pPr>
            <w:r>
              <w:rPr>
                <w:color w:val="000000"/>
              </w:rPr>
              <w:t>2</w:t>
            </w:r>
          </w:p>
        </w:tc>
        <w:tc>
          <w:tcPr>
            <w:tcW w:w="1060" w:type="dxa"/>
            <w:shd w:val="clear" w:color="auto" w:fill="auto"/>
            <w:vAlign w:val="center"/>
          </w:tcPr>
          <w:p w14:paraId="744B56DE" w14:textId="77777777" w:rsidR="006D2DC2" w:rsidRDefault="005D3EFF">
            <w:pPr>
              <w:jc w:val="center"/>
              <w:rPr>
                <w:color w:val="000000"/>
              </w:rPr>
            </w:pPr>
            <w:r>
              <w:rPr>
                <w:color w:val="000000"/>
              </w:rPr>
              <w:t>5.6</w:t>
            </w:r>
          </w:p>
        </w:tc>
      </w:tr>
      <w:tr w:rsidR="006D2DC2" w14:paraId="744B56E3" w14:textId="77777777">
        <w:trPr>
          <w:trHeight w:val="288"/>
        </w:trPr>
        <w:tc>
          <w:tcPr>
            <w:tcW w:w="3591" w:type="dxa"/>
            <w:shd w:val="clear" w:color="auto" w:fill="auto"/>
            <w:vAlign w:val="bottom"/>
          </w:tcPr>
          <w:p w14:paraId="744B56E0" w14:textId="77777777" w:rsidR="006D2DC2" w:rsidRDefault="005D3EFF">
            <w:pPr>
              <w:rPr>
                <w:color w:val="000000"/>
              </w:rPr>
            </w:pPr>
            <w:r>
              <w:rPr>
                <w:color w:val="000000"/>
              </w:rPr>
              <w:t>Other NGOs</w:t>
            </w:r>
          </w:p>
        </w:tc>
        <w:tc>
          <w:tcPr>
            <w:tcW w:w="1020" w:type="dxa"/>
            <w:shd w:val="clear" w:color="auto" w:fill="auto"/>
            <w:vAlign w:val="center"/>
          </w:tcPr>
          <w:p w14:paraId="744B56E1" w14:textId="77777777" w:rsidR="006D2DC2" w:rsidRDefault="005D3EFF">
            <w:pPr>
              <w:jc w:val="center"/>
              <w:rPr>
                <w:color w:val="000000"/>
              </w:rPr>
            </w:pPr>
            <w:r>
              <w:rPr>
                <w:color w:val="000000"/>
              </w:rPr>
              <w:t>2</w:t>
            </w:r>
          </w:p>
        </w:tc>
        <w:tc>
          <w:tcPr>
            <w:tcW w:w="1060" w:type="dxa"/>
            <w:shd w:val="clear" w:color="auto" w:fill="auto"/>
            <w:vAlign w:val="center"/>
          </w:tcPr>
          <w:p w14:paraId="744B56E2" w14:textId="77777777" w:rsidR="006D2DC2" w:rsidRDefault="005D3EFF">
            <w:pPr>
              <w:jc w:val="center"/>
              <w:rPr>
                <w:color w:val="000000"/>
              </w:rPr>
            </w:pPr>
            <w:r>
              <w:rPr>
                <w:color w:val="000000"/>
              </w:rPr>
              <w:t>5.6</w:t>
            </w:r>
          </w:p>
        </w:tc>
      </w:tr>
      <w:tr w:rsidR="006D2DC2" w14:paraId="744B56E7" w14:textId="77777777">
        <w:trPr>
          <w:trHeight w:val="288"/>
        </w:trPr>
        <w:tc>
          <w:tcPr>
            <w:tcW w:w="3591" w:type="dxa"/>
            <w:shd w:val="clear" w:color="auto" w:fill="auto"/>
            <w:vAlign w:val="bottom"/>
          </w:tcPr>
          <w:p w14:paraId="744B56E4" w14:textId="77777777" w:rsidR="006D2DC2" w:rsidRDefault="005D3EFF">
            <w:pPr>
              <w:rPr>
                <w:color w:val="000000"/>
              </w:rPr>
            </w:pPr>
            <w:r>
              <w:rPr>
                <w:color w:val="000000"/>
              </w:rPr>
              <w:t>They exist but cannot remember names</w:t>
            </w:r>
          </w:p>
        </w:tc>
        <w:tc>
          <w:tcPr>
            <w:tcW w:w="1020" w:type="dxa"/>
            <w:shd w:val="clear" w:color="auto" w:fill="auto"/>
            <w:vAlign w:val="center"/>
          </w:tcPr>
          <w:p w14:paraId="744B56E5" w14:textId="77777777" w:rsidR="006D2DC2" w:rsidRDefault="005D3EFF">
            <w:pPr>
              <w:jc w:val="center"/>
              <w:rPr>
                <w:color w:val="000000"/>
              </w:rPr>
            </w:pPr>
            <w:r>
              <w:rPr>
                <w:color w:val="000000"/>
              </w:rPr>
              <w:t>2</w:t>
            </w:r>
          </w:p>
        </w:tc>
        <w:tc>
          <w:tcPr>
            <w:tcW w:w="1060" w:type="dxa"/>
            <w:shd w:val="clear" w:color="auto" w:fill="auto"/>
            <w:vAlign w:val="center"/>
          </w:tcPr>
          <w:p w14:paraId="744B56E6" w14:textId="77777777" w:rsidR="006D2DC2" w:rsidRDefault="005D3EFF">
            <w:pPr>
              <w:jc w:val="center"/>
              <w:rPr>
                <w:color w:val="000000"/>
              </w:rPr>
            </w:pPr>
            <w:r>
              <w:rPr>
                <w:color w:val="000000"/>
              </w:rPr>
              <w:t>5.6</w:t>
            </w:r>
          </w:p>
        </w:tc>
      </w:tr>
      <w:tr w:rsidR="006D2DC2" w14:paraId="744B56EB" w14:textId="77777777">
        <w:trPr>
          <w:trHeight w:val="288"/>
        </w:trPr>
        <w:tc>
          <w:tcPr>
            <w:tcW w:w="3591" w:type="dxa"/>
            <w:shd w:val="clear" w:color="auto" w:fill="auto"/>
            <w:vAlign w:val="bottom"/>
          </w:tcPr>
          <w:p w14:paraId="744B56E8" w14:textId="77777777" w:rsidR="006D2DC2" w:rsidRDefault="005D3EFF">
            <w:pPr>
              <w:rPr>
                <w:color w:val="000000"/>
              </w:rPr>
            </w:pPr>
            <w:r>
              <w:rPr>
                <w:color w:val="000000"/>
              </w:rPr>
              <w:t>Within CEPS</w:t>
            </w:r>
          </w:p>
        </w:tc>
        <w:tc>
          <w:tcPr>
            <w:tcW w:w="1020" w:type="dxa"/>
            <w:shd w:val="clear" w:color="auto" w:fill="auto"/>
            <w:vAlign w:val="center"/>
          </w:tcPr>
          <w:p w14:paraId="744B56E9" w14:textId="77777777" w:rsidR="006D2DC2" w:rsidRDefault="005D3EFF">
            <w:pPr>
              <w:jc w:val="center"/>
              <w:rPr>
                <w:color w:val="000000"/>
              </w:rPr>
            </w:pPr>
            <w:r>
              <w:rPr>
                <w:color w:val="000000"/>
              </w:rPr>
              <w:t>2</w:t>
            </w:r>
          </w:p>
        </w:tc>
        <w:tc>
          <w:tcPr>
            <w:tcW w:w="1060" w:type="dxa"/>
            <w:shd w:val="clear" w:color="auto" w:fill="auto"/>
            <w:vAlign w:val="center"/>
          </w:tcPr>
          <w:p w14:paraId="744B56EA" w14:textId="77777777" w:rsidR="006D2DC2" w:rsidRDefault="005D3EFF">
            <w:pPr>
              <w:jc w:val="center"/>
              <w:rPr>
                <w:color w:val="000000"/>
              </w:rPr>
            </w:pPr>
            <w:r>
              <w:rPr>
                <w:color w:val="000000"/>
              </w:rPr>
              <w:t>5.6</w:t>
            </w:r>
          </w:p>
        </w:tc>
      </w:tr>
      <w:tr w:rsidR="006D2DC2" w14:paraId="744B56EF" w14:textId="77777777">
        <w:trPr>
          <w:trHeight w:val="288"/>
        </w:trPr>
        <w:tc>
          <w:tcPr>
            <w:tcW w:w="3591" w:type="dxa"/>
            <w:shd w:val="clear" w:color="auto" w:fill="auto"/>
            <w:vAlign w:val="bottom"/>
          </w:tcPr>
          <w:p w14:paraId="744B56EC" w14:textId="77777777" w:rsidR="006D2DC2" w:rsidRDefault="005D3EFF">
            <w:pPr>
              <w:rPr>
                <w:color w:val="000000"/>
              </w:rPr>
            </w:pPr>
            <w:r>
              <w:rPr>
                <w:color w:val="000000"/>
              </w:rPr>
              <w:t>3eme age</w:t>
            </w:r>
          </w:p>
        </w:tc>
        <w:tc>
          <w:tcPr>
            <w:tcW w:w="1020" w:type="dxa"/>
            <w:shd w:val="clear" w:color="auto" w:fill="auto"/>
            <w:vAlign w:val="center"/>
          </w:tcPr>
          <w:p w14:paraId="744B56ED" w14:textId="77777777" w:rsidR="006D2DC2" w:rsidRDefault="005D3EFF">
            <w:pPr>
              <w:jc w:val="center"/>
              <w:rPr>
                <w:color w:val="000000"/>
              </w:rPr>
            </w:pPr>
            <w:r>
              <w:rPr>
                <w:color w:val="000000"/>
              </w:rPr>
              <w:t>1</w:t>
            </w:r>
          </w:p>
        </w:tc>
        <w:tc>
          <w:tcPr>
            <w:tcW w:w="1060" w:type="dxa"/>
            <w:shd w:val="clear" w:color="auto" w:fill="auto"/>
            <w:vAlign w:val="center"/>
          </w:tcPr>
          <w:p w14:paraId="744B56EE" w14:textId="77777777" w:rsidR="006D2DC2" w:rsidRDefault="005D3EFF">
            <w:pPr>
              <w:jc w:val="center"/>
              <w:rPr>
                <w:color w:val="000000"/>
              </w:rPr>
            </w:pPr>
            <w:r>
              <w:rPr>
                <w:color w:val="000000"/>
              </w:rPr>
              <w:t>2.8</w:t>
            </w:r>
          </w:p>
        </w:tc>
      </w:tr>
      <w:tr w:rsidR="006D2DC2" w14:paraId="744B56F3" w14:textId="77777777">
        <w:trPr>
          <w:trHeight w:val="288"/>
        </w:trPr>
        <w:tc>
          <w:tcPr>
            <w:tcW w:w="3591" w:type="dxa"/>
            <w:shd w:val="clear" w:color="auto" w:fill="auto"/>
            <w:vAlign w:val="bottom"/>
          </w:tcPr>
          <w:p w14:paraId="744B56F0" w14:textId="77777777" w:rsidR="006D2DC2" w:rsidRDefault="005D3EFF">
            <w:pPr>
              <w:rPr>
                <w:color w:val="000000"/>
              </w:rPr>
            </w:pPr>
            <w:r>
              <w:rPr>
                <w:color w:val="000000"/>
              </w:rPr>
              <w:t>A few</w:t>
            </w:r>
          </w:p>
        </w:tc>
        <w:tc>
          <w:tcPr>
            <w:tcW w:w="1020" w:type="dxa"/>
            <w:shd w:val="clear" w:color="auto" w:fill="auto"/>
            <w:vAlign w:val="center"/>
          </w:tcPr>
          <w:p w14:paraId="744B56F1" w14:textId="77777777" w:rsidR="006D2DC2" w:rsidRDefault="005D3EFF">
            <w:pPr>
              <w:jc w:val="center"/>
              <w:rPr>
                <w:color w:val="000000"/>
              </w:rPr>
            </w:pPr>
            <w:r>
              <w:rPr>
                <w:color w:val="000000"/>
              </w:rPr>
              <w:t>1</w:t>
            </w:r>
          </w:p>
        </w:tc>
        <w:tc>
          <w:tcPr>
            <w:tcW w:w="1060" w:type="dxa"/>
            <w:shd w:val="clear" w:color="auto" w:fill="auto"/>
            <w:vAlign w:val="center"/>
          </w:tcPr>
          <w:p w14:paraId="744B56F2" w14:textId="77777777" w:rsidR="006D2DC2" w:rsidRDefault="005D3EFF">
            <w:pPr>
              <w:jc w:val="center"/>
              <w:rPr>
                <w:color w:val="000000"/>
              </w:rPr>
            </w:pPr>
            <w:r>
              <w:rPr>
                <w:color w:val="000000"/>
              </w:rPr>
              <w:t>2.8</w:t>
            </w:r>
          </w:p>
        </w:tc>
      </w:tr>
      <w:tr w:rsidR="006D2DC2" w14:paraId="744B56F7" w14:textId="77777777">
        <w:trPr>
          <w:trHeight w:val="288"/>
        </w:trPr>
        <w:tc>
          <w:tcPr>
            <w:tcW w:w="3591" w:type="dxa"/>
            <w:shd w:val="clear" w:color="auto" w:fill="auto"/>
            <w:vAlign w:val="bottom"/>
          </w:tcPr>
          <w:p w14:paraId="744B56F4" w14:textId="77777777" w:rsidR="006D2DC2" w:rsidRDefault="005D3EFF">
            <w:pPr>
              <w:rPr>
                <w:color w:val="000000"/>
              </w:rPr>
            </w:pPr>
            <w:r>
              <w:rPr>
                <w:color w:val="000000"/>
              </w:rPr>
              <w:t>ARID</w:t>
            </w:r>
          </w:p>
        </w:tc>
        <w:tc>
          <w:tcPr>
            <w:tcW w:w="1020" w:type="dxa"/>
            <w:shd w:val="clear" w:color="auto" w:fill="auto"/>
            <w:vAlign w:val="center"/>
          </w:tcPr>
          <w:p w14:paraId="744B56F5" w14:textId="77777777" w:rsidR="006D2DC2" w:rsidRDefault="005D3EFF">
            <w:pPr>
              <w:jc w:val="center"/>
              <w:rPr>
                <w:color w:val="000000"/>
              </w:rPr>
            </w:pPr>
            <w:r>
              <w:rPr>
                <w:color w:val="000000"/>
              </w:rPr>
              <w:t>1</w:t>
            </w:r>
          </w:p>
        </w:tc>
        <w:tc>
          <w:tcPr>
            <w:tcW w:w="1060" w:type="dxa"/>
            <w:shd w:val="clear" w:color="auto" w:fill="auto"/>
            <w:vAlign w:val="center"/>
          </w:tcPr>
          <w:p w14:paraId="744B56F6" w14:textId="77777777" w:rsidR="006D2DC2" w:rsidRDefault="005D3EFF">
            <w:pPr>
              <w:jc w:val="center"/>
              <w:rPr>
                <w:color w:val="000000"/>
              </w:rPr>
            </w:pPr>
            <w:r>
              <w:rPr>
                <w:color w:val="000000"/>
              </w:rPr>
              <w:t>2.8</w:t>
            </w:r>
          </w:p>
        </w:tc>
      </w:tr>
      <w:tr w:rsidR="006D2DC2" w14:paraId="744B56FB" w14:textId="77777777">
        <w:trPr>
          <w:trHeight w:val="288"/>
        </w:trPr>
        <w:tc>
          <w:tcPr>
            <w:tcW w:w="3591" w:type="dxa"/>
            <w:shd w:val="clear" w:color="auto" w:fill="auto"/>
            <w:vAlign w:val="bottom"/>
          </w:tcPr>
          <w:p w14:paraId="744B56F8" w14:textId="77777777" w:rsidR="006D2DC2" w:rsidRDefault="005D3EFF">
            <w:pPr>
              <w:rPr>
                <w:color w:val="000000"/>
              </w:rPr>
            </w:pPr>
            <w:r>
              <w:rPr>
                <w:color w:val="000000"/>
              </w:rPr>
              <w:t>CDWS</w:t>
            </w:r>
          </w:p>
        </w:tc>
        <w:tc>
          <w:tcPr>
            <w:tcW w:w="1020" w:type="dxa"/>
            <w:shd w:val="clear" w:color="auto" w:fill="auto"/>
            <w:vAlign w:val="center"/>
          </w:tcPr>
          <w:p w14:paraId="744B56F9" w14:textId="77777777" w:rsidR="006D2DC2" w:rsidRDefault="005D3EFF">
            <w:pPr>
              <w:jc w:val="center"/>
              <w:rPr>
                <w:color w:val="000000"/>
              </w:rPr>
            </w:pPr>
            <w:r>
              <w:rPr>
                <w:color w:val="000000"/>
              </w:rPr>
              <w:t>1</w:t>
            </w:r>
          </w:p>
        </w:tc>
        <w:tc>
          <w:tcPr>
            <w:tcW w:w="1060" w:type="dxa"/>
            <w:shd w:val="clear" w:color="auto" w:fill="auto"/>
            <w:vAlign w:val="center"/>
          </w:tcPr>
          <w:p w14:paraId="744B56FA" w14:textId="77777777" w:rsidR="006D2DC2" w:rsidRDefault="005D3EFF">
            <w:pPr>
              <w:jc w:val="center"/>
              <w:rPr>
                <w:color w:val="000000"/>
              </w:rPr>
            </w:pPr>
            <w:r>
              <w:rPr>
                <w:color w:val="000000"/>
              </w:rPr>
              <w:t>2.8</w:t>
            </w:r>
          </w:p>
        </w:tc>
      </w:tr>
      <w:tr w:rsidR="006D2DC2" w14:paraId="744B56FF" w14:textId="77777777">
        <w:trPr>
          <w:trHeight w:val="288"/>
        </w:trPr>
        <w:tc>
          <w:tcPr>
            <w:tcW w:w="3591" w:type="dxa"/>
            <w:shd w:val="clear" w:color="auto" w:fill="auto"/>
            <w:vAlign w:val="bottom"/>
          </w:tcPr>
          <w:p w14:paraId="744B56FC" w14:textId="77777777" w:rsidR="006D2DC2" w:rsidRDefault="005D3EFF">
            <w:pPr>
              <w:rPr>
                <w:color w:val="000000"/>
              </w:rPr>
            </w:pPr>
            <w:r>
              <w:rPr>
                <w:color w:val="000000"/>
              </w:rPr>
              <w:t>Churches</w:t>
            </w:r>
          </w:p>
        </w:tc>
        <w:tc>
          <w:tcPr>
            <w:tcW w:w="1020" w:type="dxa"/>
            <w:shd w:val="clear" w:color="auto" w:fill="auto"/>
            <w:vAlign w:val="center"/>
          </w:tcPr>
          <w:p w14:paraId="744B56FD" w14:textId="77777777" w:rsidR="006D2DC2" w:rsidRDefault="005D3EFF">
            <w:pPr>
              <w:jc w:val="center"/>
              <w:rPr>
                <w:color w:val="000000"/>
              </w:rPr>
            </w:pPr>
            <w:r>
              <w:rPr>
                <w:color w:val="000000"/>
              </w:rPr>
              <w:t>1</w:t>
            </w:r>
          </w:p>
        </w:tc>
        <w:tc>
          <w:tcPr>
            <w:tcW w:w="1060" w:type="dxa"/>
            <w:shd w:val="clear" w:color="auto" w:fill="auto"/>
            <w:vAlign w:val="center"/>
          </w:tcPr>
          <w:p w14:paraId="744B56FE" w14:textId="77777777" w:rsidR="006D2DC2" w:rsidRDefault="005D3EFF">
            <w:pPr>
              <w:jc w:val="center"/>
              <w:rPr>
                <w:color w:val="000000"/>
              </w:rPr>
            </w:pPr>
            <w:r>
              <w:rPr>
                <w:color w:val="000000"/>
              </w:rPr>
              <w:t>2.8</w:t>
            </w:r>
          </w:p>
        </w:tc>
      </w:tr>
      <w:tr w:rsidR="006D2DC2" w14:paraId="744B5703" w14:textId="77777777">
        <w:trPr>
          <w:trHeight w:val="288"/>
        </w:trPr>
        <w:tc>
          <w:tcPr>
            <w:tcW w:w="3591" w:type="dxa"/>
            <w:shd w:val="clear" w:color="auto" w:fill="auto"/>
            <w:vAlign w:val="bottom"/>
          </w:tcPr>
          <w:p w14:paraId="744B5700" w14:textId="77777777" w:rsidR="006D2DC2" w:rsidRDefault="005D3EFF">
            <w:pPr>
              <w:rPr>
                <w:color w:val="000000"/>
              </w:rPr>
            </w:pPr>
            <w:r>
              <w:rPr>
                <w:color w:val="000000"/>
              </w:rPr>
              <w:t>Debates on TV</w:t>
            </w:r>
          </w:p>
        </w:tc>
        <w:tc>
          <w:tcPr>
            <w:tcW w:w="1020" w:type="dxa"/>
            <w:shd w:val="clear" w:color="auto" w:fill="auto"/>
            <w:vAlign w:val="center"/>
          </w:tcPr>
          <w:p w14:paraId="744B5701" w14:textId="77777777" w:rsidR="006D2DC2" w:rsidRDefault="005D3EFF">
            <w:pPr>
              <w:jc w:val="center"/>
              <w:rPr>
                <w:color w:val="000000"/>
              </w:rPr>
            </w:pPr>
            <w:r>
              <w:rPr>
                <w:color w:val="000000"/>
              </w:rPr>
              <w:t>1</w:t>
            </w:r>
          </w:p>
        </w:tc>
        <w:tc>
          <w:tcPr>
            <w:tcW w:w="1060" w:type="dxa"/>
            <w:shd w:val="clear" w:color="auto" w:fill="auto"/>
            <w:vAlign w:val="center"/>
          </w:tcPr>
          <w:p w14:paraId="744B5702" w14:textId="77777777" w:rsidR="006D2DC2" w:rsidRDefault="005D3EFF">
            <w:pPr>
              <w:jc w:val="center"/>
              <w:rPr>
                <w:color w:val="000000"/>
              </w:rPr>
            </w:pPr>
            <w:r>
              <w:rPr>
                <w:color w:val="000000"/>
              </w:rPr>
              <w:t>2.8</w:t>
            </w:r>
          </w:p>
        </w:tc>
      </w:tr>
      <w:tr w:rsidR="006D2DC2" w14:paraId="744B5707" w14:textId="77777777">
        <w:trPr>
          <w:trHeight w:val="292"/>
        </w:trPr>
        <w:tc>
          <w:tcPr>
            <w:tcW w:w="3591" w:type="dxa"/>
            <w:shd w:val="clear" w:color="auto" w:fill="auto"/>
            <w:vAlign w:val="bottom"/>
          </w:tcPr>
          <w:p w14:paraId="744B5704" w14:textId="77777777" w:rsidR="006D2DC2" w:rsidRDefault="005D3EFF">
            <w:pPr>
              <w:rPr>
                <w:color w:val="000000"/>
              </w:rPr>
            </w:pPr>
            <w:r>
              <w:rPr>
                <w:color w:val="000000"/>
              </w:rPr>
              <w:t>Gemplus</w:t>
            </w:r>
          </w:p>
        </w:tc>
        <w:tc>
          <w:tcPr>
            <w:tcW w:w="1020" w:type="dxa"/>
            <w:shd w:val="clear" w:color="auto" w:fill="auto"/>
            <w:vAlign w:val="center"/>
          </w:tcPr>
          <w:p w14:paraId="744B5705" w14:textId="77777777" w:rsidR="006D2DC2" w:rsidRDefault="005D3EFF">
            <w:pPr>
              <w:jc w:val="center"/>
              <w:rPr>
                <w:color w:val="000000"/>
              </w:rPr>
            </w:pPr>
            <w:r>
              <w:rPr>
                <w:color w:val="000000"/>
              </w:rPr>
              <w:t>1</w:t>
            </w:r>
          </w:p>
        </w:tc>
        <w:tc>
          <w:tcPr>
            <w:tcW w:w="1060" w:type="dxa"/>
            <w:shd w:val="clear" w:color="auto" w:fill="auto"/>
            <w:vAlign w:val="center"/>
          </w:tcPr>
          <w:p w14:paraId="744B5706" w14:textId="77777777" w:rsidR="006D2DC2" w:rsidRDefault="005D3EFF">
            <w:pPr>
              <w:jc w:val="center"/>
              <w:rPr>
                <w:color w:val="000000"/>
              </w:rPr>
            </w:pPr>
            <w:r>
              <w:rPr>
                <w:color w:val="000000"/>
              </w:rPr>
              <w:t>2.8</w:t>
            </w:r>
          </w:p>
        </w:tc>
      </w:tr>
      <w:tr w:rsidR="006D2DC2" w14:paraId="744B570B" w14:textId="77777777">
        <w:trPr>
          <w:trHeight w:val="292"/>
        </w:trPr>
        <w:tc>
          <w:tcPr>
            <w:tcW w:w="3591" w:type="dxa"/>
            <w:shd w:val="clear" w:color="auto" w:fill="auto"/>
            <w:vAlign w:val="bottom"/>
          </w:tcPr>
          <w:p w14:paraId="744B5708" w14:textId="77777777" w:rsidR="006D2DC2" w:rsidRDefault="005D3EFF">
            <w:pPr>
              <w:rPr>
                <w:color w:val="000000"/>
              </w:rPr>
            </w:pPr>
            <w:r>
              <w:rPr>
                <w:color w:val="000000"/>
              </w:rPr>
              <w:t>HASO</w:t>
            </w:r>
          </w:p>
        </w:tc>
        <w:tc>
          <w:tcPr>
            <w:tcW w:w="1020" w:type="dxa"/>
            <w:shd w:val="clear" w:color="auto" w:fill="auto"/>
            <w:vAlign w:val="center"/>
          </w:tcPr>
          <w:p w14:paraId="744B5709" w14:textId="77777777" w:rsidR="006D2DC2" w:rsidRDefault="005D3EFF">
            <w:pPr>
              <w:jc w:val="center"/>
              <w:rPr>
                <w:color w:val="000000"/>
              </w:rPr>
            </w:pPr>
            <w:r>
              <w:rPr>
                <w:color w:val="000000"/>
              </w:rPr>
              <w:t>1</w:t>
            </w:r>
          </w:p>
        </w:tc>
        <w:tc>
          <w:tcPr>
            <w:tcW w:w="1060" w:type="dxa"/>
            <w:shd w:val="clear" w:color="auto" w:fill="auto"/>
            <w:vAlign w:val="center"/>
          </w:tcPr>
          <w:p w14:paraId="744B570A" w14:textId="77777777" w:rsidR="006D2DC2" w:rsidRDefault="005D3EFF">
            <w:pPr>
              <w:jc w:val="center"/>
              <w:rPr>
                <w:color w:val="000000"/>
              </w:rPr>
            </w:pPr>
            <w:r>
              <w:rPr>
                <w:color w:val="000000"/>
              </w:rPr>
              <w:t>2.8</w:t>
            </w:r>
          </w:p>
        </w:tc>
      </w:tr>
      <w:tr w:rsidR="006D2DC2" w14:paraId="744B570F" w14:textId="77777777">
        <w:trPr>
          <w:trHeight w:val="292"/>
        </w:trPr>
        <w:tc>
          <w:tcPr>
            <w:tcW w:w="3591" w:type="dxa"/>
            <w:shd w:val="clear" w:color="auto" w:fill="auto"/>
            <w:vAlign w:val="bottom"/>
          </w:tcPr>
          <w:p w14:paraId="744B570C" w14:textId="77777777" w:rsidR="006D2DC2" w:rsidRDefault="005D3EFF">
            <w:pPr>
              <w:rPr>
                <w:color w:val="000000"/>
              </w:rPr>
            </w:pPr>
            <w:r>
              <w:rPr>
                <w:color w:val="000000"/>
              </w:rPr>
              <w:t>TV</w:t>
            </w:r>
          </w:p>
        </w:tc>
        <w:tc>
          <w:tcPr>
            <w:tcW w:w="1020" w:type="dxa"/>
            <w:shd w:val="clear" w:color="auto" w:fill="auto"/>
            <w:vAlign w:val="center"/>
          </w:tcPr>
          <w:p w14:paraId="744B570D" w14:textId="77777777" w:rsidR="006D2DC2" w:rsidRDefault="005D3EFF">
            <w:pPr>
              <w:jc w:val="center"/>
              <w:rPr>
                <w:color w:val="000000"/>
              </w:rPr>
            </w:pPr>
            <w:r>
              <w:rPr>
                <w:color w:val="000000"/>
              </w:rPr>
              <w:t>1</w:t>
            </w:r>
          </w:p>
        </w:tc>
        <w:tc>
          <w:tcPr>
            <w:tcW w:w="1060" w:type="dxa"/>
            <w:shd w:val="clear" w:color="auto" w:fill="auto"/>
            <w:vAlign w:val="center"/>
          </w:tcPr>
          <w:p w14:paraId="744B570E" w14:textId="77777777" w:rsidR="006D2DC2" w:rsidRDefault="005D3EFF">
            <w:pPr>
              <w:jc w:val="center"/>
              <w:rPr>
                <w:color w:val="000000"/>
              </w:rPr>
            </w:pPr>
            <w:r>
              <w:rPr>
                <w:color w:val="000000"/>
              </w:rPr>
              <w:t>2.8</w:t>
            </w:r>
          </w:p>
        </w:tc>
      </w:tr>
      <w:tr w:rsidR="006D2DC2" w14:paraId="744B5713" w14:textId="77777777">
        <w:trPr>
          <w:trHeight w:val="292"/>
        </w:trPr>
        <w:tc>
          <w:tcPr>
            <w:tcW w:w="3591" w:type="dxa"/>
            <w:shd w:val="clear" w:color="auto" w:fill="auto"/>
            <w:vAlign w:val="bottom"/>
          </w:tcPr>
          <w:p w14:paraId="744B5710" w14:textId="77777777" w:rsidR="006D2DC2" w:rsidRDefault="005D3EFF">
            <w:pPr>
              <w:rPr>
                <w:color w:val="000000"/>
              </w:rPr>
            </w:pPr>
            <w:r>
              <w:rPr>
                <w:color w:val="000000"/>
              </w:rPr>
              <w:t>Scouts</w:t>
            </w:r>
          </w:p>
        </w:tc>
        <w:tc>
          <w:tcPr>
            <w:tcW w:w="1020" w:type="dxa"/>
            <w:shd w:val="clear" w:color="auto" w:fill="auto"/>
            <w:vAlign w:val="center"/>
          </w:tcPr>
          <w:p w14:paraId="744B5711" w14:textId="77777777" w:rsidR="006D2DC2" w:rsidRDefault="005D3EFF">
            <w:pPr>
              <w:jc w:val="center"/>
              <w:rPr>
                <w:color w:val="000000"/>
              </w:rPr>
            </w:pPr>
            <w:r>
              <w:rPr>
                <w:color w:val="000000"/>
              </w:rPr>
              <w:t>1</w:t>
            </w:r>
          </w:p>
        </w:tc>
        <w:tc>
          <w:tcPr>
            <w:tcW w:w="1060" w:type="dxa"/>
            <w:shd w:val="clear" w:color="auto" w:fill="auto"/>
            <w:vAlign w:val="center"/>
          </w:tcPr>
          <w:p w14:paraId="744B5712" w14:textId="77777777" w:rsidR="006D2DC2" w:rsidRDefault="005D3EFF">
            <w:pPr>
              <w:jc w:val="center"/>
              <w:rPr>
                <w:color w:val="000000"/>
              </w:rPr>
            </w:pPr>
            <w:r>
              <w:rPr>
                <w:color w:val="000000"/>
              </w:rPr>
              <w:t>2.8</w:t>
            </w:r>
          </w:p>
        </w:tc>
      </w:tr>
      <w:tr w:rsidR="006D2DC2" w14:paraId="744B5717" w14:textId="77777777">
        <w:trPr>
          <w:trHeight w:val="292"/>
        </w:trPr>
        <w:tc>
          <w:tcPr>
            <w:tcW w:w="3591" w:type="dxa"/>
            <w:shd w:val="clear" w:color="auto" w:fill="auto"/>
            <w:vAlign w:val="bottom"/>
          </w:tcPr>
          <w:p w14:paraId="744B5714" w14:textId="77777777" w:rsidR="006D2DC2" w:rsidRDefault="005D3EFF">
            <w:pPr>
              <w:rPr>
                <w:color w:val="000000"/>
              </w:rPr>
            </w:pPr>
            <w:r>
              <w:rPr>
                <w:color w:val="000000"/>
              </w:rPr>
              <w:lastRenderedPageBreak/>
              <w:t>UN programme</w:t>
            </w:r>
          </w:p>
        </w:tc>
        <w:tc>
          <w:tcPr>
            <w:tcW w:w="1020" w:type="dxa"/>
            <w:shd w:val="clear" w:color="auto" w:fill="auto"/>
            <w:vAlign w:val="center"/>
          </w:tcPr>
          <w:p w14:paraId="744B5715" w14:textId="77777777" w:rsidR="006D2DC2" w:rsidRDefault="005D3EFF">
            <w:pPr>
              <w:jc w:val="center"/>
              <w:rPr>
                <w:color w:val="000000"/>
              </w:rPr>
            </w:pPr>
            <w:r>
              <w:rPr>
                <w:color w:val="000000"/>
              </w:rPr>
              <w:t>1</w:t>
            </w:r>
          </w:p>
        </w:tc>
        <w:tc>
          <w:tcPr>
            <w:tcW w:w="1060" w:type="dxa"/>
            <w:shd w:val="clear" w:color="auto" w:fill="auto"/>
            <w:vAlign w:val="center"/>
          </w:tcPr>
          <w:p w14:paraId="744B5716" w14:textId="77777777" w:rsidR="006D2DC2" w:rsidRDefault="005D3EFF">
            <w:pPr>
              <w:jc w:val="center"/>
              <w:rPr>
                <w:color w:val="000000"/>
              </w:rPr>
            </w:pPr>
            <w:r>
              <w:rPr>
                <w:color w:val="000000"/>
              </w:rPr>
              <w:t>2.8</w:t>
            </w:r>
          </w:p>
        </w:tc>
      </w:tr>
    </w:tbl>
    <w:p w14:paraId="744B5718" w14:textId="77777777" w:rsidR="006D2DC2" w:rsidRDefault="005D3EFF">
      <w:pPr>
        <w:spacing w:line="276" w:lineRule="auto"/>
        <w:jc w:val="both"/>
      </w:pPr>
      <w:r>
        <w:t xml:space="preserve">  </w:t>
      </w:r>
    </w:p>
    <w:p w14:paraId="744B5719" w14:textId="77777777" w:rsidR="006D2DC2" w:rsidRDefault="005D3EFF">
      <w:pPr>
        <w:spacing w:line="276" w:lineRule="auto"/>
        <w:jc w:val="both"/>
      </w:pPr>
      <w:r>
        <w:t xml:space="preserve">The NGO Women in Action and Solidarity was referred to most frequently followed by another NGO, Soroptimist.  </w:t>
      </w:r>
    </w:p>
    <w:p w14:paraId="744B571A" w14:textId="77777777" w:rsidR="006D2DC2" w:rsidRDefault="006D2DC2">
      <w:pPr>
        <w:spacing w:line="276" w:lineRule="auto"/>
        <w:jc w:val="both"/>
      </w:pPr>
    </w:p>
    <w:p w14:paraId="744B571B" w14:textId="77777777" w:rsidR="006D2DC2" w:rsidRDefault="005D3EFF">
      <w:pPr>
        <w:pStyle w:val="Heading2"/>
        <w:rPr>
          <w:b w:val="0"/>
        </w:rPr>
      </w:pPr>
      <w:bookmarkStart w:id="50" w:name="_1mrcu09" w:colFirst="0" w:colLast="0"/>
      <w:bookmarkEnd w:id="50"/>
      <w:r>
        <w:rPr>
          <w:b w:val="0"/>
        </w:rPr>
        <w:t>4.6  Equality in the work environment</w:t>
      </w:r>
    </w:p>
    <w:p w14:paraId="744B571C" w14:textId="77777777" w:rsidR="006D2DC2" w:rsidRDefault="006D2DC2">
      <w:pPr>
        <w:pStyle w:val="Heading2"/>
      </w:pPr>
    </w:p>
    <w:p w14:paraId="744B571D" w14:textId="77777777" w:rsidR="006D2DC2" w:rsidRDefault="005D3EFF">
      <w:pPr>
        <w:rPr>
          <w:color w:val="000000"/>
        </w:rPr>
      </w:pPr>
      <w:r>
        <w:t xml:space="preserve">When asked whether, from their personal experience and point of view, men and women were treated equally a work, the great majority agreed that there was equality of treatment at work.  Those who did not agree felt that in some specific work environments, </w:t>
      </w:r>
      <w:r>
        <w:t>equality was uneven.   There was equality in recruitment for example, but promotion was quicker for a man than for a woman.  Another respondent commented “</w:t>
      </w:r>
      <w:r>
        <w:rPr>
          <w:color w:val="000000"/>
        </w:rPr>
        <w:t>In speeches, yes.  On action-orientated side, no.  We don't practice what we preach”.</w:t>
      </w:r>
    </w:p>
    <w:p w14:paraId="744B571E" w14:textId="77777777" w:rsidR="006D2DC2" w:rsidRDefault="006D2DC2">
      <w:pPr>
        <w:spacing w:line="276" w:lineRule="auto"/>
        <w:jc w:val="both"/>
      </w:pPr>
    </w:p>
    <w:p w14:paraId="744B571F" w14:textId="77777777" w:rsidR="006D2DC2" w:rsidRDefault="005D3EFF">
      <w:pPr>
        <w:spacing w:line="276" w:lineRule="auto"/>
        <w:jc w:val="both"/>
        <w:rPr>
          <w:b/>
        </w:rPr>
      </w:pPr>
      <w:r>
        <w:rPr>
          <w:b/>
        </w:rPr>
        <w:t>Table 22:  Res</w:t>
      </w:r>
      <w:r>
        <w:rPr>
          <w:b/>
        </w:rPr>
        <w:t>pondents’ perception of existence of gender equality at work</w:t>
      </w:r>
    </w:p>
    <w:tbl>
      <w:tblPr>
        <w:tblStyle w:val="af5"/>
        <w:tblW w:w="39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5"/>
        <w:gridCol w:w="1036"/>
        <w:gridCol w:w="1076"/>
      </w:tblGrid>
      <w:tr w:rsidR="006D2DC2" w14:paraId="744B5723" w14:textId="77777777">
        <w:trPr>
          <w:trHeight w:val="288"/>
        </w:trPr>
        <w:tc>
          <w:tcPr>
            <w:tcW w:w="1825" w:type="dxa"/>
            <w:shd w:val="clear" w:color="auto" w:fill="auto"/>
            <w:vAlign w:val="bottom"/>
          </w:tcPr>
          <w:p w14:paraId="744B5720" w14:textId="77777777" w:rsidR="006D2DC2" w:rsidRDefault="005D3EFF">
            <w:pPr>
              <w:spacing w:line="276" w:lineRule="auto"/>
              <w:rPr>
                <w:b/>
                <w:color w:val="000000"/>
              </w:rPr>
            </w:pPr>
            <w:r>
              <w:rPr>
                <w:b/>
                <w:color w:val="000000"/>
              </w:rPr>
              <w:t>Category</w:t>
            </w:r>
          </w:p>
        </w:tc>
        <w:tc>
          <w:tcPr>
            <w:tcW w:w="1036" w:type="dxa"/>
            <w:shd w:val="clear" w:color="auto" w:fill="auto"/>
            <w:vAlign w:val="bottom"/>
          </w:tcPr>
          <w:p w14:paraId="744B5721" w14:textId="77777777" w:rsidR="006D2DC2" w:rsidRDefault="005D3EFF">
            <w:pPr>
              <w:spacing w:line="276" w:lineRule="auto"/>
              <w:jc w:val="center"/>
              <w:rPr>
                <w:b/>
                <w:color w:val="000000"/>
              </w:rPr>
            </w:pPr>
            <w:r>
              <w:rPr>
                <w:b/>
                <w:color w:val="000000"/>
              </w:rPr>
              <w:t>n</w:t>
            </w:r>
          </w:p>
        </w:tc>
        <w:tc>
          <w:tcPr>
            <w:tcW w:w="1076" w:type="dxa"/>
            <w:shd w:val="clear" w:color="auto" w:fill="auto"/>
            <w:vAlign w:val="bottom"/>
          </w:tcPr>
          <w:p w14:paraId="744B5722" w14:textId="77777777" w:rsidR="006D2DC2" w:rsidRDefault="005D3EFF">
            <w:pPr>
              <w:spacing w:line="276" w:lineRule="auto"/>
              <w:jc w:val="center"/>
              <w:rPr>
                <w:b/>
                <w:color w:val="000000"/>
              </w:rPr>
            </w:pPr>
            <w:r>
              <w:rPr>
                <w:b/>
                <w:color w:val="000000"/>
              </w:rPr>
              <w:t>%</w:t>
            </w:r>
          </w:p>
        </w:tc>
      </w:tr>
      <w:tr w:rsidR="006D2DC2" w14:paraId="744B5727" w14:textId="77777777">
        <w:trPr>
          <w:trHeight w:val="292"/>
        </w:trPr>
        <w:tc>
          <w:tcPr>
            <w:tcW w:w="1825" w:type="dxa"/>
            <w:shd w:val="clear" w:color="auto" w:fill="auto"/>
            <w:vAlign w:val="bottom"/>
          </w:tcPr>
          <w:p w14:paraId="744B5724" w14:textId="77777777" w:rsidR="006D2DC2" w:rsidRDefault="005D3EFF">
            <w:pPr>
              <w:spacing w:line="276" w:lineRule="auto"/>
              <w:rPr>
                <w:color w:val="000000"/>
              </w:rPr>
            </w:pPr>
            <w:r>
              <w:rPr>
                <w:color w:val="000000"/>
              </w:rPr>
              <w:t>Yes/in principle</w:t>
            </w:r>
          </w:p>
        </w:tc>
        <w:tc>
          <w:tcPr>
            <w:tcW w:w="1036" w:type="dxa"/>
            <w:shd w:val="clear" w:color="auto" w:fill="auto"/>
            <w:vAlign w:val="bottom"/>
          </w:tcPr>
          <w:p w14:paraId="744B5725" w14:textId="77777777" w:rsidR="006D2DC2" w:rsidRDefault="005D3EFF">
            <w:pPr>
              <w:spacing w:line="276" w:lineRule="auto"/>
              <w:jc w:val="center"/>
              <w:rPr>
                <w:color w:val="000000"/>
              </w:rPr>
            </w:pPr>
            <w:r>
              <w:rPr>
                <w:color w:val="000000"/>
              </w:rPr>
              <w:t>14</w:t>
            </w:r>
          </w:p>
        </w:tc>
        <w:tc>
          <w:tcPr>
            <w:tcW w:w="1076" w:type="dxa"/>
            <w:shd w:val="clear" w:color="auto" w:fill="auto"/>
            <w:vAlign w:val="bottom"/>
          </w:tcPr>
          <w:p w14:paraId="744B5726" w14:textId="77777777" w:rsidR="006D2DC2" w:rsidRDefault="005D3EFF">
            <w:pPr>
              <w:spacing w:line="276" w:lineRule="auto"/>
              <w:jc w:val="center"/>
              <w:rPr>
                <w:color w:val="000000"/>
              </w:rPr>
            </w:pPr>
            <w:r>
              <w:rPr>
                <w:color w:val="000000"/>
              </w:rPr>
              <w:t>77.8</w:t>
            </w:r>
          </w:p>
        </w:tc>
      </w:tr>
      <w:tr w:rsidR="006D2DC2" w14:paraId="744B572B" w14:textId="77777777">
        <w:trPr>
          <w:trHeight w:val="292"/>
        </w:trPr>
        <w:tc>
          <w:tcPr>
            <w:tcW w:w="1825" w:type="dxa"/>
            <w:shd w:val="clear" w:color="auto" w:fill="auto"/>
            <w:vAlign w:val="bottom"/>
          </w:tcPr>
          <w:p w14:paraId="744B5728" w14:textId="77777777" w:rsidR="006D2DC2" w:rsidRDefault="005D3EFF">
            <w:pPr>
              <w:spacing w:line="276" w:lineRule="auto"/>
              <w:rPr>
                <w:color w:val="000000"/>
              </w:rPr>
            </w:pPr>
            <w:r>
              <w:rPr>
                <w:color w:val="000000"/>
              </w:rPr>
              <w:t>Not really/to a point</w:t>
            </w:r>
          </w:p>
        </w:tc>
        <w:tc>
          <w:tcPr>
            <w:tcW w:w="1036" w:type="dxa"/>
            <w:shd w:val="clear" w:color="auto" w:fill="auto"/>
            <w:vAlign w:val="bottom"/>
          </w:tcPr>
          <w:p w14:paraId="744B5729" w14:textId="77777777" w:rsidR="006D2DC2" w:rsidRDefault="005D3EFF">
            <w:pPr>
              <w:spacing w:line="276" w:lineRule="auto"/>
              <w:jc w:val="center"/>
              <w:rPr>
                <w:color w:val="000000"/>
              </w:rPr>
            </w:pPr>
            <w:r>
              <w:rPr>
                <w:color w:val="000000"/>
              </w:rPr>
              <w:t>4</w:t>
            </w:r>
          </w:p>
        </w:tc>
        <w:tc>
          <w:tcPr>
            <w:tcW w:w="1076" w:type="dxa"/>
            <w:shd w:val="clear" w:color="auto" w:fill="auto"/>
            <w:vAlign w:val="bottom"/>
          </w:tcPr>
          <w:p w14:paraId="744B572A" w14:textId="77777777" w:rsidR="006D2DC2" w:rsidRDefault="005D3EFF">
            <w:pPr>
              <w:spacing w:line="276" w:lineRule="auto"/>
              <w:jc w:val="center"/>
              <w:rPr>
                <w:color w:val="000000"/>
              </w:rPr>
            </w:pPr>
            <w:r>
              <w:rPr>
                <w:color w:val="000000"/>
              </w:rPr>
              <w:t>22.2</w:t>
            </w:r>
          </w:p>
        </w:tc>
      </w:tr>
      <w:tr w:rsidR="006D2DC2" w14:paraId="744B572F" w14:textId="77777777">
        <w:trPr>
          <w:trHeight w:val="292"/>
        </w:trPr>
        <w:tc>
          <w:tcPr>
            <w:tcW w:w="1825" w:type="dxa"/>
            <w:shd w:val="clear" w:color="auto" w:fill="auto"/>
            <w:vAlign w:val="bottom"/>
          </w:tcPr>
          <w:p w14:paraId="744B572C" w14:textId="77777777" w:rsidR="006D2DC2" w:rsidRDefault="005D3EFF">
            <w:pPr>
              <w:spacing w:line="276" w:lineRule="auto"/>
              <w:rPr>
                <w:b/>
                <w:color w:val="000000"/>
              </w:rPr>
            </w:pPr>
            <w:r>
              <w:rPr>
                <w:b/>
                <w:color w:val="000000"/>
              </w:rPr>
              <w:t>Total</w:t>
            </w:r>
          </w:p>
        </w:tc>
        <w:tc>
          <w:tcPr>
            <w:tcW w:w="1036" w:type="dxa"/>
            <w:shd w:val="clear" w:color="auto" w:fill="auto"/>
            <w:vAlign w:val="bottom"/>
          </w:tcPr>
          <w:p w14:paraId="744B572D" w14:textId="77777777" w:rsidR="006D2DC2" w:rsidRDefault="005D3EFF">
            <w:pPr>
              <w:spacing w:line="276" w:lineRule="auto"/>
              <w:jc w:val="center"/>
              <w:rPr>
                <w:b/>
                <w:color w:val="000000"/>
              </w:rPr>
            </w:pPr>
            <w:r>
              <w:rPr>
                <w:b/>
                <w:color w:val="000000"/>
              </w:rPr>
              <w:t>18</w:t>
            </w:r>
          </w:p>
        </w:tc>
        <w:tc>
          <w:tcPr>
            <w:tcW w:w="1076" w:type="dxa"/>
            <w:shd w:val="clear" w:color="auto" w:fill="auto"/>
            <w:vAlign w:val="bottom"/>
          </w:tcPr>
          <w:p w14:paraId="744B572E" w14:textId="77777777" w:rsidR="006D2DC2" w:rsidRDefault="005D3EFF">
            <w:pPr>
              <w:spacing w:line="276" w:lineRule="auto"/>
              <w:jc w:val="center"/>
              <w:rPr>
                <w:b/>
                <w:color w:val="000000"/>
              </w:rPr>
            </w:pPr>
            <w:r>
              <w:rPr>
                <w:b/>
                <w:color w:val="000000"/>
              </w:rPr>
              <w:t>100.0</w:t>
            </w:r>
          </w:p>
        </w:tc>
      </w:tr>
    </w:tbl>
    <w:p w14:paraId="744B5730" w14:textId="77777777" w:rsidR="006D2DC2" w:rsidRDefault="006D2DC2">
      <w:pPr>
        <w:spacing w:line="276" w:lineRule="auto"/>
        <w:jc w:val="both"/>
      </w:pPr>
    </w:p>
    <w:p w14:paraId="744B5731" w14:textId="77777777" w:rsidR="006D2DC2" w:rsidRDefault="005D3EFF">
      <w:pPr>
        <w:spacing w:line="276" w:lineRule="auto"/>
        <w:jc w:val="both"/>
        <w:rPr>
          <w:color w:val="000000"/>
        </w:rPr>
      </w:pPr>
      <w:r>
        <w:t xml:space="preserve">When asked to list the impediments to women being able to work, the leading reason, by far, was women’s ‘assigned’ carer role.  These included childcare, taking care of elderly or sick members of the family, or caring for a disabled relative.  The reasons </w:t>
      </w:r>
      <w:r>
        <w:t>advanced are presented in the Figure 2 below.    They also include workshift patterns, women not being qualified for the jobs that they want, pregnancy, drugs and alcohol, disability, a lack of information or a lack of confidence, housing problems, and a l</w:t>
      </w:r>
      <w:r>
        <w:t>ack of street lighting for those who work shifts and return home after dark.  Problematic issues relating to work patterns need to be seen in a context where tourism related economic activity is an important employment sector – and being a service sector t</w:t>
      </w:r>
      <w:r>
        <w:t>hat operates throughout a 24-hour day.  One respondent stated: “</w:t>
      </w:r>
      <w:r>
        <w:rPr>
          <w:color w:val="000000"/>
        </w:rPr>
        <w:t>There are also mothers with childcare responsibilities.  Sometimes women are choosy, they refuse to work shifts in hotels maybe because there is no one to care for the kids.  Maybe fathers are</w:t>
      </w:r>
      <w:r>
        <w:rPr>
          <w:color w:val="000000"/>
        </w:rPr>
        <w:t xml:space="preserve"> still traditional in how they view their roles, but this is shifting gradually”.  </w:t>
      </w:r>
    </w:p>
    <w:p w14:paraId="744B5732" w14:textId="77777777" w:rsidR="006D2DC2" w:rsidRDefault="006D2DC2">
      <w:pPr>
        <w:spacing w:line="276" w:lineRule="auto"/>
        <w:jc w:val="both"/>
        <w:rPr>
          <w:color w:val="000000"/>
        </w:rPr>
      </w:pPr>
    </w:p>
    <w:p w14:paraId="744B5733" w14:textId="77777777" w:rsidR="006D2DC2" w:rsidRDefault="005D3EFF">
      <w:pPr>
        <w:spacing w:line="276" w:lineRule="auto"/>
        <w:jc w:val="both"/>
        <w:rPr>
          <w:color w:val="000000"/>
        </w:rPr>
      </w:pPr>
      <w:r>
        <w:rPr>
          <w:color w:val="000000"/>
        </w:rPr>
        <w:t>Considering the fact that the Household Budget Survey reports that “over half of the female heads of households were not living in union” being single, separated, divorced</w:t>
      </w:r>
      <w:r>
        <w:rPr>
          <w:color w:val="000000"/>
        </w:rPr>
        <w:t xml:space="preserve"> or widowed</w:t>
      </w:r>
      <w:r>
        <w:rPr>
          <w:color w:val="000000"/>
          <w:vertAlign w:val="superscript"/>
        </w:rPr>
        <w:footnoteReference w:id="28"/>
      </w:r>
      <w:r>
        <w:rPr>
          <w:color w:val="000000"/>
        </w:rPr>
        <w:t xml:space="preserve">, this seems to be an area that requires serious in depth investigation. </w:t>
      </w:r>
    </w:p>
    <w:p w14:paraId="744B5734" w14:textId="77777777" w:rsidR="006D2DC2" w:rsidRDefault="006D2DC2">
      <w:pPr>
        <w:spacing w:line="276" w:lineRule="auto"/>
        <w:jc w:val="both"/>
      </w:pPr>
    </w:p>
    <w:p w14:paraId="744B5735" w14:textId="77777777" w:rsidR="006D2DC2" w:rsidRDefault="005D3EFF">
      <w:pPr>
        <w:spacing w:line="276" w:lineRule="auto"/>
        <w:jc w:val="both"/>
        <w:rPr>
          <w:b/>
        </w:rPr>
      </w:pPr>
      <w:r>
        <w:rPr>
          <w:b/>
        </w:rPr>
        <w:t>Figure 2: Reasons that prevent women from working – from respondents’ point of view</w:t>
      </w:r>
    </w:p>
    <w:p w14:paraId="744B5736" w14:textId="77777777" w:rsidR="006D2DC2" w:rsidRDefault="006D2DC2">
      <w:pPr>
        <w:spacing w:line="276" w:lineRule="auto"/>
        <w:jc w:val="both"/>
      </w:pPr>
    </w:p>
    <w:p w14:paraId="744B5737" w14:textId="77777777" w:rsidR="006D2DC2" w:rsidRDefault="005D3EFF">
      <w:pPr>
        <w:spacing w:line="276" w:lineRule="auto"/>
        <w:jc w:val="both"/>
      </w:pPr>
      <w:r>
        <w:rPr>
          <w:noProof/>
          <w:lang w:val="en-IE"/>
        </w:rPr>
        <w:lastRenderedPageBreak/>
        <w:drawing>
          <wp:inline distT="0" distB="0" distL="0" distR="0" wp14:anchorId="744B5A23" wp14:editId="744B5A24">
            <wp:extent cx="4935338" cy="3433542"/>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935338" cy="3433542"/>
                    </a:xfrm>
                    <a:prstGeom prst="rect">
                      <a:avLst/>
                    </a:prstGeom>
                    <a:ln/>
                  </pic:spPr>
                </pic:pic>
              </a:graphicData>
            </a:graphic>
          </wp:inline>
        </w:drawing>
      </w:r>
    </w:p>
    <w:p w14:paraId="744B5738" w14:textId="77777777" w:rsidR="006D2DC2" w:rsidRDefault="006D2DC2">
      <w:pPr>
        <w:spacing w:line="276" w:lineRule="auto"/>
        <w:jc w:val="both"/>
      </w:pPr>
    </w:p>
    <w:p w14:paraId="744B5739" w14:textId="77777777" w:rsidR="006D2DC2" w:rsidRDefault="005D3EFF">
      <w:pPr>
        <w:spacing w:line="276" w:lineRule="auto"/>
        <w:rPr>
          <w:color w:val="000000"/>
        </w:rPr>
      </w:pPr>
      <w:r>
        <w:t xml:space="preserve">In addition to the above, numerous comments were made about </w:t>
      </w:r>
      <w:r>
        <w:rPr>
          <w:color w:val="000000"/>
        </w:rPr>
        <w:t xml:space="preserve">tradition and family pressures.  One respondent said that this was  “the kind of socialisation we go through… this is a mindset…” while another admitted that there was “awareness but…also narrow-mindedness and tradition”. </w:t>
      </w:r>
    </w:p>
    <w:p w14:paraId="744B573A" w14:textId="77777777" w:rsidR="006D2DC2" w:rsidRDefault="005D3EFF">
      <w:pPr>
        <w:spacing w:line="276" w:lineRule="auto"/>
        <w:jc w:val="both"/>
        <w:rPr>
          <w:color w:val="000000"/>
        </w:rPr>
      </w:pPr>
      <w:r>
        <w:rPr>
          <w:color w:val="000000"/>
        </w:rPr>
        <w:t xml:space="preserve"> </w:t>
      </w:r>
    </w:p>
    <w:p w14:paraId="744B573B" w14:textId="77777777" w:rsidR="006D2DC2" w:rsidRDefault="005D3EFF">
      <w:pPr>
        <w:spacing w:line="276" w:lineRule="auto"/>
        <w:jc w:val="both"/>
      </w:pPr>
      <w:r>
        <w:rPr>
          <w:color w:val="000000"/>
        </w:rPr>
        <w:t>It was also mentioned that in S</w:t>
      </w:r>
      <w:r>
        <w:rPr>
          <w:color w:val="000000"/>
        </w:rPr>
        <w:t xml:space="preserve">eychelles there may be a desire for intimate encounters at an early age, leading to pregnancy.  Young women in these situations opt to not pursue their studies or not get a job. It was also stated that this is changing but very gradually.  </w:t>
      </w:r>
    </w:p>
    <w:p w14:paraId="744B573C" w14:textId="77777777" w:rsidR="006D2DC2" w:rsidRDefault="006D2DC2">
      <w:pPr>
        <w:spacing w:line="276" w:lineRule="auto"/>
        <w:jc w:val="both"/>
        <w:rPr>
          <w:color w:val="0070C0"/>
        </w:rPr>
      </w:pPr>
    </w:p>
    <w:p w14:paraId="744B573D" w14:textId="77777777" w:rsidR="006D2DC2" w:rsidRDefault="005D3EFF">
      <w:pPr>
        <w:pStyle w:val="Heading2"/>
        <w:rPr>
          <w:color w:val="808080"/>
        </w:rPr>
      </w:pPr>
      <w:bookmarkStart w:id="51" w:name="_46r0co2" w:colFirst="0" w:colLast="0"/>
      <w:bookmarkEnd w:id="51"/>
      <w:r>
        <w:rPr>
          <w:color w:val="808080"/>
        </w:rPr>
        <w:t xml:space="preserve">4.7  Gender and assigned roles  </w:t>
      </w:r>
    </w:p>
    <w:p w14:paraId="744B573E" w14:textId="77777777" w:rsidR="006D2DC2" w:rsidRDefault="005D3EFF">
      <w:pPr>
        <w:pStyle w:val="Heading3"/>
        <w:rPr>
          <w:color w:val="000000"/>
        </w:rPr>
      </w:pPr>
      <w:bookmarkStart w:id="52" w:name="_2lwamvv" w:colFirst="0" w:colLast="0"/>
      <w:bookmarkEnd w:id="52"/>
      <w:r>
        <w:t>4.7.1  Are boys and girls treated as equals in Seychellois society?</w:t>
      </w:r>
    </w:p>
    <w:p w14:paraId="744B573F" w14:textId="77777777" w:rsidR="006D2DC2" w:rsidRDefault="006D2DC2">
      <w:pPr>
        <w:spacing w:line="276" w:lineRule="auto"/>
        <w:jc w:val="both"/>
      </w:pPr>
    </w:p>
    <w:p w14:paraId="744B5740" w14:textId="77777777" w:rsidR="006D2DC2" w:rsidRDefault="005D3EFF">
      <w:pPr>
        <w:spacing w:line="276" w:lineRule="auto"/>
        <w:jc w:val="both"/>
        <w:rPr>
          <w:color w:val="000000"/>
        </w:rPr>
      </w:pPr>
      <w:r>
        <w:t>Respondents were asked about whether boys and girls were treated as equals or in the same way during their growing years.  A substantial majority felt tha</w:t>
      </w:r>
      <w:r>
        <w:t>t boys and girls were treated differently and that roles were clearly distinguished. Some believed that boys and girls were treated as equals in some families and some sub-groups of the population.  Comments ranged from:  “ No.  There are still gender base</w:t>
      </w:r>
      <w:r>
        <w:t>d perceptions, for example, carers need to be women. It is daughters and daughters in law who need to do the caring for sick and elderly in families…” to “This has lot</w:t>
      </w:r>
      <w:r>
        <w:rPr>
          <w:color w:val="000000"/>
        </w:rPr>
        <w:t>s to do with culture.  Boys are allowed to play football, have more free time and are let</w:t>
      </w:r>
      <w:r>
        <w:rPr>
          <w:color w:val="000000"/>
        </w:rPr>
        <w:t xml:space="preserve"> off from things generally.  Girls do girls things such as cleaning, washing, minding siblings and this takes up much of their time”.  Another comment along the same lines, states: “Boys go out and ride bikes.  If girls want to do this, they cannot because</w:t>
      </w:r>
      <w:r>
        <w:rPr>
          <w:color w:val="000000"/>
        </w:rPr>
        <w:t xml:space="preserve"> they have not cooked the rice or cleaned the garlic yet!”  </w:t>
      </w:r>
    </w:p>
    <w:p w14:paraId="744B5741" w14:textId="77777777" w:rsidR="006D2DC2" w:rsidRDefault="006D2DC2">
      <w:pPr>
        <w:spacing w:line="276" w:lineRule="auto"/>
        <w:jc w:val="both"/>
        <w:rPr>
          <w:color w:val="000000"/>
        </w:rPr>
      </w:pPr>
    </w:p>
    <w:p w14:paraId="744B5742" w14:textId="77777777" w:rsidR="006D2DC2" w:rsidRDefault="005D3EFF">
      <w:pPr>
        <w:spacing w:line="276" w:lineRule="auto"/>
        <w:jc w:val="both"/>
        <w:rPr>
          <w:color w:val="000000"/>
        </w:rPr>
      </w:pPr>
      <w:r>
        <w:rPr>
          <w:color w:val="000000"/>
        </w:rPr>
        <w:t xml:space="preserve">A few respondents thought that the answer is both ‘Yes’ and ‘No’.  One respondent added that this “depends on particular social subgroups.  We don't really have social classes in Seychelles but </w:t>
      </w:r>
      <w:r>
        <w:rPr>
          <w:color w:val="000000"/>
        </w:rPr>
        <w:t xml:space="preserve">we do have an elite group with power and influence and a particular way of </w:t>
      </w:r>
      <w:r>
        <w:rPr>
          <w:color w:val="000000"/>
        </w:rPr>
        <w:lastRenderedPageBreak/>
        <w:t>living (e.g. live in a particular neighbourhood, have a good job and children go to private school etc) where treatment of girls and boys is relatively equal versus another group (s</w:t>
      </w:r>
      <w:r>
        <w:rPr>
          <w:color w:val="000000"/>
        </w:rPr>
        <w:t xml:space="preserve">ingle parent, crowded environment, a lot of noise etc.) where it might not be”. </w:t>
      </w:r>
    </w:p>
    <w:p w14:paraId="744B5743" w14:textId="77777777" w:rsidR="006D2DC2" w:rsidRDefault="006D2DC2">
      <w:pPr>
        <w:spacing w:line="276" w:lineRule="auto"/>
        <w:jc w:val="both"/>
        <w:rPr>
          <w:color w:val="000000"/>
        </w:rPr>
      </w:pPr>
    </w:p>
    <w:p w14:paraId="744B5744" w14:textId="77777777" w:rsidR="006D2DC2" w:rsidRDefault="005D3EFF">
      <w:pPr>
        <w:spacing w:line="276" w:lineRule="auto"/>
        <w:jc w:val="both"/>
        <w:rPr>
          <w:color w:val="000000"/>
        </w:rPr>
      </w:pPr>
      <w:r>
        <w:rPr>
          <w:color w:val="000000"/>
        </w:rPr>
        <w:t>Overall, there is clear consensus that while there are domains where boys and girls are treated as equals, such as schooling or access to scholarships later on, things are qu</w:t>
      </w:r>
      <w:r>
        <w:rPr>
          <w:color w:val="000000"/>
        </w:rPr>
        <w:t>ite different on the home front for many girls.</w:t>
      </w:r>
    </w:p>
    <w:p w14:paraId="744B5745" w14:textId="77777777" w:rsidR="006D2DC2" w:rsidRDefault="006D2DC2">
      <w:pPr>
        <w:spacing w:line="276" w:lineRule="auto"/>
        <w:jc w:val="both"/>
        <w:rPr>
          <w:color w:val="0070C0"/>
        </w:rPr>
      </w:pPr>
    </w:p>
    <w:p w14:paraId="744B5746" w14:textId="77777777" w:rsidR="006D2DC2" w:rsidRDefault="005D3EFF">
      <w:pPr>
        <w:spacing w:line="276" w:lineRule="auto"/>
        <w:jc w:val="both"/>
        <w:rPr>
          <w:b/>
        </w:rPr>
      </w:pPr>
      <w:r>
        <w:rPr>
          <w:b/>
        </w:rPr>
        <w:t>Figure 3: Respondents’ view on whether girls and boys are treated as equals</w:t>
      </w:r>
    </w:p>
    <w:p w14:paraId="744B5747" w14:textId="77777777" w:rsidR="006D2DC2" w:rsidRDefault="005D3EFF">
      <w:pPr>
        <w:spacing w:line="276" w:lineRule="auto"/>
        <w:jc w:val="both"/>
        <w:rPr>
          <w:color w:val="0070C0"/>
        </w:rPr>
      </w:pPr>
      <w:r>
        <w:rPr>
          <w:noProof/>
          <w:lang w:val="en-IE"/>
        </w:rPr>
        <w:drawing>
          <wp:inline distT="0" distB="0" distL="0" distR="0" wp14:anchorId="744B5A25" wp14:editId="744B5A26">
            <wp:extent cx="4572000" cy="27432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572000" cy="2743200"/>
                    </a:xfrm>
                    <a:prstGeom prst="rect">
                      <a:avLst/>
                    </a:prstGeom>
                    <a:ln/>
                  </pic:spPr>
                </pic:pic>
              </a:graphicData>
            </a:graphic>
          </wp:inline>
        </w:drawing>
      </w:r>
    </w:p>
    <w:p w14:paraId="744B5748" w14:textId="77777777" w:rsidR="006D2DC2" w:rsidRDefault="006D2DC2">
      <w:pPr>
        <w:spacing w:line="276" w:lineRule="auto"/>
        <w:jc w:val="both"/>
        <w:rPr>
          <w:color w:val="0070C0"/>
        </w:rPr>
      </w:pPr>
    </w:p>
    <w:p w14:paraId="744B5749" w14:textId="77777777" w:rsidR="006D2DC2" w:rsidRDefault="005D3EFF">
      <w:pPr>
        <w:pStyle w:val="Heading3"/>
      </w:pPr>
      <w:bookmarkStart w:id="53" w:name="_111kx3o" w:colFirst="0" w:colLast="0"/>
      <w:bookmarkEnd w:id="53"/>
      <w:r>
        <w:t>4.7.2 Perception of the roles of men and women</w:t>
      </w:r>
    </w:p>
    <w:p w14:paraId="744B574A" w14:textId="77777777" w:rsidR="006D2DC2" w:rsidRDefault="006D2DC2">
      <w:pPr>
        <w:spacing w:line="276" w:lineRule="auto"/>
        <w:jc w:val="both"/>
      </w:pPr>
    </w:p>
    <w:p w14:paraId="744B574B" w14:textId="77777777" w:rsidR="006D2DC2" w:rsidRDefault="005D3EFF">
      <w:pPr>
        <w:spacing w:line="276" w:lineRule="auto"/>
        <w:jc w:val="both"/>
      </w:pPr>
      <w:r>
        <w:t>Respondents were also asked whether there was a perception in the country that t</w:t>
      </w:r>
      <w:r>
        <w:t>he ‘roles’ of men and women generally were different.  Responses overwhelmingly indicate that the role of a man and the role of a woman are perceived as being very different in Seychellois society.  Nearly 75% said that the roles are perceived as different</w:t>
      </w:r>
      <w:r>
        <w:t>, about 10% said that they were perceived as different but that things are changing while a small group thought that it depended on the mentality of people.</w:t>
      </w:r>
    </w:p>
    <w:p w14:paraId="744B574C" w14:textId="77777777" w:rsidR="006D2DC2" w:rsidRDefault="006D2DC2">
      <w:pPr>
        <w:spacing w:line="276" w:lineRule="auto"/>
        <w:jc w:val="both"/>
      </w:pPr>
    </w:p>
    <w:p w14:paraId="744B574D" w14:textId="77777777" w:rsidR="006D2DC2" w:rsidRDefault="005D3EFF">
      <w:pPr>
        <w:spacing w:line="276" w:lineRule="auto"/>
        <w:jc w:val="both"/>
        <w:rPr>
          <w:b/>
        </w:rPr>
      </w:pPr>
      <w:r>
        <w:rPr>
          <w:b/>
        </w:rPr>
        <w:t>Figure 4: Respondents’ perception of whether there is a difference between the role of a man and t</w:t>
      </w:r>
      <w:r>
        <w:rPr>
          <w:b/>
        </w:rPr>
        <w:t>he role of a woman in Seychellois society</w:t>
      </w:r>
    </w:p>
    <w:p w14:paraId="744B574E" w14:textId="77777777" w:rsidR="006D2DC2" w:rsidRDefault="005D3EFF">
      <w:pPr>
        <w:spacing w:line="276" w:lineRule="auto"/>
        <w:jc w:val="both"/>
        <w:rPr>
          <w:color w:val="0070C0"/>
        </w:rPr>
      </w:pPr>
      <w:r>
        <w:rPr>
          <w:noProof/>
          <w:color w:val="0070C0"/>
          <w:lang w:val="en-IE"/>
        </w:rPr>
        <w:lastRenderedPageBreak/>
        <w:drawing>
          <wp:inline distT="0" distB="0" distL="0" distR="0" wp14:anchorId="744B5A27" wp14:editId="744B5A28">
            <wp:extent cx="4215619" cy="2534043"/>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4215619" cy="2534043"/>
                    </a:xfrm>
                    <a:prstGeom prst="rect">
                      <a:avLst/>
                    </a:prstGeom>
                    <a:ln/>
                  </pic:spPr>
                </pic:pic>
              </a:graphicData>
            </a:graphic>
          </wp:inline>
        </w:drawing>
      </w:r>
    </w:p>
    <w:p w14:paraId="744B574F" w14:textId="77777777" w:rsidR="006D2DC2" w:rsidRDefault="006D2DC2">
      <w:pPr>
        <w:spacing w:line="276" w:lineRule="auto"/>
        <w:jc w:val="both"/>
        <w:rPr>
          <w:color w:val="0070C0"/>
        </w:rPr>
      </w:pPr>
    </w:p>
    <w:p w14:paraId="744B5750" w14:textId="77777777" w:rsidR="006D2DC2" w:rsidRDefault="006D2DC2">
      <w:pPr>
        <w:spacing w:line="276" w:lineRule="auto"/>
        <w:jc w:val="both"/>
        <w:rPr>
          <w:color w:val="0070C0"/>
        </w:rPr>
      </w:pPr>
    </w:p>
    <w:p w14:paraId="744B5751" w14:textId="77777777" w:rsidR="006D2DC2" w:rsidRDefault="005D3EFF">
      <w:pPr>
        <w:spacing w:line="276" w:lineRule="auto"/>
        <w:jc w:val="both"/>
        <w:rPr>
          <w:color w:val="000000"/>
        </w:rPr>
      </w:pPr>
      <w:r>
        <w:rPr>
          <w:color w:val="000000"/>
        </w:rPr>
        <w:t>A respondent commented:  “Gender stereotyping still permeates our society with parents continually reinforcing the 'assigned' roles of boys and girls”.  Another stated:  “Roles are perceived as being completely</w:t>
      </w:r>
      <w:r>
        <w:rPr>
          <w:color w:val="000000"/>
        </w:rPr>
        <w:t xml:space="preserve"> different.  The system is quite archaic.  Women still do all the domestic work.  Men drink beer outside”.  That ‘men’ tend to spend their time ‘outside’ while ‘drinking beer’ is a recurrent remark.   It is to be noted that regarding distinctions between r</w:t>
      </w:r>
      <w:r>
        <w:rPr>
          <w:color w:val="000000"/>
        </w:rPr>
        <w:t>oles, some respondents felt that Praslin and La Digue were probably more ‘traditional’ than Mahé and that in some ways related problems were more pronounced in these islands.</w:t>
      </w:r>
    </w:p>
    <w:p w14:paraId="744B5752" w14:textId="77777777" w:rsidR="006D2DC2" w:rsidRDefault="006D2DC2">
      <w:pPr>
        <w:spacing w:line="276" w:lineRule="auto"/>
        <w:jc w:val="both"/>
        <w:rPr>
          <w:color w:val="0070C0"/>
        </w:rPr>
      </w:pPr>
    </w:p>
    <w:p w14:paraId="744B5753" w14:textId="77777777" w:rsidR="006D2DC2" w:rsidRDefault="005D3EFF">
      <w:pPr>
        <w:spacing w:line="276" w:lineRule="auto"/>
        <w:jc w:val="both"/>
      </w:pPr>
      <w:r>
        <w:t>Another dimension regarding perception of roles surfaced during interviews:  a number of male respondents, when asked whether they thought women in Seychelles were empowered, used expressions such as ‘the women are taking over’ (possibly as opposed to: the</w:t>
      </w:r>
      <w:r>
        <w:t xml:space="preserve">y were not in such positions before) or ‘this sector is now woman-dominated’ (possibly as opposed to : it was man-dominated before).  These comments were either made jokingly or, sometimes, with pride, but from the researcher’s point of view, also in some </w:t>
      </w:r>
      <w:r>
        <w:t xml:space="preserve">cases, with a hint of alarm.  Several respondents commented: “it is the men who now need to be empowered”.  It seems that, as in many other contexts, the idea of </w:t>
      </w:r>
      <w:r>
        <w:rPr>
          <w:u w:val="single"/>
        </w:rPr>
        <w:t>women empowerment</w:t>
      </w:r>
      <w:r>
        <w:t xml:space="preserve"> is equated with </w:t>
      </w:r>
      <w:r>
        <w:rPr>
          <w:u w:val="single"/>
        </w:rPr>
        <w:t>men disempowerment</w:t>
      </w:r>
      <w:r>
        <w:rPr>
          <w:u w:val="single"/>
          <w:vertAlign w:val="superscript"/>
        </w:rPr>
        <w:footnoteReference w:id="29"/>
      </w:r>
      <w:r>
        <w:t>.  This is a misapprehension that needs t</w:t>
      </w:r>
      <w:r>
        <w:t xml:space="preserve">o be dealt with  and clarified as it can be a major handicap to the full acceptance of GEWE.  </w:t>
      </w:r>
    </w:p>
    <w:p w14:paraId="744B5754" w14:textId="77777777" w:rsidR="006D2DC2" w:rsidRDefault="006D2DC2">
      <w:pPr>
        <w:spacing w:line="276" w:lineRule="auto"/>
        <w:jc w:val="both"/>
      </w:pPr>
    </w:p>
    <w:p w14:paraId="744B5755" w14:textId="77777777" w:rsidR="006D2DC2" w:rsidRDefault="005D3EFF">
      <w:pPr>
        <w:pStyle w:val="Heading2"/>
      </w:pPr>
      <w:bookmarkStart w:id="54" w:name="_3l18frh" w:colFirst="0" w:colLast="0"/>
      <w:bookmarkEnd w:id="54"/>
      <w:r>
        <w:t xml:space="preserve">4.8  Respondents view of VAWG </w:t>
      </w:r>
    </w:p>
    <w:p w14:paraId="744B5756" w14:textId="77777777" w:rsidR="006D2DC2" w:rsidRDefault="006D2DC2">
      <w:pPr>
        <w:spacing w:line="276" w:lineRule="auto"/>
        <w:jc w:val="both"/>
      </w:pPr>
    </w:p>
    <w:p w14:paraId="744B5757" w14:textId="77777777" w:rsidR="006D2DC2" w:rsidRDefault="005D3EFF">
      <w:pPr>
        <w:spacing w:line="276" w:lineRule="auto"/>
        <w:jc w:val="both"/>
      </w:pPr>
      <w:r>
        <w:t>Respondents were asked whether they though VAWG</w:t>
      </w:r>
      <w:r>
        <w:rPr>
          <w:vertAlign w:val="superscript"/>
        </w:rPr>
        <w:footnoteReference w:id="30"/>
      </w:r>
      <w:r>
        <w:t xml:space="preserve"> was a problem in Seychelles.  Responses unequivocally corroborated the findings</w:t>
      </w:r>
      <w:r>
        <w:t xml:space="preserve"> of the GBV survey carried out in 2016, with nearly 90%  of respondents agreeing that VAWG was a problem.</w:t>
      </w:r>
    </w:p>
    <w:p w14:paraId="744B5758" w14:textId="77777777" w:rsidR="006D2DC2" w:rsidRDefault="005D3EFF">
      <w:pPr>
        <w:spacing w:line="276" w:lineRule="auto"/>
        <w:jc w:val="both"/>
      </w:pPr>
      <w:r>
        <w:t xml:space="preserve">  </w:t>
      </w:r>
    </w:p>
    <w:p w14:paraId="744B5759" w14:textId="77777777" w:rsidR="006D2DC2" w:rsidRDefault="005D3EFF">
      <w:pPr>
        <w:jc w:val="both"/>
        <w:rPr>
          <w:color w:val="000000"/>
        </w:rPr>
      </w:pPr>
      <w:r>
        <w:rPr>
          <w:color w:val="000000"/>
        </w:rPr>
        <w:t>Only one respondent (male) said that VAWG did not exist:  “Not anymore – there are laws and men are scared.  It existed 10/15 years ago maybe”.</w:t>
      </w:r>
    </w:p>
    <w:p w14:paraId="744B575A" w14:textId="77777777" w:rsidR="006D2DC2" w:rsidRDefault="006D2DC2">
      <w:pPr>
        <w:jc w:val="both"/>
        <w:rPr>
          <w:color w:val="000000"/>
        </w:rPr>
      </w:pPr>
    </w:p>
    <w:p w14:paraId="744B575B" w14:textId="77777777" w:rsidR="006D2DC2" w:rsidRDefault="005D3EFF">
      <w:pPr>
        <w:jc w:val="both"/>
        <w:rPr>
          <w:b/>
        </w:rPr>
      </w:pPr>
      <w:r>
        <w:rPr>
          <w:b/>
        </w:rPr>
        <w:t>Fi</w:t>
      </w:r>
      <w:r>
        <w:rPr>
          <w:b/>
        </w:rPr>
        <w:t>gure 5:  Respondents’ view as to whether GBV is a problem in Seychelles</w:t>
      </w:r>
    </w:p>
    <w:p w14:paraId="744B575C" w14:textId="77777777" w:rsidR="006D2DC2" w:rsidRDefault="005D3EFF">
      <w:pPr>
        <w:spacing w:line="276" w:lineRule="auto"/>
        <w:jc w:val="both"/>
      </w:pPr>
      <w:r>
        <w:rPr>
          <w:noProof/>
          <w:lang w:val="en-IE"/>
        </w:rPr>
        <w:drawing>
          <wp:inline distT="0" distB="0" distL="0" distR="0" wp14:anchorId="744B5A29" wp14:editId="744B5A2A">
            <wp:extent cx="3906716" cy="2348359"/>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3906716" cy="2348359"/>
                    </a:xfrm>
                    <a:prstGeom prst="rect">
                      <a:avLst/>
                    </a:prstGeom>
                    <a:ln/>
                  </pic:spPr>
                </pic:pic>
              </a:graphicData>
            </a:graphic>
          </wp:inline>
        </w:drawing>
      </w:r>
    </w:p>
    <w:p w14:paraId="744B575D" w14:textId="77777777" w:rsidR="006D2DC2" w:rsidRDefault="006D2DC2">
      <w:pPr>
        <w:spacing w:line="276" w:lineRule="auto"/>
        <w:jc w:val="both"/>
      </w:pPr>
    </w:p>
    <w:p w14:paraId="744B575E" w14:textId="77777777" w:rsidR="006D2DC2" w:rsidRDefault="005D3EFF">
      <w:pPr>
        <w:spacing w:line="276" w:lineRule="auto"/>
        <w:jc w:val="both"/>
      </w:pPr>
      <w:r>
        <w:t>Comments made were wide ranging and some respondents also mentioned violence against men or against LGBTI.  Some selected responses, each identifying a particular explanation for VA</w:t>
      </w:r>
      <w:r>
        <w:t xml:space="preserve">WG/GBV, are reproduced below:  </w:t>
      </w:r>
    </w:p>
    <w:p w14:paraId="744B575F" w14:textId="77777777" w:rsidR="006D2DC2" w:rsidRDefault="006D2DC2">
      <w:pPr>
        <w:spacing w:line="276" w:lineRule="auto"/>
        <w:jc w:val="both"/>
      </w:pPr>
    </w:p>
    <w:p w14:paraId="744B5760" w14:textId="77777777" w:rsidR="006D2DC2" w:rsidRDefault="005D3EFF">
      <w:pPr>
        <w:jc w:val="both"/>
        <w:rPr>
          <w:color w:val="000000"/>
        </w:rPr>
      </w:pPr>
      <w:r>
        <w:rPr>
          <w:i/>
          <w:color w:val="000000"/>
        </w:rPr>
        <w:t>Control</w:t>
      </w:r>
      <w:r>
        <w:rPr>
          <w:color w:val="000000"/>
        </w:rPr>
        <w:t>: “Yes.  I even see it at work.  Men feel they are in charge of women:  she must obey.  Women often accept this role - it takes time for them to get out of such situations.”</w:t>
      </w:r>
    </w:p>
    <w:p w14:paraId="744B5761" w14:textId="77777777" w:rsidR="006D2DC2" w:rsidRDefault="006D2DC2">
      <w:pPr>
        <w:jc w:val="both"/>
        <w:rPr>
          <w:color w:val="000000"/>
        </w:rPr>
      </w:pPr>
    </w:p>
    <w:p w14:paraId="744B5762" w14:textId="77777777" w:rsidR="006D2DC2" w:rsidRDefault="005D3EFF">
      <w:pPr>
        <w:rPr>
          <w:color w:val="000000"/>
        </w:rPr>
      </w:pPr>
      <w:r>
        <w:rPr>
          <w:i/>
          <w:color w:val="000000"/>
        </w:rPr>
        <w:t>Dependency/Normalisation of violent behaviour</w:t>
      </w:r>
      <w:r>
        <w:rPr>
          <w:color w:val="000000"/>
        </w:rPr>
        <w:t xml:space="preserve">:  “Yes. A huge problem.  Under-reported.  Many women feel that men are their bread and butter and they do not have a choice.  They've seen the violence happen to moms and grandmas and so learn to tolerate it.” </w:t>
      </w:r>
      <w:r>
        <w:rPr>
          <w:color w:val="000000"/>
        </w:rPr>
        <w:t xml:space="preserve"> OR “Before, women did not have knowledge but now they are educated but they still do not use that knowledge to make the right choices. Economic dependence is no longer there but many girls/women have become materialistic and they prefer to stay in an abus</w:t>
      </w:r>
      <w:r>
        <w:rPr>
          <w:color w:val="000000"/>
        </w:rPr>
        <w:t>ive relationship in order to have things.”</w:t>
      </w:r>
    </w:p>
    <w:p w14:paraId="744B5763" w14:textId="77777777" w:rsidR="006D2DC2" w:rsidRDefault="006D2DC2">
      <w:pPr>
        <w:jc w:val="both"/>
        <w:rPr>
          <w:color w:val="000000"/>
        </w:rPr>
      </w:pPr>
    </w:p>
    <w:p w14:paraId="744B5764" w14:textId="77777777" w:rsidR="006D2DC2" w:rsidRDefault="005D3EFF">
      <w:pPr>
        <w:jc w:val="both"/>
        <w:rPr>
          <w:color w:val="000000"/>
        </w:rPr>
      </w:pPr>
      <w:r>
        <w:rPr>
          <w:i/>
          <w:color w:val="000000"/>
        </w:rPr>
        <w:t>Traditional thinking</w:t>
      </w:r>
      <w:r>
        <w:rPr>
          <w:color w:val="000000"/>
        </w:rPr>
        <w:t>:  “VAWG is accepted.  I used to know a (</w:t>
      </w:r>
      <w:r>
        <w:rPr>
          <w:i/>
          <w:color w:val="000000"/>
        </w:rPr>
        <w:t>former</w:t>
      </w:r>
      <w:r>
        <w:rPr>
          <w:color w:val="000000"/>
        </w:rPr>
        <w:t>) member of parliament who believed that women need some beating!  This remains a problem.  And also women are harassed by men.  The ongoing thin</w:t>
      </w:r>
      <w:r>
        <w:rPr>
          <w:color w:val="000000"/>
        </w:rPr>
        <w:t>king is that to be a 'boy' you need to have a certain ‘view’ of women.”</w:t>
      </w:r>
    </w:p>
    <w:p w14:paraId="744B5765" w14:textId="77777777" w:rsidR="006D2DC2" w:rsidRDefault="006D2DC2">
      <w:pPr>
        <w:jc w:val="both"/>
        <w:rPr>
          <w:color w:val="000000"/>
        </w:rPr>
      </w:pPr>
    </w:p>
    <w:p w14:paraId="744B5766" w14:textId="77777777" w:rsidR="006D2DC2" w:rsidRDefault="005D3EFF">
      <w:pPr>
        <w:jc w:val="both"/>
        <w:rPr>
          <w:color w:val="000000"/>
        </w:rPr>
      </w:pPr>
      <w:r>
        <w:rPr>
          <w:i/>
          <w:color w:val="000000"/>
        </w:rPr>
        <w:t>Problematic emancipation</w:t>
      </w:r>
      <w:r>
        <w:rPr>
          <w:color w:val="000000"/>
        </w:rPr>
        <w:t>:  “Yes.  In cases of violence against men, it originates with the thinking that women have freedom to work and therefore do not need men.”</w:t>
      </w:r>
    </w:p>
    <w:p w14:paraId="744B5767" w14:textId="77777777" w:rsidR="006D2DC2" w:rsidRDefault="006D2DC2">
      <w:pPr>
        <w:jc w:val="both"/>
        <w:rPr>
          <w:color w:val="000000"/>
        </w:rPr>
      </w:pPr>
    </w:p>
    <w:p w14:paraId="744B5768" w14:textId="77777777" w:rsidR="006D2DC2" w:rsidRDefault="005D3EFF">
      <w:pPr>
        <w:jc w:val="both"/>
        <w:rPr>
          <w:color w:val="000000"/>
        </w:rPr>
      </w:pPr>
      <w:r>
        <w:rPr>
          <w:i/>
          <w:color w:val="000000"/>
        </w:rPr>
        <w:t>Inability to accep</w:t>
      </w:r>
      <w:r>
        <w:rPr>
          <w:i/>
          <w:color w:val="000000"/>
        </w:rPr>
        <w:t>t difference</w:t>
      </w:r>
      <w:r>
        <w:rPr>
          <w:color w:val="000000"/>
        </w:rPr>
        <w:t>:  “Big problem – including when it targets LGBTI.  A lot of GBV starts with hate.  People have a phobia-based reaction, just because of difference.”</w:t>
      </w:r>
    </w:p>
    <w:p w14:paraId="744B5769" w14:textId="77777777" w:rsidR="006D2DC2" w:rsidRDefault="006D2DC2">
      <w:pPr>
        <w:spacing w:line="276" w:lineRule="auto"/>
        <w:jc w:val="both"/>
      </w:pPr>
    </w:p>
    <w:p w14:paraId="744B576A" w14:textId="77777777" w:rsidR="006D2DC2" w:rsidRDefault="005D3EFF">
      <w:pPr>
        <w:spacing w:line="276" w:lineRule="auto"/>
        <w:jc w:val="both"/>
      </w:pPr>
      <w:r>
        <w:t>The primary and secondary data accessed for this assignment clearly showed the continued exis</w:t>
      </w:r>
      <w:r>
        <w:t xml:space="preserve">tence, and relatively widespread prevalence, of GBV in Seychelles.   There is, as yet, no study which thoroughly investigates the possible </w:t>
      </w:r>
      <w:r>
        <w:rPr>
          <w:u w:val="single"/>
        </w:rPr>
        <w:t>underlying causes</w:t>
      </w:r>
      <w:r>
        <w:t xml:space="preserve"> of this persistent phenomenon.</w:t>
      </w:r>
    </w:p>
    <w:p w14:paraId="744B576B" w14:textId="77777777" w:rsidR="006D2DC2" w:rsidRDefault="006D2DC2">
      <w:pPr>
        <w:spacing w:line="276" w:lineRule="auto"/>
        <w:jc w:val="both"/>
      </w:pPr>
    </w:p>
    <w:p w14:paraId="744B576C" w14:textId="77777777" w:rsidR="006D2DC2" w:rsidRDefault="005D3EFF">
      <w:pPr>
        <w:pStyle w:val="Heading2"/>
      </w:pPr>
      <w:bookmarkStart w:id="55" w:name="_206ipza" w:colFirst="0" w:colLast="0"/>
      <w:bookmarkEnd w:id="55"/>
      <w:r>
        <w:t>4.9  Entering business</w:t>
      </w:r>
    </w:p>
    <w:p w14:paraId="744B576D" w14:textId="77777777" w:rsidR="006D2DC2" w:rsidRDefault="006D2DC2">
      <w:pPr>
        <w:spacing w:line="276" w:lineRule="auto"/>
        <w:jc w:val="both"/>
      </w:pPr>
    </w:p>
    <w:p w14:paraId="744B576E" w14:textId="77777777" w:rsidR="006D2DC2" w:rsidRDefault="005D3EFF">
      <w:pPr>
        <w:spacing w:line="276" w:lineRule="auto"/>
        <w:jc w:val="both"/>
        <w:rPr>
          <w:color w:val="000000"/>
        </w:rPr>
      </w:pPr>
      <w:r>
        <w:lastRenderedPageBreak/>
        <w:t>More than half of the respondents think that it is as easy for a woman to go into business as it is for a man.  About one-fifth thought that it was easier for men than for women.  A few thought that while it is easy for both sexes, there may be limitations</w:t>
      </w:r>
      <w:r>
        <w:t>, or additional conditions, for women.  Comments ranged from “</w:t>
      </w:r>
      <w:r>
        <w:rPr>
          <w:color w:val="000000"/>
        </w:rPr>
        <w:t>Laws apply equally for both men and women” and “Women have more education - in terms of the levels they reach, so in view of their educational ability it is easy for them to start businesses” to</w:t>
      </w:r>
      <w:r>
        <w:rPr>
          <w:color w:val="000000"/>
        </w:rPr>
        <w:t xml:space="preserve"> “ Yes, but then sometimes they have to 'pay the price'</w:t>
      </w:r>
      <w:r>
        <w:rPr>
          <w:color w:val="000000"/>
          <w:vertAlign w:val="superscript"/>
        </w:rPr>
        <w:footnoteReference w:id="31"/>
      </w:r>
      <w:r>
        <w:rPr>
          <w:color w:val="000000"/>
        </w:rPr>
        <w:t xml:space="preserve"> to succeed”.</w:t>
      </w:r>
    </w:p>
    <w:p w14:paraId="744B576F" w14:textId="77777777" w:rsidR="006D2DC2" w:rsidRDefault="006D2DC2">
      <w:pPr>
        <w:spacing w:line="276" w:lineRule="auto"/>
        <w:jc w:val="both"/>
        <w:rPr>
          <w:color w:val="000000"/>
        </w:rPr>
      </w:pPr>
    </w:p>
    <w:p w14:paraId="744B5770" w14:textId="77777777" w:rsidR="006D2DC2" w:rsidRDefault="005D3EFF">
      <w:pPr>
        <w:spacing w:line="276" w:lineRule="auto"/>
        <w:jc w:val="both"/>
        <w:rPr>
          <w:b/>
        </w:rPr>
      </w:pPr>
      <w:r>
        <w:rPr>
          <w:b/>
        </w:rPr>
        <w:t>Table 23:   Respondents’ perception on whether entering business is as easy for women as it is for men</w:t>
      </w:r>
    </w:p>
    <w:tbl>
      <w:tblPr>
        <w:tblStyle w:val="af6"/>
        <w:tblW w:w="321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1020"/>
        <w:gridCol w:w="1020"/>
      </w:tblGrid>
      <w:tr w:rsidR="006D2DC2" w14:paraId="744B5774" w14:textId="77777777">
        <w:trPr>
          <w:trHeight w:val="292"/>
        </w:trPr>
        <w:tc>
          <w:tcPr>
            <w:tcW w:w="1170" w:type="dxa"/>
            <w:shd w:val="clear" w:color="auto" w:fill="auto"/>
            <w:vAlign w:val="bottom"/>
          </w:tcPr>
          <w:p w14:paraId="744B5771" w14:textId="77777777" w:rsidR="006D2DC2" w:rsidRDefault="005D3EFF">
            <w:pPr>
              <w:rPr>
                <w:b/>
                <w:color w:val="000000"/>
              </w:rPr>
            </w:pPr>
            <w:r>
              <w:rPr>
                <w:b/>
                <w:color w:val="000000"/>
              </w:rPr>
              <w:t xml:space="preserve">Category </w:t>
            </w:r>
          </w:p>
        </w:tc>
        <w:tc>
          <w:tcPr>
            <w:tcW w:w="1020" w:type="dxa"/>
          </w:tcPr>
          <w:p w14:paraId="744B5772" w14:textId="77777777" w:rsidR="006D2DC2" w:rsidRDefault="005D3EFF">
            <w:pPr>
              <w:jc w:val="center"/>
              <w:rPr>
                <w:b/>
              </w:rPr>
            </w:pPr>
            <w:r>
              <w:rPr>
                <w:b/>
              </w:rPr>
              <w:t>n</w:t>
            </w:r>
          </w:p>
        </w:tc>
        <w:tc>
          <w:tcPr>
            <w:tcW w:w="1020" w:type="dxa"/>
          </w:tcPr>
          <w:p w14:paraId="744B5773" w14:textId="77777777" w:rsidR="006D2DC2" w:rsidRDefault="005D3EFF">
            <w:pPr>
              <w:jc w:val="center"/>
              <w:rPr>
                <w:b/>
              </w:rPr>
            </w:pPr>
            <w:r>
              <w:rPr>
                <w:b/>
              </w:rPr>
              <w:t>%</w:t>
            </w:r>
          </w:p>
        </w:tc>
      </w:tr>
      <w:tr w:rsidR="006D2DC2" w14:paraId="744B5778" w14:textId="77777777">
        <w:trPr>
          <w:trHeight w:val="292"/>
        </w:trPr>
        <w:tc>
          <w:tcPr>
            <w:tcW w:w="1170" w:type="dxa"/>
            <w:shd w:val="clear" w:color="auto" w:fill="auto"/>
            <w:vAlign w:val="bottom"/>
          </w:tcPr>
          <w:p w14:paraId="744B5775" w14:textId="77777777" w:rsidR="006D2DC2" w:rsidRDefault="005D3EFF">
            <w:pPr>
              <w:rPr>
                <w:color w:val="000000"/>
              </w:rPr>
            </w:pPr>
            <w:r>
              <w:rPr>
                <w:color w:val="000000"/>
              </w:rPr>
              <w:t>Yes</w:t>
            </w:r>
          </w:p>
        </w:tc>
        <w:tc>
          <w:tcPr>
            <w:tcW w:w="1020" w:type="dxa"/>
            <w:shd w:val="clear" w:color="auto" w:fill="auto"/>
            <w:vAlign w:val="bottom"/>
          </w:tcPr>
          <w:p w14:paraId="744B5776" w14:textId="77777777" w:rsidR="006D2DC2" w:rsidRDefault="005D3EFF">
            <w:pPr>
              <w:jc w:val="center"/>
              <w:rPr>
                <w:color w:val="000000"/>
              </w:rPr>
            </w:pPr>
            <w:r>
              <w:rPr>
                <w:color w:val="000000"/>
              </w:rPr>
              <w:t>10</w:t>
            </w:r>
          </w:p>
        </w:tc>
        <w:tc>
          <w:tcPr>
            <w:tcW w:w="1020" w:type="dxa"/>
            <w:shd w:val="clear" w:color="auto" w:fill="auto"/>
            <w:vAlign w:val="bottom"/>
          </w:tcPr>
          <w:p w14:paraId="744B5777" w14:textId="77777777" w:rsidR="006D2DC2" w:rsidRDefault="005D3EFF">
            <w:pPr>
              <w:jc w:val="center"/>
              <w:rPr>
                <w:color w:val="000000"/>
              </w:rPr>
            </w:pPr>
            <w:r>
              <w:rPr>
                <w:color w:val="000000"/>
              </w:rPr>
              <w:t>55.6</w:t>
            </w:r>
          </w:p>
        </w:tc>
      </w:tr>
      <w:tr w:rsidR="006D2DC2" w14:paraId="744B577C" w14:textId="77777777">
        <w:trPr>
          <w:trHeight w:val="292"/>
        </w:trPr>
        <w:tc>
          <w:tcPr>
            <w:tcW w:w="1170" w:type="dxa"/>
            <w:shd w:val="clear" w:color="auto" w:fill="auto"/>
            <w:vAlign w:val="bottom"/>
          </w:tcPr>
          <w:p w14:paraId="744B5779" w14:textId="77777777" w:rsidR="006D2DC2" w:rsidRDefault="005D3EFF">
            <w:pPr>
              <w:rPr>
                <w:color w:val="000000"/>
              </w:rPr>
            </w:pPr>
            <w:r>
              <w:rPr>
                <w:color w:val="000000"/>
              </w:rPr>
              <w:t>No</w:t>
            </w:r>
          </w:p>
        </w:tc>
        <w:tc>
          <w:tcPr>
            <w:tcW w:w="1020" w:type="dxa"/>
            <w:shd w:val="clear" w:color="auto" w:fill="auto"/>
            <w:vAlign w:val="bottom"/>
          </w:tcPr>
          <w:p w14:paraId="744B577A" w14:textId="77777777" w:rsidR="006D2DC2" w:rsidRDefault="005D3EFF">
            <w:pPr>
              <w:jc w:val="center"/>
              <w:rPr>
                <w:color w:val="000000"/>
              </w:rPr>
            </w:pPr>
            <w:r>
              <w:rPr>
                <w:color w:val="000000"/>
              </w:rPr>
              <w:t>4</w:t>
            </w:r>
          </w:p>
        </w:tc>
        <w:tc>
          <w:tcPr>
            <w:tcW w:w="1020" w:type="dxa"/>
            <w:shd w:val="clear" w:color="auto" w:fill="auto"/>
            <w:vAlign w:val="bottom"/>
          </w:tcPr>
          <w:p w14:paraId="744B577B" w14:textId="77777777" w:rsidR="006D2DC2" w:rsidRDefault="005D3EFF">
            <w:pPr>
              <w:jc w:val="center"/>
              <w:rPr>
                <w:color w:val="000000"/>
              </w:rPr>
            </w:pPr>
            <w:r>
              <w:rPr>
                <w:color w:val="000000"/>
              </w:rPr>
              <w:t>22.2</w:t>
            </w:r>
          </w:p>
        </w:tc>
      </w:tr>
      <w:tr w:rsidR="006D2DC2" w14:paraId="744B5780" w14:textId="77777777">
        <w:trPr>
          <w:trHeight w:val="292"/>
        </w:trPr>
        <w:tc>
          <w:tcPr>
            <w:tcW w:w="1170" w:type="dxa"/>
            <w:shd w:val="clear" w:color="auto" w:fill="auto"/>
            <w:vAlign w:val="bottom"/>
          </w:tcPr>
          <w:p w14:paraId="744B577D" w14:textId="77777777" w:rsidR="006D2DC2" w:rsidRDefault="005D3EFF">
            <w:pPr>
              <w:rPr>
                <w:color w:val="000000"/>
              </w:rPr>
            </w:pPr>
            <w:r>
              <w:rPr>
                <w:color w:val="000000"/>
              </w:rPr>
              <w:t>Yes but</w:t>
            </w:r>
          </w:p>
        </w:tc>
        <w:tc>
          <w:tcPr>
            <w:tcW w:w="1020" w:type="dxa"/>
            <w:shd w:val="clear" w:color="auto" w:fill="auto"/>
            <w:vAlign w:val="bottom"/>
          </w:tcPr>
          <w:p w14:paraId="744B577E" w14:textId="77777777" w:rsidR="006D2DC2" w:rsidRDefault="005D3EFF">
            <w:pPr>
              <w:jc w:val="center"/>
              <w:rPr>
                <w:color w:val="000000"/>
              </w:rPr>
            </w:pPr>
            <w:r>
              <w:rPr>
                <w:color w:val="000000"/>
              </w:rPr>
              <w:t>3</w:t>
            </w:r>
          </w:p>
        </w:tc>
        <w:tc>
          <w:tcPr>
            <w:tcW w:w="1020" w:type="dxa"/>
            <w:shd w:val="clear" w:color="auto" w:fill="auto"/>
            <w:vAlign w:val="bottom"/>
          </w:tcPr>
          <w:p w14:paraId="744B577F" w14:textId="77777777" w:rsidR="006D2DC2" w:rsidRDefault="005D3EFF">
            <w:pPr>
              <w:jc w:val="center"/>
              <w:rPr>
                <w:color w:val="000000"/>
              </w:rPr>
            </w:pPr>
            <w:r>
              <w:rPr>
                <w:color w:val="000000"/>
              </w:rPr>
              <w:t>16.7</w:t>
            </w:r>
          </w:p>
        </w:tc>
      </w:tr>
      <w:tr w:rsidR="006D2DC2" w14:paraId="744B5784" w14:textId="77777777">
        <w:trPr>
          <w:trHeight w:val="292"/>
        </w:trPr>
        <w:tc>
          <w:tcPr>
            <w:tcW w:w="1170" w:type="dxa"/>
            <w:shd w:val="clear" w:color="auto" w:fill="auto"/>
            <w:vAlign w:val="bottom"/>
          </w:tcPr>
          <w:p w14:paraId="744B5781" w14:textId="77777777" w:rsidR="006D2DC2" w:rsidRDefault="005D3EFF">
            <w:pPr>
              <w:rPr>
                <w:color w:val="000000"/>
              </w:rPr>
            </w:pPr>
            <w:r>
              <w:rPr>
                <w:color w:val="000000"/>
              </w:rPr>
              <w:t>Not sure</w:t>
            </w:r>
          </w:p>
        </w:tc>
        <w:tc>
          <w:tcPr>
            <w:tcW w:w="1020" w:type="dxa"/>
            <w:shd w:val="clear" w:color="auto" w:fill="auto"/>
            <w:vAlign w:val="bottom"/>
          </w:tcPr>
          <w:p w14:paraId="744B5782" w14:textId="77777777" w:rsidR="006D2DC2" w:rsidRDefault="005D3EFF">
            <w:pPr>
              <w:jc w:val="center"/>
              <w:rPr>
                <w:color w:val="000000"/>
              </w:rPr>
            </w:pPr>
            <w:r>
              <w:rPr>
                <w:color w:val="000000"/>
              </w:rPr>
              <w:t>1</w:t>
            </w:r>
          </w:p>
        </w:tc>
        <w:tc>
          <w:tcPr>
            <w:tcW w:w="1020" w:type="dxa"/>
            <w:shd w:val="clear" w:color="auto" w:fill="auto"/>
            <w:vAlign w:val="bottom"/>
          </w:tcPr>
          <w:p w14:paraId="744B5783" w14:textId="77777777" w:rsidR="006D2DC2" w:rsidRDefault="005D3EFF">
            <w:pPr>
              <w:jc w:val="center"/>
              <w:rPr>
                <w:color w:val="000000"/>
              </w:rPr>
            </w:pPr>
            <w:r>
              <w:rPr>
                <w:color w:val="000000"/>
              </w:rPr>
              <w:t>5.6</w:t>
            </w:r>
          </w:p>
        </w:tc>
      </w:tr>
      <w:tr w:rsidR="006D2DC2" w14:paraId="744B5788" w14:textId="77777777">
        <w:trPr>
          <w:trHeight w:val="292"/>
        </w:trPr>
        <w:tc>
          <w:tcPr>
            <w:tcW w:w="1170" w:type="dxa"/>
            <w:shd w:val="clear" w:color="auto" w:fill="auto"/>
            <w:vAlign w:val="bottom"/>
          </w:tcPr>
          <w:p w14:paraId="744B5785" w14:textId="77777777" w:rsidR="006D2DC2" w:rsidRDefault="005D3EFF">
            <w:pPr>
              <w:rPr>
                <w:b/>
                <w:color w:val="000000"/>
              </w:rPr>
            </w:pPr>
            <w:r>
              <w:rPr>
                <w:b/>
                <w:color w:val="000000"/>
              </w:rPr>
              <w:t xml:space="preserve">Total </w:t>
            </w:r>
          </w:p>
        </w:tc>
        <w:tc>
          <w:tcPr>
            <w:tcW w:w="1020" w:type="dxa"/>
            <w:shd w:val="clear" w:color="auto" w:fill="auto"/>
            <w:vAlign w:val="bottom"/>
          </w:tcPr>
          <w:p w14:paraId="744B5786" w14:textId="77777777" w:rsidR="006D2DC2" w:rsidRDefault="005D3EFF">
            <w:pPr>
              <w:jc w:val="center"/>
              <w:rPr>
                <w:b/>
                <w:color w:val="000000"/>
              </w:rPr>
            </w:pPr>
            <w:r>
              <w:rPr>
                <w:b/>
                <w:color w:val="000000"/>
              </w:rPr>
              <w:t>18</w:t>
            </w:r>
          </w:p>
        </w:tc>
        <w:tc>
          <w:tcPr>
            <w:tcW w:w="1020" w:type="dxa"/>
            <w:shd w:val="clear" w:color="auto" w:fill="auto"/>
            <w:vAlign w:val="bottom"/>
          </w:tcPr>
          <w:p w14:paraId="744B5787" w14:textId="77777777" w:rsidR="006D2DC2" w:rsidRDefault="005D3EFF">
            <w:pPr>
              <w:jc w:val="center"/>
              <w:rPr>
                <w:b/>
                <w:color w:val="000000"/>
              </w:rPr>
            </w:pPr>
            <w:r>
              <w:rPr>
                <w:b/>
                <w:color w:val="000000"/>
              </w:rPr>
              <w:t>100</w:t>
            </w:r>
          </w:p>
        </w:tc>
      </w:tr>
    </w:tbl>
    <w:p w14:paraId="744B5789" w14:textId="77777777" w:rsidR="006D2DC2" w:rsidRDefault="006D2DC2">
      <w:pPr>
        <w:jc w:val="both"/>
        <w:rPr>
          <w:color w:val="000000"/>
        </w:rPr>
      </w:pPr>
    </w:p>
    <w:p w14:paraId="744B578A" w14:textId="77777777" w:rsidR="006D2DC2" w:rsidRDefault="006D2DC2">
      <w:pPr>
        <w:jc w:val="both"/>
        <w:rPr>
          <w:color w:val="000000"/>
        </w:rPr>
      </w:pPr>
    </w:p>
    <w:p w14:paraId="744B578B" w14:textId="77777777" w:rsidR="006D2DC2" w:rsidRDefault="005D3EFF">
      <w:pPr>
        <w:spacing w:line="276" w:lineRule="auto"/>
        <w:jc w:val="both"/>
        <w:rPr>
          <w:color w:val="000000"/>
        </w:rPr>
      </w:pPr>
      <w:r>
        <w:rPr>
          <w:color w:val="000000"/>
        </w:rPr>
        <w:t>One respondent remarked that on a more personal level it was “not really easy.  It depends on the willpower of the woman.  Some men cannot accept a woman who is more successful professionally - such situations tend to cause interpersonal problems and break</w:t>
      </w:r>
      <w:r>
        <w:rPr>
          <w:color w:val="000000"/>
        </w:rPr>
        <w:t>-ups in relationships”.</w:t>
      </w:r>
    </w:p>
    <w:p w14:paraId="744B578C" w14:textId="77777777" w:rsidR="006D2DC2" w:rsidRDefault="006D2DC2">
      <w:pPr>
        <w:spacing w:line="276" w:lineRule="auto"/>
        <w:jc w:val="both"/>
        <w:rPr>
          <w:color w:val="000000"/>
        </w:rPr>
      </w:pPr>
    </w:p>
    <w:p w14:paraId="744B578D" w14:textId="77777777" w:rsidR="006D2DC2" w:rsidRDefault="005D3EFF">
      <w:pPr>
        <w:pStyle w:val="Heading2"/>
        <w:rPr>
          <w:b w:val="0"/>
        </w:rPr>
      </w:pPr>
      <w:bookmarkStart w:id="56" w:name="_4k668n3" w:colFirst="0" w:colLast="0"/>
      <w:bookmarkEnd w:id="56"/>
      <w:r>
        <w:rPr>
          <w:b w:val="0"/>
        </w:rPr>
        <w:t>4.10  Need for more work in Gender</w:t>
      </w:r>
    </w:p>
    <w:p w14:paraId="744B578E" w14:textId="77777777" w:rsidR="006D2DC2" w:rsidRDefault="006D2DC2">
      <w:pPr>
        <w:spacing w:line="276" w:lineRule="auto"/>
        <w:jc w:val="both"/>
      </w:pPr>
    </w:p>
    <w:p w14:paraId="744B578F" w14:textId="77777777" w:rsidR="006D2DC2" w:rsidRDefault="005D3EFF">
      <w:pPr>
        <w:spacing w:line="276" w:lineRule="auto"/>
        <w:jc w:val="both"/>
      </w:pPr>
      <w:r>
        <w:t>Most thought that there was a need to do more work in Gender.  It was pointed out that this work needed to start early, at home before the child goes to school if possible but also at school.  This would include teaching a child not to talk disparagingly o</w:t>
      </w:r>
      <w:r>
        <w:t>f ‘others’ and to understand the importance of gender equality.</w:t>
      </w:r>
    </w:p>
    <w:p w14:paraId="744B5790" w14:textId="77777777" w:rsidR="006D2DC2" w:rsidRDefault="006D2DC2">
      <w:pPr>
        <w:spacing w:line="276" w:lineRule="auto"/>
        <w:jc w:val="both"/>
      </w:pPr>
    </w:p>
    <w:p w14:paraId="744B5791" w14:textId="77777777" w:rsidR="006D2DC2" w:rsidRDefault="005D3EFF">
      <w:pPr>
        <w:spacing w:line="276" w:lineRule="auto"/>
        <w:jc w:val="both"/>
        <w:rPr>
          <w:color w:val="000000"/>
        </w:rPr>
      </w:pPr>
      <w:r>
        <w:t>There was much focus on the issue of sensitization for men and women on the role of women, so that women can become empowered and no longer accept to take a back seat.   One respondent commen</w:t>
      </w:r>
      <w:r>
        <w:t>ted:  “</w:t>
      </w:r>
      <w:r>
        <w:rPr>
          <w:color w:val="000000"/>
        </w:rPr>
        <w:t>Not necessarily more work to bring gender equality but more sensitization for women, that target negative trends - so that they do not become victims.  Many choose not to benefit…  sensitization needs to target the area of decision-making so that wo</w:t>
      </w:r>
      <w:r>
        <w:rPr>
          <w:color w:val="000000"/>
        </w:rPr>
        <w:t>men use the education they have received”.</w:t>
      </w:r>
    </w:p>
    <w:p w14:paraId="744B5792" w14:textId="77777777" w:rsidR="006D2DC2" w:rsidRDefault="006D2DC2">
      <w:pPr>
        <w:spacing w:line="276" w:lineRule="auto"/>
        <w:jc w:val="both"/>
      </w:pPr>
    </w:p>
    <w:p w14:paraId="744B5793" w14:textId="77777777" w:rsidR="006D2DC2" w:rsidRDefault="005D3EFF">
      <w:pPr>
        <w:spacing w:line="276" w:lineRule="auto"/>
        <w:jc w:val="both"/>
        <w:rPr>
          <w:b/>
        </w:rPr>
      </w:pPr>
      <w:r>
        <w:rPr>
          <w:b/>
        </w:rPr>
        <w:t>Figure 6:  Respondents’ view on whether more education in gender is needed</w:t>
      </w:r>
    </w:p>
    <w:p w14:paraId="744B5794" w14:textId="77777777" w:rsidR="006D2DC2" w:rsidRDefault="005D3EFF">
      <w:pPr>
        <w:spacing w:line="276" w:lineRule="auto"/>
        <w:jc w:val="both"/>
      </w:pPr>
      <w:r>
        <w:rPr>
          <w:noProof/>
          <w:lang w:val="en-IE"/>
        </w:rPr>
        <w:lastRenderedPageBreak/>
        <w:drawing>
          <wp:inline distT="0" distB="0" distL="0" distR="0" wp14:anchorId="744B5A2B" wp14:editId="744B5A2C">
            <wp:extent cx="4112329" cy="1556951"/>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112329" cy="1556951"/>
                    </a:xfrm>
                    <a:prstGeom prst="rect">
                      <a:avLst/>
                    </a:prstGeom>
                    <a:ln/>
                  </pic:spPr>
                </pic:pic>
              </a:graphicData>
            </a:graphic>
          </wp:inline>
        </w:drawing>
      </w:r>
    </w:p>
    <w:p w14:paraId="744B5795" w14:textId="77777777" w:rsidR="006D2DC2" w:rsidRDefault="006D2DC2">
      <w:pPr>
        <w:spacing w:line="276" w:lineRule="auto"/>
        <w:jc w:val="both"/>
      </w:pPr>
    </w:p>
    <w:p w14:paraId="744B5796" w14:textId="77777777" w:rsidR="006D2DC2" w:rsidRDefault="006D2DC2">
      <w:pPr>
        <w:spacing w:line="276" w:lineRule="auto"/>
        <w:jc w:val="both"/>
      </w:pPr>
    </w:p>
    <w:p w14:paraId="744B5797" w14:textId="77777777" w:rsidR="006D2DC2" w:rsidRDefault="005D3EFF">
      <w:pPr>
        <w:spacing w:line="276" w:lineRule="auto"/>
        <w:jc w:val="both"/>
        <w:rPr>
          <w:color w:val="000000"/>
        </w:rPr>
      </w:pPr>
      <w:r>
        <w:rPr>
          <w:color w:val="000000"/>
        </w:rPr>
        <w:t xml:space="preserve">Another said: “There needs to be more education in gender equality.  Men need to better understand the issue:  the need for women to </w:t>
      </w:r>
      <w:r>
        <w:rPr>
          <w:color w:val="000000"/>
        </w:rPr>
        <w:t>be at the same level as men.  On the other hand, when women are empowered or go up the ranks, they should not feel that they need to crush (</w:t>
      </w:r>
      <w:r>
        <w:rPr>
          <w:i/>
          <w:color w:val="000000"/>
        </w:rPr>
        <w:t>kraze</w:t>
      </w:r>
      <w:r>
        <w:rPr>
          <w:color w:val="000000"/>
        </w:rPr>
        <w:t xml:space="preserve">) men.” </w:t>
      </w:r>
    </w:p>
    <w:p w14:paraId="744B5798" w14:textId="77777777" w:rsidR="006D2DC2" w:rsidRDefault="006D2DC2">
      <w:pPr>
        <w:spacing w:line="276" w:lineRule="auto"/>
        <w:jc w:val="both"/>
      </w:pPr>
    </w:p>
    <w:p w14:paraId="744B5799" w14:textId="77777777" w:rsidR="006D2DC2" w:rsidRDefault="005D3EFF">
      <w:pPr>
        <w:spacing w:line="276" w:lineRule="auto"/>
        <w:jc w:val="both"/>
      </w:pPr>
      <w:r>
        <w:t>It was also felt that policies needed to target the cultural level and that parenting for gender equa</w:t>
      </w:r>
      <w:r>
        <w:t xml:space="preserve">lity needed to be offered, that the way girls are brought up needed to be challenged.  In addition, it was pointed out that the Family Unit of the Police needed training and that a safe house for victims of GBV needed to be established and staffed.  </w:t>
      </w:r>
    </w:p>
    <w:p w14:paraId="744B579A" w14:textId="77777777" w:rsidR="006D2DC2" w:rsidRDefault="006D2DC2">
      <w:pPr>
        <w:spacing w:line="276" w:lineRule="auto"/>
        <w:jc w:val="both"/>
      </w:pPr>
    </w:p>
    <w:p w14:paraId="744B579B" w14:textId="77777777" w:rsidR="006D2DC2" w:rsidRDefault="005D3EFF">
      <w:pPr>
        <w:spacing w:line="276" w:lineRule="auto"/>
        <w:jc w:val="both"/>
      </w:pPr>
      <w:r>
        <w:t>Ther</w:t>
      </w:r>
      <w:r>
        <w:t>e was also a recommendation that the 2016 Gender Policy be revised to include the needs of the LGBTI community.</w:t>
      </w:r>
    </w:p>
    <w:p w14:paraId="744B579C" w14:textId="77777777" w:rsidR="006D2DC2" w:rsidRDefault="006D2DC2">
      <w:pPr>
        <w:spacing w:line="276" w:lineRule="auto"/>
        <w:jc w:val="both"/>
      </w:pPr>
    </w:p>
    <w:p w14:paraId="744B579D" w14:textId="77777777" w:rsidR="006D2DC2" w:rsidRDefault="005D3EFF">
      <w:pPr>
        <w:pStyle w:val="Heading2"/>
      </w:pPr>
      <w:bookmarkStart w:id="57" w:name="_2zbgiuw" w:colFirst="0" w:colLast="0"/>
      <w:bookmarkEnd w:id="57"/>
      <w:r>
        <w:t>4.11  Respondents reactions to the issue of GEWE</w:t>
      </w:r>
    </w:p>
    <w:p w14:paraId="744B579E" w14:textId="77777777" w:rsidR="006D2DC2" w:rsidRDefault="006D2DC2">
      <w:pPr>
        <w:spacing w:line="276" w:lineRule="auto"/>
        <w:jc w:val="both"/>
      </w:pPr>
    </w:p>
    <w:p w14:paraId="744B579F" w14:textId="77777777" w:rsidR="006D2DC2" w:rsidRDefault="005D3EFF">
      <w:pPr>
        <w:spacing w:line="276" w:lineRule="auto"/>
        <w:jc w:val="both"/>
        <w:rPr>
          <w:color w:val="000000"/>
        </w:rPr>
      </w:pPr>
      <w:r>
        <w:t>In order to gauge how this sample of respondents reacted to GEWE, they were asked to describe</w:t>
      </w:r>
      <w:r>
        <w:t xml:space="preserve"> how they felt and what they thought when having to discuss the issue.  Responses were varied and sometimes multi-layered.  The number of respondents who had clearly positive feelings was the same as those who had clearly negative feelings about the situat</w:t>
      </w:r>
      <w:r>
        <w:t>ion.  Some had ambivalent feelings as shown in the following comments:  “M</w:t>
      </w:r>
      <w:r>
        <w:rPr>
          <w:color w:val="000000"/>
        </w:rPr>
        <w:t xml:space="preserve">ixed feelings:  re-assured that these discussions will eventually mean that men and women will be given due merits and will be taken seriously; but also angry when there is a lot of </w:t>
      </w:r>
      <w:r>
        <w:rPr>
          <w:color w:val="000000"/>
        </w:rPr>
        <w:t xml:space="preserve">talk but no action - we must act and not just preach” (female respondent)  or </w:t>
      </w:r>
      <w:r>
        <w:t xml:space="preserve"> </w:t>
      </w:r>
      <w:r>
        <w:rPr>
          <w:color w:val="000000"/>
        </w:rPr>
        <w:t>“I feel that nowadays, GEWE is no longer an issue.  In the past it was.  Men have to be careful to ensure that the dominant role of men does not handicap relationships.  Women a</w:t>
      </w:r>
      <w:r>
        <w:rPr>
          <w:color w:val="000000"/>
        </w:rPr>
        <w:t>re ‘on top’ now - they're leading.  Men have to assume their role more fully. Women deserve support yes, but men are lacking - there is a need for balance.  Get fathers more involved in the development of their children” (male respondent). Another recommen</w:t>
      </w:r>
      <w:r>
        <w:rPr>
          <w:color w:val="000000"/>
        </w:rPr>
        <w:t>ds:    “In future gender efforts should help both parents/women and men to raise children and for men to help around the house”.</w:t>
      </w:r>
    </w:p>
    <w:p w14:paraId="744B57A0" w14:textId="77777777" w:rsidR="006D2DC2" w:rsidRDefault="006D2DC2">
      <w:pPr>
        <w:jc w:val="both"/>
        <w:rPr>
          <w:color w:val="000000"/>
        </w:rPr>
      </w:pPr>
    </w:p>
    <w:p w14:paraId="744B57A1" w14:textId="77777777" w:rsidR="006D2DC2" w:rsidRDefault="005D3EFF">
      <w:pPr>
        <w:spacing w:line="276" w:lineRule="auto"/>
        <w:jc w:val="both"/>
        <w:rPr>
          <w:b/>
        </w:rPr>
      </w:pPr>
      <w:r>
        <w:rPr>
          <w:b/>
        </w:rPr>
        <w:t>Table 24: Respondents’ personal reactions to discussing this issue</w:t>
      </w:r>
    </w:p>
    <w:tbl>
      <w:tblPr>
        <w:tblStyle w:val="af7"/>
        <w:tblW w:w="698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3"/>
        <w:gridCol w:w="1020"/>
        <w:gridCol w:w="1020"/>
      </w:tblGrid>
      <w:tr w:rsidR="006D2DC2" w14:paraId="744B57A5" w14:textId="77777777">
        <w:trPr>
          <w:trHeight w:val="292"/>
        </w:trPr>
        <w:tc>
          <w:tcPr>
            <w:tcW w:w="4943" w:type="dxa"/>
            <w:shd w:val="clear" w:color="auto" w:fill="auto"/>
            <w:vAlign w:val="bottom"/>
          </w:tcPr>
          <w:p w14:paraId="744B57A2" w14:textId="77777777" w:rsidR="006D2DC2" w:rsidRDefault="005D3EFF">
            <w:pPr>
              <w:rPr>
                <w:b/>
                <w:color w:val="000000"/>
              </w:rPr>
            </w:pPr>
            <w:r>
              <w:rPr>
                <w:b/>
                <w:color w:val="000000"/>
              </w:rPr>
              <w:t xml:space="preserve">Category </w:t>
            </w:r>
          </w:p>
        </w:tc>
        <w:tc>
          <w:tcPr>
            <w:tcW w:w="1020" w:type="dxa"/>
            <w:shd w:val="clear" w:color="auto" w:fill="auto"/>
            <w:vAlign w:val="bottom"/>
          </w:tcPr>
          <w:p w14:paraId="744B57A3" w14:textId="77777777" w:rsidR="006D2DC2" w:rsidRDefault="005D3EFF">
            <w:pPr>
              <w:jc w:val="center"/>
              <w:rPr>
                <w:b/>
                <w:color w:val="000000"/>
              </w:rPr>
            </w:pPr>
            <w:r>
              <w:rPr>
                <w:b/>
                <w:color w:val="000000"/>
              </w:rPr>
              <w:t>n</w:t>
            </w:r>
          </w:p>
        </w:tc>
        <w:tc>
          <w:tcPr>
            <w:tcW w:w="1020" w:type="dxa"/>
          </w:tcPr>
          <w:p w14:paraId="744B57A4" w14:textId="77777777" w:rsidR="006D2DC2" w:rsidRDefault="005D3EFF">
            <w:pPr>
              <w:jc w:val="center"/>
              <w:rPr>
                <w:b/>
                <w:color w:val="000000"/>
              </w:rPr>
            </w:pPr>
            <w:r>
              <w:rPr>
                <w:b/>
                <w:color w:val="000000"/>
              </w:rPr>
              <w:t>%</w:t>
            </w:r>
          </w:p>
        </w:tc>
      </w:tr>
      <w:tr w:rsidR="006D2DC2" w14:paraId="744B57A9" w14:textId="77777777">
        <w:trPr>
          <w:trHeight w:val="292"/>
        </w:trPr>
        <w:tc>
          <w:tcPr>
            <w:tcW w:w="4943" w:type="dxa"/>
            <w:shd w:val="clear" w:color="auto" w:fill="auto"/>
            <w:vAlign w:val="bottom"/>
          </w:tcPr>
          <w:p w14:paraId="744B57A6" w14:textId="77777777" w:rsidR="006D2DC2" w:rsidRDefault="005D3EFF">
            <w:pPr>
              <w:rPr>
                <w:color w:val="000000"/>
              </w:rPr>
            </w:pPr>
            <w:r>
              <w:rPr>
                <w:color w:val="000000"/>
              </w:rPr>
              <w:t>Confident/Proud/Hopeful</w:t>
            </w:r>
          </w:p>
        </w:tc>
        <w:tc>
          <w:tcPr>
            <w:tcW w:w="1020" w:type="dxa"/>
            <w:shd w:val="clear" w:color="auto" w:fill="auto"/>
            <w:vAlign w:val="bottom"/>
          </w:tcPr>
          <w:p w14:paraId="744B57A7" w14:textId="77777777" w:rsidR="006D2DC2" w:rsidRDefault="005D3EFF">
            <w:pPr>
              <w:jc w:val="center"/>
              <w:rPr>
                <w:color w:val="000000"/>
              </w:rPr>
            </w:pPr>
            <w:r>
              <w:rPr>
                <w:color w:val="000000"/>
              </w:rPr>
              <w:t>5</w:t>
            </w:r>
          </w:p>
        </w:tc>
        <w:tc>
          <w:tcPr>
            <w:tcW w:w="1020" w:type="dxa"/>
            <w:vAlign w:val="bottom"/>
          </w:tcPr>
          <w:p w14:paraId="744B57A8" w14:textId="77777777" w:rsidR="006D2DC2" w:rsidRDefault="005D3EFF">
            <w:pPr>
              <w:jc w:val="right"/>
              <w:rPr>
                <w:rFonts w:ascii="Calibri" w:eastAsia="Calibri" w:hAnsi="Calibri" w:cs="Calibri"/>
                <w:color w:val="000000"/>
              </w:rPr>
            </w:pPr>
            <w:r>
              <w:rPr>
                <w:rFonts w:ascii="Calibri" w:eastAsia="Calibri" w:hAnsi="Calibri" w:cs="Calibri"/>
                <w:color w:val="000000"/>
              </w:rPr>
              <w:t>21</w:t>
            </w:r>
          </w:p>
        </w:tc>
      </w:tr>
      <w:tr w:rsidR="006D2DC2" w14:paraId="744B57AD" w14:textId="77777777">
        <w:trPr>
          <w:trHeight w:val="292"/>
        </w:trPr>
        <w:tc>
          <w:tcPr>
            <w:tcW w:w="4943" w:type="dxa"/>
            <w:shd w:val="clear" w:color="auto" w:fill="auto"/>
            <w:vAlign w:val="bottom"/>
          </w:tcPr>
          <w:p w14:paraId="744B57AA" w14:textId="77777777" w:rsidR="006D2DC2" w:rsidRDefault="005D3EFF">
            <w:pPr>
              <w:rPr>
                <w:color w:val="000000"/>
              </w:rPr>
            </w:pPr>
            <w:r>
              <w:rPr>
                <w:color w:val="000000"/>
              </w:rPr>
              <w:t>Sad/Emotional/Angry</w:t>
            </w:r>
          </w:p>
        </w:tc>
        <w:tc>
          <w:tcPr>
            <w:tcW w:w="1020" w:type="dxa"/>
            <w:shd w:val="clear" w:color="auto" w:fill="auto"/>
            <w:vAlign w:val="bottom"/>
          </w:tcPr>
          <w:p w14:paraId="744B57AB" w14:textId="77777777" w:rsidR="006D2DC2" w:rsidRDefault="005D3EFF">
            <w:pPr>
              <w:jc w:val="center"/>
              <w:rPr>
                <w:color w:val="000000"/>
              </w:rPr>
            </w:pPr>
            <w:r>
              <w:rPr>
                <w:color w:val="000000"/>
              </w:rPr>
              <w:t>5</w:t>
            </w:r>
          </w:p>
        </w:tc>
        <w:tc>
          <w:tcPr>
            <w:tcW w:w="1020" w:type="dxa"/>
            <w:vAlign w:val="bottom"/>
          </w:tcPr>
          <w:p w14:paraId="744B57AC" w14:textId="77777777" w:rsidR="006D2DC2" w:rsidRDefault="005D3EFF">
            <w:pPr>
              <w:jc w:val="right"/>
              <w:rPr>
                <w:rFonts w:ascii="Calibri" w:eastAsia="Calibri" w:hAnsi="Calibri" w:cs="Calibri"/>
                <w:color w:val="000000"/>
              </w:rPr>
            </w:pPr>
            <w:r>
              <w:rPr>
                <w:rFonts w:ascii="Calibri" w:eastAsia="Calibri" w:hAnsi="Calibri" w:cs="Calibri"/>
                <w:color w:val="000000"/>
              </w:rPr>
              <w:t>21</w:t>
            </w:r>
          </w:p>
        </w:tc>
      </w:tr>
      <w:tr w:rsidR="006D2DC2" w14:paraId="744B57B1" w14:textId="77777777">
        <w:trPr>
          <w:trHeight w:val="292"/>
        </w:trPr>
        <w:tc>
          <w:tcPr>
            <w:tcW w:w="4943" w:type="dxa"/>
            <w:shd w:val="clear" w:color="auto" w:fill="auto"/>
            <w:vAlign w:val="bottom"/>
          </w:tcPr>
          <w:p w14:paraId="744B57AE" w14:textId="77777777" w:rsidR="006D2DC2" w:rsidRDefault="005D3EFF">
            <w:pPr>
              <w:rPr>
                <w:color w:val="000000"/>
              </w:rPr>
            </w:pPr>
            <w:r>
              <w:rPr>
                <w:color w:val="000000"/>
              </w:rPr>
              <w:t>Need action</w:t>
            </w:r>
          </w:p>
        </w:tc>
        <w:tc>
          <w:tcPr>
            <w:tcW w:w="1020" w:type="dxa"/>
            <w:shd w:val="clear" w:color="auto" w:fill="auto"/>
            <w:vAlign w:val="bottom"/>
          </w:tcPr>
          <w:p w14:paraId="744B57AF" w14:textId="77777777" w:rsidR="006D2DC2" w:rsidRDefault="005D3EFF">
            <w:pPr>
              <w:jc w:val="center"/>
              <w:rPr>
                <w:color w:val="000000"/>
              </w:rPr>
            </w:pPr>
            <w:r>
              <w:rPr>
                <w:color w:val="000000"/>
              </w:rPr>
              <w:t>3</w:t>
            </w:r>
          </w:p>
        </w:tc>
        <w:tc>
          <w:tcPr>
            <w:tcW w:w="1020" w:type="dxa"/>
            <w:vAlign w:val="bottom"/>
          </w:tcPr>
          <w:p w14:paraId="744B57B0" w14:textId="77777777" w:rsidR="006D2DC2" w:rsidRDefault="005D3EFF">
            <w:pPr>
              <w:jc w:val="right"/>
              <w:rPr>
                <w:rFonts w:ascii="Calibri" w:eastAsia="Calibri" w:hAnsi="Calibri" w:cs="Calibri"/>
                <w:color w:val="000000"/>
              </w:rPr>
            </w:pPr>
            <w:r>
              <w:rPr>
                <w:rFonts w:ascii="Calibri" w:eastAsia="Calibri" w:hAnsi="Calibri" w:cs="Calibri"/>
                <w:color w:val="000000"/>
              </w:rPr>
              <w:t>13</w:t>
            </w:r>
          </w:p>
        </w:tc>
      </w:tr>
      <w:tr w:rsidR="006D2DC2" w14:paraId="744B57B5" w14:textId="77777777">
        <w:trPr>
          <w:trHeight w:val="292"/>
        </w:trPr>
        <w:tc>
          <w:tcPr>
            <w:tcW w:w="4943" w:type="dxa"/>
            <w:shd w:val="clear" w:color="auto" w:fill="auto"/>
            <w:vAlign w:val="bottom"/>
          </w:tcPr>
          <w:p w14:paraId="744B57B2" w14:textId="77777777" w:rsidR="006D2DC2" w:rsidRDefault="005D3EFF">
            <w:pPr>
              <w:rPr>
                <w:color w:val="000000"/>
              </w:rPr>
            </w:pPr>
            <w:r>
              <w:rPr>
                <w:color w:val="000000"/>
              </w:rPr>
              <w:t>Need to be more talk/more forceful</w:t>
            </w:r>
          </w:p>
        </w:tc>
        <w:tc>
          <w:tcPr>
            <w:tcW w:w="1020" w:type="dxa"/>
            <w:shd w:val="clear" w:color="auto" w:fill="auto"/>
            <w:vAlign w:val="bottom"/>
          </w:tcPr>
          <w:p w14:paraId="744B57B3" w14:textId="77777777" w:rsidR="006D2DC2" w:rsidRDefault="005D3EFF">
            <w:pPr>
              <w:jc w:val="center"/>
              <w:rPr>
                <w:color w:val="000000"/>
              </w:rPr>
            </w:pPr>
            <w:r>
              <w:rPr>
                <w:color w:val="000000"/>
              </w:rPr>
              <w:t>3</w:t>
            </w:r>
          </w:p>
        </w:tc>
        <w:tc>
          <w:tcPr>
            <w:tcW w:w="1020" w:type="dxa"/>
            <w:vAlign w:val="bottom"/>
          </w:tcPr>
          <w:p w14:paraId="744B57B4" w14:textId="77777777" w:rsidR="006D2DC2" w:rsidRDefault="005D3EFF">
            <w:pPr>
              <w:jc w:val="right"/>
              <w:rPr>
                <w:rFonts w:ascii="Calibri" w:eastAsia="Calibri" w:hAnsi="Calibri" w:cs="Calibri"/>
                <w:color w:val="000000"/>
              </w:rPr>
            </w:pPr>
            <w:r>
              <w:rPr>
                <w:rFonts w:ascii="Calibri" w:eastAsia="Calibri" w:hAnsi="Calibri" w:cs="Calibri"/>
                <w:color w:val="000000"/>
              </w:rPr>
              <w:t>13</w:t>
            </w:r>
          </w:p>
        </w:tc>
      </w:tr>
      <w:tr w:rsidR="006D2DC2" w14:paraId="744B57B9" w14:textId="77777777">
        <w:trPr>
          <w:trHeight w:val="292"/>
        </w:trPr>
        <w:tc>
          <w:tcPr>
            <w:tcW w:w="4943" w:type="dxa"/>
            <w:shd w:val="clear" w:color="auto" w:fill="auto"/>
            <w:vAlign w:val="bottom"/>
          </w:tcPr>
          <w:p w14:paraId="744B57B6" w14:textId="77777777" w:rsidR="006D2DC2" w:rsidRDefault="005D3EFF">
            <w:pPr>
              <w:rPr>
                <w:color w:val="000000"/>
              </w:rPr>
            </w:pPr>
            <w:r>
              <w:rPr>
                <w:color w:val="000000"/>
              </w:rPr>
              <w:lastRenderedPageBreak/>
              <w:t>There is exaggeration</w:t>
            </w:r>
          </w:p>
        </w:tc>
        <w:tc>
          <w:tcPr>
            <w:tcW w:w="1020" w:type="dxa"/>
            <w:shd w:val="clear" w:color="auto" w:fill="auto"/>
            <w:vAlign w:val="bottom"/>
          </w:tcPr>
          <w:p w14:paraId="744B57B7" w14:textId="77777777" w:rsidR="006D2DC2" w:rsidRDefault="005D3EFF">
            <w:pPr>
              <w:jc w:val="center"/>
              <w:rPr>
                <w:color w:val="000000"/>
              </w:rPr>
            </w:pPr>
            <w:r>
              <w:rPr>
                <w:color w:val="000000"/>
              </w:rPr>
              <w:t>2</w:t>
            </w:r>
          </w:p>
        </w:tc>
        <w:tc>
          <w:tcPr>
            <w:tcW w:w="1020" w:type="dxa"/>
            <w:vAlign w:val="bottom"/>
          </w:tcPr>
          <w:p w14:paraId="744B57B8" w14:textId="77777777" w:rsidR="006D2DC2" w:rsidRDefault="005D3EFF">
            <w:pPr>
              <w:jc w:val="right"/>
              <w:rPr>
                <w:rFonts w:ascii="Calibri" w:eastAsia="Calibri" w:hAnsi="Calibri" w:cs="Calibri"/>
                <w:color w:val="000000"/>
              </w:rPr>
            </w:pPr>
            <w:r>
              <w:rPr>
                <w:rFonts w:ascii="Calibri" w:eastAsia="Calibri" w:hAnsi="Calibri" w:cs="Calibri"/>
                <w:color w:val="000000"/>
              </w:rPr>
              <w:t>8</w:t>
            </w:r>
          </w:p>
        </w:tc>
      </w:tr>
      <w:tr w:rsidR="006D2DC2" w14:paraId="744B57BD" w14:textId="77777777">
        <w:trPr>
          <w:trHeight w:val="292"/>
        </w:trPr>
        <w:tc>
          <w:tcPr>
            <w:tcW w:w="4943" w:type="dxa"/>
            <w:shd w:val="clear" w:color="auto" w:fill="auto"/>
            <w:vAlign w:val="bottom"/>
          </w:tcPr>
          <w:p w14:paraId="744B57BA" w14:textId="77777777" w:rsidR="006D2DC2" w:rsidRDefault="005D3EFF">
            <w:pPr>
              <w:rPr>
                <w:color w:val="000000"/>
              </w:rPr>
            </w:pPr>
            <w:r>
              <w:rPr>
                <w:color w:val="000000"/>
              </w:rPr>
              <w:t>Need to balance things</w:t>
            </w:r>
          </w:p>
        </w:tc>
        <w:tc>
          <w:tcPr>
            <w:tcW w:w="1020" w:type="dxa"/>
            <w:shd w:val="clear" w:color="auto" w:fill="auto"/>
            <w:vAlign w:val="bottom"/>
          </w:tcPr>
          <w:p w14:paraId="744B57BB" w14:textId="77777777" w:rsidR="006D2DC2" w:rsidRDefault="005D3EFF">
            <w:pPr>
              <w:jc w:val="center"/>
              <w:rPr>
                <w:color w:val="000000"/>
              </w:rPr>
            </w:pPr>
            <w:r>
              <w:rPr>
                <w:color w:val="000000"/>
              </w:rPr>
              <w:t>1</w:t>
            </w:r>
          </w:p>
        </w:tc>
        <w:tc>
          <w:tcPr>
            <w:tcW w:w="1020" w:type="dxa"/>
            <w:vAlign w:val="bottom"/>
          </w:tcPr>
          <w:p w14:paraId="744B57BC" w14:textId="77777777" w:rsidR="006D2DC2" w:rsidRDefault="005D3EFF">
            <w:pPr>
              <w:jc w:val="right"/>
              <w:rPr>
                <w:rFonts w:ascii="Calibri" w:eastAsia="Calibri" w:hAnsi="Calibri" w:cs="Calibri"/>
                <w:color w:val="000000"/>
              </w:rPr>
            </w:pPr>
            <w:r>
              <w:rPr>
                <w:rFonts w:ascii="Calibri" w:eastAsia="Calibri" w:hAnsi="Calibri" w:cs="Calibri"/>
                <w:color w:val="000000"/>
              </w:rPr>
              <w:t>4</w:t>
            </w:r>
          </w:p>
        </w:tc>
      </w:tr>
      <w:tr w:rsidR="006D2DC2" w14:paraId="744B57C1" w14:textId="77777777">
        <w:trPr>
          <w:trHeight w:val="292"/>
        </w:trPr>
        <w:tc>
          <w:tcPr>
            <w:tcW w:w="4943" w:type="dxa"/>
            <w:shd w:val="clear" w:color="auto" w:fill="auto"/>
            <w:vAlign w:val="bottom"/>
          </w:tcPr>
          <w:p w14:paraId="744B57BE" w14:textId="77777777" w:rsidR="006D2DC2" w:rsidRDefault="005D3EFF">
            <w:pPr>
              <w:rPr>
                <w:color w:val="000000"/>
              </w:rPr>
            </w:pPr>
            <w:r>
              <w:rPr>
                <w:color w:val="000000"/>
              </w:rPr>
              <w:t>Need to demonstrate problems exist at this level first…</w:t>
            </w:r>
          </w:p>
        </w:tc>
        <w:tc>
          <w:tcPr>
            <w:tcW w:w="1020" w:type="dxa"/>
            <w:shd w:val="clear" w:color="auto" w:fill="auto"/>
            <w:vAlign w:val="bottom"/>
          </w:tcPr>
          <w:p w14:paraId="744B57BF" w14:textId="77777777" w:rsidR="006D2DC2" w:rsidRDefault="005D3EFF">
            <w:pPr>
              <w:jc w:val="center"/>
              <w:rPr>
                <w:color w:val="000000"/>
              </w:rPr>
            </w:pPr>
            <w:r>
              <w:rPr>
                <w:color w:val="000000"/>
              </w:rPr>
              <w:t>1</w:t>
            </w:r>
          </w:p>
        </w:tc>
        <w:tc>
          <w:tcPr>
            <w:tcW w:w="1020" w:type="dxa"/>
            <w:vAlign w:val="bottom"/>
          </w:tcPr>
          <w:p w14:paraId="744B57C0" w14:textId="77777777" w:rsidR="006D2DC2" w:rsidRDefault="005D3EFF">
            <w:pPr>
              <w:jc w:val="right"/>
              <w:rPr>
                <w:rFonts w:ascii="Calibri" w:eastAsia="Calibri" w:hAnsi="Calibri" w:cs="Calibri"/>
                <w:color w:val="000000"/>
              </w:rPr>
            </w:pPr>
            <w:r>
              <w:rPr>
                <w:rFonts w:ascii="Calibri" w:eastAsia="Calibri" w:hAnsi="Calibri" w:cs="Calibri"/>
                <w:color w:val="000000"/>
              </w:rPr>
              <w:t>4</w:t>
            </w:r>
          </w:p>
        </w:tc>
      </w:tr>
      <w:tr w:rsidR="006D2DC2" w14:paraId="744B57C5" w14:textId="77777777">
        <w:trPr>
          <w:trHeight w:val="292"/>
        </w:trPr>
        <w:tc>
          <w:tcPr>
            <w:tcW w:w="4943" w:type="dxa"/>
            <w:shd w:val="clear" w:color="auto" w:fill="auto"/>
            <w:vAlign w:val="bottom"/>
          </w:tcPr>
          <w:p w14:paraId="744B57C2" w14:textId="77777777" w:rsidR="006D2DC2" w:rsidRDefault="005D3EFF">
            <w:pPr>
              <w:rPr>
                <w:color w:val="000000"/>
              </w:rPr>
            </w:pPr>
            <w:r>
              <w:rPr>
                <w:color w:val="000000"/>
              </w:rPr>
              <w:t>Not there yet…</w:t>
            </w:r>
          </w:p>
        </w:tc>
        <w:tc>
          <w:tcPr>
            <w:tcW w:w="1020" w:type="dxa"/>
            <w:shd w:val="clear" w:color="auto" w:fill="auto"/>
            <w:vAlign w:val="bottom"/>
          </w:tcPr>
          <w:p w14:paraId="744B57C3" w14:textId="77777777" w:rsidR="006D2DC2" w:rsidRDefault="005D3EFF">
            <w:pPr>
              <w:jc w:val="center"/>
              <w:rPr>
                <w:color w:val="000000"/>
              </w:rPr>
            </w:pPr>
            <w:r>
              <w:rPr>
                <w:color w:val="000000"/>
              </w:rPr>
              <w:t>1</w:t>
            </w:r>
          </w:p>
        </w:tc>
        <w:tc>
          <w:tcPr>
            <w:tcW w:w="1020" w:type="dxa"/>
            <w:vAlign w:val="bottom"/>
          </w:tcPr>
          <w:p w14:paraId="744B57C4" w14:textId="77777777" w:rsidR="006D2DC2" w:rsidRDefault="005D3EFF">
            <w:pPr>
              <w:jc w:val="right"/>
              <w:rPr>
                <w:rFonts w:ascii="Calibri" w:eastAsia="Calibri" w:hAnsi="Calibri" w:cs="Calibri"/>
                <w:color w:val="000000"/>
              </w:rPr>
            </w:pPr>
            <w:r>
              <w:rPr>
                <w:rFonts w:ascii="Calibri" w:eastAsia="Calibri" w:hAnsi="Calibri" w:cs="Calibri"/>
                <w:color w:val="000000"/>
              </w:rPr>
              <w:t>4</w:t>
            </w:r>
          </w:p>
        </w:tc>
      </w:tr>
      <w:tr w:rsidR="006D2DC2" w14:paraId="744B57C9" w14:textId="77777777">
        <w:trPr>
          <w:trHeight w:val="292"/>
        </w:trPr>
        <w:tc>
          <w:tcPr>
            <w:tcW w:w="4943" w:type="dxa"/>
            <w:shd w:val="clear" w:color="auto" w:fill="auto"/>
            <w:vAlign w:val="bottom"/>
          </w:tcPr>
          <w:p w14:paraId="744B57C6" w14:textId="77777777" w:rsidR="006D2DC2" w:rsidRDefault="005D3EFF">
            <w:pPr>
              <w:rPr>
                <w:color w:val="000000"/>
              </w:rPr>
            </w:pPr>
            <w:r>
              <w:rPr>
                <w:color w:val="000000"/>
              </w:rPr>
              <w:t>Some cultural values are better left alone</w:t>
            </w:r>
          </w:p>
        </w:tc>
        <w:tc>
          <w:tcPr>
            <w:tcW w:w="1020" w:type="dxa"/>
            <w:shd w:val="clear" w:color="auto" w:fill="auto"/>
            <w:vAlign w:val="bottom"/>
          </w:tcPr>
          <w:p w14:paraId="744B57C7" w14:textId="77777777" w:rsidR="006D2DC2" w:rsidRDefault="005D3EFF">
            <w:pPr>
              <w:jc w:val="center"/>
              <w:rPr>
                <w:color w:val="000000"/>
              </w:rPr>
            </w:pPr>
            <w:r>
              <w:rPr>
                <w:color w:val="000000"/>
              </w:rPr>
              <w:t>1</w:t>
            </w:r>
          </w:p>
        </w:tc>
        <w:tc>
          <w:tcPr>
            <w:tcW w:w="1020" w:type="dxa"/>
            <w:vAlign w:val="bottom"/>
          </w:tcPr>
          <w:p w14:paraId="744B57C8" w14:textId="77777777" w:rsidR="006D2DC2" w:rsidRDefault="005D3EFF">
            <w:pPr>
              <w:jc w:val="right"/>
              <w:rPr>
                <w:rFonts w:ascii="Calibri" w:eastAsia="Calibri" w:hAnsi="Calibri" w:cs="Calibri"/>
                <w:color w:val="000000"/>
              </w:rPr>
            </w:pPr>
            <w:r>
              <w:rPr>
                <w:rFonts w:ascii="Calibri" w:eastAsia="Calibri" w:hAnsi="Calibri" w:cs="Calibri"/>
                <w:color w:val="000000"/>
              </w:rPr>
              <w:t>4</w:t>
            </w:r>
          </w:p>
        </w:tc>
      </w:tr>
      <w:tr w:rsidR="006D2DC2" w14:paraId="744B57CD" w14:textId="77777777">
        <w:trPr>
          <w:trHeight w:val="292"/>
        </w:trPr>
        <w:tc>
          <w:tcPr>
            <w:tcW w:w="4943" w:type="dxa"/>
            <w:shd w:val="clear" w:color="auto" w:fill="auto"/>
            <w:vAlign w:val="bottom"/>
          </w:tcPr>
          <w:p w14:paraId="744B57CA" w14:textId="77777777" w:rsidR="006D2DC2" w:rsidRDefault="005D3EFF">
            <w:pPr>
              <w:rPr>
                <w:color w:val="000000"/>
              </w:rPr>
            </w:pPr>
            <w:r>
              <w:rPr>
                <w:color w:val="000000"/>
              </w:rPr>
              <w:t>Something wrong somewhere</w:t>
            </w:r>
          </w:p>
        </w:tc>
        <w:tc>
          <w:tcPr>
            <w:tcW w:w="1020" w:type="dxa"/>
            <w:shd w:val="clear" w:color="auto" w:fill="auto"/>
            <w:vAlign w:val="bottom"/>
          </w:tcPr>
          <w:p w14:paraId="744B57CB" w14:textId="77777777" w:rsidR="006D2DC2" w:rsidRDefault="005D3EFF">
            <w:pPr>
              <w:jc w:val="center"/>
              <w:rPr>
                <w:color w:val="000000"/>
              </w:rPr>
            </w:pPr>
            <w:r>
              <w:rPr>
                <w:color w:val="000000"/>
              </w:rPr>
              <w:t>1</w:t>
            </w:r>
          </w:p>
        </w:tc>
        <w:tc>
          <w:tcPr>
            <w:tcW w:w="1020" w:type="dxa"/>
            <w:vAlign w:val="bottom"/>
          </w:tcPr>
          <w:p w14:paraId="744B57CC" w14:textId="77777777" w:rsidR="006D2DC2" w:rsidRDefault="005D3EFF">
            <w:pPr>
              <w:jc w:val="right"/>
              <w:rPr>
                <w:rFonts w:ascii="Calibri" w:eastAsia="Calibri" w:hAnsi="Calibri" w:cs="Calibri"/>
                <w:color w:val="000000"/>
              </w:rPr>
            </w:pPr>
            <w:r>
              <w:rPr>
                <w:rFonts w:ascii="Calibri" w:eastAsia="Calibri" w:hAnsi="Calibri" w:cs="Calibri"/>
                <w:color w:val="000000"/>
              </w:rPr>
              <w:t>4</w:t>
            </w:r>
          </w:p>
        </w:tc>
      </w:tr>
      <w:tr w:rsidR="006D2DC2" w14:paraId="744B57D1" w14:textId="77777777">
        <w:trPr>
          <w:trHeight w:val="292"/>
        </w:trPr>
        <w:tc>
          <w:tcPr>
            <w:tcW w:w="4943" w:type="dxa"/>
            <w:shd w:val="clear" w:color="auto" w:fill="auto"/>
            <w:vAlign w:val="bottom"/>
          </w:tcPr>
          <w:p w14:paraId="744B57CE" w14:textId="77777777" w:rsidR="006D2DC2" w:rsidRDefault="005D3EFF">
            <w:pPr>
              <w:rPr>
                <w:color w:val="000000"/>
              </w:rPr>
            </w:pPr>
            <w:r>
              <w:rPr>
                <w:color w:val="000000"/>
              </w:rPr>
              <w:t>There will always be limitations</w:t>
            </w:r>
          </w:p>
        </w:tc>
        <w:tc>
          <w:tcPr>
            <w:tcW w:w="1020" w:type="dxa"/>
            <w:shd w:val="clear" w:color="auto" w:fill="auto"/>
            <w:vAlign w:val="bottom"/>
          </w:tcPr>
          <w:p w14:paraId="744B57CF" w14:textId="77777777" w:rsidR="006D2DC2" w:rsidRDefault="005D3EFF">
            <w:pPr>
              <w:jc w:val="center"/>
              <w:rPr>
                <w:color w:val="000000"/>
              </w:rPr>
            </w:pPr>
            <w:r>
              <w:rPr>
                <w:color w:val="000000"/>
              </w:rPr>
              <w:t>1</w:t>
            </w:r>
          </w:p>
        </w:tc>
        <w:tc>
          <w:tcPr>
            <w:tcW w:w="1020" w:type="dxa"/>
            <w:vAlign w:val="bottom"/>
          </w:tcPr>
          <w:p w14:paraId="744B57D0" w14:textId="77777777" w:rsidR="006D2DC2" w:rsidRDefault="005D3EFF">
            <w:pPr>
              <w:jc w:val="right"/>
              <w:rPr>
                <w:rFonts w:ascii="Calibri" w:eastAsia="Calibri" w:hAnsi="Calibri" w:cs="Calibri"/>
                <w:color w:val="000000"/>
              </w:rPr>
            </w:pPr>
            <w:r>
              <w:rPr>
                <w:rFonts w:ascii="Calibri" w:eastAsia="Calibri" w:hAnsi="Calibri" w:cs="Calibri"/>
                <w:color w:val="000000"/>
              </w:rPr>
              <w:t>4</w:t>
            </w:r>
          </w:p>
        </w:tc>
      </w:tr>
      <w:tr w:rsidR="006D2DC2" w14:paraId="744B57D5" w14:textId="77777777">
        <w:trPr>
          <w:trHeight w:val="292"/>
        </w:trPr>
        <w:tc>
          <w:tcPr>
            <w:tcW w:w="4943" w:type="dxa"/>
            <w:shd w:val="clear" w:color="auto" w:fill="auto"/>
            <w:vAlign w:val="bottom"/>
          </w:tcPr>
          <w:p w14:paraId="744B57D2" w14:textId="77777777" w:rsidR="006D2DC2" w:rsidRDefault="005D3EFF">
            <w:pPr>
              <w:rPr>
                <w:b/>
                <w:color w:val="000000"/>
              </w:rPr>
            </w:pPr>
            <w:r>
              <w:rPr>
                <w:b/>
                <w:color w:val="000000"/>
              </w:rPr>
              <w:t xml:space="preserve">Total </w:t>
            </w:r>
          </w:p>
        </w:tc>
        <w:tc>
          <w:tcPr>
            <w:tcW w:w="1020" w:type="dxa"/>
            <w:shd w:val="clear" w:color="auto" w:fill="auto"/>
            <w:vAlign w:val="bottom"/>
          </w:tcPr>
          <w:p w14:paraId="744B57D3" w14:textId="77777777" w:rsidR="006D2DC2" w:rsidRDefault="005D3EFF">
            <w:pPr>
              <w:jc w:val="center"/>
              <w:rPr>
                <w:b/>
                <w:color w:val="000000"/>
              </w:rPr>
            </w:pPr>
            <w:r>
              <w:rPr>
                <w:b/>
                <w:color w:val="000000"/>
              </w:rPr>
              <w:t>24</w:t>
            </w:r>
          </w:p>
        </w:tc>
        <w:tc>
          <w:tcPr>
            <w:tcW w:w="1020" w:type="dxa"/>
            <w:vAlign w:val="bottom"/>
          </w:tcPr>
          <w:p w14:paraId="744B57D4" w14:textId="77777777" w:rsidR="006D2DC2" w:rsidRDefault="005D3EFF">
            <w:pPr>
              <w:jc w:val="right"/>
              <w:rPr>
                <w:rFonts w:ascii="Calibri" w:eastAsia="Calibri" w:hAnsi="Calibri" w:cs="Calibri"/>
                <w:b/>
                <w:color w:val="000000"/>
              </w:rPr>
            </w:pPr>
            <w:r>
              <w:rPr>
                <w:rFonts w:ascii="Calibri" w:eastAsia="Calibri" w:hAnsi="Calibri" w:cs="Calibri"/>
                <w:b/>
                <w:color w:val="000000"/>
              </w:rPr>
              <w:t>100</w:t>
            </w:r>
          </w:p>
        </w:tc>
      </w:tr>
    </w:tbl>
    <w:p w14:paraId="744B57D6" w14:textId="77777777" w:rsidR="006D2DC2" w:rsidRDefault="006D2DC2">
      <w:pPr>
        <w:spacing w:line="276" w:lineRule="auto"/>
        <w:jc w:val="both"/>
      </w:pPr>
    </w:p>
    <w:p w14:paraId="744B57D7" w14:textId="77777777" w:rsidR="006D2DC2" w:rsidRDefault="006D2DC2">
      <w:pPr>
        <w:jc w:val="both"/>
        <w:rPr>
          <w:color w:val="000000"/>
        </w:rPr>
      </w:pPr>
    </w:p>
    <w:p w14:paraId="744B57D8" w14:textId="77777777" w:rsidR="006D2DC2" w:rsidRDefault="005D3EFF">
      <w:pPr>
        <w:spacing w:line="276" w:lineRule="auto"/>
        <w:jc w:val="both"/>
        <w:rPr>
          <w:color w:val="000000"/>
        </w:rPr>
      </w:pPr>
      <w:r>
        <w:rPr>
          <w:color w:val="000000"/>
        </w:rPr>
        <w:t>Some thought that the work on gender was insufficient:  “we talk about gender equality but we are leaving behind specific groups.  Are we only looking at biological attributes as gender markers?  Also sad that all along we talk about gender equality but no</w:t>
      </w:r>
      <w:r>
        <w:rPr>
          <w:color w:val="000000"/>
        </w:rPr>
        <w:t>t equity.  We do not concentrate on equity - something which would include LGBTI and others”.</w:t>
      </w:r>
    </w:p>
    <w:p w14:paraId="744B57D9" w14:textId="77777777" w:rsidR="006D2DC2" w:rsidRDefault="006D2DC2">
      <w:pPr>
        <w:spacing w:line="276" w:lineRule="auto"/>
        <w:jc w:val="both"/>
        <w:rPr>
          <w:color w:val="000000"/>
        </w:rPr>
      </w:pPr>
    </w:p>
    <w:p w14:paraId="744B57DA" w14:textId="77777777" w:rsidR="006D2DC2" w:rsidRDefault="005D3EFF">
      <w:pPr>
        <w:spacing w:line="276" w:lineRule="auto"/>
        <w:jc w:val="both"/>
        <w:rPr>
          <w:color w:val="000000"/>
        </w:rPr>
      </w:pPr>
      <w:r>
        <w:rPr>
          <w:color w:val="000000"/>
        </w:rPr>
        <w:t>On the other hand respondents whose responses were positive said, for example, “I feel proud because women have been given the opportunities needed to move forwa</w:t>
      </w:r>
      <w:r>
        <w:rPr>
          <w:color w:val="000000"/>
        </w:rPr>
        <w:t xml:space="preserve">rd.  This also brings a feminine aspect to actions or decisions they are a part of”.  </w:t>
      </w:r>
    </w:p>
    <w:p w14:paraId="744B57DB" w14:textId="77777777" w:rsidR="006D2DC2" w:rsidRDefault="006D2DC2">
      <w:pPr>
        <w:spacing w:line="276" w:lineRule="auto"/>
        <w:jc w:val="both"/>
      </w:pPr>
    </w:p>
    <w:p w14:paraId="744B57DC" w14:textId="77777777" w:rsidR="006D2DC2" w:rsidRDefault="005D3EFF">
      <w:pPr>
        <w:spacing w:line="276" w:lineRule="auto"/>
        <w:jc w:val="both"/>
        <w:rPr>
          <w:color w:val="000000"/>
        </w:rPr>
      </w:pPr>
      <w:r>
        <w:rPr>
          <w:color w:val="000000"/>
        </w:rPr>
        <w:t>A few respondents felt that the need for GEWE in Seychelles was exaggerated and that some ‘cultural values’ were better left alone as there would always be certain limi</w:t>
      </w:r>
      <w:r>
        <w:rPr>
          <w:color w:val="000000"/>
        </w:rPr>
        <w:t xml:space="preserve">tations. </w:t>
      </w:r>
    </w:p>
    <w:p w14:paraId="744B57DD" w14:textId="77777777" w:rsidR="006D2DC2" w:rsidRDefault="006D2DC2">
      <w:pPr>
        <w:jc w:val="both"/>
        <w:rPr>
          <w:color w:val="000000"/>
        </w:rPr>
      </w:pPr>
    </w:p>
    <w:p w14:paraId="744B57DE" w14:textId="77777777" w:rsidR="006D2DC2" w:rsidRDefault="005D3EFF">
      <w:pPr>
        <w:pStyle w:val="Heading1"/>
        <w:rPr>
          <w:b w:val="0"/>
        </w:rPr>
      </w:pPr>
      <w:bookmarkStart w:id="58" w:name="_1egqt2p" w:colFirst="0" w:colLast="0"/>
      <w:bookmarkEnd w:id="58"/>
      <w:r>
        <w:rPr>
          <w:b w:val="0"/>
        </w:rPr>
        <w:t xml:space="preserve">5.  CONCLUSIONS AND GENERAL RECOMMENDATIONS </w:t>
      </w:r>
    </w:p>
    <w:p w14:paraId="744B57DF" w14:textId="77777777" w:rsidR="006D2DC2" w:rsidRDefault="006D2DC2">
      <w:pPr>
        <w:spacing w:line="276" w:lineRule="auto"/>
        <w:jc w:val="both"/>
      </w:pPr>
    </w:p>
    <w:p w14:paraId="744B57E0" w14:textId="77777777" w:rsidR="006D2DC2" w:rsidRDefault="005D3EFF">
      <w:pPr>
        <w:spacing w:line="276" w:lineRule="auto"/>
        <w:jc w:val="both"/>
      </w:pPr>
      <w:r>
        <w:t>These conclusions are drawn from the findings of the documentary review and the primary data collected – as presented in sections 3 and 4 above.</w:t>
      </w:r>
    </w:p>
    <w:p w14:paraId="744B57E1" w14:textId="77777777" w:rsidR="006D2DC2" w:rsidRDefault="006D2DC2">
      <w:pPr>
        <w:spacing w:line="276" w:lineRule="auto"/>
        <w:jc w:val="both"/>
      </w:pPr>
    </w:p>
    <w:p w14:paraId="744B57E2" w14:textId="77777777" w:rsidR="006D2DC2" w:rsidRDefault="005D3EFF">
      <w:pPr>
        <w:spacing w:line="276" w:lineRule="auto"/>
        <w:jc w:val="both"/>
      </w:pPr>
      <w:r>
        <w:t>Overall, it appears that there are conflicting ‘messa</w:t>
      </w:r>
      <w:r>
        <w:t>ges’ regarding GEWE in Seychelles.  On the one hand, most believe that gender equality exists and that women are empowered.  On the other hand, and when one delves a little deeper, it becomes apparent that gender equality is not a reality in the lives of m</w:t>
      </w:r>
      <w:r>
        <w:t xml:space="preserve">any – women and men.  Stereotypes and assigned traditional gender-based roles are still very prevalent.  </w:t>
      </w:r>
    </w:p>
    <w:p w14:paraId="744B57E3" w14:textId="77777777" w:rsidR="006D2DC2" w:rsidRDefault="006D2DC2">
      <w:pPr>
        <w:spacing w:line="276" w:lineRule="auto"/>
        <w:jc w:val="both"/>
      </w:pPr>
    </w:p>
    <w:p w14:paraId="744B57E4" w14:textId="77777777" w:rsidR="006D2DC2" w:rsidRDefault="005D3EFF">
      <w:pPr>
        <w:spacing w:line="276" w:lineRule="auto"/>
        <w:jc w:val="both"/>
      </w:pPr>
      <w:r>
        <w:t>Respondents confirmed this in statements such as:</w:t>
      </w:r>
      <w:r>
        <w:rPr>
          <w:color w:val="000000"/>
        </w:rPr>
        <w:t xml:space="preserve"> “Women take care of children and cook.  Activities that require 'lafors/kouraz'</w:t>
      </w:r>
      <w:r>
        <w:rPr>
          <w:color w:val="000000"/>
          <w:vertAlign w:val="superscript"/>
        </w:rPr>
        <w:footnoteReference w:id="32"/>
      </w:r>
      <w:r>
        <w:rPr>
          <w:color w:val="000000"/>
        </w:rPr>
        <w:t xml:space="preserve"> are meant for men…</w:t>
      </w:r>
      <w:r>
        <w:rPr>
          <w:color w:val="000000"/>
        </w:rPr>
        <w:t xml:space="preserve">” or </w:t>
      </w:r>
      <w:r>
        <w:t>“</w:t>
      </w:r>
      <w:r>
        <w:rPr>
          <w:color w:val="000000"/>
        </w:rPr>
        <w:t>Gender inequality is very real.  Could not get a (</w:t>
      </w:r>
      <w:r>
        <w:rPr>
          <w:i/>
          <w:color w:val="000000"/>
        </w:rPr>
        <w:t>particular</w:t>
      </w:r>
      <w:r>
        <w:rPr>
          <w:color w:val="000000"/>
        </w:rPr>
        <w:t>)  position because of my sexual orientation and how gender is defined.  There are specific jobs for specific gender groups”.</w:t>
      </w:r>
      <w:r>
        <w:t xml:space="preserve"> </w:t>
      </w:r>
    </w:p>
    <w:p w14:paraId="744B57E5" w14:textId="77777777" w:rsidR="006D2DC2" w:rsidRDefault="006D2DC2"/>
    <w:p w14:paraId="744B57E6" w14:textId="77777777" w:rsidR="006D2DC2" w:rsidRDefault="005D3EFF">
      <w:pPr>
        <w:pStyle w:val="Heading2"/>
        <w:rPr>
          <w:b w:val="0"/>
        </w:rPr>
      </w:pPr>
      <w:bookmarkStart w:id="59" w:name="_3ygebqi" w:colFirst="0" w:colLast="0"/>
      <w:bookmarkEnd w:id="59"/>
      <w:r>
        <w:rPr>
          <w:b w:val="0"/>
        </w:rPr>
        <w:t>5.1  Legal and Human Rights Framework</w:t>
      </w:r>
    </w:p>
    <w:p w14:paraId="744B57E7" w14:textId="77777777" w:rsidR="006D2DC2" w:rsidRDefault="006D2DC2">
      <w:pPr>
        <w:spacing w:line="276" w:lineRule="auto"/>
        <w:jc w:val="both"/>
      </w:pPr>
    </w:p>
    <w:p w14:paraId="744B57E8" w14:textId="77777777" w:rsidR="006D2DC2" w:rsidRDefault="005D3EFF">
      <w:pPr>
        <w:spacing w:line="276" w:lineRule="auto"/>
        <w:jc w:val="both"/>
      </w:pPr>
      <w:r>
        <w:t>The findings confirm th</w:t>
      </w:r>
      <w:r>
        <w:t xml:space="preserve">at major legal instruments in Seychelles include a gender perspective and that considerable work has been done over the last few decades to create new laws, and to amend or repeal existing ones so that they are supportive of GEWE.   There are </w:t>
      </w:r>
      <w:r>
        <w:lastRenderedPageBreak/>
        <w:t xml:space="preserve">nonetheless, </w:t>
      </w:r>
      <w:r>
        <w:t xml:space="preserve">some archaic legal requirements, in particular in civil law, that need to be looked at and brought up to date – many (but not all) of these have already been highlighted in the Gender and Law Manual of 2011. </w:t>
      </w:r>
    </w:p>
    <w:p w14:paraId="744B57E9" w14:textId="77777777" w:rsidR="006D2DC2" w:rsidRDefault="006D2DC2">
      <w:pPr>
        <w:spacing w:line="276" w:lineRule="auto"/>
        <w:jc w:val="both"/>
      </w:pPr>
    </w:p>
    <w:p w14:paraId="744B57EA" w14:textId="77777777" w:rsidR="006D2DC2" w:rsidRDefault="005D3EFF">
      <w:pPr>
        <w:spacing w:line="276" w:lineRule="auto"/>
        <w:jc w:val="both"/>
      </w:pPr>
      <w:r>
        <w:t>Seychelles has signed/ratified or acceded to a</w:t>
      </w:r>
      <w:r>
        <w:t>ll of the major international conventions on GEWE. It submitted a consolidated report on the implementation of CEDAW at the end of 2011. It has also submitted reports to the various relevant UN General Assembly meetings on the Beijing Platform of Action an</w:t>
      </w:r>
      <w:r>
        <w:t>d the African Union.  It also participates on an annual basis in to the SADC Gender Protocol Barometer.</w:t>
      </w:r>
    </w:p>
    <w:p w14:paraId="744B57EB" w14:textId="77777777" w:rsidR="006D2DC2" w:rsidRDefault="006D2DC2">
      <w:pPr>
        <w:spacing w:line="276" w:lineRule="auto"/>
        <w:jc w:val="both"/>
      </w:pPr>
    </w:p>
    <w:p w14:paraId="744B57EC" w14:textId="77777777" w:rsidR="006D2DC2" w:rsidRDefault="005D3EFF">
      <w:pPr>
        <w:pStyle w:val="Heading2"/>
        <w:rPr>
          <w:b w:val="0"/>
        </w:rPr>
      </w:pPr>
      <w:bookmarkStart w:id="60" w:name="_2dlolyb" w:colFirst="0" w:colLast="0"/>
      <w:bookmarkEnd w:id="60"/>
      <w:r>
        <w:rPr>
          <w:b w:val="0"/>
        </w:rPr>
        <w:t>5.2 Policy Framework</w:t>
      </w:r>
    </w:p>
    <w:p w14:paraId="744B57ED" w14:textId="77777777" w:rsidR="006D2DC2" w:rsidRDefault="006D2DC2">
      <w:pPr>
        <w:spacing w:line="276" w:lineRule="auto"/>
        <w:jc w:val="both"/>
      </w:pPr>
    </w:p>
    <w:p w14:paraId="744B57EE" w14:textId="77777777" w:rsidR="006D2DC2" w:rsidRDefault="005D3EFF">
      <w:pPr>
        <w:spacing w:line="276" w:lineRule="auto"/>
        <w:jc w:val="both"/>
      </w:pPr>
      <w:r>
        <w:t>A National Gender Policy was launched in 2016.  Numerous sectoral policies clearly target GEWE.  Despite this, the approach as pr</w:t>
      </w:r>
      <w:r>
        <w:t>esented in these documents, sometimes seems a little uncoordinated</w:t>
      </w:r>
      <w:r>
        <w:rPr>
          <w:vertAlign w:val="superscript"/>
        </w:rPr>
        <w:footnoteReference w:id="33"/>
      </w:r>
      <w:r>
        <w:t>.  Nonetheless, these policies are certainly having a positive effect in the sector they cover – although targeted research may a) provide a clearer idea of problems that might exist, and b</w:t>
      </w:r>
      <w:r>
        <w:t>) propose remedial actions.</w:t>
      </w:r>
    </w:p>
    <w:p w14:paraId="744B57EF" w14:textId="77777777" w:rsidR="006D2DC2" w:rsidRDefault="006D2DC2">
      <w:pPr>
        <w:spacing w:line="276" w:lineRule="auto"/>
        <w:jc w:val="both"/>
      </w:pPr>
    </w:p>
    <w:p w14:paraId="744B57F0" w14:textId="77777777" w:rsidR="006D2DC2" w:rsidRDefault="005D3EFF">
      <w:pPr>
        <w:pStyle w:val="Heading2"/>
        <w:rPr>
          <w:b w:val="0"/>
        </w:rPr>
      </w:pPr>
      <w:bookmarkStart w:id="61" w:name="_sqyw64" w:colFirst="0" w:colLast="0"/>
      <w:bookmarkEnd w:id="61"/>
      <w:r>
        <w:rPr>
          <w:b w:val="0"/>
        </w:rPr>
        <w:t>5.3 Political setting</w:t>
      </w:r>
    </w:p>
    <w:p w14:paraId="744B57F1" w14:textId="77777777" w:rsidR="006D2DC2" w:rsidRDefault="006D2DC2">
      <w:pPr>
        <w:spacing w:line="276" w:lineRule="auto"/>
        <w:jc w:val="both"/>
      </w:pPr>
    </w:p>
    <w:p w14:paraId="744B57F2" w14:textId="77777777" w:rsidR="006D2DC2" w:rsidRDefault="005D3EFF">
      <w:pPr>
        <w:spacing w:line="276" w:lineRule="auto"/>
        <w:jc w:val="both"/>
      </w:pPr>
      <w:r>
        <w:t>The situation regarding the participation of women in governance and in politics has been quite stable for many years.  Women representation has fluctuated between one-fifth to one-third of both ministeri</w:t>
      </w:r>
      <w:r>
        <w:t>al posts (appointed) and parliamentary seats (elected and appointed) for a while.  Despite the fact that women have equal access to power and there are no legal or other restrictions on their participation in politics, it is only in the last decade or so t</w:t>
      </w:r>
      <w:r>
        <w:t xml:space="preserve">hat there have been high level political women contenders, or that women have been appointed to very senior posts in the judiciary, or at governance level in the economic sphere.  </w:t>
      </w:r>
    </w:p>
    <w:p w14:paraId="744B57F3" w14:textId="77777777" w:rsidR="006D2DC2" w:rsidRDefault="006D2DC2">
      <w:pPr>
        <w:spacing w:line="276" w:lineRule="auto"/>
        <w:jc w:val="both"/>
      </w:pPr>
    </w:p>
    <w:p w14:paraId="744B57F4" w14:textId="77777777" w:rsidR="006D2DC2" w:rsidRDefault="006D2DC2">
      <w:pPr>
        <w:spacing w:line="276" w:lineRule="auto"/>
        <w:jc w:val="both"/>
      </w:pPr>
    </w:p>
    <w:p w14:paraId="744B57F5" w14:textId="77777777" w:rsidR="006D2DC2" w:rsidRDefault="006D2DC2">
      <w:pPr>
        <w:spacing w:line="276" w:lineRule="auto"/>
        <w:jc w:val="both"/>
      </w:pPr>
    </w:p>
    <w:p w14:paraId="744B57F6" w14:textId="77777777" w:rsidR="006D2DC2" w:rsidRDefault="006D2DC2">
      <w:pPr>
        <w:spacing w:line="276" w:lineRule="auto"/>
        <w:jc w:val="both"/>
      </w:pPr>
    </w:p>
    <w:p w14:paraId="744B57F7" w14:textId="77777777" w:rsidR="006D2DC2" w:rsidRDefault="006D2DC2">
      <w:pPr>
        <w:spacing w:line="276" w:lineRule="auto"/>
        <w:jc w:val="both"/>
      </w:pPr>
    </w:p>
    <w:p w14:paraId="744B57F8" w14:textId="77777777" w:rsidR="006D2DC2" w:rsidRDefault="005D3EFF">
      <w:pPr>
        <w:pStyle w:val="Heading2"/>
        <w:rPr>
          <w:b w:val="0"/>
        </w:rPr>
      </w:pPr>
      <w:bookmarkStart w:id="62" w:name="_3cqmetx" w:colFirst="0" w:colLast="0"/>
      <w:bookmarkEnd w:id="62"/>
      <w:r>
        <w:rPr>
          <w:b w:val="0"/>
        </w:rPr>
        <w:t>5.4 Participation in the economy</w:t>
      </w:r>
    </w:p>
    <w:p w14:paraId="744B57F9" w14:textId="77777777" w:rsidR="006D2DC2" w:rsidRDefault="006D2DC2">
      <w:pPr>
        <w:spacing w:line="276" w:lineRule="auto"/>
        <w:jc w:val="both"/>
      </w:pPr>
    </w:p>
    <w:p w14:paraId="744B57FA" w14:textId="77777777" w:rsidR="006D2DC2" w:rsidRDefault="005D3EFF">
      <w:pPr>
        <w:spacing w:line="276" w:lineRule="auto"/>
        <w:jc w:val="both"/>
      </w:pPr>
      <w:r>
        <w:t>Seychelles economic performance has been steadily improving</w:t>
      </w:r>
      <w:r>
        <w:rPr>
          <w:vertAlign w:val="superscript"/>
        </w:rPr>
        <w:footnoteReference w:id="34"/>
      </w:r>
      <w:r>
        <w:t>.  Much of the growth has occurred in the services sector in areas where either women are very present but where consideration for maternal functions are problematic – as in tourism and shiftwork,</w:t>
      </w:r>
      <w:r>
        <w:t xml:space="preserve">  or where women are not very present – as in telecommunications (except possibly in office/administrative positions). There are implications for long-term decision-making and for policy development if changes favouring GEWE are to be brought about in thes</w:t>
      </w:r>
      <w:r>
        <w:t xml:space="preserve">e areas.  </w:t>
      </w:r>
    </w:p>
    <w:p w14:paraId="744B57FB" w14:textId="77777777" w:rsidR="006D2DC2" w:rsidRDefault="006D2DC2">
      <w:pPr>
        <w:spacing w:line="276" w:lineRule="auto"/>
        <w:jc w:val="both"/>
      </w:pPr>
    </w:p>
    <w:p w14:paraId="744B57FC" w14:textId="77777777" w:rsidR="006D2DC2" w:rsidRDefault="005D3EFF">
      <w:pPr>
        <w:spacing w:line="276" w:lineRule="auto"/>
        <w:jc w:val="both"/>
      </w:pPr>
      <w:r>
        <w:lastRenderedPageBreak/>
        <w:t>Moreover, the fact that many policies and regulations regarding access to credit and ownership of resources are essentially gender neutral giving women the same rights and the same access as men, may have both positive and negative effects.</w:t>
      </w:r>
    </w:p>
    <w:p w14:paraId="744B57FD" w14:textId="77777777" w:rsidR="006D2DC2" w:rsidRDefault="006D2DC2">
      <w:pPr>
        <w:spacing w:line="276" w:lineRule="auto"/>
        <w:jc w:val="both"/>
        <w:rPr>
          <w:color w:val="FF0000"/>
        </w:rPr>
      </w:pPr>
    </w:p>
    <w:p w14:paraId="744B57FE" w14:textId="77777777" w:rsidR="006D2DC2" w:rsidRDefault="005D3EFF">
      <w:pPr>
        <w:pStyle w:val="Heading2"/>
        <w:rPr>
          <w:b w:val="0"/>
        </w:rPr>
      </w:pPr>
      <w:bookmarkStart w:id="63" w:name="_1rvwp1q" w:colFirst="0" w:colLast="0"/>
      <w:bookmarkEnd w:id="63"/>
      <w:r>
        <w:rPr>
          <w:b w:val="0"/>
        </w:rPr>
        <w:t>5.</w:t>
      </w:r>
      <w:r>
        <w:rPr>
          <w:b w:val="0"/>
        </w:rPr>
        <w:t>5 Socio-economic situation</w:t>
      </w:r>
    </w:p>
    <w:p w14:paraId="744B57FF" w14:textId="77777777" w:rsidR="006D2DC2" w:rsidRDefault="006D2DC2">
      <w:pPr>
        <w:spacing w:line="276" w:lineRule="auto"/>
        <w:jc w:val="both"/>
      </w:pPr>
    </w:p>
    <w:p w14:paraId="744B5800" w14:textId="77777777" w:rsidR="006D2DC2" w:rsidRDefault="005D3EFF">
      <w:pPr>
        <w:spacing w:line="276" w:lineRule="auto"/>
        <w:jc w:val="both"/>
      </w:pPr>
      <w:r>
        <w:t>It is reported that nearly 40% of the population live under a nationally defined poverty line and that many households are headed by women who are single or divorced or widowed.  It is also felt that the ‘dual’ burden of women i</w:t>
      </w:r>
      <w:r>
        <w:t>n Seychelles is an impediment to their full development despite the availability of opportunities and the free access to resources. Some of the findings on poverty as presented in the secondary data does not always match declarations about the prosperity o</w:t>
      </w:r>
      <w:r>
        <w:t>f Seychelles as a whole and could be seen as contentious.  Other data, which do not specifically focus on the poverty dimension, nonetheless confirm that the weight of family responsibilities borne by many women tends to be disproportionately high and that</w:t>
      </w:r>
      <w:r>
        <w:t xml:space="preserve"> women who are single heads of households also live in greater poverty than others.  Such women, even though independent, cannot always be described as empowered.  </w:t>
      </w:r>
    </w:p>
    <w:p w14:paraId="744B5801" w14:textId="77777777" w:rsidR="006D2DC2" w:rsidRDefault="006D2DC2">
      <w:pPr>
        <w:spacing w:line="276" w:lineRule="auto"/>
        <w:jc w:val="both"/>
      </w:pPr>
    </w:p>
    <w:p w14:paraId="744B5802" w14:textId="77777777" w:rsidR="006D2DC2" w:rsidRDefault="005D3EFF">
      <w:pPr>
        <w:spacing w:line="276" w:lineRule="auto"/>
        <w:jc w:val="both"/>
      </w:pPr>
      <w:r>
        <w:t>There is a repeated call by many to ‘empower’ men, although it would seem that there might</w:t>
      </w:r>
      <w:r>
        <w:t xml:space="preserve"> be a greater need to ‘responsibilise’ men, especially those with families or those who have fathered children with whom they do not live (as a family unit). The laws of the country already ensure that a woman is able to claim child maintenance from a fath</w:t>
      </w:r>
      <w:r>
        <w:t xml:space="preserve">er (who is not married to her) but it is necessary to look at ways of generally encouraging all men to fully shoulder their domestic and parental responsibilities.  </w:t>
      </w:r>
    </w:p>
    <w:p w14:paraId="744B5803" w14:textId="77777777" w:rsidR="006D2DC2" w:rsidRDefault="006D2DC2">
      <w:pPr>
        <w:spacing w:line="276" w:lineRule="auto"/>
        <w:jc w:val="both"/>
      </w:pPr>
    </w:p>
    <w:p w14:paraId="744B5804" w14:textId="77777777" w:rsidR="006D2DC2" w:rsidRDefault="005D3EFF">
      <w:pPr>
        <w:spacing w:line="276" w:lineRule="auto"/>
        <w:jc w:val="both"/>
      </w:pPr>
      <w:r>
        <w:t>On the other hand, and as reflected in Section 4, more women need to be ‘strengthened’ so</w:t>
      </w:r>
      <w:r>
        <w:t xml:space="preserve"> that they learn how to make the right life choices and ‘avoid becoming victims’.</w:t>
      </w:r>
    </w:p>
    <w:p w14:paraId="744B5805" w14:textId="77777777" w:rsidR="006D2DC2" w:rsidRDefault="006D2DC2">
      <w:pPr>
        <w:spacing w:line="276" w:lineRule="auto"/>
        <w:jc w:val="both"/>
      </w:pPr>
    </w:p>
    <w:p w14:paraId="744B5806" w14:textId="77777777" w:rsidR="006D2DC2" w:rsidRDefault="005D3EFF">
      <w:pPr>
        <w:pStyle w:val="Heading2"/>
      </w:pPr>
      <w:bookmarkStart w:id="64" w:name="_4bvk7pj" w:colFirst="0" w:colLast="0"/>
      <w:bookmarkEnd w:id="64"/>
      <w:r>
        <w:t>5.7 Some general recommendations</w:t>
      </w:r>
    </w:p>
    <w:p w14:paraId="744B5807" w14:textId="77777777" w:rsidR="006D2DC2" w:rsidRDefault="006D2DC2">
      <w:pPr>
        <w:spacing w:line="276" w:lineRule="auto"/>
        <w:jc w:val="both"/>
      </w:pPr>
    </w:p>
    <w:p w14:paraId="744B5808" w14:textId="77777777" w:rsidR="006D2DC2" w:rsidRDefault="005D3EFF">
      <w:pPr>
        <w:numPr>
          <w:ilvl w:val="0"/>
          <w:numId w:val="8"/>
        </w:numPr>
        <w:pBdr>
          <w:top w:val="nil"/>
          <w:left w:val="nil"/>
          <w:bottom w:val="nil"/>
          <w:right w:val="nil"/>
          <w:between w:val="nil"/>
        </w:pBdr>
        <w:spacing w:line="276" w:lineRule="auto"/>
        <w:jc w:val="both"/>
        <w:rPr>
          <w:color w:val="000000"/>
        </w:rPr>
      </w:pPr>
      <w:r>
        <w:rPr>
          <w:color w:val="000000"/>
        </w:rPr>
        <w:t>Launch exercises to identify gender inequality in laws.  The public could also be invited to report these to a designated office.  Reports,</w:t>
      </w:r>
      <w:r>
        <w:rPr>
          <w:color w:val="000000"/>
        </w:rPr>
        <w:t xml:space="preserve"> if they refer to valid inequalities, can then be taken up with the recommendations of the Gender and Law Manual for review and revision of relevant laws as appropriate.  </w:t>
      </w:r>
    </w:p>
    <w:p w14:paraId="744B5809" w14:textId="77777777" w:rsidR="006D2DC2" w:rsidRDefault="005D3EFF">
      <w:pPr>
        <w:numPr>
          <w:ilvl w:val="0"/>
          <w:numId w:val="8"/>
        </w:numPr>
        <w:pBdr>
          <w:top w:val="nil"/>
          <w:left w:val="nil"/>
          <w:bottom w:val="nil"/>
          <w:right w:val="nil"/>
          <w:between w:val="nil"/>
        </w:pBdr>
        <w:spacing w:line="276" w:lineRule="auto"/>
        <w:jc w:val="both"/>
        <w:rPr>
          <w:color w:val="000000"/>
        </w:rPr>
      </w:pPr>
      <w:r>
        <w:rPr>
          <w:color w:val="000000"/>
        </w:rPr>
        <w:t xml:space="preserve">Develop a mechanism to cross-check references to gender in policy documents across sectors and propose amendments that would bring greater alignment to approaches and that would strengthen the work being done for GEWE. </w:t>
      </w:r>
    </w:p>
    <w:p w14:paraId="744B580A" w14:textId="77777777" w:rsidR="006D2DC2" w:rsidRDefault="005D3EFF">
      <w:pPr>
        <w:numPr>
          <w:ilvl w:val="0"/>
          <w:numId w:val="8"/>
        </w:numPr>
        <w:pBdr>
          <w:top w:val="nil"/>
          <w:left w:val="nil"/>
          <w:bottom w:val="nil"/>
          <w:right w:val="nil"/>
          <w:between w:val="nil"/>
        </w:pBdr>
        <w:spacing w:line="276" w:lineRule="auto"/>
        <w:jc w:val="both"/>
        <w:rPr>
          <w:color w:val="000000"/>
        </w:rPr>
      </w:pPr>
      <w:r>
        <w:rPr>
          <w:color w:val="000000"/>
        </w:rPr>
        <w:t>Encourage more targeted research (on</w:t>
      </w:r>
      <w:r>
        <w:rPr>
          <w:color w:val="000000"/>
        </w:rPr>
        <w:t xml:space="preserve"> specific problems or specific areas), as opposed to general situational assessments, in order to reinforce decision making for actions that focus on specific aspects of GEWE.  This approach could also be used to target specific groups of people in the cou</w:t>
      </w:r>
      <w:r>
        <w:rPr>
          <w:color w:val="000000"/>
        </w:rPr>
        <w:t>ntry – for pilot projects in gender.</w:t>
      </w:r>
    </w:p>
    <w:p w14:paraId="744B580B" w14:textId="77777777" w:rsidR="006D2DC2" w:rsidRDefault="005D3EFF">
      <w:pPr>
        <w:numPr>
          <w:ilvl w:val="0"/>
          <w:numId w:val="8"/>
        </w:numPr>
        <w:pBdr>
          <w:top w:val="nil"/>
          <w:left w:val="nil"/>
          <w:bottom w:val="nil"/>
          <w:right w:val="nil"/>
          <w:between w:val="nil"/>
        </w:pBdr>
        <w:spacing w:line="276" w:lineRule="auto"/>
        <w:jc w:val="both"/>
        <w:rPr>
          <w:color w:val="000000"/>
        </w:rPr>
      </w:pPr>
      <w:r>
        <w:rPr>
          <w:color w:val="000000"/>
        </w:rPr>
        <w:t>Design programmes that target the socialisation process of boys and girls.  Some examples are:  i) parenting programmes specifically for young mothers, and fathers, on how to raise boys</w:t>
      </w:r>
      <w:r>
        <w:rPr>
          <w:color w:val="000000"/>
          <w:vertAlign w:val="superscript"/>
        </w:rPr>
        <w:footnoteReference w:id="35"/>
      </w:r>
      <w:r>
        <w:rPr>
          <w:color w:val="000000"/>
        </w:rPr>
        <w:t xml:space="preserve"> so that they have a better chanc</w:t>
      </w:r>
      <w:r>
        <w:rPr>
          <w:color w:val="000000"/>
        </w:rPr>
        <w:t xml:space="preserve">e of becoming secure and caring men, ii) the establishment of mothers’ groups/clubs at clinics, or iii) the </w:t>
      </w:r>
      <w:r>
        <w:rPr>
          <w:color w:val="000000"/>
        </w:rPr>
        <w:lastRenderedPageBreak/>
        <w:t>mobilisation of men’s groups such as the ‘hombres tejedores’ (men who knit) of Chile</w:t>
      </w:r>
      <w:r>
        <w:rPr>
          <w:color w:val="000000"/>
          <w:vertAlign w:val="superscript"/>
        </w:rPr>
        <w:footnoteReference w:id="36"/>
      </w:r>
      <w:r>
        <w:rPr>
          <w:color w:val="000000"/>
        </w:rPr>
        <w:t>,  iv) the setting up of a mechanism to guide media offerings a</w:t>
      </w:r>
      <w:r>
        <w:rPr>
          <w:color w:val="000000"/>
        </w:rPr>
        <w:t xml:space="preserve">nd the organisation of events/activities to ensure that overt and covert inequality messages about gender are identified and, as much as possible, removed. </w:t>
      </w:r>
    </w:p>
    <w:p w14:paraId="744B580C" w14:textId="77777777" w:rsidR="006D2DC2" w:rsidRDefault="005D3EFF">
      <w:pPr>
        <w:numPr>
          <w:ilvl w:val="0"/>
          <w:numId w:val="8"/>
        </w:numPr>
        <w:pBdr>
          <w:top w:val="nil"/>
          <w:left w:val="nil"/>
          <w:bottom w:val="nil"/>
          <w:right w:val="nil"/>
          <w:between w:val="nil"/>
        </w:pBdr>
        <w:spacing w:line="276" w:lineRule="auto"/>
        <w:jc w:val="both"/>
        <w:rPr>
          <w:color w:val="000000"/>
        </w:rPr>
      </w:pPr>
      <w:r>
        <w:rPr>
          <w:color w:val="000000"/>
        </w:rPr>
        <w:t>Offer women training/seminars/workshops on self-development in addition to the usual work skills se</w:t>
      </w:r>
      <w:r>
        <w:rPr>
          <w:color w:val="000000"/>
        </w:rPr>
        <w:t>ssions being offered for economic empowerment.  (This could be done at a dedicated centre which would specialise in offering psychological support for youths, women and men.)</w:t>
      </w:r>
    </w:p>
    <w:p w14:paraId="744B580D" w14:textId="77777777" w:rsidR="006D2DC2" w:rsidRDefault="005D3EFF">
      <w:pPr>
        <w:spacing w:line="276" w:lineRule="auto"/>
        <w:ind w:left="360"/>
        <w:jc w:val="both"/>
      </w:pPr>
      <w:r>
        <w:t xml:space="preserve"> </w:t>
      </w:r>
    </w:p>
    <w:p w14:paraId="744B580E" w14:textId="77777777" w:rsidR="006D2DC2" w:rsidRDefault="005D3EFF">
      <w:pPr>
        <w:pStyle w:val="Heading1"/>
        <w:rPr>
          <w:b w:val="0"/>
        </w:rPr>
      </w:pPr>
      <w:bookmarkStart w:id="65" w:name="_2r0uhxc" w:colFirst="0" w:colLast="0"/>
      <w:bookmarkEnd w:id="65"/>
      <w:r>
        <w:rPr>
          <w:b w:val="0"/>
        </w:rPr>
        <w:t>6.  SELECTED GAP ll OBJECTIVES AND PROPOSED STRATEGIES FOR SEYCHELLES</w:t>
      </w:r>
    </w:p>
    <w:p w14:paraId="744B580F" w14:textId="77777777" w:rsidR="006D2DC2" w:rsidRDefault="006D2DC2">
      <w:pPr>
        <w:spacing w:line="276" w:lineRule="auto"/>
        <w:jc w:val="both"/>
      </w:pPr>
    </w:p>
    <w:p w14:paraId="744B5810" w14:textId="77777777" w:rsidR="006D2DC2" w:rsidRDefault="005D3EFF">
      <w:pPr>
        <w:jc w:val="both"/>
      </w:pPr>
      <w:r>
        <w:t>Three ar</w:t>
      </w:r>
      <w:r>
        <w:t xml:space="preserve">eas of focus have been selected for possible EU support, because of their relevance to the Seychelles context and because they respond to needs clearly identified </w:t>
      </w:r>
    </w:p>
    <w:p w14:paraId="744B5811" w14:textId="77777777" w:rsidR="006D2DC2" w:rsidRDefault="005D3EFF">
      <w:pPr>
        <w:jc w:val="both"/>
      </w:pPr>
      <w:r>
        <w:t>in Sections 3 and 4 of this report.  They also fulfil the following objectives of GAP ll.</w:t>
      </w:r>
    </w:p>
    <w:p w14:paraId="744B5812" w14:textId="77777777" w:rsidR="006D2DC2" w:rsidRDefault="006D2DC2">
      <w:pPr>
        <w:jc w:val="both"/>
      </w:pPr>
    </w:p>
    <w:p w14:paraId="744B5813" w14:textId="77777777" w:rsidR="006D2DC2" w:rsidRDefault="005D3EFF">
      <w:pPr>
        <w:numPr>
          <w:ilvl w:val="0"/>
          <w:numId w:val="10"/>
        </w:numPr>
        <w:spacing w:line="276" w:lineRule="auto"/>
        <w:jc w:val="both"/>
      </w:pPr>
      <w:r>
        <w:t>O</w:t>
      </w:r>
      <w:r>
        <w:t>bjective 7 – Girls and women free from all forms of violence against them (VAWG) both in the public and in the private spheres</w:t>
      </w:r>
    </w:p>
    <w:p w14:paraId="744B5814" w14:textId="77777777" w:rsidR="006D2DC2" w:rsidRDefault="005D3EFF">
      <w:pPr>
        <w:ind w:left="1440"/>
        <w:jc w:val="both"/>
      </w:pPr>
      <w:r>
        <w:t xml:space="preserve">Thematic Priority:  Physical and Psychological Integrity; </w:t>
      </w:r>
    </w:p>
    <w:p w14:paraId="744B5815" w14:textId="77777777" w:rsidR="006D2DC2" w:rsidRDefault="005D3EFF">
      <w:pPr>
        <w:ind w:left="1440"/>
        <w:jc w:val="both"/>
      </w:pPr>
      <w:r>
        <w:t xml:space="preserve">  </w:t>
      </w:r>
    </w:p>
    <w:p w14:paraId="744B5816" w14:textId="77777777" w:rsidR="006D2DC2" w:rsidRDefault="005D3EFF">
      <w:pPr>
        <w:numPr>
          <w:ilvl w:val="0"/>
          <w:numId w:val="10"/>
        </w:numPr>
        <w:spacing w:line="276" w:lineRule="auto"/>
        <w:jc w:val="both"/>
      </w:pPr>
      <w:r>
        <w:t xml:space="preserve">Objective 14 – Access to decent work for women of all ages  </w:t>
      </w:r>
    </w:p>
    <w:p w14:paraId="744B5817" w14:textId="77777777" w:rsidR="006D2DC2" w:rsidRDefault="005D3EFF">
      <w:pPr>
        <w:ind w:left="1440"/>
        <w:jc w:val="both"/>
      </w:pPr>
      <w:r>
        <w:t>Themat</w:t>
      </w:r>
      <w:r>
        <w:t xml:space="preserve">ic Priority: Economic, Social and Cultural Rights – Economic and Social Empowerment; </w:t>
      </w:r>
    </w:p>
    <w:p w14:paraId="744B5818" w14:textId="77777777" w:rsidR="006D2DC2" w:rsidRDefault="006D2DC2">
      <w:pPr>
        <w:ind w:left="1440"/>
        <w:jc w:val="both"/>
      </w:pPr>
    </w:p>
    <w:p w14:paraId="744B5819" w14:textId="77777777" w:rsidR="006D2DC2" w:rsidRDefault="005D3EFF">
      <w:pPr>
        <w:numPr>
          <w:ilvl w:val="0"/>
          <w:numId w:val="10"/>
        </w:numPr>
        <w:spacing w:line="276" w:lineRule="auto"/>
        <w:jc w:val="both"/>
      </w:pPr>
      <w:r>
        <w:t>Objective 19 – Challenged and changed discriminatory social norms and gender stereotypes</w:t>
      </w:r>
    </w:p>
    <w:p w14:paraId="744B581A" w14:textId="77777777" w:rsidR="006D2DC2" w:rsidRDefault="005D3EFF">
      <w:pPr>
        <w:spacing w:line="276" w:lineRule="auto"/>
        <w:ind w:left="1440"/>
        <w:jc w:val="both"/>
      </w:pPr>
      <w:r>
        <w:t>Thematic Priority: Political and civil rights – Voice and Participation.</w:t>
      </w:r>
    </w:p>
    <w:p w14:paraId="744B581B" w14:textId="77777777" w:rsidR="006D2DC2" w:rsidRDefault="006D2DC2">
      <w:pPr>
        <w:spacing w:line="276" w:lineRule="auto"/>
        <w:jc w:val="both"/>
      </w:pPr>
    </w:p>
    <w:p w14:paraId="744B581C" w14:textId="77777777" w:rsidR="006D2DC2" w:rsidRDefault="005D3EFF">
      <w:pPr>
        <w:spacing w:line="276" w:lineRule="auto"/>
        <w:jc w:val="both"/>
      </w:pPr>
      <w:r>
        <w:t>The implementation strategies are presented in the matrix below and should be guided by the following major underlying principles:</w:t>
      </w:r>
    </w:p>
    <w:p w14:paraId="744B581D" w14:textId="77777777" w:rsidR="006D2DC2" w:rsidRDefault="006D2DC2">
      <w:pPr>
        <w:spacing w:line="276" w:lineRule="auto"/>
        <w:jc w:val="both"/>
      </w:pPr>
    </w:p>
    <w:p w14:paraId="744B581E" w14:textId="77777777" w:rsidR="006D2DC2" w:rsidRDefault="005D3EFF">
      <w:pPr>
        <w:spacing w:line="276" w:lineRule="auto"/>
        <w:jc w:val="both"/>
      </w:pPr>
      <w:r>
        <w:rPr>
          <w:i/>
        </w:rPr>
        <w:t>Inclusion</w:t>
      </w:r>
      <w:r>
        <w:t>:  Interventions should fully engage with communities, target all women regardless of age, social or economic statu</w:t>
      </w:r>
      <w:r>
        <w:t>s, involve men and boys, and minority groups.  They should also “engage with leaders and figures of authority”.</w:t>
      </w:r>
    </w:p>
    <w:p w14:paraId="744B581F" w14:textId="77777777" w:rsidR="006D2DC2" w:rsidRDefault="006D2DC2">
      <w:pPr>
        <w:spacing w:line="276" w:lineRule="auto"/>
        <w:jc w:val="both"/>
      </w:pPr>
    </w:p>
    <w:p w14:paraId="744B5820" w14:textId="77777777" w:rsidR="006D2DC2" w:rsidRDefault="005D3EFF">
      <w:pPr>
        <w:spacing w:line="276" w:lineRule="auto"/>
        <w:jc w:val="both"/>
      </w:pPr>
      <w:r>
        <w:rPr>
          <w:i/>
        </w:rPr>
        <w:t>Tolerance and acceptance</w:t>
      </w:r>
      <w:r>
        <w:t>:  All material produced and all decisions made are to be non-discriminatory, and are to reflect equality and equity, r</w:t>
      </w:r>
      <w:r>
        <w:t>egardless of the personal beliefs of individuals guiding the interventions.</w:t>
      </w:r>
    </w:p>
    <w:p w14:paraId="744B5821" w14:textId="77777777" w:rsidR="006D2DC2" w:rsidRDefault="006D2DC2">
      <w:pPr>
        <w:spacing w:line="276" w:lineRule="auto"/>
        <w:jc w:val="both"/>
      </w:pPr>
    </w:p>
    <w:p w14:paraId="744B5822" w14:textId="77777777" w:rsidR="006D2DC2" w:rsidRDefault="005D3EFF">
      <w:pPr>
        <w:spacing w:line="276" w:lineRule="auto"/>
        <w:jc w:val="both"/>
      </w:pPr>
      <w:r>
        <w:rPr>
          <w:i/>
        </w:rPr>
        <w:t>Respect</w:t>
      </w:r>
      <w:r>
        <w:t>:  Interventions and all written and spoken communication are to show regard for the “physical, mental, social integrity of boys and girls, and the child protection princip</w:t>
      </w:r>
      <w:r>
        <w:t xml:space="preserve">le” as stated in Objective 19. </w:t>
      </w:r>
    </w:p>
    <w:p w14:paraId="744B5823" w14:textId="77777777" w:rsidR="006D2DC2" w:rsidRDefault="006D2DC2">
      <w:pPr>
        <w:spacing w:line="276" w:lineRule="auto"/>
        <w:jc w:val="both"/>
        <w:rPr>
          <w:color w:val="FF0000"/>
        </w:rPr>
      </w:pPr>
    </w:p>
    <w:p w14:paraId="744B5824" w14:textId="77777777" w:rsidR="006D2DC2" w:rsidRDefault="006D2DC2">
      <w:pPr>
        <w:spacing w:after="200" w:line="276" w:lineRule="auto"/>
      </w:pPr>
    </w:p>
    <w:p w14:paraId="744B5825" w14:textId="77777777" w:rsidR="006D2DC2" w:rsidRDefault="006D2DC2">
      <w:pPr>
        <w:spacing w:after="200" w:line="276" w:lineRule="auto"/>
        <w:sectPr w:rsidR="006D2DC2">
          <w:headerReference w:type="default" r:id="rId18"/>
          <w:footerReference w:type="default" r:id="rId19"/>
          <w:pgSz w:w="11906" w:h="16838"/>
          <w:pgMar w:top="1440" w:right="1440" w:bottom="1440" w:left="1440" w:header="708" w:footer="708" w:gutter="0"/>
          <w:pgNumType w:start="1"/>
          <w:cols w:space="720"/>
          <w:titlePg/>
        </w:sectPr>
      </w:pPr>
    </w:p>
    <w:p w14:paraId="744B5826" w14:textId="77777777" w:rsidR="006D2DC2" w:rsidRDefault="005D3EFF">
      <w:pPr>
        <w:spacing w:after="200" w:line="276" w:lineRule="auto"/>
        <w:rPr>
          <w:b/>
        </w:rPr>
      </w:pPr>
      <w:r>
        <w:rPr>
          <w:b/>
        </w:rPr>
        <w:lastRenderedPageBreak/>
        <w:t xml:space="preserve">IMPLEMENTATION STRATEGIES </w:t>
      </w:r>
    </w:p>
    <w:tbl>
      <w:tblPr>
        <w:tblStyle w:val="af8"/>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607"/>
        <w:gridCol w:w="3629"/>
        <w:gridCol w:w="2292"/>
        <w:gridCol w:w="3111"/>
      </w:tblGrid>
      <w:tr w:rsidR="006D2DC2" w14:paraId="744B582E" w14:textId="77777777">
        <w:tc>
          <w:tcPr>
            <w:tcW w:w="2535" w:type="dxa"/>
            <w:shd w:val="clear" w:color="auto" w:fill="CCFFCC"/>
            <w:vAlign w:val="center"/>
          </w:tcPr>
          <w:p w14:paraId="744B5827" w14:textId="77777777" w:rsidR="006D2DC2" w:rsidRDefault="006D2DC2">
            <w:pPr>
              <w:jc w:val="center"/>
              <w:rPr>
                <w:b/>
              </w:rPr>
            </w:pPr>
          </w:p>
          <w:p w14:paraId="744B5828" w14:textId="77777777" w:rsidR="006D2DC2" w:rsidRDefault="005D3EFF">
            <w:pPr>
              <w:jc w:val="center"/>
              <w:rPr>
                <w:b/>
              </w:rPr>
            </w:pPr>
            <w:r>
              <w:rPr>
                <w:b/>
              </w:rPr>
              <w:t>Objectives</w:t>
            </w:r>
          </w:p>
          <w:p w14:paraId="744B5829" w14:textId="77777777" w:rsidR="006D2DC2" w:rsidRDefault="006D2DC2">
            <w:pPr>
              <w:jc w:val="center"/>
              <w:rPr>
                <w:b/>
              </w:rPr>
            </w:pPr>
          </w:p>
        </w:tc>
        <w:tc>
          <w:tcPr>
            <w:tcW w:w="2607" w:type="dxa"/>
            <w:shd w:val="clear" w:color="auto" w:fill="CCFFCC"/>
            <w:vAlign w:val="center"/>
          </w:tcPr>
          <w:p w14:paraId="744B582A" w14:textId="77777777" w:rsidR="006D2DC2" w:rsidRDefault="005D3EFF">
            <w:pPr>
              <w:jc w:val="center"/>
              <w:rPr>
                <w:b/>
              </w:rPr>
            </w:pPr>
            <w:r>
              <w:rPr>
                <w:b/>
              </w:rPr>
              <w:t>Indicators</w:t>
            </w:r>
          </w:p>
        </w:tc>
        <w:tc>
          <w:tcPr>
            <w:tcW w:w="3629" w:type="dxa"/>
            <w:shd w:val="clear" w:color="auto" w:fill="CCFFCC"/>
            <w:vAlign w:val="center"/>
          </w:tcPr>
          <w:p w14:paraId="744B582B" w14:textId="77777777" w:rsidR="006D2DC2" w:rsidRDefault="005D3EFF">
            <w:pPr>
              <w:jc w:val="center"/>
              <w:rPr>
                <w:b/>
              </w:rPr>
            </w:pPr>
            <w:r>
              <w:rPr>
                <w:b/>
              </w:rPr>
              <w:t>Outputs</w:t>
            </w:r>
          </w:p>
        </w:tc>
        <w:tc>
          <w:tcPr>
            <w:tcW w:w="2292" w:type="dxa"/>
            <w:shd w:val="clear" w:color="auto" w:fill="CCFFCC"/>
            <w:vAlign w:val="center"/>
          </w:tcPr>
          <w:p w14:paraId="744B582C" w14:textId="77777777" w:rsidR="006D2DC2" w:rsidRDefault="005D3EFF">
            <w:pPr>
              <w:jc w:val="center"/>
              <w:rPr>
                <w:b/>
              </w:rPr>
            </w:pPr>
            <w:r>
              <w:rPr>
                <w:b/>
              </w:rPr>
              <w:t>Implementers</w:t>
            </w:r>
          </w:p>
        </w:tc>
        <w:tc>
          <w:tcPr>
            <w:tcW w:w="3111" w:type="dxa"/>
            <w:shd w:val="clear" w:color="auto" w:fill="CCFFCC"/>
            <w:vAlign w:val="center"/>
          </w:tcPr>
          <w:p w14:paraId="744B582D" w14:textId="77777777" w:rsidR="006D2DC2" w:rsidRDefault="005D3EFF">
            <w:pPr>
              <w:jc w:val="center"/>
              <w:rPr>
                <w:b/>
              </w:rPr>
            </w:pPr>
            <w:r>
              <w:rPr>
                <w:b/>
              </w:rPr>
              <w:t>Resources</w:t>
            </w:r>
          </w:p>
        </w:tc>
      </w:tr>
      <w:tr w:rsidR="006D2DC2" w14:paraId="744B584F" w14:textId="77777777">
        <w:tc>
          <w:tcPr>
            <w:tcW w:w="2535" w:type="dxa"/>
          </w:tcPr>
          <w:p w14:paraId="744B582F" w14:textId="77777777" w:rsidR="006D2DC2" w:rsidRDefault="005D3EFF">
            <w:pPr>
              <w:numPr>
                <w:ilvl w:val="0"/>
                <w:numId w:val="25"/>
              </w:numPr>
              <w:pBdr>
                <w:top w:val="nil"/>
                <w:left w:val="nil"/>
                <w:bottom w:val="nil"/>
                <w:right w:val="nil"/>
                <w:between w:val="nil"/>
              </w:pBdr>
              <w:spacing w:after="200" w:line="276" w:lineRule="auto"/>
              <w:ind w:left="426"/>
              <w:rPr>
                <w:color w:val="000000"/>
              </w:rPr>
            </w:pPr>
            <w:r>
              <w:rPr>
                <w:color w:val="000000"/>
              </w:rPr>
              <w:t>Girls and women free from all forms of violence against them (VAWG) both in the public and in the private spheres</w:t>
            </w:r>
          </w:p>
          <w:p w14:paraId="744B5830" w14:textId="77777777" w:rsidR="006D2DC2" w:rsidRDefault="006D2DC2"/>
          <w:p w14:paraId="744B5831" w14:textId="77777777" w:rsidR="006D2DC2" w:rsidRDefault="006D2DC2"/>
          <w:p w14:paraId="744B5832" w14:textId="77777777" w:rsidR="006D2DC2" w:rsidRDefault="006D2DC2"/>
          <w:p w14:paraId="744B5833" w14:textId="77777777" w:rsidR="006D2DC2" w:rsidRDefault="006D2DC2"/>
          <w:p w14:paraId="744B5834" w14:textId="77777777" w:rsidR="006D2DC2" w:rsidRDefault="006D2DC2"/>
          <w:p w14:paraId="744B5835" w14:textId="77777777" w:rsidR="006D2DC2" w:rsidRDefault="006D2DC2"/>
          <w:p w14:paraId="744B5836" w14:textId="77777777" w:rsidR="006D2DC2" w:rsidRDefault="006D2DC2"/>
          <w:p w14:paraId="744B5837" w14:textId="77777777" w:rsidR="006D2DC2" w:rsidRDefault="006D2DC2"/>
          <w:p w14:paraId="744B5838" w14:textId="77777777" w:rsidR="006D2DC2" w:rsidRDefault="006D2DC2"/>
          <w:p w14:paraId="744B5839" w14:textId="77777777" w:rsidR="006D2DC2" w:rsidRDefault="006D2DC2"/>
          <w:p w14:paraId="744B583A" w14:textId="77777777" w:rsidR="006D2DC2" w:rsidRDefault="006D2DC2"/>
        </w:tc>
        <w:tc>
          <w:tcPr>
            <w:tcW w:w="2607" w:type="dxa"/>
          </w:tcPr>
          <w:p w14:paraId="744B583B" w14:textId="77777777" w:rsidR="006D2DC2" w:rsidRDefault="005D3EFF">
            <w:pPr>
              <w:numPr>
                <w:ilvl w:val="0"/>
                <w:numId w:val="10"/>
              </w:numPr>
              <w:spacing w:line="276" w:lineRule="auto"/>
              <w:ind w:left="414" w:hanging="357"/>
            </w:pPr>
            <w:r>
              <w:t>% of reported GBV (including harassment) cases  investigated and sentenced</w:t>
            </w:r>
          </w:p>
          <w:p w14:paraId="744B583C" w14:textId="77777777" w:rsidR="006D2DC2" w:rsidRDefault="005D3EFF">
            <w:pPr>
              <w:numPr>
                <w:ilvl w:val="0"/>
                <w:numId w:val="10"/>
              </w:numPr>
              <w:spacing w:line="276" w:lineRule="auto"/>
              <w:ind w:left="414" w:hanging="357"/>
            </w:pPr>
            <w:r>
              <w:t>Prevalence of IPV in the country</w:t>
            </w:r>
          </w:p>
          <w:p w14:paraId="744B583D" w14:textId="77777777" w:rsidR="006D2DC2" w:rsidRDefault="005D3EFF">
            <w:pPr>
              <w:numPr>
                <w:ilvl w:val="0"/>
                <w:numId w:val="10"/>
              </w:numPr>
              <w:spacing w:line="276" w:lineRule="auto"/>
              <w:ind w:left="414" w:hanging="357"/>
            </w:pPr>
            <w:r>
              <w:t>Level of cooperation between the Police, the AG’s office and other relevant bodies on cases of GBV</w:t>
            </w:r>
          </w:p>
          <w:p w14:paraId="744B583E" w14:textId="77777777" w:rsidR="006D2DC2" w:rsidRDefault="006D2DC2">
            <w:pPr>
              <w:spacing w:after="200" w:line="276" w:lineRule="auto"/>
            </w:pPr>
          </w:p>
        </w:tc>
        <w:tc>
          <w:tcPr>
            <w:tcW w:w="3629" w:type="dxa"/>
          </w:tcPr>
          <w:p w14:paraId="744B583F" w14:textId="77777777" w:rsidR="006D2DC2" w:rsidRDefault="005D3EFF">
            <w:pPr>
              <w:spacing w:after="200" w:line="276" w:lineRule="auto"/>
              <w:rPr>
                <w:b/>
              </w:rPr>
            </w:pPr>
            <w:r>
              <w:rPr>
                <w:b/>
              </w:rPr>
              <w:t>Personnel handling GBV at national level, trained.</w:t>
            </w:r>
          </w:p>
          <w:p w14:paraId="744B5840" w14:textId="77777777" w:rsidR="006D2DC2" w:rsidRDefault="005D3EFF">
            <w:pPr>
              <w:spacing w:after="200" w:line="276" w:lineRule="auto"/>
              <w:ind w:left="57"/>
              <w:rPr>
                <w:u w:val="single"/>
              </w:rPr>
            </w:pPr>
            <w:r>
              <w:rPr>
                <w:u w:val="single"/>
              </w:rPr>
              <w:t>Activities</w:t>
            </w:r>
          </w:p>
          <w:p w14:paraId="744B5841" w14:textId="77777777" w:rsidR="006D2DC2" w:rsidRDefault="005D3EFF">
            <w:pPr>
              <w:numPr>
                <w:ilvl w:val="0"/>
                <w:numId w:val="10"/>
              </w:numPr>
              <w:spacing w:line="276" w:lineRule="auto"/>
              <w:ind w:left="414" w:hanging="357"/>
            </w:pPr>
            <w:r>
              <w:t xml:space="preserve">Develop training on  how to handle GBV cases </w:t>
            </w:r>
          </w:p>
          <w:p w14:paraId="744B5842" w14:textId="77777777" w:rsidR="006D2DC2" w:rsidRDefault="005D3EFF">
            <w:pPr>
              <w:numPr>
                <w:ilvl w:val="0"/>
                <w:numId w:val="10"/>
              </w:numPr>
              <w:spacing w:line="276" w:lineRule="auto"/>
              <w:ind w:left="414" w:hanging="357"/>
            </w:pPr>
            <w:r>
              <w:t>Conduct training for key public institutions (Fa</w:t>
            </w:r>
            <w:r>
              <w:t>mily Unit of the Police, AG’s office, Depts of Social Affairs, Community Development, Employment, Health)</w:t>
            </w:r>
          </w:p>
          <w:p w14:paraId="744B5843" w14:textId="77777777" w:rsidR="006D2DC2" w:rsidRDefault="005D3EFF">
            <w:pPr>
              <w:numPr>
                <w:ilvl w:val="0"/>
                <w:numId w:val="10"/>
              </w:numPr>
              <w:spacing w:after="200" w:line="276" w:lineRule="auto"/>
              <w:ind w:left="414" w:hanging="357"/>
            </w:pPr>
            <w:r>
              <w:t>Conduct training for civil society organisations and Human Resource departments of tourism establishments and related agencies</w:t>
            </w:r>
          </w:p>
        </w:tc>
        <w:tc>
          <w:tcPr>
            <w:tcW w:w="2292" w:type="dxa"/>
          </w:tcPr>
          <w:p w14:paraId="744B5844" w14:textId="77777777" w:rsidR="006D2DC2" w:rsidRDefault="005D3EFF">
            <w:pPr>
              <w:spacing w:after="200" w:line="276" w:lineRule="auto"/>
            </w:pPr>
            <w:r>
              <w:t>Police Department</w:t>
            </w:r>
          </w:p>
          <w:p w14:paraId="744B5845" w14:textId="77777777" w:rsidR="006D2DC2" w:rsidRDefault="005D3EFF">
            <w:pPr>
              <w:spacing w:after="200" w:line="276" w:lineRule="auto"/>
            </w:pPr>
            <w:r>
              <w:t>Gende</w:t>
            </w:r>
            <w:r>
              <w:t>r Unit of  the Dept. of Social Affairs</w:t>
            </w:r>
          </w:p>
          <w:p w14:paraId="744B5846" w14:textId="77777777" w:rsidR="006D2DC2" w:rsidRDefault="005D3EFF">
            <w:pPr>
              <w:spacing w:after="200" w:line="276" w:lineRule="auto"/>
            </w:pPr>
            <w:r>
              <w:t>Citizens Engagement Platform Seychelles (CEPS)</w:t>
            </w:r>
          </w:p>
          <w:p w14:paraId="744B5847" w14:textId="77777777" w:rsidR="006D2DC2" w:rsidRDefault="005D3EFF">
            <w:pPr>
              <w:spacing w:after="200" w:line="276" w:lineRule="auto"/>
            </w:pPr>
            <w:r>
              <w:t>Seychelles Hotel and Tourism Association (SHTA)</w:t>
            </w:r>
          </w:p>
          <w:p w14:paraId="744B5848" w14:textId="77777777" w:rsidR="006D2DC2" w:rsidRDefault="005D3EFF">
            <w:pPr>
              <w:spacing w:after="200" w:line="276" w:lineRule="auto"/>
            </w:pPr>
            <w:r>
              <w:t>EU/Development partners</w:t>
            </w:r>
          </w:p>
          <w:p w14:paraId="744B5849" w14:textId="77777777" w:rsidR="006D2DC2" w:rsidRDefault="006D2DC2">
            <w:pPr>
              <w:spacing w:after="200" w:line="276" w:lineRule="auto"/>
            </w:pPr>
          </w:p>
          <w:p w14:paraId="744B584A" w14:textId="77777777" w:rsidR="006D2DC2" w:rsidRDefault="006D2DC2">
            <w:pPr>
              <w:spacing w:after="200" w:line="276" w:lineRule="auto"/>
            </w:pPr>
          </w:p>
        </w:tc>
        <w:tc>
          <w:tcPr>
            <w:tcW w:w="3111" w:type="dxa"/>
          </w:tcPr>
          <w:p w14:paraId="744B584B" w14:textId="77777777" w:rsidR="006D2DC2" w:rsidRDefault="005D3EFF">
            <w:pPr>
              <w:spacing w:after="200" w:line="276" w:lineRule="auto"/>
            </w:pPr>
            <w:r>
              <w:t>Technical support for development of material</w:t>
            </w:r>
          </w:p>
          <w:p w14:paraId="744B584C" w14:textId="77777777" w:rsidR="006D2DC2" w:rsidRDefault="005D3EFF">
            <w:pPr>
              <w:spacing w:after="200" w:line="276" w:lineRule="auto"/>
            </w:pPr>
            <w:r>
              <w:t>Specialised trainers</w:t>
            </w:r>
          </w:p>
          <w:p w14:paraId="744B584D" w14:textId="77777777" w:rsidR="006D2DC2" w:rsidRDefault="005D3EFF">
            <w:pPr>
              <w:spacing w:after="200" w:line="276" w:lineRule="auto"/>
            </w:pPr>
            <w:r>
              <w:t>Funds for development and production of training material</w:t>
            </w:r>
          </w:p>
          <w:p w14:paraId="744B584E" w14:textId="77777777" w:rsidR="006D2DC2" w:rsidRDefault="006D2DC2">
            <w:pPr>
              <w:spacing w:after="200" w:line="276" w:lineRule="auto"/>
            </w:pPr>
          </w:p>
        </w:tc>
      </w:tr>
      <w:tr w:rsidR="006D2DC2" w14:paraId="744B5861" w14:textId="77777777">
        <w:tc>
          <w:tcPr>
            <w:tcW w:w="2535" w:type="dxa"/>
          </w:tcPr>
          <w:p w14:paraId="744B5850" w14:textId="77777777" w:rsidR="006D2DC2" w:rsidRDefault="006D2DC2">
            <w:pPr>
              <w:spacing w:after="200" w:line="276" w:lineRule="auto"/>
            </w:pPr>
          </w:p>
        </w:tc>
        <w:tc>
          <w:tcPr>
            <w:tcW w:w="2607" w:type="dxa"/>
          </w:tcPr>
          <w:p w14:paraId="744B5851" w14:textId="77777777" w:rsidR="006D2DC2" w:rsidRDefault="006D2DC2">
            <w:pPr>
              <w:spacing w:after="200" w:line="276" w:lineRule="auto"/>
            </w:pPr>
          </w:p>
        </w:tc>
        <w:tc>
          <w:tcPr>
            <w:tcW w:w="3629" w:type="dxa"/>
          </w:tcPr>
          <w:p w14:paraId="744B5852" w14:textId="77777777" w:rsidR="006D2DC2" w:rsidRDefault="005D3EFF">
            <w:pPr>
              <w:spacing w:after="200" w:line="276" w:lineRule="auto"/>
              <w:rPr>
                <w:b/>
              </w:rPr>
            </w:pPr>
            <w:r>
              <w:rPr>
                <w:b/>
              </w:rPr>
              <w:t>Information, Education  and Communication (IEC) material developed and available</w:t>
            </w:r>
          </w:p>
          <w:p w14:paraId="744B5853" w14:textId="77777777" w:rsidR="006D2DC2" w:rsidRDefault="005D3EFF">
            <w:pPr>
              <w:spacing w:after="200" w:line="276" w:lineRule="auto"/>
              <w:rPr>
                <w:u w:val="single"/>
              </w:rPr>
            </w:pPr>
            <w:r>
              <w:rPr>
                <w:u w:val="single"/>
              </w:rPr>
              <w:t>Activities</w:t>
            </w:r>
          </w:p>
          <w:p w14:paraId="744B5854" w14:textId="77777777" w:rsidR="006D2DC2" w:rsidRDefault="005D3EFF">
            <w:pPr>
              <w:numPr>
                <w:ilvl w:val="0"/>
                <w:numId w:val="10"/>
              </w:numPr>
              <w:spacing w:line="276" w:lineRule="auto"/>
              <w:ind w:left="414" w:hanging="357"/>
            </w:pPr>
            <w:r>
              <w:t>Prepare a procedures manual on handling cases of GBV – for all concerned</w:t>
            </w:r>
          </w:p>
          <w:p w14:paraId="744B5855" w14:textId="77777777" w:rsidR="006D2DC2" w:rsidRDefault="005D3EFF">
            <w:pPr>
              <w:numPr>
                <w:ilvl w:val="0"/>
                <w:numId w:val="10"/>
              </w:numPr>
              <w:spacing w:line="276" w:lineRule="auto"/>
              <w:ind w:left="414" w:hanging="357"/>
            </w:pPr>
            <w:r>
              <w:t>Produce culturally-aware  material (TV, radio, Facebook Seychelles page, papers etc)  for general public</w:t>
            </w:r>
          </w:p>
          <w:p w14:paraId="744B5856" w14:textId="77777777" w:rsidR="006D2DC2" w:rsidRDefault="005D3EFF">
            <w:pPr>
              <w:numPr>
                <w:ilvl w:val="0"/>
                <w:numId w:val="10"/>
              </w:numPr>
              <w:spacing w:line="276" w:lineRule="auto"/>
              <w:ind w:left="414" w:hanging="357"/>
            </w:pPr>
            <w:r>
              <w:t>Develop material for public seminars and sensitization</w:t>
            </w:r>
          </w:p>
          <w:p w14:paraId="744B5857" w14:textId="77777777" w:rsidR="006D2DC2" w:rsidRDefault="005D3EFF">
            <w:pPr>
              <w:numPr>
                <w:ilvl w:val="0"/>
                <w:numId w:val="10"/>
              </w:numPr>
              <w:spacing w:after="200" w:line="276" w:lineRule="auto"/>
              <w:ind w:left="414" w:hanging="357"/>
            </w:pPr>
            <w:r>
              <w:t>Disseminate IEC material on a continuous basis</w:t>
            </w:r>
          </w:p>
        </w:tc>
        <w:tc>
          <w:tcPr>
            <w:tcW w:w="2292" w:type="dxa"/>
          </w:tcPr>
          <w:p w14:paraId="744B5858" w14:textId="77777777" w:rsidR="006D2DC2" w:rsidRDefault="005D3EFF">
            <w:pPr>
              <w:spacing w:after="200" w:line="276" w:lineRule="auto"/>
            </w:pPr>
            <w:r>
              <w:t xml:space="preserve">Gender Unit, Social Affairs </w:t>
            </w:r>
          </w:p>
          <w:p w14:paraId="744B5859" w14:textId="77777777" w:rsidR="006D2DC2" w:rsidRDefault="005D3EFF">
            <w:pPr>
              <w:spacing w:after="200" w:line="276" w:lineRule="auto"/>
            </w:pPr>
            <w:r>
              <w:t>CEPS</w:t>
            </w:r>
          </w:p>
          <w:p w14:paraId="744B585A" w14:textId="77777777" w:rsidR="006D2DC2" w:rsidRDefault="005D3EFF">
            <w:pPr>
              <w:spacing w:after="200" w:line="276" w:lineRule="auto"/>
            </w:pPr>
            <w:r>
              <w:t>Dept of Communication</w:t>
            </w:r>
          </w:p>
          <w:p w14:paraId="744B585B" w14:textId="77777777" w:rsidR="006D2DC2" w:rsidRDefault="005D3EFF">
            <w:pPr>
              <w:spacing w:after="200" w:line="276" w:lineRule="auto"/>
            </w:pPr>
            <w:r>
              <w:t>Media houses</w:t>
            </w:r>
          </w:p>
          <w:p w14:paraId="744B585C" w14:textId="77777777" w:rsidR="006D2DC2" w:rsidRDefault="005D3EFF">
            <w:pPr>
              <w:spacing w:after="200" w:line="276" w:lineRule="auto"/>
            </w:pPr>
            <w:r>
              <w:t>EU/Development partners</w:t>
            </w:r>
          </w:p>
          <w:p w14:paraId="744B585D" w14:textId="77777777" w:rsidR="006D2DC2" w:rsidRDefault="006D2DC2">
            <w:pPr>
              <w:spacing w:after="200" w:line="276" w:lineRule="auto"/>
            </w:pPr>
          </w:p>
        </w:tc>
        <w:tc>
          <w:tcPr>
            <w:tcW w:w="3111" w:type="dxa"/>
          </w:tcPr>
          <w:p w14:paraId="744B585E" w14:textId="77777777" w:rsidR="006D2DC2" w:rsidRDefault="005D3EFF">
            <w:pPr>
              <w:spacing w:after="200" w:line="276" w:lineRule="auto"/>
            </w:pPr>
            <w:r>
              <w:t>Local communication specialist</w:t>
            </w:r>
          </w:p>
          <w:p w14:paraId="744B585F" w14:textId="77777777" w:rsidR="006D2DC2" w:rsidRDefault="005D3EFF">
            <w:pPr>
              <w:spacing w:after="200" w:line="276" w:lineRule="auto"/>
            </w:pPr>
            <w:r>
              <w:t>Funds to develop/produce IEC material</w:t>
            </w:r>
          </w:p>
          <w:p w14:paraId="744B5860" w14:textId="77777777" w:rsidR="006D2DC2" w:rsidRDefault="006D2DC2">
            <w:pPr>
              <w:spacing w:after="200" w:line="276" w:lineRule="auto"/>
            </w:pPr>
          </w:p>
        </w:tc>
      </w:tr>
      <w:tr w:rsidR="006D2DC2" w14:paraId="744B586C" w14:textId="77777777">
        <w:tc>
          <w:tcPr>
            <w:tcW w:w="2535" w:type="dxa"/>
          </w:tcPr>
          <w:p w14:paraId="744B5862" w14:textId="77777777" w:rsidR="006D2DC2" w:rsidRDefault="006D2DC2">
            <w:pPr>
              <w:spacing w:after="200" w:line="276" w:lineRule="auto"/>
            </w:pPr>
          </w:p>
        </w:tc>
        <w:tc>
          <w:tcPr>
            <w:tcW w:w="2607" w:type="dxa"/>
          </w:tcPr>
          <w:p w14:paraId="744B5863" w14:textId="77777777" w:rsidR="006D2DC2" w:rsidRDefault="006D2DC2">
            <w:pPr>
              <w:spacing w:after="200" w:line="276" w:lineRule="auto"/>
            </w:pPr>
          </w:p>
        </w:tc>
        <w:tc>
          <w:tcPr>
            <w:tcW w:w="3629" w:type="dxa"/>
          </w:tcPr>
          <w:p w14:paraId="744B5864" w14:textId="77777777" w:rsidR="006D2DC2" w:rsidRDefault="005D3EFF">
            <w:pPr>
              <w:spacing w:after="200" w:line="276" w:lineRule="auto"/>
              <w:rPr>
                <w:b/>
              </w:rPr>
            </w:pPr>
            <w:r>
              <w:rPr>
                <w:b/>
              </w:rPr>
              <w:t xml:space="preserve">Intended groups (women/girls, men/boys, LGBTI etc) sensitized and mobilised  </w:t>
            </w:r>
          </w:p>
          <w:p w14:paraId="744B5865" w14:textId="77777777" w:rsidR="006D2DC2" w:rsidRDefault="005D3EFF">
            <w:pPr>
              <w:spacing w:after="200" w:line="276" w:lineRule="auto"/>
              <w:rPr>
                <w:u w:val="single"/>
              </w:rPr>
            </w:pPr>
            <w:r>
              <w:rPr>
                <w:u w:val="single"/>
              </w:rPr>
              <w:t>Activities</w:t>
            </w:r>
          </w:p>
          <w:p w14:paraId="744B5866" w14:textId="77777777" w:rsidR="006D2DC2" w:rsidRDefault="005D3EFF">
            <w:pPr>
              <w:numPr>
                <w:ilvl w:val="0"/>
                <w:numId w:val="20"/>
              </w:numPr>
              <w:pBdr>
                <w:top w:val="nil"/>
                <w:left w:val="nil"/>
                <w:bottom w:val="nil"/>
                <w:right w:val="nil"/>
                <w:between w:val="nil"/>
              </w:pBdr>
              <w:spacing w:line="276" w:lineRule="auto"/>
              <w:ind w:left="440"/>
              <w:rPr>
                <w:color w:val="000000"/>
                <w:u w:val="single"/>
              </w:rPr>
            </w:pPr>
            <w:r>
              <w:rPr>
                <w:color w:val="000000"/>
              </w:rPr>
              <w:lastRenderedPageBreak/>
              <w:t>Develop material on aspects of social constructions relevant to gender</w:t>
            </w:r>
          </w:p>
          <w:p w14:paraId="744B5867" w14:textId="77777777" w:rsidR="006D2DC2" w:rsidRDefault="005D3EFF">
            <w:pPr>
              <w:numPr>
                <w:ilvl w:val="0"/>
                <w:numId w:val="20"/>
              </w:numPr>
              <w:pBdr>
                <w:top w:val="nil"/>
                <w:left w:val="nil"/>
                <w:bottom w:val="nil"/>
                <w:right w:val="nil"/>
                <w:between w:val="nil"/>
              </w:pBdr>
              <w:spacing w:line="276" w:lineRule="auto"/>
              <w:ind w:left="440"/>
              <w:rPr>
                <w:color w:val="000000"/>
                <w:u w:val="single"/>
              </w:rPr>
            </w:pPr>
            <w:r>
              <w:rPr>
                <w:color w:val="000000"/>
              </w:rPr>
              <w:t>Conduct seminars, organize meetings and debates for intended groups, involving civil society and NGOs</w:t>
            </w:r>
          </w:p>
          <w:p w14:paraId="744B5868" w14:textId="77777777" w:rsidR="006D2DC2" w:rsidRDefault="005D3EFF">
            <w:pPr>
              <w:numPr>
                <w:ilvl w:val="0"/>
                <w:numId w:val="20"/>
              </w:numPr>
              <w:pBdr>
                <w:top w:val="nil"/>
                <w:left w:val="nil"/>
                <w:bottom w:val="nil"/>
                <w:right w:val="nil"/>
                <w:between w:val="nil"/>
              </w:pBdr>
              <w:spacing w:line="276" w:lineRule="auto"/>
              <w:ind w:left="440"/>
              <w:rPr>
                <w:color w:val="000000"/>
                <w:u w:val="single"/>
              </w:rPr>
            </w:pPr>
            <w:r>
              <w:rPr>
                <w:color w:val="000000"/>
              </w:rPr>
              <w:t>Mobilise intended groups to implement actions in support of GEWE</w:t>
            </w:r>
          </w:p>
          <w:p w14:paraId="744B5869" w14:textId="77777777" w:rsidR="006D2DC2" w:rsidRDefault="006D2DC2">
            <w:pPr>
              <w:pBdr>
                <w:top w:val="nil"/>
                <w:left w:val="nil"/>
                <w:bottom w:val="nil"/>
                <w:right w:val="nil"/>
                <w:between w:val="nil"/>
              </w:pBdr>
              <w:spacing w:after="200" w:line="276" w:lineRule="auto"/>
              <w:ind w:left="440" w:hanging="720"/>
              <w:rPr>
                <w:b/>
                <w:color w:val="000000"/>
              </w:rPr>
            </w:pPr>
          </w:p>
        </w:tc>
        <w:tc>
          <w:tcPr>
            <w:tcW w:w="2292" w:type="dxa"/>
          </w:tcPr>
          <w:p w14:paraId="744B586A" w14:textId="77777777" w:rsidR="006D2DC2" w:rsidRDefault="006D2DC2">
            <w:pPr>
              <w:spacing w:after="200" w:line="276" w:lineRule="auto"/>
            </w:pPr>
          </w:p>
        </w:tc>
        <w:tc>
          <w:tcPr>
            <w:tcW w:w="3111" w:type="dxa"/>
          </w:tcPr>
          <w:p w14:paraId="744B586B" w14:textId="77777777" w:rsidR="006D2DC2" w:rsidRDefault="006D2DC2">
            <w:pPr>
              <w:spacing w:after="200" w:line="276" w:lineRule="auto"/>
            </w:pPr>
          </w:p>
        </w:tc>
      </w:tr>
      <w:tr w:rsidR="006D2DC2" w14:paraId="744B5879" w14:textId="77777777">
        <w:tc>
          <w:tcPr>
            <w:tcW w:w="2535" w:type="dxa"/>
          </w:tcPr>
          <w:p w14:paraId="744B586D" w14:textId="77777777" w:rsidR="006D2DC2" w:rsidRDefault="006D2DC2">
            <w:pPr>
              <w:spacing w:after="200" w:line="276" w:lineRule="auto"/>
            </w:pPr>
          </w:p>
        </w:tc>
        <w:tc>
          <w:tcPr>
            <w:tcW w:w="2607" w:type="dxa"/>
          </w:tcPr>
          <w:p w14:paraId="744B586E" w14:textId="77777777" w:rsidR="006D2DC2" w:rsidRDefault="006D2DC2">
            <w:pPr>
              <w:spacing w:after="200" w:line="276" w:lineRule="auto"/>
            </w:pPr>
          </w:p>
        </w:tc>
        <w:tc>
          <w:tcPr>
            <w:tcW w:w="3629" w:type="dxa"/>
          </w:tcPr>
          <w:p w14:paraId="744B586F" w14:textId="77777777" w:rsidR="006D2DC2" w:rsidRDefault="005D3EFF">
            <w:pPr>
              <w:spacing w:after="200" w:line="276" w:lineRule="auto"/>
              <w:rPr>
                <w:b/>
              </w:rPr>
            </w:pPr>
            <w:r>
              <w:rPr>
                <w:b/>
              </w:rPr>
              <w:t>Research investigating the underlying causes of GBV in Seychelles, undertaken and completed</w:t>
            </w:r>
          </w:p>
          <w:p w14:paraId="744B5870" w14:textId="77777777" w:rsidR="006D2DC2" w:rsidRDefault="005D3EFF">
            <w:pPr>
              <w:spacing w:after="200" w:line="276" w:lineRule="auto"/>
              <w:rPr>
                <w:u w:val="single"/>
              </w:rPr>
            </w:pPr>
            <w:r>
              <w:rPr>
                <w:u w:val="single"/>
              </w:rPr>
              <w:t>Activities</w:t>
            </w:r>
          </w:p>
          <w:p w14:paraId="744B5871" w14:textId="77777777" w:rsidR="006D2DC2" w:rsidRDefault="005D3EFF">
            <w:pPr>
              <w:numPr>
                <w:ilvl w:val="0"/>
                <w:numId w:val="11"/>
              </w:numPr>
              <w:pBdr>
                <w:top w:val="nil"/>
                <w:left w:val="nil"/>
                <w:bottom w:val="nil"/>
                <w:right w:val="nil"/>
                <w:between w:val="nil"/>
              </w:pBdr>
              <w:spacing w:line="276" w:lineRule="auto"/>
              <w:ind w:left="482"/>
              <w:rPr>
                <w:color w:val="000000"/>
                <w:u w:val="single"/>
              </w:rPr>
            </w:pPr>
            <w:r>
              <w:rPr>
                <w:color w:val="000000"/>
              </w:rPr>
              <w:t>Carry out study and produce report</w:t>
            </w:r>
          </w:p>
          <w:p w14:paraId="744B5872" w14:textId="77777777" w:rsidR="006D2DC2" w:rsidRDefault="005D3EFF">
            <w:pPr>
              <w:numPr>
                <w:ilvl w:val="0"/>
                <w:numId w:val="11"/>
              </w:numPr>
              <w:pBdr>
                <w:top w:val="nil"/>
                <w:left w:val="nil"/>
                <w:bottom w:val="nil"/>
                <w:right w:val="nil"/>
                <w:between w:val="nil"/>
              </w:pBdr>
              <w:spacing w:after="200" w:line="276" w:lineRule="auto"/>
              <w:ind w:left="482"/>
              <w:rPr>
                <w:color w:val="000000"/>
                <w:u w:val="single"/>
              </w:rPr>
            </w:pPr>
            <w:r>
              <w:rPr>
                <w:color w:val="000000"/>
              </w:rPr>
              <w:t>Validate  and disseminate findings</w:t>
            </w:r>
          </w:p>
        </w:tc>
        <w:tc>
          <w:tcPr>
            <w:tcW w:w="2292" w:type="dxa"/>
          </w:tcPr>
          <w:p w14:paraId="744B5873" w14:textId="77777777" w:rsidR="006D2DC2" w:rsidRDefault="005D3EFF">
            <w:pPr>
              <w:spacing w:after="200" w:line="276" w:lineRule="auto"/>
            </w:pPr>
            <w:r>
              <w:t>Gender Unit, Social Affairs</w:t>
            </w:r>
          </w:p>
          <w:p w14:paraId="744B5874" w14:textId="77777777" w:rsidR="006D2DC2" w:rsidRDefault="005D3EFF">
            <w:pPr>
              <w:spacing w:after="200" w:line="276" w:lineRule="auto"/>
            </w:pPr>
            <w:r>
              <w:t>NCC</w:t>
            </w:r>
          </w:p>
          <w:p w14:paraId="744B5875" w14:textId="77777777" w:rsidR="006D2DC2" w:rsidRDefault="005D3EFF">
            <w:pPr>
              <w:spacing w:after="200" w:line="276" w:lineRule="auto"/>
            </w:pPr>
            <w:r>
              <w:t>Education</w:t>
            </w:r>
          </w:p>
          <w:p w14:paraId="744B5876" w14:textId="77777777" w:rsidR="006D2DC2" w:rsidRDefault="006D2DC2">
            <w:pPr>
              <w:spacing w:after="200" w:line="276" w:lineRule="auto"/>
            </w:pPr>
          </w:p>
          <w:p w14:paraId="744B5877" w14:textId="77777777" w:rsidR="006D2DC2" w:rsidRDefault="006D2DC2">
            <w:pPr>
              <w:spacing w:after="200" w:line="276" w:lineRule="auto"/>
            </w:pPr>
          </w:p>
        </w:tc>
        <w:tc>
          <w:tcPr>
            <w:tcW w:w="3111" w:type="dxa"/>
          </w:tcPr>
          <w:p w14:paraId="744B5878" w14:textId="77777777" w:rsidR="006D2DC2" w:rsidRDefault="005D3EFF">
            <w:pPr>
              <w:spacing w:after="200" w:line="276" w:lineRule="auto"/>
            </w:pPr>
            <w:r>
              <w:t>Local and external specialists familiar with aspects of social psychology and the cultural traits of small island states</w:t>
            </w:r>
          </w:p>
        </w:tc>
      </w:tr>
      <w:tr w:rsidR="006D2DC2" w14:paraId="744B588B" w14:textId="77777777">
        <w:tc>
          <w:tcPr>
            <w:tcW w:w="2535" w:type="dxa"/>
          </w:tcPr>
          <w:p w14:paraId="744B587A" w14:textId="77777777" w:rsidR="006D2DC2" w:rsidRDefault="005D3EFF">
            <w:pPr>
              <w:numPr>
                <w:ilvl w:val="0"/>
                <w:numId w:val="25"/>
              </w:numPr>
              <w:pBdr>
                <w:top w:val="nil"/>
                <w:left w:val="nil"/>
                <w:bottom w:val="nil"/>
                <w:right w:val="nil"/>
                <w:between w:val="nil"/>
              </w:pBdr>
              <w:spacing w:after="200" w:line="276" w:lineRule="auto"/>
              <w:ind w:left="426"/>
              <w:rPr>
                <w:color w:val="000000"/>
              </w:rPr>
            </w:pPr>
            <w:r>
              <w:rPr>
                <w:color w:val="000000"/>
              </w:rPr>
              <w:t xml:space="preserve">Access to decent work for women of all ages  </w:t>
            </w:r>
          </w:p>
        </w:tc>
        <w:tc>
          <w:tcPr>
            <w:tcW w:w="2607" w:type="dxa"/>
          </w:tcPr>
          <w:p w14:paraId="744B587B" w14:textId="77777777" w:rsidR="006D2DC2" w:rsidRDefault="005D3EFF">
            <w:pPr>
              <w:numPr>
                <w:ilvl w:val="0"/>
                <w:numId w:val="12"/>
              </w:numPr>
              <w:spacing w:line="276" w:lineRule="auto"/>
              <w:ind w:left="514"/>
            </w:pPr>
            <w:r>
              <w:t>Extent of flexitime, part-time or home-based work possibilities for women</w:t>
            </w:r>
          </w:p>
          <w:p w14:paraId="744B587C" w14:textId="77777777" w:rsidR="006D2DC2" w:rsidRDefault="005D3EFF">
            <w:pPr>
              <w:numPr>
                <w:ilvl w:val="0"/>
                <w:numId w:val="12"/>
              </w:numPr>
              <w:spacing w:line="276" w:lineRule="auto"/>
              <w:ind w:left="514"/>
            </w:pPr>
            <w:r>
              <w:t>Number and type of nurseries in establishments which operate on shiftwork basis</w:t>
            </w:r>
          </w:p>
          <w:p w14:paraId="744B587D" w14:textId="77777777" w:rsidR="006D2DC2" w:rsidRDefault="005D3EFF">
            <w:pPr>
              <w:numPr>
                <w:ilvl w:val="0"/>
                <w:numId w:val="12"/>
              </w:numPr>
              <w:spacing w:line="276" w:lineRule="auto"/>
              <w:ind w:left="514"/>
            </w:pPr>
            <w:r>
              <w:t xml:space="preserve">Extent to which relevant national surveys capture data on informal non-remunerated work of women  </w:t>
            </w:r>
          </w:p>
          <w:p w14:paraId="744B587E" w14:textId="77777777" w:rsidR="006D2DC2" w:rsidRDefault="005D3EFF">
            <w:pPr>
              <w:numPr>
                <w:ilvl w:val="0"/>
                <w:numId w:val="12"/>
              </w:numPr>
              <w:spacing w:after="200" w:line="276" w:lineRule="auto"/>
              <w:ind w:left="514"/>
            </w:pPr>
            <w:r>
              <w:t>Existence of appropriate infrastructure and services for out-of- hours work (</w:t>
            </w:r>
            <w:r>
              <w:t>shifts)</w:t>
            </w:r>
          </w:p>
        </w:tc>
        <w:tc>
          <w:tcPr>
            <w:tcW w:w="3629" w:type="dxa"/>
          </w:tcPr>
          <w:p w14:paraId="744B587F" w14:textId="77777777" w:rsidR="006D2DC2" w:rsidRDefault="005D3EFF">
            <w:pPr>
              <w:spacing w:after="200" w:line="276" w:lineRule="auto"/>
              <w:rPr>
                <w:b/>
              </w:rPr>
            </w:pPr>
            <w:r>
              <w:rPr>
                <w:b/>
              </w:rPr>
              <w:t>Alternative patterns of work accepted and in place</w:t>
            </w:r>
          </w:p>
          <w:p w14:paraId="744B5880" w14:textId="77777777" w:rsidR="006D2DC2" w:rsidRDefault="005D3EFF">
            <w:pPr>
              <w:spacing w:after="200" w:line="276" w:lineRule="auto"/>
              <w:rPr>
                <w:u w:val="single"/>
              </w:rPr>
            </w:pPr>
            <w:r>
              <w:rPr>
                <w:u w:val="single"/>
              </w:rPr>
              <w:t>Activities</w:t>
            </w:r>
          </w:p>
          <w:p w14:paraId="744B5881" w14:textId="77777777" w:rsidR="006D2DC2" w:rsidRDefault="005D3EFF">
            <w:pPr>
              <w:numPr>
                <w:ilvl w:val="0"/>
                <w:numId w:val="13"/>
              </w:numPr>
              <w:spacing w:line="276" w:lineRule="auto"/>
              <w:ind w:left="465"/>
            </w:pPr>
            <w:r>
              <w:t>Undertake an audit of employment related policies</w:t>
            </w:r>
          </w:p>
          <w:p w14:paraId="744B5882" w14:textId="77777777" w:rsidR="006D2DC2" w:rsidRDefault="005D3EFF">
            <w:pPr>
              <w:numPr>
                <w:ilvl w:val="0"/>
                <w:numId w:val="13"/>
              </w:numPr>
              <w:spacing w:line="276" w:lineRule="auto"/>
              <w:ind w:left="465"/>
            </w:pPr>
            <w:r>
              <w:t>Review/amend/add provisions to encourage the practice of flexible approaches  to work</w:t>
            </w:r>
          </w:p>
          <w:p w14:paraId="744B5883" w14:textId="77777777" w:rsidR="006D2DC2" w:rsidRDefault="005D3EFF">
            <w:pPr>
              <w:numPr>
                <w:ilvl w:val="0"/>
                <w:numId w:val="13"/>
              </w:numPr>
              <w:spacing w:after="200" w:line="276" w:lineRule="auto"/>
              <w:ind w:left="465"/>
            </w:pPr>
            <w:r>
              <w:t>Disseminate revised provisions to encourage the practice of flexible approaches to work</w:t>
            </w:r>
          </w:p>
        </w:tc>
        <w:tc>
          <w:tcPr>
            <w:tcW w:w="2292" w:type="dxa"/>
          </w:tcPr>
          <w:p w14:paraId="744B5884" w14:textId="77777777" w:rsidR="006D2DC2" w:rsidRDefault="005D3EFF">
            <w:pPr>
              <w:spacing w:after="200" w:line="276" w:lineRule="auto"/>
            </w:pPr>
            <w:r>
              <w:t>Employment</w:t>
            </w:r>
          </w:p>
          <w:p w14:paraId="744B5885" w14:textId="77777777" w:rsidR="006D2DC2" w:rsidRDefault="005D3EFF">
            <w:pPr>
              <w:spacing w:after="200" w:line="276" w:lineRule="auto"/>
            </w:pPr>
            <w:r>
              <w:t>Gender Unit</w:t>
            </w:r>
          </w:p>
          <w:p w14:paraId="744B5886" w14:textId="77777777" w:rsidR="006D2DC2" w:rsidRDefault="005D3EFF">
            <w:pPr>
              <w:spacing w:after="200" w:line="276" w:lineRule="auto"/>
            </w:pPr>
            <w:r>
              <w:t>Tourism</w:t>
            </w:r>
          </w:p>
          <w:p w14:paraId="744B5887" w14:textId="77777777" w:rsidR="006D2DC2" w:rsidRDefault="005D3EFF">
            <w:pPr>
              <w:spacing w:after="200" w:line="276" w:lineRule="auto"/>
            </w:pPr>
            <w:r>
              <w:t>AG’s Office</w:t>
            </w:r>
          </w:p>
          <w:p w14:paraId="744B5888" w14:textId="77777777" w:rsidR="006D2DC2" w:rsidRDefault="005D3EFF">
            <w:pPr>
              <w:spacing w:after="200" w:line="276" w:lineRule="auto"/>
            </w:pPr>
            <w:r>
              <w:t>Private sector</w:t>
            </w:r>
          </w:p>
          <w:p w14:paraId="744B5889" w14:textId="77777777" w:rsidR="006D2DC2" w:rsidRDefault="005D3EFF">
            <w:pPr>
              <w:spacing w:after="200" w:line="276" w:lineRule="auto"/>
            </w:pPr>
            <w:r>
              <w:t>EU/Development partners</w:t>
            </w:r>
          </w:p>
        </w:tc>
        <w:tc>
          <w:tcPr>
            <w:tcW w:w="3111" w:type="dxa"/>
          </w:tcPr>
          <w:p w14:paraId="744B588A" w14:textId="77777777" w:rsidR="006D2DC2" w:rsidRDefault="005D3EFF">
            <w:pPr>
              <w:spacing w:after="200" w:line="276" w:lineRule="auto"/>
            </w:pPr>
            <w:r>
              <w:t xml:space="preserve">Technical assistance/Consultants </w:t>
            </w:r>
          </w:p>
        </w:tc>
      </w:tr>
      <w:tr w:rsidR="006D2DC2" w14:paraId="744B5897" w14:textId="77777777">
        <w:tc>
          <w:tcPr>
            <w:tcW w:w="2535" w:type="dxa"/>
          </w:tcPr>
          <w:p w14:paraId="744B588C" w14:textId="77777777" w:rsidR="006D2DC2" w:rsidRDefault="006D2DC2">
            <w:pPr>
              <w:spacing w:after="200" w:line="276" w:lineRule="auto"/>
            </w:pPr>
          </w:p>
        </w:tc>
        <w:tc>
          <w:tcPr>
            <w:tcW w:w="2607" w:type="dxa"/>
          </w:tcPr>
          <w:p w14:paraId="744B588D" w14:textId="77777777" w:rsidR="006D2DC2" w:rsidRDefault="006D2DC2">
            <w:pPr>
              <w:spacing w:after="200" w:line="276" w:lineRule="auto"/>
            </w:pPr>
          </w:p>
        </w:tc>
        <w:tc>
          <w:tcPr>
            <w:tcW w:w="3629" w:type="dxa"/>
          </w:tcPr>
          <w:p w14:paraId="744B588E" w14:textId="77777777" w:rsidR="006D2DC2" w:rsidRDefault="005D3EFF">
            <w:pPr>
              <w:spacing w:after="200" w:line="276" w:lineRule="auto"/>
              <w:rPr>
                <w:b/>
              </w:rPr>
            </w:pPr>
            <w:r>
              <w:rPr>
                <w:b/>
              </w:rPr>
              <w:t>Establishments which operate on shiftwork sensiti</w:t>
            </w:r>
            <w:r>
              <w:rPr>
                <w:b/>
              </w:rPr>
              <w:t>zed on the need to have nurseries</w:t>
            </w:r>
          </w:p>
          <w:p w14:paraId="744B588F" w14:textId="77777777" w:rsidR="006D2DC2" w:rsidRDefault="005D3EFF">
            <w:pPr>
              <w:spacing w:after="200" w:line="276" w:lineRule="auto"/>
              <w:rPr>
                <w:u w:val="single"/>
              </w:rPr>
            </w:pPr>
            <w:r>
              <w:rPr>
                <w:u w:val="single"/>
              </w:rPr>
              <w:t>Activities</w:t>
            </w:r>
          </w:p>
          <w:p w14:paraId="744B5890" w14:textId="77777777" w:rsidR="006D2DC2" w:rsidRDefault="005D3EFF">
            <w:pPr>
              <w:numPr>
                <w:ilvl w:val="0"/>
                <w:numId w:val="21"/>
              </w:numPr>
              <w:spacing w:line="276" w:lineRule="auto"/>
              <w:ind w:left="465"/>
              <w:rPr>
                <w:u w:val="single"/>
              </w:rPr>
            </w:pPr>
            <w:r>
              <w:t>Identify the reasons that motivated the establishment of the existing nursery in a large hotel</w:t>
            </w:r>
          </w:p>
          <w:p w14:paraId="744B5891" w14:textId="77777777" w:rsidR="006D2DC2" w:rsidRDefault="005D3EFF">
            <w:pPr>
              <w:numPr>
                <w:ilvl w:val="0"/>
                <w:numId w:val="21"/>
              </w:numPr>
              <w:spacing w:after="200" w:line="276" w:lineRule="auto"/>
              <w:ind w:left="465"/>
              <w:rPr>
                <w:u w:val="single"/>
              </w:rPr>
            </w:pPr>
            <w:r>
              <w:t>Develop advocacy initiatives for other large establishments using information gathered above</w:t>
            </w:r>
          </w:p>
        </w:tc>
        <w:tc>
          <w:tcPr>
            <w:tcW w:w="2292" w:type="dxa"/>
          </w:tcPr>
          <w:p w14:paraId="744B5892" w14:textId="77777777" w:rsidR="006D2DC2" w:rsidRDefault="005D3EFF">
            <w:pPr>
              <w:spacing w:after="200" w:line="276" w:lineRule="auto"/>
            </w:pPr>
            <w:r>
              <w:t>Employment</w:t>
            </w:r>
          </w:p>
          <w:p w14:paraId="744B5893" w14:textId="77777777" w:rsidR="006D2DC2" w:rsidRDefault="005D3EFF">
            <w:pPr>
              <w:spacing w:after="200" w:line="276" w:lineRule="auto"/>
            </w:pPr>
            <w:r>
              <w:t xml:space="preserve">Tourism and private sector establishments </w:t>
            </w:r>
          </w:p>
          <w:p w14:paraId="744B5894" w14:textId="77777777" w:rsidR="006D2DC2" w:rsidRDefault="005D3EFF">
            <w:pPr>
              <w:spacing w:after="200" w:line="276" w:lineRule="auto"/>
            </w:pPr>
            <w:r>
              <w:t>Gender Unit, Social Affairs</w:t>
            </w:r>
          </w:p>
          <w:p w14:paraId="744B5895" w14:textId="77777777" w:rsidR="006D2DC2" w:rsidRDefault="005D3EFF">
            <w:pPr>
              <w:spacing w:after="200" w:line="276" w:lineRule="auto"/>
            </w:pPr>
            <w:r>
              <w:t>EU/Development partners</w:t>
            </w:r>
          </w:p>
        </w:tc>
        <w:tc>
          <w:tcPr>
            <w:tcW w:w="3111" w:type="dxa"/>
          </w:tcPr>
          <w:p w14:paraId="744B5896" w14:textId="77777777" w:rsidR="006D2DC2" w:rsidRDefault="005D3EFF">
            <w:pPr>
              <w:spacing w:after="200" w:line="276" w:lineRule="auto"/>
            </w:pPr>
            <w:r>
              <w:t>Local specialist/consultant</w:t>
            </w:r>
          </w:p>
        </w:tc>
      </w:tr>
      <w:tr w:rsidR="006D2DC2" w14:paraId="744B58A3" w14:textId="77777777">
        <w:tc>
          <w:tcPr>
            <w:tcW w:w="2535" w:type="dxa"/>
          </w:tcPr>
          <w:p w14:paraId="744B5898" w14:textId="77777777" w:rsidR="006D2DC2" w:rsidRDefault="006D2DC2">
            <w:pPr>
              <w:spacing w:after="200" w:line="276" w:lineRule="auto"/>
            </w:pPr>
          </w:p>
        </w:tc>
        <w:tc>
          <w:tcPr>
            <w:tcW w:w="2607" w:type="dxa"/>
          </w:tcPr>
          <w:p w14:paraId="744B5899" w14:textId="77777777" w:rsidR="006D2DC2" w:rsidRDefault="006D2DC2">
            <w:pPr>
              <w:spacing w:after="200" w:line="276" w:lineRule="auto"/>
            </w:pPr>
          </w:p>
        </w:tc>
        <w:tc>
          <w:tcPr>
            <w:tcW w:w="3629" w:type="dxa"/>
          </w:tcPr>
          <w:p w14:paraId="744B589A" w14:textId="77777777" w:rsidR="006D2DC2" w:rsidRDefault="005D3EFF">
            <w:pPr>
              <w:spacing w:after="200" w:line="276" w:lineRule="auto"/>
              <w:rPr>
                <w:b/>
              </w:rPr>
            </w:pPr>
            <w:r>
              <w:rPr>
                <w:b/>
              </w:rPr>
              <w:t>Variable/s on informal non-remunerated work of women identified and included in national survey questionnaires</w:t>
            </w:r>
          </w:p>
          <w:p w14:paraId="744B589B" w14:textId="77777777" w:rsidR="006D2DC2" w:rsidRDefault="005D3EFF">
            <w:pPr>
              <w:spacing w:after="200" w:line="276" w:lineRule="auto"/>
              <w:rPr>
                <w:u w:val="single"/>
              </w:rPr>
            </w:pPr>
            <w:r>
              <w:rPr>
                <w:u w:val="single"/>
              </w:rPr>
              <w:t>Activities</w:t>
            </w:r>
          </w:p>
          <w:p w14:paraId="744B589C" w14:textId="77777777" w:rsidR="006D2DC2" w:rsidRDefault="005D3EFF">
            <w:pPr>
              <w:numPr>
                <w:ilvl w:val="0"/>
                <w:numId w:val="22"/>
              </w:numPr>
              <w:spacing w:line="276" w:lineRule="auto"/>
              <w:ind w:left="607"/>
            </w:pPr>
            <w:r>
              <w:t>Draft fo</w:t>
            </w:r>
            <w:r>
              <w:t>rmulation of variable/s identified on informal non-remunerated work of women</w:t>
            </w:r>
          </w:p>
          <w:p w14:paraId="744B589D" w14:textId="77777777" w:rsidR="006D2DC2" w:rsidRDefault="005D3EFF">
            <w:pPr>
              <w:numPr>
                <w:ilvl w:val="0"/>
                <w:numId w:val="22"/>
              </w:numPr>
              <w:spacing w:after="200" w:line="276" w:lineRule="auto"/>
              <w:ind w:left="607"/>
            </w:pPr>
            <w:r>
              <w:t xml:space="preserve">Convene meeting with all stakeholders to agree on formulation of variable/s </w:t>
            </w:r>
          </w:p>
        </w:tc>
        <w:tc>
          <w:tcPr>
            <w:tcW w:w="2292" w:type="dxa"/>
          </w:tcPr>
          <w:p w14:paraId="744B589E" w14:textId="77777777" w:rsidR="006D2DC2" w:rsidRDefault="005D3EFF">
            <w:pPr>
              <w:spacing w:after="200" w:line="276" w:lineRule="auto"/>
            </w:pPr>
            <w:r>
              <w:t>NBS</w:t>
            </w:r>
          </w:p>
          <w:p w14:paraId="744B589F" w14:textId="77777777" w:rsidR="006D2DC2" w:rsidRDefault="005D3EFF">
            <w:pPr>
              <w:spacing w:after="200" w:line="276" w:lineRule="auto"/>
            </w:pPr>
            <w:r>
              <w:t>Employment</w:t>
            </w:r>
          </w:p>
          <w:p w14:paraId="744B58A0" w14:textId="77777777" w:rsidR="006D2DC2" w:rsidRDefault="005D3EFF">
            <w:pPr>
              <w:spacing w:after="200" w:line="276" w:lineRule="auto"/>
            </w:pPr>
            <w:r>
              <w:t>Gender Unit, Social Affairs</w:t>
            </w:r>
          </w:p>
          <w:p w14:paraId="744B58A1" w14:textId="77777777" w:rsidR="006D2DC2" w:rsidRDefault="006D2DC2">
            <w:pPr>
              <w:spacing w:after="200" w:line="276" w:lineRule="auto"/>
            </w:pPr>
          </w:p>
        </w:tc>
        <w:tc>
          <w:tcPr>
            <w:tcW w:w="3111" w:type="dxa"/>
          </w:tcPr>
          <w:p w14:paraId="744B58A2" w14:textId="77777777" w:rsidR="006D2DC2" w:rsidRDefault="005D3EFF">
            <w:pPr>
              <w:spacing w:after="200" w:line="276" w:lineRule="auto"/>
            </w:pPr>
            <w:r>
              <w:t>In-house technical assistance</w:t>
            </w:r>
          </w:p>
        </w:tc>
      </w:tr>
      <w:tr w:rsidR="006D2DC2" w14:paraId="744B58B8" w14:textId="77777777">
        <w:tc>
          <w:tcPr>
            <w:tcW w:w="2535" w:type="dxa"/>
          </w:tcPr>
          <w:p w14:paraId="744B58A4" w14:textId="77777777" w:rsidR="006D2DC2" w:rsidRDefault="005D3EFF">
            <w:pPr>
              <w:numPr>
                <w:ilvl w:val="0"/>
                <w:numId w:val="25"/>
              </w:numPr>
              <w:pBdr>
                <w:top w:val="nil"/>
                <w:left w:val="nil"/>
                <w:bottom w:val="nil"/>
                <w:right w:val="nil"/>
                <w:between w:val="nil"/>
              </w:pBdr>
              <w:spacing w:after="200" w:line="276" w:lineRule="auto"/>
              <w:ind w:left="426"/>
              <w:rPr>
                <w:color w:val="000000"/>
              </w:rPr>
            </w:pPr>
            <w:r>
              <w:rPr>
                <w:color w:val="000000"/>
              </w:rPr>
              <w:t>Challenged and changed discriminatory social norms and gender stereotypes</w:t>
            </w:r>
          </w:p>
        </w:tc>
        <w:tc>
          <w:tcPr>
            <w:tcW w:w="2607" w:type="dxa"/>
          </w:tcPr>
          <w:p w14:paraId="744B58A5" w14:textId="77777777" w:rsidR="006D2DC2" w:rsidRDefault="005D3EFF">
            <w:pPr>
              <w:numPr>
                <w:ilvl w:val="0"/>
                <w:numId w:val="23"/>
              </w:numPr>
              <w:spacing w:line="276" w:lineRule="auto"/>
              <w:ind w:left="514"/>
            </w:pPr>
            <w:r>
              <w:t>Number of NGOs that get involved in efforts to promote GEWE</w:t>
            </w:r>
          </w:p>
          <w:p w14:paraId="744B58A6" w14:textId="77777777" w:rsidR="006D2DC2" w:rsidRDefault="005D3EFF">
            <w:pPr>
              <w:numPr>
                <w:ilvl w:val="0"/>
                <w:numId w:val="23"/>
              </w:numPr>
              <w:spacing w:line="276" w:lineRule="auto"/>
              <w:ind w:left="514"/>
            </w:pPr>
            <w:r>
              <w:t>Frequency of national and public debates on all aspects of gender</w:t>
            </w:r>
          </w:p>
          <w:p w14:paraId="744B58A7" w14:textId="77777777" w:rsidR="006D2DC2" w:rsidRDefault="005D3EFF">
            <w:pPr>
              <w:numPr>
                <w:ilvl w:val="0"/>
                <w:numId w:val="23"/>
              </w:numPr>
              <w:spacing w:after="200" w:line="276" w:lineRule="auto"/>
              <w:ind w:left="514"/>
            </w:pPr>
            <w:r>
              <w:t xml:space="preserve">Extent to which curricula and training programmes cover the social constructions of masculinity and femininity </w:t>
            </w:r>
          </w:p>
        </w:tc>
        <w:tc>
          <w:tcPr>
            <w:tcW w:w="3629" w:type="dxa"/>
          </w:tcPr>
          <w:p w14:paraId="744B58A8" w14:textId="77777777" w:rsidR="006D2DC2" w:rsidRDefault="005D3EFF">
            <w:pPr>
              <w:spacing w:after="200" w:line="276" w:lineRule="auto"/>
              <w:rPr>
                <w:b/>
              </w:rPr>
            </w:pPr>
            <w:r>
              <w:rPr>
                <w:b/>
              </w:rPr>
              <w:t>Campaign of information and sensitization on non-discriminatory gender relationships launched</w:t>
            </w:r>
          </w:p>
          <w:p w14:paraId="744B58A9" w14:textId="77777777" w:rsidR="006D2DC2" w:rsidRDefault="005D3EFF">
            <w:pPr>
              <w:spacing w:after="200" w:line="276" w:lineRule="auto"/>
              <w:rPr>
                <w:u w:val="single"/>
              </w:rPr>
            </w:pPr>
            <w:r>
              <w:rPr>
                <w:u w:val="single"/>
              </w:rPr>
              <w:t xml:space="preserve">Activities  </w:t>
            </w:r>
          </w:p>
          <w:p w14:paraId="744B58AA" w14:textId="77777777" w:rsidR="006D2DC2" w:rsidRDefault="005D3EFF">
            <w:pPr>
              <w:numPr>
                <w:ilvl w:val="0"/>
                <w:numId w:val="24"/>
              </w:numPr>
              <w:spacing w:line="276" w:lineRule="auto"/>
              <w:ind w:left="465"/>
              <w:rPr>
                <w:u w:val="single"/>
              </w:rPr>
            </w:pPr>
            <w:r>
              <w:t>Design a multi-layered campaign to ru</w:t>
            </w:r>
            <w:r>
              <w:t>n on an annual basis</w:t>
            </w:r>
          </w:p>
          <w:p w14:paraId="744B58AB" w14:textId="77777777" w:rsidR="006D2DC2" w:rsidRDefault="005D3EFF">
            <w:pPr>
              <w:numPr>
                <w:ilvl w:val="0"/>
                <w:numId w:val="24"/>
              </w:numPr>
              <w:spacing w:line="276" w:lineRule="auto"/>
              <w:ind w:left="465"/>
              <w:rPr>
                <w:u w:val="single"/>
              </w:rPr>
            </w:pPr>
            <w:r>
              <w:t>Produce appropriate material for the campaign (and adding to existing school curricula and training curricula as necessary)</w:t>
            </w:r>
          </w:p>
          <w:p w14:paraId="744B58AC" w14:textId="77777777" w:rsidR="006D2DC2" w:rsidRDefault="005D3EFF">
            <w:pPr>
              <w:numPr>
                <w:ilvl w:val="0"/>
                <w:numId w:val="24"/>
              </w:numPr>
              <w:spacing w:line="276" w:lineRule="auto"/>
              <w:ind w:left="465"/>
              <w:rPr>
                <w:u w:val="single"/>
              </w:rPr>
            </w:pPr>
            <w:r>
              <w:t>Organise national debates and seminars through districts administration/councils and through NGOs</w:t>
            </w:r>
          </w:p>
          <w:p w14:paraId="744B58AD" w14:textId="77777777" w:rsidR="006D2DC2" w:rsidRDefault="005D3EFF">
            <w:pPr>
              <w:numPr>
                <w:ilvl w:val="0"/>
                <w:numId w:val="24"/>
              </w:numPr>
              <w:spacing w:line="276" w:lineRule="auto"/>
              <w:ind w:left="465"/>
              <w:rPr>
                <w:u w:val="single"/>
              </w:rPr>
            </w:pPr>
            <w:r>
              <w:lastRenderedPageBreak/>
              <w:t xml:space="preserve">Invite all NGOs that work with communities to integrate and highlight the non-discriminatory approach in their work </w:t>
            </w:r>
          </w:p>
          <w:p w14:paraId="744B58AE" w14:textId="77777777" w:rsidR="006D2DC2" w:rsidRDefault="005D3EFF">
            <w:pPr>
              <w:numPr>
                <w:ilvl w:val="0"/>
                <w:numId w:val="24"/>
              </w:numPr>
              <w:spacing w:after="200" w:line="276" w:lineRule="auto"/>
              <w:ind w:left="465"/>
              <w:rPr>
                <w:u w:val="single"/>
              </w:rPr>
            </w:pPr>
            <w:r>
              <w:t>Organise short sensitization sessions for teachers/police force/media personnel/private sector and others who help to influence the functio</w:t>
            </w:r>
            <w:r>
              <w:t>ning of communities</w:t>
            </w:r>
          </w:p>
          <w:p w14:paraId="744B58AF" w14:textId="77777777" w:rsidR="006D2DC2" w:rsidRDefault="005D3EFF">
            <w:pPr>
              <w:numPr>
                <w:ilvl w:val="0"/>
                <w:numId w:val="20"/>
              </w:numPr>
              <w:pBdr>
                <w:top w:val="nil"/>
                <w:left w:val="nil"/>
                <w:bottom w:val="nil"/>
                <w:right w:val="nil"/>
                <w:between w:val="nil"/>
              </w:pBdr>
              <w:spacing w:after="200" w:line="276" w:lineRule="auto"/>
              <w:ind w:left="440"/>
              <w:rPr>
                <w:color w:val="000000"/>
                <w:u w:val="single"/>
              </w:rPr>
            </w:pPr>
            <w:r>
              <w:rPr>
                <w:color w:val="000000"/>
              </w:rPr>
              <w:t xml:space="preserve">Encourage men and men’s groups to formulate and carry out strong symbolic actions to support gender equality.  </w:t>
            </w:r>
          </w:p>
        </w:tc>
        <w:tc>
          <w:tcPr>
            <w:tcW w:w="2292" w:type="dxa"/>
          </w:tcPr>
          <w:p w14:paraId="744B58B0" w14:textId="77777777" w:rsidR="006D2DC2" w:rsidRDefault="005D3EFF">
            <w:pPr>
              <w:spacing w:after="200" w:line="276" w:lineRule="auto"/>
            </w:pPr>
            <w:r>
              <w:lastRenderedPageBreak/>
              <w:t>Gender Unit</w:t>
            </w:r>
          </w:p>
          <w:p w14:paraId="744B58B1" w14:textId="77777777" w:rsidR="006D2DC2" w:rsidRDefault="005D3EFF">
            <w:pPr>
              <w:spacing w:after="200" w:line="276" w:lineRule="auto"/>
            </w:pPr>
            <w:r>
              <w:t>CEPS</w:t>
            </w:r>
          </w:p>
          <w:p w14:paraId="744B58B2" w14:textId="77777777" w:rsidR="006D2DC2" w:rsidRDefault="005D3EFF">
            <w:pPr>
              <w:spacing w:after="200" w:line="276" w:lineRule="auto"/>
            </w:pPr>
            <w:r>
              <w:t>Education</w:t>
            </w:r>
          </w:p>
          <w:p w14:paraId="744B58B3" w14:textId="77777777" w:rsidR="006D2DC2" w:rsidRDefault="005D3EFF">
            <w:pPr>
              <w:spacing w:after="200" w:line="276" w:lineRule="auto"/>
            </w:pPr>
            <w:r>
              <w:t>Employment</w:t>
            </w:r>
          </w:p>
          <w:p w14:paraId="744B58B4" w14:textId="77777777" w:rsidR="006D2DC2" w:rsidRDefault="005D3EFF">
            <w:pPr>
              <w:spacing w:after="200" w:line="276" w:lineRule="auto"/>
            </w:pPr>
            <w:r>
              <w:t>Media houses</w:t>
            </w:r>
          </w:p>
          <w:p w14:paraId="744B58B5" w14:textId="77777777" w:rsidR="006D2DC2" w:rsidRDefault="005D3EFF">
            <w:pPr>
              <w:spacing w:after="200" w:line="276" w:lineRule="auto"/>
            </w:pPr>
            <w:r>
              <w:t>EU/Development patners</w:t>
            </w:r>
          </w:p>
        </w:tc>
        <w:tc>
          <w:tcPr>
            <w:tcW w:w="3111" w:type="dxa"/>
          </w:tcPr>
          <w:p w14:paraId="744B58B6" w14:textId="77777777" w:rsidR="006D2DC2" w:rsidRDefault="005D3EFF">
            <w:pPr>
              <w:spacing w:after="200" w:line="276" w:lineRule="auto"/>
            </w:pPr>
            <w:r>
              <w:t>Technical assistance</w:t>
            </w:r>
          </w:p>
          <w:p w14:paraId="744B58B7" w14:textId="77777777" w:rsidR="006D2DC2" w:rsidRDefault="005D3EFF">
            <w:pPr>
              <w:spacing w:after="200" w:line="276" w:lineRule="auto"/>
            </w:pPr>
            <w:r>
              <w:t>Funds</w:t>
            </w:r>
          </w:p>
        </w:tc>
      </w:tr>
      <w:tr w:rsidR="006D2DC2" w14:paraId="744B58C4" w14:textId="77777777">
        <w:tc>
          <w:tcPr>
            <w:tcW w:w="2535" w:type="dxa"/>
          </w:tcPr>
          <w:p w14:paraId="744B58B9" w14:textId="77777777" w:rsidR="006D2DC2" w:rsidRDefault="006D2DC2">
            <w:pPr>
              <w:spacing w:after="200" w:line="276" w:lineRule="auto"/>
            </w:pPr>
          </w:p>
        </w:tc>
        <w:tc>
          <w:tcPr>
            <w:tcW w:w="2607" w:type="dxa"/>
          </w:tcPr>
          <w:p w14:paraId="744B58BA" w14:textId="77777777" w:rsidR="006D2DC2" w:rsidRDefault="006D2DC2">
            <w:pPr>
              <w:spacing w:after="200" w:line="276" w:lineRule="auto"/>
            </w:pPr>
          </w:p>
        </w:tc>
        <w:tc>
          <w:tcPr>
            <w:tcW w:w="3629" w:type="dxa"/>
          </w:tcPr>
          <w:p w14:paraId="744B58BB" w14:textId="77777777" w:rsidR="006D2DC2" w:rsidRDefault="005D3EFF">
            <w:pPr>
              <w:spacing w:after="200" w:line="276" w:lineRule="auto"/>
              <w:rPr>
                <w:b/>
              </w:rPr>
            </w:pPr>
            <w:r>
              <w:rPr>
                <w:b/>
              </w:rPr>
              <w:t>Champions for GEWE identified and active/functional</w:t>
            </w:r>
          </w:p>
          <w:p w14:paraId="744B58BC" w14:textId="77777777" w:rsidR="006D2DC2" w:rsidRDefault="005D3EFF">
            <w:pPr>
              <w:spacing w:after="200" w:line="276" w:lineRule="auto"/>
              <w:rPr>
                <w:u w:val="single"/>
              </w:rPr>
            </w:pPr>
            <w:r>
              <w:rPr>
                <w:u w:val="single"/>
              </w:rPr>
              <w:t>Activities</w:t>
            </w:r>
          </w:p>
          <w:p w14:paraId="744B58BD" w14:textId="77777777" w:rsidR="006D2DC2" w:rsidRDefault="005D3EFF">
            <w:pPr>
              <w:numPr>
                <w:ilvl w:val="0"/>
                <w:numId w:val="16"/>
              </w:numPr>
              <w:pBdr>
                <w:top w:val="nil"/>
                <w:left w:val="nil"/>
                <w:bottom w:val="nil"/>
                <w:right w:val="nil"/>
                <w:between w:val="nil"/>
              </w:pBdr>
              <w:spacing w:line="276" w:lineRule="auto"/>
              <w:ind w:left="465"/>
              <w:rPr>
                <w:b/>
                <w:color w:val="000000"/>
              </w:rPr>
            </w:pPr>
            <w:r>
              <w:rPr>
                <w:color w:val="000000"/>
              </w:rPr>
              <w:t>Identify ‘champions’ among leaders and general public</w:t>
            </w:r>
          </w:p>
          <w:p w14:paraId="744B58BE" w14:textId="77777777" w:rsidR="006D2DC2" w:rsidRDefault="005D3EFF">
            <w:pPr>
              <w:numPr>
                <w:ilvl w:val="0"/>
                <w:numId w:val="16"/>
              </w:numPr>
              <w:pBdr>
                <w:top w:val="nil"/>
                <w:left w:val="nil"/>
                <w:bottom w:val="nil"/>
                <w:right w:val="nil"/>
                <w:between w:val="nil"/>
              </w:pBdr>
              <w:spacing w:line="276" w:lineRule="auto"/>
              <w:ind w:left="465"/>
              <w:rPr>
                <w:b/>
                <w:color w:val="000000"/>
              </w:rPr>
            </w:pPr>
            <w:r>
              <w:rPr>
                <w:color w:val="000000"/>
              </w:rPr>
              <w:t xml:space="preserve">Design TOR and schedule of responsibilities </w:t>
            </w:r>
          </w:p>
          <w:p w14:paraId="744B58BF" w14:textId="77777777" w:rsidR="006D2DC2" w:rsidRDefault="005D3EFF">
            <w:pPr>
              <w:numPr>
                <w:ilvl w:val="0"/>
                <w:numId w:val="16"/>
              </w:numPr>
              <w:pBdr>
                <w:top w:val="nil"/>
                <w:left w:val="nil"/>
                <w:bottom w:val="nil"/>
                <w:right w:val="nil"/>
                <w:between w:val="nil"/>
              </w:pBdr>
              <w:spacing w:after="200" w:line="276" w:lineRule="auto"/>
              <w:ind w:left="465"/>
              <w:rPr>
                <w:color w:val="000000"/>
              </w:rPr>
            </w:pPr>
            <w:r>
              <w:rPr>
                <w:color w:val="000000"/>
              </w:rPr>
              <w:t>Organise periodic  advocacy activities on GEWE, targeting decision-makers/leaders</w:t>
            </w:r>
          </w:p>
        </w:tc>
        <w:tc>
          <w:tcPr>
            <w:tcW w:w="2292" w:type="dxa"/>
          </w:tcPr>
          <w:p w14:paraId="744B58C0" w14:textId="77777777" w:rsidR="006D2DC2" w:rsidRDefault="005D3EFF">
            <w:pPr>
              <w:spacing w:after="200" w:line="276" w:lineRule="auto"/>
            </w:pPr>
            <w:r>
              <w:t>Gender Steer</w:t>
            </w:r>
            <w:r>
              <w:t>ing Committee/Gender Unit</w:t>
            </w:r>
          </w:p>
          <w:p w14:paraId="744B58C1" w14:textId="77777777" w:rsidR="006D2DC2" w:rsidRDefault="005D3EFF">
            <w:pPr>
              <w:spacing w:after="200" w:line="276" w:lineRule="auto"/>
            </w:pPr>
            <w:r>
              <w:t xml:space="preserve">CEPS/Religious bodies </w:t>
            </w:r>
          </w:p>
          <w:p w14:paraId="744B58C2" w14:textId="77777777" w:rsidR="006D2DC2" w:rsidRDefault="005D3EFF">
            <w:pPr>
              <w:spacing w:after="200" w:line="276" w:lineRule="auto"/>
            </w:pPr>
            <w:r>
              <w:t>EU/Development partners</w:t>
            </w:r>
          </w:p>
        </w:tc>
        <w:tc>
          <w:tcPr>
            <w:tcW w:w="3111" w:type="dxa"/>
          </w:tcPr>
          <w:p w14:paraId="744B58C3" w14:textId="77777777" w:rsidR="006D2DC2" w:rsidRDefault="005D3EFF">
            <w:pPr>
              <w:spacing w:after="200" w:line="276" w:lineRule="auto"/>
            </w:pPr>
            <w:r>
              <w:t>Local specialist/consultant</w:t>
            </w:r>
          </w:p>
        </w:tc>
      </w:tr>
      <w:tr w:rsidR="006D2DC2" w14:paraId="744B58D3" w14:textId="77777777">
        <w:tc>
          <w:tcPr>
            <w:tcW w:w="2535" w:type="dxa"/>
          </w:tcPr>
          <w:p w14:paraId="744B58C5" w14:textId="77777777" w:rsidR="006D2DC2" w:rsidRDefault="005D3EFF">
            <w:pPr>
              <w:numPr>
                <w:ilvl w:val="0"/>
                <w:numId w:val="25"/>
              </w:numPr>
              <w:pBdr>
                <w:top w:val="nil"/>
                <w:left w:val="nil"/>
                <w:bottom w:val="nil"/>
                <w:right w:val="nil"/>
                <w:between w:val="nil"/>
              </w:pBdr>
              <w:spacing w:after="200" w:line="276" w:lineRule="auto"/>
              <w:rPr>
                <w:color w:val="000000"/>
              </w:rPr>
            </w:pPr>
            <w:r>
              <w:rPr>
                <w:color w:val="000000"/>
              </w:rPr>
              <w:t xml:space="preserve"> Effective oversight and coordination of interventions</w:t>
            </w:r>
          </w:p>
        </w:tc>
        <w:tc>
          <w:tcPr>
            <w:tcW w:w="2607" w:type="dxa"/>
          </w:tcPr>
          <w:p w14:paraId="744B58C6" w14:textId="77777777" w:rsidR="006D2DC2" w:rsidRDefault="005D3EFF">
            <w:pPr>
              <w:numPr>
                <w:ilvl w:val="0"/>
                <w:numId w:val="17"/>
              </w:numPr>
              <w:pBdr>
                <w:top w:val="nil"/>
                <w:left w:val="nil"/>
                <w:bottom w:val="nil"/>
                <w:right w:val="nil"/>
                <w:between w:val="nil"/>
              </w:pBdr>
              <w:spacing w:line="276" w:lineRule="auto"/>
              <w:ind w:left="514"/>
              <w:rPr>
                <w:color w:val="000000"/>
              </w:rPr>
            </w:pPr>
            <w:r>
              <w:rPr>
                <w:color w:val="000000"/>
              </w:rPr>
              <w:t>Level of participation of stakeholders</w:t>
            </w:r>
          </w:p>
          <w:p w14:paraId="744B58C7" w14:textId="77777777" w:rsidR="006D2DC2" w:rsidRDefault="005D3EFF">
            <w:pPr>
              <w:numPr>
                <w:ilvl w:val="0"/>
                <w:numId w:val="17"/>
              </w:numPr>
              <w:pBdr>
                <w:top w:val="nil"/>
                <w:left w:val="nil"/>
                <w:bottom w:val="nil"/>
                <w:right w:val="nil"/>
                <w:between w:val="nil"/>
              </w:pBdr>
              <w:spacing w:line="276" w:lineRule="auto"/>
              <w:ind w:left="514"/>
              <w:rPr>
                <w:color w:val="000000"/>
              </w:rPr>
            </w:pPr>
            <w:r>
              <w:rPr>
                <w:color w:val="000000"/>
              </w:rPr>
              <w:t>Existence of sector and national reports</w:t>
            </w:r>
          </w:p>
          <w:p w14:paraId="744B58C8" w14:textId="77777777" w:rsidR="006D2DC2" w:rsidRDefault="005D3EFF">
            <w:pPr>
              <w:numPr>
                <w:ilvl w:val="0"/>
                <w:numId w:val="17"/>
              </w:numPr>
              <w:pBdr>
                <w:top w:val="nil"/>
                <w:left w:val="nil"/>
                <w:bottom w:val="nil"/>
                <w:right w:val="nil"/>
                <w:between w:val="nil"/>
              </w:pBdr>
              <w:spacing w:after="200" w:line="276" w:lineRule="auto"/>
              <w:ind w:left="514"/>
              <w:rPr>
                <w:color w:val="000000"/>
              </w:rPr>
            </w:pPr>
            <w:r>
              <w:rPr>
                <w:color w:val="000000"/>
              </w:rPr>
              <w:t>Level of resources committed for implementation</w:t>
            </w:r>
          </w:p>
        </w:tc>
        <w:tc>
          <w:tcPr>
            <w:tcW w:w="3629" w:type="dxa"/>
          </w:tcPr>
          <w:p w14:paraId="744B58C9" w14:textId="77777777" w:rsidR="006D2DC2" w:rsidRDefault="005D3EFF">
            <w:pPr>
              <w:spacing w:after="200" w:line="276" w:lineRule="auto"/>
              <w:rPr>
                <w:b/>
              </w:rPr>
            </w:pPr>
            <w:r>
              <w:rPr>
                <w:b/>
              </w:rPr>
              <w:t>Steering committee/mechanism for coordination, set up and operational</w:t>
            </w:r>
          </w:p>
          <w:p w14:paraId="744B58CA" w14:textId="77777777" w:rsidR="006D2DC2" w:rsidRDefault="005D3EFF">
            <w:pPr>
              <w:spacing w:after="200" w:line="276" w:lineRule="auto"/>
              <w:rPr>
                <w:u w:val="single"/>
              </w:rPr>
            </w:pPr>
            <w:r>
              <w:rPr>
                <w:u w:val="single"/>
              </w:rPr>
              <w:t>Activities</w:t>
            </w:r>
          </w:p>
          <w:p w14:paraId="744B58CB" w14:textId="77777777" w:rsidR="006D2DC2" w:rsidRDefault="005D3EFF">
            <w:pPr>
              <w:numPr>
                <w:ilvl w:val="0"/>
                <w:numId w:val="18"/>
              </w:numPr>
              <w:pBdr>
                <w:top w:val="nil"/>
                <w:left w:val="nil"/>
                <w:bottom w:val="nil"/>
                <w:right w:val="nil"/>
                <w:between w:val="nil"/>
              </w:pBdr>
              <w:spacing w:line="276" w:lineRule="auto"/>
              <w:ind w:left="465"/>
              <w:rPr>
                <w:b/>
                <w:color w:val="000000"/>
              </w:rPr>
            </w:pPr>
            <w:r>
              <w:rPr>
                <w:color w:val="000000"/>
              </w:rPr>
              <w:t>TOR for steering committee/responsible unit</w:t>
            </w:r>
          </w:p>
          <w:p w14:paraId="744B58CC" w14:textId="77777777" w:rsidR="006D2DC2" w:rsidRDefault="005D3EFF">
            <w:pPr>
              <w:numPr>
                <w:ilvl w:val="0"/>
                <w:numId w:val="18"/>
              </w:numPr>
              <w:pBdr>
                <w:top w:val="nil"/>
                <w:left w:val="nil"/>
                <w:bottom w:val="nil"/>
                <w:right w:val="nil"/>
                <w:between w:val="nil"/>
              </w:pBdr>
              <w:spacing w:line="276" w:lineRule="auto"/>
              <w:ind w:left="465"/>
              <w:rPr>
                <w:b/>
                <w:color w:val="000000"/>
              </w:rPr>
            </w:pPr>
            <w:r>
              <w:rPr>
                <w:color w:val="000000"/>
              </w:rPr>
              <w:t>Set up steering committee</w:t>
            </w:r>
          </w:p>
          <w:p w14:paraId="744B58CD" w14:textId="77777777" w:rsidR="006D2DC2" w:rsidRDefault="005D3EFF">
            <w:pPr>
              <w:numPr>
                <w:ilvl w:val="0"/>
                <w:numId w:val="18"/>
              </w:numPr>
              <w:pBdr>
                <w:top w:val="nil"/>
                <w:left w:val="nil"/>
                <w:bottom w:val="nil"/>
                <w:right w:val="nil"/>
                <w:between w:val="nil"/>
              </w:pBdr>
              <w:spacing w:line="276" w:lineRule="auto"/>
              <w:ind w:left="465"/>
              <w:rPr>
                <w:b/>
                <w:color w:val="000000"/>
              </w:rPr>
            </w:pPr>
            <w:r>
              <w:rPr>
                <w:color w:val="000000"/>
              </w:rPr>
              <w:t>Mobilise resources (human and financial) for operations</w:t>
            </w:r>
          </w:p>
          <w:p w14:paraId="744B58CE" w14:textId="77777777" w:rsidR="006D2DC2" w:rsidRDefault="006D2DC2">
            <w:pPr>
              <w:pBdr>
                <w:top w:val="nil"/>
                <w:left w:val="nil"/>
                <w:bottom w:val="nil"/>
                <w:right w:val="nil"/>
                <w:between w:val="nil"/>
              </w:pBdr>
              <w:spacing w:after="200" w:line="276" w:lineRule="auto"/>
              <w:ind w:left="465" w:hanging="720"/>
              <w:rPr>
                <w:b/>
                <w:color w:val="000000"/>
              </w:rPr>
            </w:pPr>
          </w:p>
        </w:tc>
        <w:tc>
          <w:tcPr>
            <w:tcW w:w="2292" w:type="dxa"/>
          </w:tcPr>
          <w:p w14:paraId="744B58CF" w14:textId="77777777" w:rsidR="006D2DC2" w:rsidRDefault="005D3EFF">
            <w:pPr>
              <w:spacing w:after="200" w:line="276" w:lineRule="auto"/>
            </w:pPr>
            <w:r>
              <w:t>MFA</w:t>
            </w:r>
          </w:p>
          <w:p w14:paraId="744B58D0" w14:textId="77777777" w:rsidR="006D2DC2" w:rsidRDefault="005D3EFF">
            <w:pPr>
              <w:spacing w:after="200" w:line="276" w:lineRule="auto"/>
            </w:pPr>
            <w:r>
              <w:t>Gender Unit, Social Affairs</w:t>
            </w:r>
          </w:p>
          <w:p w14:paraId="744B58D1" w14:textId="77777777" w:rsidR="006D2DC2" w:rsidRDefault="005D3EFF">
            <w:pPr>
              <w:spacing w:after="200" w:line="276" w:lineRule="auto"/>
            </w:pPr>
            <w:r>
              <w:t xml:space="preserve">EU </w:t>
            </w:r>
          </w:p>
        </w:tc>
        <w:tc>
          <w:tcPr>
            <w:tcW w:w="3111" w:type="dxa"/>
          </w:tcPr>
          <w:p w14:paraId="744B58D2" w14:textId="77777777" w:rsidR="006D2DC2" w:rsidRDefault="006D2DC2">
            <w:pPr>
              <w:spacing w:after="200" w:line="276" w:lineRule="auto"/>
            </w:pPr>
          </w:p>
        </w:tc>
      </w:tr>
      <w:tr w:rsidR="006D2DC2" w14:paraId="744B58E1" w14:textId="77777777">
        <w:tc>
          <w:tcPr>
            <w:tcW w:w="2535" w:type="dxa"/>
          </w:tcPr>
          <w:p w14:paraId="744B58D4" w14:textId="77777777" w:rsidR="006D2DC2" w:rsidRDefault="006D2DC2">
            <w:pPr>
              <w:spacing w:after="200" w:line="276" w:lineRule="auto"/>
            </w:pPr>
          </w:p>
        </w:tc>
        <w:tc>
          <w:tcPr>
            <w:tcW w:w="2607" w:type="dxa"/>
          </w:tcPr>
          <w:p w14:paraId="744B58D5" w14:textId="77777777" w:rsidR="006D2DC2" w:rsidRDefault="006D2DC2">
            <w:pPr>
              <w:spacing w:after="200" w:line="276" w:lineRule="auto"/>
            </w:pPr>
          </w:p>
        </w:tc>
        <w:tc>
          <w:tcPr>
            <w:tcW w:w="3629" w:type="dxa"/>
          </w:tcPr>
          <w:p w14:paraId="744B58D6" w14:textId="77777777" w:rsidR="006D2DC2" w:rsidRDefault="005D3EFF">
            <w:pPr>
              <w:spacing w:after="200" w:line="276" w:lineRule="auto"/>
              <w:rPr>
                <w:b/>
              </w:rPr>
            </w:pPr>
            <w:r>
              <w:rPr>
                <w:b/>
              </w:rPr>
              <w:t>Administrative and technical reports produced and disseminated (including end of term report)</w:t>
            </w:r>
          </w:p>
          <w:p w14:paraId="744B58D7" w14:textId="77777777" w:rsidR="006D2DC2" w:rsidRDefault="005D3EFF">
            <w:pPr>
              <w:spacing w:after="200" w:line="276" w:lineRule="auto"/>
              <w:rPr>
                <w:u w:val="single"/>
              </w:rPr>
            </w:pPr>
            <w:r>
              <w:rPr>
                <w:u w:val="single"/>
              </w:rPr>
              <w:t>Activities</w:t>
            </w:r>
          </w:p>
          <w:p w14:paraId="744B58D8" w14:textId="77777777" w:rsidR="006D2DC2" w:rsidRDefault="005D3EFF">
            <w:pPr>
              <w:numPr>
                <w:ilvl w:val="0"/>
                <w:numId w:val="19"/>
              </w:numPr>
              <w:pBdr>
                <w:top w:val="nil"/>
                <w:left w:val="nil"/>
                <w:bottom w:val="nil"/>
                <w:right w:val="nil"/>
                <w:between w:val="nil"/>
              </w:pBdr>
              <w:spacing w:line="276" w:lineRule="auto"/>
              <w:ind w:left="465"/>
              <w:rPr>
                <w:color w:val="000000"/>
              </w:rPr>
            </w:pPr>
            <w:r>
              <w:rPr>
                <w:color w:val="000000"/>
              </w:rPr>
              <w:lastRenderedPageBreak/>
              <w:t>Produce concise status reports on implementation of interventions</w:t>
            </w:r>
          </w:p>
          <w:p w14:paraId="744B58D9" w14:textId="77777777" w:rsidR="006D2DC2" w:rsidRDefault="005D3EFF">
            <w:pPr>
              <w:numPr>
                <w:ilvl w:val="0"/>
                <w:numId w:val="19"/>
              </w:numPr>
              <w:pBdr>
                <w:top w:val="nil"/>
                <w:left w:val="nil"/>
                <w:bottom w:val="nil"/>
                <w:right w:val="nil"/>
                <w:between w:val="nil"/>
              </w:pBdr>
              <w:spacing w:line="276" w:lineRule="auto"/>
              <w:ind w:left="465"/>
              <w:rPr>
                <w:color w:val="000000"/>
              </w:rPr>
            </w:pPr>
            <w:r>
              <w:rPr>
                <w:color w:val="000000"/>
              </w:rPr>
              <w:t>Produce end of term report</w:t>
            </w:r>
          </w:p>
          <w:p w14:paraId="744B58DA" w14:textId="77777777" w:rsidR="006D2DC2" w:rsidRDefault="005D3EFF">
            <w:pPr>
              <w:numPr>
                <w:ilvl w:val="0"/>
                <w:numId w:val="19"/>
              </w:numPr>
              <w:pBdr>
                <w:top w:val="nil"/>
                <w:left w:val="nil"/>
                <w:bottom w:val="nil"/>
                <w:right w:val="nil"/>
                <w:between w:val="nil"/>
              </w:pBdr>
              <w:spacing w:line="276" w:lineRule="auto"/>
              <w:ind w:left="465"/>
              <w:rPr>
                <w:color w:val="000000"/>
              </w:rPr>
            </w:pPr>
            <w:r>
              <w:rPr>
                <w:color w:val="000000"/>
              </w:rPr>
              <w:t xml:space="preserve">Validate reports with all relevant stakeholders </w:t>
            </w:r>
          </w:p>
          <w:p w14:paraId="744B58DB" w14:textId="77777777" w:rsidR="006D2DC2" w:rsidRDefault="005D3EFF">
            <w:pPr>
              <w:numPr>
                <w:ilvl w:val="0"/>
                <w:numId w:val="19"/>
              </w:numPr>
              <w:pBdr>
                <w:top w:val="nil"/>
                <w:left w:val="nil"/>
                <w:bottom w:val="nil"/>
                <w:right w:val="nil"/>
                <w:between w:val="nil"/>
              </w:pBdr>
              <w:spacing w:line="276" w:lineRule="auto"/>
              <w:ind w:left="465"/>
              <w:rPr>
                <w:color w:val="000000"/>
              </w:rPr>
            </w:pPr>
            <w:r>
              <w:rPr>
                <w:color w:val="000000"/>
              </w:rPr>
              <w:t>Make reports available online on existing websites</w:t>
            </w:r>
          </w:p>
          <w:p w14:paraId="744B58DC" w14:textId="77777777" w:rsidR="006D2DC2" w:rsidRDefault="006D2DC2">
            <w:pPr>
              <w:pBdr>
                <w:top w:val="nil"/>
                <w:left w:val="nil"/>
                <w:bottom w:val="nil"/>
                <w:right w:val="nil"/>
                <w:between w:val="nil"/>
              </w:pBdr>
              <w:spacing w:after="200" w:line="276" w:lineRule="auto"/>
              <w:ind w:left="465" w:hanging="720"/>
              <w:rPr>
                <w:color w:val="000000"/>
              </w:rPr>
            </w:pPr>
          </w:p>
        </w:tc>
        <w:tc>
          <w:tcPr>
            <w:tcW w:w="2292" w:type="dxa"/>
          </w:tcPr>
          <w:p w14:paraId="744B58DD" w14:textId="77777777" w:rsidR="006D2DC2" w:rsidRDefault="005D3EFF">
            <w:pPr>
              <w:spacing w:after="200" w:line="276" w:lineRule="auto"/>
            </w:pPr>
            <w:r>
              <w:lastRenderedPageBreak/>
              <w:t>Gender Unit</w:t>
            </w:r>
          </w:p>
          <w:p w14:paraId="744B58DE" w14:textId="77777777" w:rsidR="006D2DC2" w:rsidRDefault="005D3EFF">
            <w:pPr>
              <w:spacing w:after="200" w:line="276" w:lineRule="auto"/>
            </w:pPr>
            <w:r>
              <w:t>All sectors involved</w:t>
            </w:r>
          </w:p>
          <w:p w14:paraId="744B58DF" w14:textId="77777777" w:rsidR="006D2DC2" w:rsidRDefault="005D3EFF">
            <w:pPr>
              <w:spacing w:after="200" w:line="276" w:lineRule="auto"/>
            </w:pPr>
            <w:r>
              <w:t>EU</w:t>
            </w:r>
          </w:p>
        </w:tc>
        <w:tc>
          <w:tcPr>
            <w:tcW w:w="3111" w:type="dxa"/>
          </w:tcPr>
          <w:p w14:paraId="744B58E0" w14:textId="77777777" w:rsidR="006D2DC2" w:rsidRDefault="006D2DC2">
            <w:pPr>
              <w:spacing w:after="200" w:line="276" w:lineRule="auto"/>
            </w:pPr>
          </w:p>
        </w:tc>
      </w:tr>
    </w:tbl>
    <w:p w14:paraId="744B58E2" w14:textId="77777777" w:rsidR="006D2DC2" w:rsidRDefault="006D2DC2">
      <w:pPr>
        <w:spacing w:line="276" w:lineRule="auto"/>
        <w:jc w:val="both"/>
        <w:sectPr w:rsidR="006D2DC2">
          <w:pgSz w:w="11906" w:h="16838"/>
          <w:pgMar w:top="1440" w:right="1440" w:bottom="1440" w:left="1440" w:header="709" w:footer="709" w:gutter="0"/>
          <w:cols w:space="720"/>
        </w:sectPr>
      </w:pPr>
    </w:p>
    <w:p w14:paraId="744B58E3" w14:textId="77777777" w:rsidR="006D2DC2" w:rsidRDefault="005D3EFF">
      <w:pPr>
        <w:pStyle w:val="Heading1"/>
        <w:rPr>
          <w:b w:val="0"/>
        </w:rPr>
      </w:pPr>
      <w:bookmarkStart w:id="66" w:name="_1664s55" w:colFirst="0" w:colLast="0"/>
      <w:bookmarkEnd w:id="66"/>
      <w:r>
        <w:rPr>
          <w:b w:val="0"/>
        </w:rPr>
        <w:lastRenderedPageBreak/>
        <w:t>REFERENCES</w:t>
      </w:r>
    </w:p>
    <w:p w14:paraId="744B58E4" w14:textId="77777777" w:rsidR="006D2DC2" w:rsidRDefault="006D2DC2"/>
    <w:p w14:paraId="744B58E5" w14:textId="77777777" w:rsidR="006D2DC2" w:rsidRDefault="005D3EFF">
      <w:r>
        <w:t xml:space="preserve">Adonis, G.  2016.  </w:t>
      </w:r>
      <w:r>
        <w:rPr>
          <w:i/>
        </w:rPr>
        <w:t xml:space="preserve">The Situation of Women in Seychelles – </w:t>
      </w:r>
      <w:r>
        <w:t xml:space="preserve">report commissioned by the Seychelles Women’s Trust Fund </w:t>
      </w:r>
    </w:p>
    <w:p w14:paraId="744B58E6" w14:textId="77777777" w:rsidR="006D2DC2" w:rsidRDefault="006D2DC2"/>
    <w:p w14:paraId="744B58E7" w14:textId="77777777" w:rsidR="006D2DC2" w:rsidRDefault="005D3EFF">
      <w:r>
        <w:t xml:space="preserve">African Union Commission. 2015.  </w:t>
      </w:r>
      <w:r>
        <w:rPr>
          <w:i/>
        </w:rPr>
        <w:t>African Gender Scorecard</w:t>
      </w:r>
    </w:p>
    <w:p w14:paraId="744B58E8" w14:textId="77777777" w:rsidR="006D2DC2" w:rsidRDefault="006D2DC2"/>
    <w:p w14:paraId="744B58E9" w14:textId="77777777" w:rsidR="006D2DC2" w:rsidRDefault="005D3EFF">
      <w:pPr>
        <w:rPr>
          <w:i/>
        </w:rPr>
      </w:pPr>
      <w:r>
        <w:t xml:space="preserve">African Union.  2015.  </w:t>
      </w:r>
      <w:r>
        <w:rPr>
          <w:i/>
        </w:rPr>
        <w:t xml:space="preserve">Report of the Human Rights Promotion Mission to the Republic of Seychelles, 6 – 10 April 2015 </w:t>
      </w:r>
    </w:p>
    <w:p w14:paraId="744B58EA" w14:textId="77777777" w:rsidR="006D2DC2" w:rsidRDefault="006D2DC2"/>
    <w:p w14:paraId="744B58EB" w14:textId="77777777" w:rsidR="006D2DC2" w:rsidRDefault="005D3EFF">
      <w:pPr>
        <w:rPr>
          <w:i/>
        </w:rPr>
      </w:pPr>
      <w:r>
        <w:t>A Jean Louis.  2016</w:t>
      </w:r>
      <w:r>
        <w:t xml:space="preserve">.  </w:t>
      </w:r>
      <w:r>
        <w:rPr>
          <w:i/>
        </w:rPr>
        <w:t xml:space="preserve">Background Report for the Preparation of a Social Impact Assessment </w:t>
      </w:r>
    </w:p>
    <w:p w14:paraId="744B58EC" w14:textId="77777777" w:rsidR="006D2DC2" w:rsidRDefault="005D3EFF">
      <w:pPr>
        <w:rPr>
          <w:i/>
        </w:rPr>
      </w:pPr>
      <w:r>
        <w:rPr>
          <w:i/>
        </w:rPr>
        <w:t>Framework for Seychelles</w:t>
      </w:r>
    </w:p>
    <w:p w14:paraId="744B58ED" w14:textId="77777777" w:rsidR="006D2DC2" w:rsidRDefault="006D2DC2"/>
    <w:p w14:paraId="744B58EE" w14:textId="77777777" w:rsidR="006D2DC2" w:rsidRDefault="005D3EFF">
      <w:r>
        <w:t xml:space="preserve">Central Bank of Seychelles.  2016.  </w:t>
      </w:r>
      <w:r>
        <w:rPr>
          <w:i/>
        </w:rPr>
        <w:t>Annual Report 2015</w:t>
      </w:r>
    </w:p>
    <w:p w14:paraId="744B58EF" w14:textId="77777777" w:rsidR="006D2DC2" w:rsidRDefault="006D2DC2"/>
    <w:p w14:paraId="744B58F0" w14:textId="77777777" w:rsidR="006D2DC2" w:rsidRDefault="005D3EFF">
      <w:pPr>
        <w:rPr>
          <w:i/>
        </w:rPr>
      </w:pPr>
      <w:r>
        <w:t xml:space="preserve">Commonwealth Secretariat. 2016.  </w:t>
      </w:r>
      <w:r>
        <w:rPr>
          <w:i/>
        </w:rPr>
        <w:t>Report of Scoping Mission by Head of the Gender Section of the Common</w:t>
      </w:r>
      <w:r>
        <w:rPr>
          <w:i/>
        </w:rPr>
        <w:t>wealth Secretariat, 18 – 22 June, 2016</w:t>
      </w:r>
    </w:p>
    <w:p w14:paraId="744B58F1" w14:textId="77777777" w:rsidR="006D2DC2" w:rsidRDefault="006D2DC2"/>
    <w:p w14:paraId="744B58F2" w14:textId="77777777" w:rsidR="006D2DC2" w:rsidRDefault="005D3EFF">
      <w:r>
        <w:t xml:space="preserve">Commonwealth of Learning.  2015.  </w:t>
      </w:r>
      <w:r>
        <w:rPr>
          <w:i/>
        </w:rPr>
        <w:t>Gender Profile: Seychelles</w:t>
      </w:r>
    </w:p>
    <w:p w14:paraId="744B58F3" w14:textId="77777777" w:rsidR="006D2DC2" w:rsidRDefault="006D2DC2"/>
    <w:p w14:paraId="744B58F4" w14:textId="77777777" w:rsidR="006D2DC2" w:rsidRDefault="005D3EFF">
      <w:r>
        <w:t xml:space="preserve">Gender Commission (Liaison Unit of of NGOs in Seychelles). 2013.  </w:t>
      </w:r>
      <w:r>
        <w:rPr>
          <w:i/>
        </w:rPr>
        <w:t>Shadow Report on CEDAW</w:t>
      </w:r>
    </w:p>
    <w:p w14:paraId="744B58F5" w14:textId="77777777" w:rsidR="006D2DC2" w:rsidRDefault="006D2DC2"/>
    <w:p w14:paraId="744B58F6" w14:textId="77777777" w:rsidR="006D2DC2" w:rsidRDefault="005D3EFF">
      <w:pPr>
        <w:rPr>
          <w:i/>
        </w:rPr>
      </w:pPr>
      <w:r>
        <w:t xml:space="preserve">Gender Links.  2016.  </w:t>
      </w:r>
      <w:r>
        <w:rPr>
          <w:i/>
        </w:rPr>
        <w:t>Draft Gender-Based Violence National Baseline Study in Seychelles</w:t>
      </w:r>
    </w:p>
    <w:p w14:paraId="744B58F7" w14:textId="77777777" w:rsidR="006D2DC2" w:rsidRDefault="006D2DC2">
      <w:pPr>
        <w:rPr>
          <w:i/>
        </w:rPr>
      </w:pPr>
    </w:p>
    <w:p w14:paraId="744B58F8" w14:textId="77777777" w:rsidR="006D2DC2" w:rsidRDefault="005D3EFF">
      <w:r>
        <w:t xml:space="preserve">Gender Links.  2016.  </w:t>
      </w:r>
      <w:r>
        <w:rPr>
          <w:i/>
          <w:color w:val="FF0000"/>
        </w:rPr>
        <w:t>2015 SADC Protocol on Gender Barometer</w:t>
      </w:r>
      <w:r>
        <w:rPr>
          <w:color w:val="FF0000"/>
        </w:rPr>
        <w:t xml:space="preserve"> </w:t>
      </w:r>
    </w:p>
    <w:p w14:paraId="744B58F9" w14:textId="77777777" w:rsidR="006D2DC2" w:rsidRDefault="006D2DC2"/>
    <w:p w14:paraId="744B58FA" w14:textId="77777777" w:rsidR="006D2DC2" w:rsidRDefault="005D3EFF">
      <w:pPr>
        <w:rPr>
          <w:i/>
        </w:rPr>
      </w:pPr>
      <w:r>
        <w:t xml:space="preserve">Mohideen, S., Zialor, M.C. and Ombasa, K.,  for Seychelles Ministry of Labour and Human Resource Development. 2015.  </w:t>
      </w:r>
      <w:r>
        <w:rPr>
          <w:i/>
        </w:rPr>
        <w:t xml:space="preserve">Productivity Survey Report 2014 – 2015 </w:t>
      </w:r>
    </w:p>
    <w:p w14:paraId="744B58FB" w14:textId="77777777" w:rsidR="006D2DC2" w:rsidRDefault="006D2DC2"/>
    <w:p w14:paraId="744B58FC" w14:textId="77777777" w:rsidR="006D2DC2" w:rsidRDefault="005D3EFF">
      <w:pPr>
        <w:rPr>
          <w:i/>
        </w:rPr>
      </w:pPr>
      <w:r>
        <w:t xml:space="preserve">Ministry of Health.  2011.  </w:t>
      </w:r>
      <w:r>
        <w:rPr>
          <w:i/>
        </w:rPr>
        <w:t>Injecting Drug Use in the Republic of Seychelles</w:t>
      </w:r>
    </w:p>
    <w:p w14:paraId="744B58FD" w14:textId="77777777" w:rsidR="006D2DC2" w:rsidRDefault="006D2DC2"/>
    <w:p w14:paraId="744B58FE" w14:textId="77777777" w:rsidR="006D2DC2" w:rsidRDefault="005D3EFF">
      <w:r>
        <w:t xml:space="preserve">Ministry of Health.  2011.  </w:t>
      </w:r>
      <w:r>
        <w:rPr>
          <w:i/>
        </w:rPr>
        <w:t>Men who have sex with men in Seychelles – Integrated Biological and Behavioural Surveillance Survey</w:t>
      </w:r>
    </w:p>
    <w:p w14:paraId="744B58FF" w14:textId="77777777" w:rsidR="006D2DC2" w:rsidRDefault="006D2DC2"/>
    <w:p w14:paraId="744B5900" w14:textId="77777777" w:rsidR="006D2DC2" w:rsidRDefault="005D3EFF">
      <w:pPr>
        <w:rPr>
          <w:i/>
        </w:rPr>
      </w:pPr>
      <w:r>
        <w:t>Ministry</w:t>
      </w:r>
      <w:r>
        <w:t xml:space="preserve"> of Labour and Human Resource Development.  2016.  </w:t>
      </w:r>
      <w:r>
        <w:rPr>
          <w:i/>
        </w:rPr>
        <w:t>Seychelles National Policy on HIV/AIDS in the Workplace</w:t>
      </w:r>
    </w:p>
    <w:p w14:paraId="744B5901" w14:textId="77777777" w:rsidR="006D2DC2" w:rsidRDefault="006D2DC2">
      <w:pPr>
        <w:rPr>
          <w:i/>
        </w:rPr>
      </w:pPr>
    </w:p>
    <w:p w14:paraId="744B5902" w14:textId="77777777" w:rsidR="006D2DC2" w:rsidRDefault="005D3EFF">
      <w:r>
        <w:t xml:space="preserve">Mi Yung Yoon.  2011.  </w:t>
      </w:r>
      <w:r>
        <w:rPr>
          <w:i/>
        </w:rPr>
        <w:t>Factors hindering ‘larger representation’ of women in parliament:  the case of Seychelles.</w:t>
      </w:r>
      <w:r>
        <w:t xml:space="preserve">  </w:t>
      </w:r>
      <w:hyperlink r:id="rId20">
        <w:r>
          <w:rPr>
            <w:color w:val="6187E3"/>
            <w:u w:val="single"/>
          </w:rPr>
          <w:t xml:space="preserve">Commonwealth &amp; Comparative Politics, </w:t>
        </w:r>
      </w:hyperlink>
      <w:r>
        <w:t xml:space="preserve">Volume 49, 2011 - </w:t>
      </w:r>
      <w:hyperlink r:id="rId21">
        <w:r>
          <w:rPr>
            <w:color w:val="6187E3"/>
            <w:u w:val="single"/>
          </w:rPr>
          <w:t>Issue 1</w:t>
        </w:r>
      </w:hyperlink>
      <w:r>
        <w:t xml:space="preserve"> </w:t>
      </w:r>
    </w:p>
    <w:p w14:paraId="744B5903" w14:textId="77777777" w:rsidR="006D2DC2" w:rsidRDefault="006D2DC2"/>
    <w:p w14:paraId="744B5904" w14:textId="77777777" w:rsidR="006D2DC2" w:rsidRDefault="005D3EFF">
      <w:pPr>
        <w:rPr>
          <w:i/>
        </w:rPr>
      </w:pPr>
      <w:r>
        <w:t xml:space="preserve">Republic of Seychelles.  2011.  </w:t>
      </w:r>
      <w:r>
        <w:rPr>
          <w:i/>
        </w:rPr>
        <w:t>Implementation of the Convention on the Elimination of All Forms o</w:t>
      </w:r>
      <w:r>
        <w:rPr>
          <w:i/>
        </w:rPr>
        <w:t>f Discrimination against Women (1993-2009) – Combined initial, second, third, fourth and fifth periodic reports</w:t>
      </w:r>
    </w:p>
    <w:p w14:paraId="744B5905" w14:textId="77777777" w:rsidR="006D2DC2" w:rsidRDefault="006D2DC2"/>
    <w:p w14:paraId="744B5906" w14:textId="77777777" w:rsidR="006D2DC2" w:rsidRDefault="005D3EFF">
      <w:pPr>
        <w:rPr>
          <w:i/>
        </w:rPr>
      </w:pPr>
      <w:r>
        <w:t xml:space="preserve">Republic of Seychelles, Ministry of Social Affairs, Community Development and Sports. 2012. </w:t>
      </w:r>
      <w:r>
        <w:rPr>
          <w:i/>
        </w:rPr>
        <w:t>Gender and Law Manual</w:t>
      </w:r>
    </w:p>
    <w:p w14:paraId="744B5907" w14:textId="77777777" w:rsidR="006D2DC2" w:rsidRDefault="005D3EFF">
      <w:r>
        <w:t xml:space="preserve"> </w:t>
      </w:r>
    </w:p>
    <w:p w14:paraId="744B5908" w14:textId="77777777" w:rsidR="006D2DC2" w:rsidRDefault="005D3EFF">
      <w:r>
        <w:t>Republic of Seychelles.  20</w:t>
      </w:r>
      <w:r>
        <w:t xml:space="preserve">14.  </w:t>
      </w:r>
      <w:r>
        <w:rPr>
          <w:i/>
        </w:rPr>
        <w:t>Global AIDS Response – Full Country Progress Report</w:t>
      </w:r>
    </w:p>
    <w:p w14:paraId="744B5909" w14:textId="77777777" w:rsidR="006D2DC2" w:rsidRDefault="006D2DC2"/>
    <w:p w14:paraId="744B590A" w14:textId="77777777" w:rsidR="006D2DC2" w:rsidRDefault="005D3EFF">
      <w:pPr>
        <w:rPr>
          <w:i/>
        </w:rPr>
      </w:pPr>
      <w:r>
        <w:t xml:space="preserve">Republic of Seychelles. 2014.  </w:t>
      </w:r>
      <w:r>
        <w:rPr>
          <w:i/>
        </w:rPr>
        <w:t>Education Sector Medium Term Strategic Plan, 2013 – 2017 and beyond</w:t>
      </w:r>
    </w:p>
    <w:p w14:paraId="744B590B" w14:textId="77777777" w:rsidR="006D2DC2" w:rsidRDefault="006D2DC2"/>
    <w:p w14:paraId="744B590C" w14:textId="77777777" w:rsidR="006D2DC2" w:rsidRDefault="005D3EFF">
      <w:pPr>
        <w:rPr>
          <w:i/>
        </w:rPr>
      </w:pPr>
      <w:r>
        <w:lastRenderedPageBreak/>
        <w:t xml:space="preserve">Republic of Seychelles.  2016.  </w:t>
      </w:r>
      <w:r>
        <w:rPr>
          <w:i/>
        </w:rPr>
        <w:t>Country report 2015-16, Solemn Declaration on Gender Equality in A</w:t>
      </w:r>
      <w:r>
        <w:rPr>
          <w:i/>
        </w:rPr>
        <w:t>frica</w:t>
      </w:r>
    </w:p>
    <w:p w14:paraId="744B590D" w14:textId="77777777" w:rsidR="006D2DC2" w:rsidRDefault="006D2DC2"/>
    <w:p w14:paraId="744B590E" w14:textId="77777777" w:rsidR="006D2DC2" w:rsidRDefault="005D3EFF">
      <w:r>
        <w:t xml:space="preserve">Republic of Seychelles.  2016.  </w:t>
      </w:r>
      <w:r>
        <w:rPr>
          <w:i/>
        </w:rPr>
        <w:t>Employment  (Amendment Act) 2016 (Act 24 of 2016)</w:t>
      </w:r>
    </w:p>
    <w:p w14:paraId="744B590F" w14:textId="77777777" w:rsidR="006D2DC2" w:rsidRDefault="006D2DC2"/>
    <w:p w14:paraId="744B5910" w14:textId="77777777" w:rsidR="006D2DC2" w:rsidRDefault="005D3EFF">
      <w:pPr>
        <w:rPr>
          <w:i/>
        </w:rPr>
      </w:pPr>
      <w:r>
        <w:t xml:space="preserve">Republic of Seychelles.  Undated.  </w:t>
      </w:r>
      <w:r>
        <w:rPr>
          <w:i/>
        </w:rPr>
        <w:t>National Employment Policy and Strategies</w:t>
      </w:r>
    </w:p>
    <w:p w14:paraId="744B5911" w14:textId="77777777" w:rsidR="006D2DC2" w:rsidRDefault="006D2DC2"/>
    <w:p w14:paraId="744B5912" w14:textId="77777777" w:rsidR="006D2DC2" w:rsidRDefault="005D3EFF">
      <w:pPr>
        <w:shd w:val="clear" w:color="auto" w:fill="FFFFFF"/>
        <w:rPr>
          <w:color w:val="6C6C6C"/>
          <w:sz w:val="18"/>
          <w:szCs w:val="18"/>
        </w:rPr>
      </w:pPr>
      <w:r>
        <w:t xml:space="preserve">Seychelles Nation. 2013.  </w:t>
      </w:r>
      <w:r>
        <w:rPr>
          <w:i/>
        </w:rPr>
        <w:t>Seychelles ranks second in Africa for gender equality</w:t>
      </w:r>
      <w:r>
        <w:t xml:space="preserve">  </w:t>
      </w:r>
      <w:hyperlink r:id="rId22">
        <w:r>
          <w:rPr>
            <w:color w:val="6187E3"/>
            <w:sz w:val="18"/>
            <w:szCs w:val="18"/>
            <w:u w:val="single"/>
          </w:rPr>
          <w:t>http://www.nation.sc/article.html?id=239473</w:t>
        </w:r>
      </w:hyperlink>
    </w:p>
    <w:p w14:paraId="744B5913" w14:textId="77777777" w:rsidR="006D2DC2" w:rsidRDefault="006D2DC2"/>
    <w:p w14:paraId="744B5914" w14:textId="77777777" w:rsidR="006D2DC2" w:rsidRDefault="005D3EFF">
      <w:r>
        <w:t xml:space="preserve">Seychelles National Bureau of Statistics.  2013.  </w:t>
      </w:r>
      <w:r>
        <w:rPr>
          <w:i/>
        </w:rPr>
        <w:t>Household Budget Survey 2013</w:t>
      </w:r>
    </w:p>
    <w:p w14:paraId="744B5915" w14:textId="77777777" w:rsidR="006D2DC2" w:rsidRDefault="006D2DC2"/>
    <w:p w14:paraId="744B5916" w14:textId="77777777" w:rsidR="006D2DC2" w:rsidRDefault="005D3EFF">
      <w:r>
        <w:t>Seychelles National Bureau of Statistics.  2016</w:t>
      </w:r>
      <w:r>
        <w:rPr>
          <w:i/>
        </w:rPr>
        <w:t>.  A Poverty Profile of</w:t>
      </w:r>
      <w:r>
        <w:rPr>
          <w:i/>
        </w:rPr>
        <w:t xml:space="preserve"> the Republic of the Seychelles</w:t>
      </w:r>
    </w:p>
    <w:p w14:paraId="744B5917" w14:textId="77777777" w:rsidR="006D2DC2" w:rsidRDefault="006D2DC2"/>
    <w:p w14:paraId="744B5918" w14:textId="77777777" w:rsidR="006D2DC2" w:rsidRDefault="005D3EFF">
      <w:pPr>
        <w:rPr>
          <w:i/>
        </w:rPr>
      </w:pPr>
      <w:r>
        <w:t xml:space="preserve">Seychelles National AIDS Council.  2012.  </w:t>
      </w:r>
      <w:r>
        <w:rPr>
          <w:i/>
        </w:rPr>
        <w:t>The National Strategic Framework 2012 – 2016 for HIV and AIDS and STIs</w:t>
      </w:r>
    </w:p>
    <w:p w14:paraId="744B5919" w14:textId="77777777" w:rsidR="006D2DC2" w:rsidRDefault="006D2DC2">
      <w:pPr>
        <w:rPr>
          <w:i/>
        </w:rPr>
      </w:pPr>
    </w:p>
    <w:p w14:paraId="744B591A" w14:textId="77777777" w:rsidR="006D2DC2" w:rsidRDefault="005D3EFF">
      <w:pPr>
        <w:rPr>
          <w:i/>
        </w:rPr>
      </w:pPr>
      <w:r>
        <w:t xml:space="preserve">UNCR. 2016.  </w:t>
      </w:r>
      <w:r>
        <w:rPr>
          <w:i/>
        </w:rPr>
        <w:t>2015 Resident Coordinator’s Annual Report – Mauritius and Seychelles</w:t>
      </w:r>
    </w:p>
    <w:p w14:paraId="744B591B" w14:textId="77777777" w:rsidR="006D2DC2" w:rsidRDefault="006D2DC2"/>
    <w:p w14:paraId="744B591C" w14:textId="77777777" w:rsidR="006D2DC2" w:rsidRDefault="005D3EFF">
      <w:r>
        <w:t xml:space="preserve">UNDP/Republic of Seychelles.  2013.  </w:t>
      </w:r>
      <w:r>
        <w:rPr>
          <w:i/>
        </w:rPr>
        <w:t>Millennium Development Goals Status Report 2013</w:t>
      </w:r>
    </w:p>
    <w:p w14:paraId="744B591D" w14:textId="77777777" w:rsidR="006D2DC2" w:rsidRDefault="006D2DC2"/>
    <w:p w14:paraId="744B591E" w14:textId="77777777" w:rsidR="006D2DC2" w:rsidRDefault="005D3EFF">
      <w:r>
        <w:t xml:space="preserve">UNDP. 2011. </w:t>
      </w:r>
      <w:r>
        <w:rPr>
          <w:i/>
        </w:rPr>
        <w:t>Capacity Development Plan Seychelles – 2011</w:t>
      </w:r>
    </w:p>
    <w:p w14:paraId="744B591F" w14:textId="77777777" w:rsidR="006D2DC2" w:rsidRDefault="006D2DC2"/>
    <w:p w14:paraId="744B5920" w14:textId="77777777" w:rsidR="006D2DC2" w:rsidRDefault="005D3EFF">
      <w:pPr>
        <w:rPr>
          <w:i/>
        </w:rPr>
      </w:pPr>
      <w:r>
        <w:t xml:space="preserve">UN Economic Commission for Africa.  Undated.  </w:t>
      </w:r>
      <w:r>
        <w:rPr>
          <w:i/>
        </w:rPr>
        <w:t>Trends in National Mechanisms for Gender Equality in Africa</w:t>
      </w:r>
    </w:p>
    <w:p w14:paraId="744B5921" w14:textId="77777777" w:rsidR="006D2DC2" w:rsidRDefault="006D2DC2">
      <w:pPr>
        <w:rPr>
          <w:i/>
        </w:rPr>
      </w:pPr>
    </w:p>
    <w:p w14:paraId="744B5922" w14:textId="77777777" w:rsidR="006D2DC2" w:rsidRDefault="005D3EFF">
      <w:pPr>
        <w:rPr>
          <w:i/>
        </w:rPr>
      </w:pPr>
      <w:r>
        <w:t>UN Eco</w:t>
      </w:r>
      <w:r>
        <w:t xml:space="preserve">nomic Commission for Africa  2013.  </w:t>
      </w:r>
      <w:r>
        <w:rPr>
          <w:i/>
        </w:rPr>
        <w:t>Policy Harmonization in Addressing Gender-Based Violence in Southern Africa</w:t>
      </w:r>
    </w:p>
    <w:p w14:paraId="744B5923" w14:textId="77777777" w:rsidR="006D2DC2" w:rsidRDefault="006D2DC2"/>
    <w:p w14:paraId="744B5924" w14:textId="77777777" w:rsidR="006D2DC2" w:rsidRDefault="005D3EFF">
      <w:r>
        <w:t xml:space="preserve">Uranie, S.  2015.  </w:t>
      </w:r>
      <w:hyperlink r:id="rId23" w:anchor="sthash.ZWnDyOs2.dpuf">
        <w:r>
          <w:rPr>
            <w:color w:val="6187E3"/>
            <w:u w:val="single"/>
          </w:rPr>
          <w:t>http://www.seychellesnewsagency.com/articles/3149/Seychelles+gains+%27gender+parity%27+recognition+at+the+th+AU+Summit+in+South+Africa#sthash.ZWnDyOs2.dpuf</w:t>
        </w:r>
      </w:hyperlink>
    </w:p>
    <w:p w14:paraId="744B5925" w14:textId="77777777" w:rsidR="006D2DC2" w:rsidRDefault="006D2DC2"/>
    <w:p w14:paraId="744B5926" w14:textId="77777777" w:rsidR="006D2DC2" w:rsidRDefault="006D2DC2"/>
    <w:p w14:paraId="744B5927" w14:textId="77777777" w:rsidR="006D2DC2" w:rsidRDefault="006D2DC2"/>
    <w:p w14:paraId="744B5928" w14:textId="77777777" w:rsidR="006D2DC2" w:rsidRDefault="006D2DC2"/>
    <w:p w14:paraId="744B5929" w14:textId="77777777" w:rsidR="006D2DC2" w:rsidRDefault="006D2DC2"/>
    <w:p w14:paraId="744B592A" w14:textId="77777777" w:rsidR="006D2DC2" w:rsidRDefault="006D2DC2"/>
    <w:p w14:paraId="744B592B" w14:textId="77777777" w:rsidR="006D2DC2" w:rsidRDefault="006D2DC2"/>
    <w:p w14:paraId="744B592C" w14:textId="77777777" w:rsidR="006D2DC2" w:rsidRDefault="006D2DC2">
      <w:pPr>
        <w:spacing w:line="276" w:lineRule="auto"/>
        <w:jc w:val="both"/>
        <w:rPr>
          <w:b/>
        </w:rPr>
      </w:pPr>
    </w:p>
    <w:p w14:paraId="744B592D" w14:textId="77777777" w:rsidR="006D2DC2" w:rsidRDefault="006D2DC2">
      <w:pPr>
        <w:spacing w:line="276" w:lineRule="auto"/>
        <w:jc w:val="both"/>
        <w:rPr>
          <w:b/>
        </w:rPr>
      </w:pPr>
    </w:p>
    <w:p w14:paraId="744B592E" w14:textId="77777777" w:rsidR="006D2DC2" w:rsidRDefault="006D2DC2">
      <w:pPr>
        <w:spacing w:line="276" w:lineRule="auto"/>
        <w:jc w:val="both"/>
        <w:rPr>
          <w:b/>
        </w:rPr>
      </w:pPr>
    </w:p>
    <w:p w14:paraId="744B592F" w14:textId="77777777" w:rsidR="006D2DC2" w:rsidRDefault="006D2DC2">
      <w:pPr>
        <w:spacing w:line="276" w:lineRule="auto"/>
        <w:jc w:val="both"/>
        <w:rPr>
          <w:b/>
        </w:rPr>
      </w:pPr>
    </w:p>
    <w:p w14:paraId="744B5930" w14:textId="77777777" w:rsidR="006D2DC2" w:rsidRDefault="006D2DC2">
      <w:pPr>
        <w:spacing w:line="276" w:lineRule="auto"/>
        <w:jc w:val="both"/>
        <w:rPr>
          <w:b/>
        </w:rPr>
      </w:pPr>
    </w:p>
    <w:p w14:paraId="744B5931" w14:textId="77777777" w:rsidR="006D2DC2" w:rsidRDefault="006D2DC2">
      <w:pPr>
        <w:spacing w:line="276" w:lineRule="auto"/>
        <w:jc w:val="both"/>
        <w:rPr>
          <w:b/>
        </w:rPr>
      </w:pPr>
    </w:p>
    <w:p w14:paraId="744B5932" w14:textId="77777777" w:rsidR="006D2DC2" w:rsidRDefault="006D2DC2">
      <w:pPr>
        <w:spacing w:line="276" w:lineRule="auto"/>
        <w:jc w:val="both"/>
        <w:rPr>
          <w:b/>
        </w:rPr>
      </w:pPr>
    </w:p>
    <w:p w14:paraId="744B5933" w14:textId="77777777" w:rsidR="006D2DC2" w:rsidRDefault="006D2DC2">
      <w:pPr>
        <w:spacing w:line="276" w:lineRule="auto"/>
        <w:jc w:val="both"/>
        <w:rPr>
          <w:b/>
        </w:rPr>
      </w:pPr>
    </w:p>
    <w:p w14:paraId="744B5934" w14:textId="77777777" w:rsidR="006D2DC2" w:rsidRDefault="006D2DC2">
      <w:pPr>
        <w:spacing w:line="276" w:lineRule="auto"/>
        <w:jc w:val="both"/>
        <w:rPr>
          <w:b/>
        </w:rPr>
      </w:pPr>
    </w:p>
    <w:p w14:paraId="744B5935" w14:textId="77777777" w:rsidR="006D2DC2" w:rsidRDefault="006D2DC2">
      <w:pPr>
        <w:spacing w:line="276" w:lineRule="auto"/>
        <w:jc w:val="both"/>
        <w:rPr>
          <w:b/>
        </w:rPr>
      </w:pPr>
    </w:p>
    <w:p w14:paraId="744B5936" w14:textId="77777777" w:rsidR="006D2DC2" w:rsidRDefault="006D2DC2">
      <w:pPr>
        <w:spacing w:line="276" w:lineRule="auto"/>
        <w:jc w:val="both"/>
        <w:rPr>
          <w:b/>
        </w:rPr>
      </w:pPr>
    </w:p>
    <w:p w14:paraId="744B5937" w14:textId="77777777" w:rsidR="006D2DC2" w:rsidRDefault="006D2DC2">
      <w:pPr>
        <w:spacing w:line="276" w:lineRule="auto"/>
        <w:jc w:val="both"/>
        <w:rPr>
          <w:b/>
        </w:rPr>
      </w:pPr>
    </w:p>
    <w:p w14:paraId="744B5938" w14:textId="77777777" w:rsidR="006D2DC2" w:rsidRDefault="005D3EFF">
      <w:pPr>
        <w:pStyle w:val="Heading1"/>
        <w:rPr>
          <w:b w:val="0"/>
        </w:rPr>
      </w:pPr>
      <w:bookmarkStart w:id="67" w:name="_3q5sasy" w:colFirst="0" w:colLast="0"/>
      <w:bookmarkEnd w:id="67"/>
      <w:r>
        <w:rPr>
          <w:b w:val="0"/>
        </w:rPr>
        <w:lastRenderedPageBreak/>
        <w:t>ANNEX 1:  LIST OF RESPONDENTS</w:t>
      </w:r>
    </w:p>
    <w:p w14:paraId="744B5939" w14:textId="77777777" w:rsidR="006D2DC2" w:rsidRDefault="006D2DC2">
      <w:pPr>
        <w:spacing w:line="276" w:lineRule="auto"/>
        <w:jc w:val="both"/>
        <w:rPr>
          <w:b/>
        </w:rPr>
      </w:pPr>
    </w:p>
    <w:p w14:paraId="744B593A" w14:textId="77777777" w:rsidR="006D2DC2" w:rsidRDefault="006D2DC2">
      <w:pPr>
        <w:spacing w:line="276" w:lineRule="auto"/>
        <w:jc w:val="both"/>
        <w:rPr>
          <w:b/>
        </w:rPr>
      </w:pPr>
    </w:p>
    <w:tbl>
      <w:tblPr>
        <w:tblStyle w:val="af9"/>
        <w:tblW w:w="9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0"/>
        <w:gridCol w:w="2552"/>
        <w:gridCol w:w="2766"/>
        <w:gridCol w:w="1134"/>
        <w:gridCol w:w="1182"/>
      </w:tblGrid>
      <w:tr w:rsidR="006D2DC2" w14:paraId="744B5940" w14:textId="77777777">
        <w:trPr>
          <w:trHeight w:val="691"/>
        </w:trPr>
        <w:tc>
          <w:tcPr>
            <w:tcW w:w="2020" w:type="dxa"/>
          </w:tcPr>
          <w:p w14:paraId="744B593B" w14:textId="77777777" w:rsidR="006D2DC2" w:rsidRDefault="005D3EFF">
            <w:pPr>
              <w:spacing w:line="276" w:lineRule="auto"/>
              <w:jc w:val="both"/>
              <w:rPr>
                <w:b/>
              </w:rPr>
            </w:pPr>
            <w:r>
              <w:rPr>
                <w:b/>
              </w:rPr>
              <w:t>ORGANISATION</w:t>
            </w:r>
          </w:p>
        </w:tc>
        <w:tc>
          <w:tcPr>
            <w:tcW w:w="2552" w:type="dxa"/>
          </w:tcPr>
          <w:p w14:paraId="744B593C" w14:textId="77777777" w:rsidR="006D2DC2" w:rsidRDefault="005D3EFF">
            <w:pPr>
              <w:spacing w:line="276" w:lineRule="auto"/>
              <w:jc w:val="both"/>
              <w:rPr>
                <w:b/>
              </w:rPr>
            </w:pPr>
            <w:r>
              <w:rPr>
                <w:b/>
              </w:rPr>
              <w:t>NAME/POSITION</w:t>
            </w:r>
          </w:p>
        </w:tc>
        <w:tc>
          <w:tcPr>
            <w:tcW w:w="2766" w:type="dxa"/>
          </w:tcPr>
          <w:p w14:paraId="744B593D" w14:textId="77777777" w:rsidR="006D2DC2" w:rsidRDefault="005D3EFF">
            <w:pPr>
              <w:spacing w:line="276" w:lineRule="auto"/>
              <w:jc w:val="both"/>
              <w:rPr>
                <w:b/>
              </w:rPr>
            </w:pPr>
            <w:r>
              <w:rPr>
                <w:b/>
              </w:rPr>
              <w:t>CONTACT DETAILS</w:t>
            </w:r>
          </w:p>
        </w:tc>
        <w:tc>
          <w:tcPr>
            <w:tcW w:w="1134" w:type="dxa"/>
          </w:tcPr>
          <w:p w14:paraId="744B593E" w14:textId="77777777" w:rsidR="006D2DC2" w:rsidRDefault="005D3EFF">
            <w:pPr>
              <w:spacing w:line="276" w:lineRule="auto"/>
              <w:jc w:val="both"/>
              <w:rPr>
                <w:b/>
              </w:rPr>
            </w:pPr>
            <w:r>
              <w:rPr>
                <w:b/>
              </w:rPr>
              <w:t>ISLAND</w:t>
            </w:r>
          </w:p>
        </w:tc>
        <w:tc>
          <w:tcPr>
            <w:tcW w:w="1182" w:type="dxa"/>
          </w:tcPr>
          <w:p w14:paraId="744B593F" w14:textId="77777777" w:rsidR="006D2DC2" w:rsidRDefault="005D3EFF">
            <w:pPr>
              <w:spacing w:line="276" w:lineRule="auto"/>
              <w:jc w:val="both"/>
              <w:rPr>
                <w:b/>
              </w:rPr>
            </w:pPr>
            <w:r>
              <w:rPr>
                <w:b/>
              </w:rPr>
              <w:t>GENDER</w:t>
            </w:r>
          </w:p>
        </w:tc>
      </w:tr>
      <w:tr w:rsidR="006D2DC2" w14:paraId="744B5946" w14:textId="77777777">
        <w:trPr>
          <w:trHeight w:val="691"/>
        </w:trPr>
        <w:tc>
          <w:tcPr>
            <w:tcW w:w="2020" w:type="dxa"/>
          </w:tcPr>
          <w:p w14:paraId="744B5941" w14:textId="77777777" w:rsidR="006D2DC2" w:rsidRDefault="005D3EFF">
            <w:pPr>
              <w:spacing w:line="276" w:lineRule="auto"/>
              <w:jc w:val="both"/>
            </w:pPr>
            <w:r>
              <w:t>Ministry of Foreign Affairs</w:t>
            </w:r>
          </w:p>
        </w:tc>
        <w:tc>
          <w:tcPr>
            <w:tcW w:w="2552" w:type="dxa"/>
          </w:tcPr>
          <w:p w14:paraId="744B5942" w14:textId="77777777" w:rsidR="006D2DC2" w:rsidRDefault="005D3EFF">
            <w:pPr>
              <w:spacing w:line="276" w:lineRule="auto"/>
            </w:pPr>
            <w:r>
              <w:t>Dr. Erna Athanasius, Ambassador for Children and Women’s Affairs</w:t>
            </w:r>
          </w:p>
        </w:tc>
        <w:tc>
          <w:tcPr>
            <w:tcW w:w="2766" w:type="dxa"/>
          </w:tcPr>
          <w:p w14:paraId="744B5943" w14:textId="77777777" w:rsidR="006D2DC2" w:rsidRDefault="005D3EFF">
            <w:pPr>
              <w:spacing w:line="276" w:lineRule="auto"/>
              <w:jc w:val="both"/>
            </w:pPr>
            <w:r>
              <w:t>eathanasius@gov.sc</w:t>
            </w:r>
          </w:p>
        </w:tc>
        <w:tc>
          <w:tcPr>
            <w:tcW w:w="1134" w:type="dxa"/>
          </w:tcPr>
          <w:p w14:paraId="744B5944" w14:textId="77777777" w:rsidR="006D2DC2" w:rsidRDefault="005D3EFF">
            <w:pPr>
              <w:spacing w:line="276" w:lineRule="auto"/>
              <w:jc w:val="both"/>
            </w:pPr>
            <w:r>
              <w:t>Mahe</w:t>
            </w:r>
          </w:p>
        </w:tc>
        <w:tc>
          <w:tcPr>
            <w:tcW w:w="1182" w:type="dxa"/>
          </w:tcPr>
          <w:p w14:paraId="744B5945" w14:textId="77777777" w:rsidR="006D2DC2" w:rsidRDefault="005D3EFF">
            <w:pPr>
              <w:spacing w:line="276" w:lineRule="auto"/>
              <w:jc w:val="both"/>
            </w:pPr>
            <w:r>
              <w:t>F</w:t>
            </w:r>
          </w:p>
        </w:tc>
      </w:tr>
      <w:tr w:rsidR="006D2DC2" w14:paraId="744B594D" w14:textId="77777777">
        <w:trPr>
          <w:trHeight w:val="691"/>
        </w:trPr>
        <w:tc>
          <w:tcPr>
            <w:tcW w:w="2020" w:type="dxa"/>
          </w:tcPr>
          <w:p w14:paraId="744B5947" w14:textId="77777777" w:rsidR="006D2DC2" w:rsidRDefault="005D3EFF">
            <w:pPr>
              <w:spacing w:line="276" w:lineRule="auto"/>
              <w:jc w:val="both"/>
            </w:pPr>
            <w:r>
              <w:t>Gender Secretariat</w:t>
            </w:r>
          </w:p>
        </w:tc>
        <w:tc>
          <w:tcPr>
            <w:tcW w:w="2552" w:type="dxa"/>
          </w:tcPr>
          <w:p w14:paraId="744B5948" w14:textId="77777777" w:rsidR="006D2DC2" w:rsidRDefault="005D3EFF">
            <w:pPr>
              <w:spacing w:line="276" w:lineRule="auto"/>
            </w:pPr>
            <w:r>
              <w:t>M.J. Bonne, Special Advisor</w:t>
            </w:r>
          </w:p>
        </w:tc>
        <w:tc>
          <w:tcPr>
            <w:tcW w:w="2766" w:type="dxa"/>
          </w:tcPr>
          <w:p w14:paraId="744B5949" w14:textId="77777777" w:rsidR="006D2DC2" w:rsidRDefault="005D3EFF">
            <w:pPr>
              <w:spacing w:line="276" w:lineRule="auto"/>
              <w:jc w:val="both"/>
            </w:pPr>
            <w:hyperlink r:id="rId24">
              <w:r>
                <w:rPr>
                  <w:color w:val="000000"/>
                  <w:u w:val="single"/>
                </w:rPr>
                <w:t>mjbonne@gov.sc</w:t>
              </w:r>
            </w:hyperlink>
          </w:p>
          <w:p w14:paraId="744B594A" w14:textId="77777777" w:rsidR="006D2DC2" w:rsidRDefault="006D2DC2">
            <w:pPr>
              <w:spacing w:line="276" w:lineRule="auto"/>
              <w:jc w:val="both"/>
            </w:pPr>
          </w:p>
        </w:tc>
        <w:tc>
          <w:tcPr>
            <w:tcW w:w="1134" w:type="dxa"/>
          </w:tcPr>
          <w:p w14:paraId="744B594B" w14:textId="77777777" w:rsidR="006D2DC2" w:rsidRDefault="005D3EFF">
            <w:pPr>
              <w:spacing w:line="276" w:lineRule="auto"/>
              <w:jc w:val="both"/>
            </w:pPr>
            <w:r>
              <w:t>Mahe</w:t>
            </w:r>
          </w:p>
        </w:tc>
        <w:tc>
          <w:tcPr>
            <w:tcW w:w="1182" w:type="dxa"/>
          </w:tcPr>
          <w:p w14:paraId="744B594C" w14:textId="77777777" w:rsidR="006D2DC2" w:rsidRDefault="005D3EFF">
            <w:pPr>
              <w:spacing w:line="276" w:lineRule="auto"/>
              <w:jc w:val="both"/>
            </w:pPr>
            <w:r>
              <w:t>F</w:t>
            </w:r>
          </w:p>
        </w:tc>
      </w:tr>
      <w:tr w:rsidR="006D2DC2" w14:paraId="744B5953" w14:textId="77777777">
        <w:trPr>
          <w:trHeight w:val="691"/>
        </w:trPr>
        <w:tc>
          <w:tcPr>
            <w:tcW w:w="2020" w:type="dxa"/>
          </w:tcPr>
          <w:p w14:paraId="744B594E" w14:textId="77777777" w:rsidR="006D2DC2" w:rsidRDefault="005D3EFF">
            <w:pPr>
              <w:spacing w:line="276" w:lineRule="auto"/>
              <w:jc w:val="both"/>
            </w:pPr>
            <w:r>
              <w:t>Social Affairs</w:t>
            </w:r>
          </w:p>
        </w:tc>
        <w:tc>
          <w:tcPr>
            <w:tcW w:w="2552" w:type="dxa"/>
          </w:tcPr>
          <w:p w14:paraId="744B594F" w14:textId="77777777" w:rsidR="006D2DC2" w:rsidRDefault="005D3EFF">
            <w:pPr>
              <w:spacing w:line="276" w:lineRule="auto"/>
            </w:pPr>
            <w:r>
              <w:t>C. Malcouzane, Senior Social Worker</w:t>
            </w:r>
          </w:p>
        </w:tc>
        <w:tc>
          <w:tcPr>
            <w:tcW w:w="2766" w:type="dxa"/>
          </w:tcPr>
          <w:p w14:paraId="744B5950" w14:textId="77777777" w:rsidR="006D2DC2" w:rsidRDefault="005D3EFF">
            <w:pPr>
              <w:spacing w:line="276" w:lineRule="auto"/>
              <w:jc w:val="both"/>
            </w:pPr>
            <w:r>
              <w:t>4281500</w:t>
            </w:r>
          </w:p>
        </w:tc>
        <w:tc>
          <w:tcPr>
            <w:tcW w:w="1134" w:type="dxa"/>
          </w:tcPr>
          <w:p w14:paraId="744B5951" w14:textId="77777777" w:rsidR="006D2DC2" w:rsidRDefault="005D3EFF">
            <w:pPr>
              <w:spacing w:line="276" w:lineRule="auto"/>
              <w:jc w:val="both"/>
            </w:pPr>
            <w:r>
              <w:t>Mahe</w:t>
            </w:r>
          </w:p>
        </w:tc>
        <w:tc>
          <w:tcPr>
            <w:tcW w:w="1182" w:type="dxa"/>
          </w:tcPr>
          <w:p w14:paraId="744B5952" w14:textId="77777777" w:rsidR="006D2DC2" w:rsidRDefault="005D3EFF">
            <w:pPr>
              <w:spacing w:line="276" w:lineRule="auto"/>
              <w:jc w:val="both"/>
            </w:pPr>
            <w:r>
              <w:t>F</w:t>
            </w:r>
          </w:p>
        </w:tc>
      </w:tr>
      <w:tr w:rsidR="006D2DC2" w14:paraId="744B595B" w14:textId="77777777">
        <w:trPr>
          <w:trHeight w:val="691"/>
        </w:trPr>
        <w:tc>
          <w:tcPr>
            <w:tcW w:w="2020" w:type="dxa"/>
          </w:tcPr>
          <w:p w14:paraId="744B5954" w14:textId="77777777" w:rsidR="006D2DC2" w:rsidRDefault="005D3EFF">
            <w:pPr>
              <w:spacing w:line="276" w:lineRule="auto"/>
              <w:jc w:val="both"/>
            </w:pPr>
            <w:r>
              <w:t>Health</w:t>
            </w:r>
          </w:p>
        </w:tc>
        <w:tc>
          <w:tcPr>
            <w:tcW w:w="2552" w:type="dxa"/>
          </w:tcPr>
          <w:p w14:paraId="744B5955" w14:textId="77777777" w:rsidR="006D2DC2" w:rsidRDefault="005D3EFF">
            <w:pPr>
              <w:spacing w:line="276" w:lineRule="auto"/>
            </w:pPr>
            <w:r>
              <w:t xml:space="preserve">Dr. Conrad Shamlaye </w:t>
            </w:r>
          </w:p>
        </w:tc>
        <w:tc>
          <w:tcPr>
            <w:tcW w:w="2766" w:type="dxa"/>
          </w:tcPr>
          <w:p w14:paraId="744B5956" w14:textId="77777777" w:rsidR="006D2DC2" w:rsidRDefault="005D3EFF">
            <w:pPr>
              <w:spacing w:line="276" w:lineRule="auto"/>
              <w:jc w:val="both"/>
            </w:pPr>
            <w:hyperlink r:id="rId25">
              <w:r>
                <w:rPr>
                  <w:color w:val="000000"/>
                  <w:u w:val="single"/>
                </w:rPr>
                <w:t>conradshamlaye@gov.sc</w:t>
              </w:r>
            </w:hyperlink>
          </w:p>
          <w:p w14:paraId="744B5957" w14:textId="77777777" w:rsidR="006D2DC2" w:rsidRDefault="005D3EFF">
            <w:pPr>
              <w:spacing w:line="276" w:lineRule="auto"/>
              <w:jc w:val="both"/>
            </w:pPr>
            <w:hyperlink r:id="rId26">
              <w:r>
                <w:rPr>
                  <w:color w:val="000000"/>
                  <w:u w:val="single"/>
                </w:rPr>
                <w:t>shamlaye@gmail.com</w:t>
              </w:r>
            </w:hyperlink>
          </w:p>
          <w:p w14:paraId="744B5958" w14:textId="77777777" w:rsidR="006D2DC2" w:rsidRDefault="006D2DC2">
            <w:pPr>
              <w:spacing w:line="276" w:lineRule="auto"/>
              <w:jc w:val="both"/>
            </w:pPr>
          </w:p>
        </w:tc>
        <w:tc>
          <w:tcPr>
            <w:tcW w:w="1134" w:type="dxa"/>
          </w:tcPr>
          <w:p w14:paraId="744B5959" w14:textId="77777777" w:rsidR="006D2DC2" w:rsidRDefault="005D3EFF">
            <w:pPr>
              <w:spacing w:line="276" w:lineRule="auto"/>
              <w:jc w:val="both"/>
            </w:pPr>
            <w:r>
              <w:t>Mahe</w:t>
            </w:r>
          </w:p>
        </w:tc>
        <w:tc>
          <w:tcPr>
            <w:tcW w:w="1182" w:type="dxa"/>
          </w:tcPr>
          <w:p w14:paraId="744B595A" w14:textId="77777777" w:rsidR="006D2DC2" w:rsidRDefault="005D3EFF">
            <w:pPr>
              <w:spacing w:line="276" w:lineRule="auto"/>
              <w:jc w:val="both"/>
            </w:pPr>
            <w:r>
              <w:t>M</w:t>
            </w:r>
          </w:p>
        </w:tc>
      </w:tr>
      <w:tr w:rsidR="006D2DC2" w14:paraId="744B5961" w14:textId="77777777">
        <w:trPr>
          <w:trHeight w:val="691"/>
        </w:trPr>
        <w:tc>
          <w:tcPr>
            <w:tcW w:w="2020" w:type="dxa"/>
          </w:tcPr>
          <w:p w14:paraId="744B595C" w14:textId="77777777" w:rsidR="006D2DC2" w:rsidRDefault="005D3EFF">
            <w:pPr>
              <w:spacing w:line="276" w:lineRule="auto"/>
              <w:jc w:val="both"/>
            </w:pPr>
            <w:r>
              <w:t>Local Govt.</w:t>
            </w:r>
          </w:p>
        </w:tc>
        <w:tc>
          <w:tcPr>
            <w:tcW w:w="2552" w:type="dxa"/>
          </w:tcPr>
          <w:p w14:paraId="744B595D" w14:textId="77777777" w:rsidR="006D2DC2" w:rsidRDefault="005D3EFF">
            <w:pPr>
              <w:spacing w:line="276" w:lineRule="auto"/>
            </w:pPr>
            <w:r>
              <w:t>Betty-Mai Sofa,  Senior Policy Analyst</w:t>
            </w:r>
          </w:p>
        </w:tc>
        <w:tc>
          <w:tcPr>
            <w:tcW w:w="2766" w:type="dxa"/>
          </w:tcPr>
          <w:p w14:paraId="744B595E" w14:textId="77777777" w:rsidR="006D2DC2" w:rsidRDefault="005D3EFF">
            <w:pPr>
              <w:spacing w:line="276" w:lineRule="auto"/>
              <w:jc w:val="both"/>
            </w:pPr>
            <w:r>
              <w:t>2813238/4297400</w:t>
            </w:r>
          </w:p>
        </w:tc>
        <w:tc>
          <w:tcPr>
            <w:tcW w:w="1134" w:type="dxa"/>
          </w:tcPr>
          <w:p w14:paraId="744B595F" w14:textId="77777777" w:rsidR="006D2DC2" w:rsidRDefault="005D3EFF">
            <w:pPr>
              <w:spacing w:line="276" w:lineRule="auto"/>
              <w:jc w:val="both"/>
            </w:pPr>
            <w:r>
              <w:t>Mahe</w:t>
            </w:r>
          </w:p>
        </w:tc>
        <w:tc>
          <w:tcPr>
            <w:tcW w:w="1182" w:type="dxa"/>
          </w:tcPr>
          <w:p w14:paraId="744B5960" w14:textId="77777777" w:rsidR="006D2DC2" w:rsidRDefault="005D3EFF">
            <w:pPr>
              <w:spacing w:line="276" w:lineRule="auto"/>
              <w:jc w:val="both"/>
            </w:pPr>
            <w:r>
              <w:t>F</w:t>
            </w:r>
          </w:p>
        </w:tc>
      </w:tr>
      <w:tr w:rsidR="006D2DC2" w14:paraId="744B5967" w14:textId="77777777">
        <w:trPr>
          <w:trHeight w:val="691"/>
        </w:trPr>
        <w:tc>
          <w:tcPr>
            <w:tcW w:w="2020" w:type="dxa"/>
          </w:tcPr>
          <w:p w14:paraId="744B5962" w14:textId="77777777" w:rsidR="006D2DC2" w:rsidRDefault="005D3EFF">
            <w:pPr>
              <w:spacing w:line="276" w:lineRule="auto"/>
              <w:jc w:val="both"/>
            </w:pPr>
            <w:r>
              <w:t>Police</w:t>
            </w:r>
          </w:p>
        </w:tc>
        <w:tc>
          <w:tcPr>
            <w:tcW w:w="2552" w:type="dxa"/>
          </w:tcPr>
          <w:p w14:paraId="744B5963" w14:textId="77777777" w:rsidR="006D2DC2" w:rsidRDefault="005D3EFF">
            <w:pPr>
              <w:spacing w:line="276" w:lineRule="auto"/>
            </w:pPr>
            <w:r>
              <w:t>Sub-Inspector Margaret Lawen</w:t>
            </w:r>
          </w:p>
        </w:tc>
        <w:tc>
          <w:tcPr>
            <w:tcW w:w="2766" w:type="dxa"/>
          </w:tcPr>
          <w:p w14:paraId="744B5964" w14:textId="77777777" w:rsidR="006D2DC2" w:rsidRDefault="005D3EFF">
            <w:pPr>
              <w:spacing w:line="276" w:lineRule="auto"/>
              <w:jc w:val="both"/>
            </w:pPr>
            <w:hyperlink r:id="rId27">
              <w:r>
                <w:rPr>
                  <w:color w:val="000000"/>
                  <w:u w:val="single"/>
                </w:rPr>
                <w:t>compol@seypolice.sc</w:t>
              </w:r>
            </w:hyperlink>
          </w:p>
        </w:tc>
        <w:tc>
          <w:tcPr>
            <w:tcW w:w="1134" w:type="dxa"/>
          </w:tcPr>
          <w:p w14:paraId="744B5965" w14:textId="77777777" w:rsidR="006D2DC2" w:rsidRDefault="005D3EFF">
            <w:pPr>
              <w:spacing w:line="276" w:lineRule="auto"/>
              <w:jc w:val="both"/>
            </w:pPr>
            <w:r>
              <w:t>Mahe</w:t>
            </w:r>
          </w:p>
        </w:tc>
        <w:tc>
          <w:tcPr>
            <w:tcW w:w="1182" w:type="dxa"/>
          </w:tcPr>
          <w:p w14:paraId="744B5966" w14:textId="77777777" w:rsidR="006D2DC2" w:rsidRDefault="005D3EFF">
            <w:pPr>
              <w:spacing w:line="276" w:lineRule="auto"/>
              <w:jc w:val="both"/>
            </w:pPr>
            <w:r>
              <w:t>F</w:t>
            </w:r>
          </w:p>
        </w:tc>
      </w:tr>
      <w:tr w:rsidR="006D2DC2" w14:paraId="744B596E" w14:textId="77777777">
        <w:trPr>
          <w:trHeight w:val="691"/>
        </w:trPr>
        <w:tc>
          <w:tcPr>
            <w:tcW w:w="2020" w:type="dxa"/>
          </w:tcPr>
          <w:p w14:paraId="744B5968" w14:textId="77777777" w:rsidR="006D2DC2" w:rsidRDefault="005D3EFF">
            <w:pPr>
              <w:spacing w:line="276" w:lineRule="auto"/>
              <w:jc w:val="both"/>
            </w:pPr>
            <w:r>
              <w:t>National Bureau of Statistics</w:t>
            </w:r>
          </w:p>
        </w:tc>
        <w:tc>
          <w:tcPr>
            <w:tcW w:w="2552" w:type="dxa"/>
          </w:tcPr>
          <w:p w14:paraId="744B5969" w14:textId="77777777" w:rsidR="006D2DC2" w:rsidRDefault="005D3EFF">
            <w:pPr>
              <w:spacing w:line="276" w:lineRule="auto"/>
            </w:pPr>
            <w:r>
              <w:t>Laura AhTime, CEO</w:t>
            </w:r>
          </w:p>
        </w:tc>
        <w:tc>
          <w:tcPr>
            <w:tcW w:w="2766" w:type="dxa"/>
          </w:tcPr>
          <w:p w14:paraId="744B596A" w14:textId="77777777" w:rsidR="006D2DC2" w:rsidRDefault="005D3EFF">
            <w:pPr>
              <w:spacing w:line="276" w:lineRule="auto"/>
              <w:jc w:val="both"/>
            </w:pPr>
            <w:hyperlink r:id="rId28">
              <w:r>
                <w:rPr>
                  <w:color w:val="000000"/>
                  <w:u w:val="single"/>
                </w:rPr>
                <w:t>ceo@nbs.sc</w:t>
              </w:r>
            </w:hyperlink>
          </w:p>
          <w:p w14:paraId="744B596B" w14:textId="77777777" w:rsidR="006D2DC2" w:rsidRDefault="006D2DC2">
            <w:pPr>
              <w:spacing w:line="276" w:lineRule="auto"/>
              <w:jc w:val="both"/>
            </w:pPr>
          </w:p>
        </w:tc>
        <w:tc>
          <w:tcPr>
            <w:tcW w:w="1134" w:type="dxa"/>
          </w:tcPr>
          <w:p w14:paraId="744B596C" w14:textId="77777777" w:rsidR="006D2DC2" w:rsidRDefault="005D3EFF">
            <w:pPr>
              <w:spacing w:line="276" w:lineRule="auto"/>
              <w:jc w:val="both"/>
            </w:pPr>
            <w:r>
              <w:t>Mahe</w:t>
            </w:r>
          </w:p>
        </w:tc>
        <w:tc>
          <w:tcPr>
            <w:tcW w:w="1182" w:type="dxa"/>
          </w:tcPr>
          <w:p w14:paraId="744B596D" w14:textId="77777777" w:rsidR="006D2DC2" w:rsidRDefault="005D3EFF">
            <w:pPr>
              <w:spacing w:line="276" w:lineRule="auto"/>
              <w:jc w:val="both"/>
            </w:pPr>
            <w:r>
              <w:t>F</w:t>
            </w:r>
          </w:p>
        </w:tc>
      </w:tr>
      <w:tr w:rsidR="006D2DC2" w14:paraId="744B5975" w14:textId="77777777">
        <w:trPr>
          <w:trHeight w:val="691"/>
        </w:trPr>
        <w:tc>
          <w:tcPr>
            <w:tcW w:w="2020" w:type="dxa"/>
          </w:tcPr>
          <w:p w14:paraId="744B596F" w14:textId="77777777" w:rsidR="006D2DC2" w:rsidRDefault="005D3EFF">
            <w:pPr>
              <w:spacing w:line="276" w:lineRule="auto"/>
              <w:jc w:val="both"/>
            </w:pPr>
            <w:r>
              <w:t>Drug and Alcohol Council</w:t>
            </w:r>
          </w:p>
        </w:tc>
        <w:tc>
          <w:tcPr>
            <w:tcW w:w="2552" w:type="dxa"/>
          </w:tcPr>
          <w:p w14:paraId="744B5970" w14:textId="77777777" w:rsidR="006D2DC2" w:rsidRDefault="005D3EFF">
            <w:pPr>
              <w:spacing w:line="276" w:lineRule="auto"/>
            </w:pPr>
            <w:r>
              <w:t>Yvana Theresine, CEO</w:t>
            </w:r>
          </w:p>
        </w:tc>
        <w:tc>
          <w:tcPr>
            <w:tcW w:w="2766" w:type="dxa"/>
          </w:tcPr>
          <w:p w14:paraId="744B5971" w14:textId="77777777" w:rsidR="006D2DC2" w:rsidRDefault="005D3EFF">
            <w:pPr>
              <w:spacing w:line="276" w:lineRule="auto"/>
              <w:jc w:val="both"/>
            </w:pPr>
            <w:r>
              <w:t>4281819</w:t>
            </w:r>
          </w:p>
          <w:p w14:paraId="744B5972" w14:textId="77777777" w:rsidR="006D2DC2" w:rsidRDefault="006D2DC2">
            <w:pPr>
              <w:spacing w:line="276" w:lineRule="auto"/>
              <w:jc w:val="both"/>
            </w:pPr>
          </w:p>
        </w:tc>
        <w:tc>
          <w:tcPr>
            <w:tcW w:w="1134" w:type="dxa"/>
          </w:tcPr>
          <w:p w14:paraId="744B5973" w14:textId="77777777" w:rsidR="006D2DC2" w:rsidRDefault="005D3EFF">
            <w:pPr>
              <w:spacing w:line="276" w:lineRule="auto"/>
              <w:jc w:val="both"/>
            </w:pPr>
            <w:r>
              <w:t>Mahe</w:t>
            </w:r>
          </w:p>
        </w:tc>
        <w:tc>
          <w:tcPr>
            <w:tcW w:w="1182" w:type="dxa"/>
          </w:tcPr>
          <w:p w14:paraId="744B5974" w14:textId="77777777" w:rsidR="006D2DC2" w:rsidRDefault="005D3EFF">
            <w:pPr>
              <w:spacing w:line="276" w:lineRule="auto"/>
              <w:jc w:val="both"/>
            </w:pPr>
            <w:r>
              <w:t>F</w:t>
            </w:r>
          </w:p>
        </w:tc>
      </w:tr>
      <w:tr w:rsidR="006D2DC2" w14:paraId="744B597B" w14:textId="77777777">
        <w:trPr>
          <w:trHeight w:val="691"/>
        </w:trPr>
        <w:tc>
          <w:tcPr>
            <w:tcW w:w="2020" w:type="dxa"/>
          </w:tcPr>
          <w:p w14:paraId="744B5976" w14:textId="77777777" w:rsidR="006D2DC2" w:rsidRDefault="005D3EFF">
            <w:pPr>
              <w:spacing w:line="276" w:lineRule="auto"/>
              <w:jc w:val="both"/>
            </w:pPr>
            <w:r>
              <w:t>British High Commission</w:t>
            </w:r>
          </w:p>
        </w:tc>
        <w:tc>
          <w:tcPr>
            <w:tcW w:w="2552" w:type="dxa"/>
          </w:tcPr>
          <w:p w14:paraId="744B5977" w14:textId="77777777" w:rsidR="006D2DC2" w:rsidRDefault="005D3EFF">
            <w:pPr>
              <w:spacing w:line="276" w:lineRule="auto"/>
            </w:pPr>
            <w:r>
              <w:t>Matthew Harper, Political Counsellor</w:t>
            </w:r>
          </w:p>
        </w:tc>
        <w:tc>
          <w:tcPr>
            <w:tcW w:w="2766" w:type="dxa"/>
          </w:tcPr>
          <w:p w14:paraId="744B5978" w14:textId="77777777" w:rsidR="006D2DC2" w:rsidRDefault="005D3EFF">
            <w:pPr>
              <w:spacing w:line="276" w:lineRule="auto"/>
              <w:jc w:val="both"/>
            </w:pPr>
            <w:r>
              <w:t>matthew.harper@fco.gov.uk</w:t>
            </w:r>
          </w:p>
        </w:tc>
        <w:tc>
          <w:tcPr>
            <w:tcW w:w="1134" w:type="dxa"/>
          </w:tcPr>
          <w:p w14:paraId="744B5979" w14:textId="77777777" w:rsidR="006D2DC2" w:rsidRDefault="005D3EFF">
            <w:pPr>
              <w:spacing w:line="276" w:lineRule="auto"/>
              <w:jc w:val="both"/>
            </w:pPr>
            <w:r>
              <w:t>Mahe</w:t>
            </w:r>
          </w:p>
        </w:tc>
        <w:tc>
          <w:tcPr>
            <w:tcW w:w="1182" w:type="dxa"/>
          </w:tcPr>
          <w:p w14:paraId="744B597A" w14:textId="77777777" w:rsidR="006D2DC2" w:rsidRDefault="005D3EFF">
            <w:pPr>
              <w:spacing w:line="276" w:lineRule="auto"/>
              <w:jc w:val="both"/>
            </w:pPr>
            <w:r>
              <w:t>M</w:t>
            </w:r>
          </w:p>
        </w:tc>
      </w:tr>
      <w:tr w:rsidR="006D2DC2" w14:paraId="744B5981" w14:textId="77777777">
        <w:trPr>
          <w:trHeight w:val="691"/>
        </w:trPr>
        <w:tc>
          <w:tcPr>
            <w:tcW w:w="2020" w:type="dxa"/>
          </w:tcPr>
          <w:p w14:paraId="744B597C" w14:textId="77777777" w:rsidR="006D2DC2" w:rsidRDefault="005D3EFF">
            <w:pPr>
              <w:spacing w:line="276" w:lineRule="auto"/>
              <w:jc w:val="both"/>
            </w:pPr>
            <w:r>
              <w:t>Citizen Engagement Platform Seychelles (CEPS)</w:t>
            </w:r>
          </w:p>
        </w:tc>
        <w:tc>
          <w:tcPr>
            <w:tcW w:w="2552" w:type="dxa"/>
          </w:tcPr>
          <w:p w14:paraId="744B597D" w14:textId="77777777" w:rsidR="006D2DC2" w:rsidRDefault="005D3EFF">
            <w:pPr>
              <w:spacing w:line="276" w:lineRule="auto"/>
            </w:pPr>
            <w:r>
              <w:t>Ronny Arnephy, Coordinator of Health, Education and Social Commission</w:t>
            </w:r>
          </w:p>
        </w:tc>
        <w:tc>
          <w:tcPr>
            <w:tcW w:w="2766" w:type="dxa"/>
          </w:tcPr>
          <w:p w14:paraId="744B597E" w14:textId="77777777" w:rsidR="006D2DC2" w:rsidRDefault="005D3EFF">
            <w:pPr>
              <w:spacing w:line="276" w:lineRule="auto"/>
              <w:jc w:val="both"/>
            </w:pPr>
            <w:r>
              <w:t>2610172</w:t>
            </w:r>
          </w:p>
        </w:tc>
        <w:tc>
          <w:tcPr>
            <w:tcW w:w="1134" w:type="dxa"/>
          </w:tcPr>
          <w:p w14:paraId="744B597F" w14:textId="77777777" w:rsidR="006D2DC2" w:rsidRDefault="005D3EFF">
            <w:pPr>
              <w:spacing w:line="276" w:lineRule="auto"/>
              <w:jc w:val="both"/>
            </w:pPr>
            <w:r>
              <w:t>Mahe</w:t>
            </w:r>
          </w:p>
        </w:tc>
        <w:tc>
          <w:tcPr>
            <w:tcW w:w="1182" w:type="dxa"/>
          </w:tcPr>
          <w:p w14:paraId="744B5980" w14:textId="77777777" w:rsidR="006D2DC2" w:rsidRDefault="005D3EFF">
            <w:pPr>
              <w:spacing w:line="276" w:lineRule="auto"/>
              <w:jc w:val="both"/>
            </w:pPr>
            <w:r>
              <w:t>M/LGBTI</w:t>
            </w:r>
          </w:p>
        </w:tc>
      </w:tr>
      <w:tr w:rsidR="006D2DC2" w14:paraId="744B5987" w14:textId="77777777">
        <w:trPr>
          <w:trHeight w:val="691"/>
        </w:trPr>
        <w:tc>
          <w:tcPr>
            <w:tcW w:w="2020" w:type="dxa"/>
          </w:tcPr>
          <w:p w14:paraId="744B5982" w14:textId="77777777" w:rsidR="006D2DC2" w:rsidRDefault="005D3EFF">
            <w:pPr>
              <w:spacing w:line="276" w:lineRule="auto"/>
              <w:jc w:val="both"/>
            </w:pPr>
            <w:r>
              <w:t>Blue Economy Department</w:t>
            </w:r>
          </w:p>
        </w:tc>
        <w:tc>
          <w:tcPr>
            <w:tcW w:w="2552" w:type="dxa"/>
          </w:tcPr>
          <w:p w14:paraId="744B5983" w14:textId="77777777" w:rsidR="006D2DC2" w:rsidRDefault="005D3EFF">
            <w:pPr>
              <w:spacing w:line="276" w:lineRule="auto"/>
            </w:pPr>
            <w:r>
              <w:t>Dominique Benzaken, Senior Oceans Governance  Advisor</w:t>
            </w:r>
          </w:p>
        </w:tc>
        <w:tc>
          <w:tcPr>
            <w:tcW w:w="2766" w:type="dxa"/>
          </w:tcPr>
          <w:p w14:paraId="744B5984" w14:textId="77777777" w:rsidR="006D2DC2" w:rsidRDefault="005D3EFF">
            <w:pPr>
              <w:spacing w:line="276" w:lineRule="auto"/>
              <w:jc w:val="both"/>
            </w:pPr>
            <w:r>
              <w:t>Dbenzaken@finance.gov.sc</w:t>
            </w:r>
          </w:p>
        </w:tc>
        <w:tc>
          <w:tcPr>
            <w:tcW w:w="1134" w:type="dxa"/>
          </w:tcPr>
          <w:p w14:paraId="744B5985" w14:textId="77777777" w:rsidR="006D2DC2" w:rsidRDefault="005D3EFF">
            <w:pPr>
              <w:spacing w:line="276" w:lineRule="auto"/>
              <w:jc w:val="both"/>
            </w:pPr>
            <w:r>
              <w:t>Mahe</w:t>
            </w:r>
          </w:p>
        </w:tc>
        <w:tc>
          <w:tcPr>
            <w:tcW w:w="1182" w:type="dxa"/>
          </w:tcPr>
          <w:p w14:paraId="744B5986" w14:textId="77777777" w:rsidR="006D2DC2" w:rsidRDefault="005D3EFF">
            <w:pPr>
              <w:spacing w:line="276" w:lineRule="auto"/>
              <w:jc w:val="both"/>
            </w:pPr>
            <w:r>
              <w:t>F</w:t>
            </w:r>
          </w:p>
        </w:tc>
      </w:tr>
      <w:tr w:rsidR="006D2DC2" w14:paraId="744B598E" w14:textId="77777777">
        <w:trPr>
          <w:trHeight w:val="691"/>
        </w:trPr>
        <w:tc>
          <w:tcPr>
            <w:tcW w:w="2020" w:type="dxa"/>
          </w:tcPr>
          <w:p w14:paraId="744B5988" w14:textId="77777777" w:rsidR="006D2DC2" w:rsidRDefault="006D2DC2">
            <w:pPr>
              <w:spacing w:line="276" w:lineRule="auto"/>
              <w:jc w:val="both"/>
            </w:pPr>
          </w:p>
          <w:p w14:paraId="744B5989" w14:textId="77777777" w:rsidR="006D2DC2" w:rsidRDefault="005D3EFF">
            <w:pPr>
              <w:spacing w:line="276" w:lineRule="auto"/>
              <w:jc w:val="both"/>
            </w:pPr>
            <w:r>
              <w:t>Banking sector</w:t>
            </w:r>
          </w:p>
        </w:tc>
        <w:tc>
          <w:tcPr>
            <w:tcW w:w="2552" w:type="dxa"/>
          </w:tcPr>
          <w:p w14:paraId="744B598A" w14:textId="77777777" w:rsidR="006D2DC2" w:rsidRDefault="005D3EFF">
            <w:pPr>
              <w:spacing w:line="276" w:lineRule="auto"/>
            </w:pPr>
            <w:r>
              <w:t xml:space="preserve">Selwyn Michaud Payet,  Bank Manager </w:t>
            </w:r>
          </w:p>
        </w:tc>
        <w:tc>
          <w:tcPr>
            <w:tcW w:w="2766" w:type="dxa"/>
          </w:tcPr>
          <w:p w14:paraId="744B598B" w14:textId="77777777" w:rsidR="006D2DC2" w:rsidRDefault="005D3EFF">
            <w:pPr>
              <w:spacing w:line="276" w:lineRule="auto"/>
              <w:jc w:val="both"/>
            </w:pPr>
            <w:r>
              <w:t>selwyn@nouvobanq.sc</w:t>
            </w:r>
          </w:p>
        </w:tc>
        <w:tc>
          <w:tcPr>
            <w:tcW w:w="1134" w:type="dxa"/>
          </w:tcPr>
          <w:p w14:paraId="744B598C" w14:textId="77777777" w:rsidR="006D2DC2" w:rsidRDefault="005D3EFF">
            <w:pPr>
              <w:spacing w:line="276" w:lineRule="auto"/>
              <w:jc w:val="both"/>
            </w:pPr>
            <w:r>
              <w:t>Praslin</w:t>
            </w:r>
          </w:p>
        </w:tc>
        <w:tc>
          <w:tcPr>
            <w:tcW w:w="1182" w:type="dxa"/>
          </w:tcPr>
          <w:p w14:paraId="744B598D" w14:textId="77777777" w:rsidR="006D2DC2" w:rsidRDefault="005D3EFF">
            <w:pPr>
              <w:spacing w:line="276" w:lineRule="auto"/>
              <w:jc w:val="both"/>
            </w:pPr>
            <w:r>
              <w:t>M</w:t>
            </w:r>
          </w:p>
        </w:tc>
      </w:tr>
      <w:tr w:rsidR="006D2DC2" w14:paraId="744B5997" w14:textId="77777777">
        <w:trPr>
          <w:trHeight w:val="691"/>
        </w:trPr>
        <w:tc>
          <w:tcPr>
            <w:tcW w:w="2020" w:type="dxa"/>
          </w:tcPr>
          <w:p w14:paraId="744B598F" w14:textId="77777777" w:rsidR="006D2DC2" w:rsidRDefault="005D3EFF">
            <w:pPr>
              <w:spacing w:line="276" w:lineRule="auto"/>
              <w:jc w:val="both"/>
            </w:pPr>
            <w:r>
              <w:t>District administration /Praslin</w:t>
            </w:r>
          </w:p>
        </w:tc>
        <w:tc>
          <w:tcPr>
            <w:tcW w:w="2552" w:type="dxa"/>
          </w:tcPr>
          <w:p w14:paraId="744B5990" w14:textId="77777777" w:rsidR="006D2DC2" w:rsidRDefault="005D3EFF">
            <w:pPr>
              <w:spacing w:line="276" w:lineRule="auto"/>
            </w:pPr>
            <w:r>
              <w:t>Kenneth Pointe, District Administrator, Baie Ste Anne</w:t>
            </w:r>
          </w:p>
          <w:p w14:paraId="744B5991" w14:textId="77777777" w:rsidR="006D2DC2" w:rsidRDefault="006D2DC2">
            <w:pPr>
              <w:spacing w:line="276" w:lineRule="auto"/>
            </w:pPr>
          </w:p>
        </w:tc>
        <w:tc>
          <w:tcPr>
            <w:tcW w:w="2766" w:type="dxa"/>
          </w:tcPr>
          <w:p w14:paraId="744B5992" w14:textId="77777777" w:rsidR="006D2DC2" w:rsidRDefault="005D3EFF">
            <w:pPr>
              <w:spacing w:line="276" w:lineRule="auto"/>
              <w:jc w:val="both"/>
            </w:pPr>
            <w:r>
              <w:t>4232052</w:t>
            </w:r>
          </w:p>
          <w:p w14:paraId="744B5993" w14:textId="77777777" w:rsidR="006D2DC2" w:rsidRDefault="006D2DC2">
            <w:pPr>
              <w:spacing w:line="276" w:lineRule="auto"/>
              <w:jc w:val="both"/>
            </w:pPr>
          </w:p>
          <w:p w14:paraId="744B5994" w14:textId="77777777" w:rsidR="006D2DC2" w:rsidRDefault="006D2DC2">
            <w:pPr>
              <w:spacing w:line="276" w:lineRule="auto"/>
              <w:jc w:val="both"/>
            </w:pPr>
          </w:p>
        </w:tc>
        <w:tc>
          <w:tcPr>
            <w:tcW w:w="1134" w:type="dxa"/>
          </w:tcPr>
          <w:p w14:paraId="744B5995" w14:textId="77777777" w:rsidR="006D2DC2" w:rsidRDefault="005D3EFF">
            <w:pPr>
              <w:spacing w:line="276" w:lineRule="auto"/>
              <w:jc w:val="both"/>
            </w:pPr>
            <w:r>
              <w:t>Praslin</w:t>
            </w:r>
          </w:p>
        </w:tc>
        <w:tc>
          <w:tcPr>
            <w:tcW w:w="1182" w:type="dxa"/>
          </w:tcPr>
          <w:p w14:paraId="744B5996" w14:textId="77777777" w:rsidR="006D2DC2" w:rsidRDefault="005D3EFF">
            <w:pPr>
              <w:spacing w:line="276" w:lineRule="auto"/>
              <w:jc w:val="both"/>
            </w:pPr>
            <w:r>
              <w:t>M</w:t>
            </w:r>
          </w:p>
        </w:tc>
      </w:tr>
      <w:tr w:rsidR="006D2DC2" w14:paraId="744B599D" w14:textId="77777777">
        <w:trPr>
          <w:trHeight w:val="691"/>
        </w:trPr>
        <w:tc>
          <w:tcPr>
            <w:tcW w:w="2020" w:type="dxa"/>
          </w:tcPr>
          <w:p w14:paraId="744B5998" w14:textId="77777777" w:rsidR="006D2DC2" w:rsidRDefault="005D3EFF">
            <w:pPr>
              <w:spacing w:line="276" w:lineRule="auto"/>
              <w:jc w:val="both"/>
            </w:pPr>
            <w:r>
              <w:t>Hotel Industry – Paradise Sun Hotel</w:t>
            </w:r>
          </w:p>
        </w:tc>
        <w:tc>
          <w:tcPr>
            <w:tcW w:w="2552" w:type="dxa"/>
          </w:tcPr>
          <w:p w14:paraId="744B5999" w14:textId="77777777" w:rsidR="006D2DC2" w:rsidRDefault="005D3EFF">
            <w:pPr>
              <w:spacing w:line="276" w:lineRule="auto"/>
            </w:pPr>
            <w:r>
              <w:t>Annabelle Hoareau,  Human Resource Manager</w:t>
            </w:r>
          </w:p>
        </w:tc>
        <w:tc>
          <w:tcPr>
            <w:tcW w:w="2766" w:type="dxa"/>
          </w:tcPr>
          <w:p w14:paraId="744B599A" w14:textId="77777777" w:rsidR="006D2DC2" w:rsidRDefault="005D3EFF">
            <w:pPr>
              <w:spacing w:line="276" w:lineRule="auto"/>
              <w:jc w:val="both"/>
            </w:pPr>
            <w:r>
              <w:t>4293293</w:t>
            </w:r>
          </w:p>
        </w:tc>
        <w:tc>
          <w:tcPr>
            <w:tcW w:w="1134" w:type="dxa"/>
          </w:tcPr>
          <w:p w14:paraId="744B599B" w14:textId="77777777" w:rsidR="006D2DC2" w:rsidRDefault="005D3EFF">
            <w:pPr>
              <w:spacing w:line="276" w:lineRule="auto"/>
              <w:jc w:val="both"/>
            </w:pPr>
            <w:r>
              <w:t>Praslin</w:t>
            </w:r>
          </w:p>
        </w:tc>
        <w:tc>
          <w:tcPr>
            <w:tcW w:w="1182" w:type="dxa"/>
          </w:tcPr>
          <w:p w14:paraId="744B599C" w14:textId="77777777" w:rsidR="006D2DC2" w:rsidRDefault="005D3EFF">
            <w:pPr>
              <w:spacing w:line="276" w:lineRule="auto"/>
              <w:jc w:val="both"/>
            </w:pPr>
            <w:r>
              <w:t>F</w:t>
            </w:r>
          </w:p>
        </w:tc>
      </w:tr>
      <w:tr w:rsidR="006D2DC2" w14:paraId="744B59A4" w14:textId="77777777">
        <w:trPr>
          <w:trHeight w:val="691"/>
        </w:trPr>
        <w:tc>
          <w:tcPr>
            <w:tcW w:w="2020" w:type="dxa"/>
          </w:tcPr>
          <w:p w14:paraId="744B599E" w14:textId="77777777" w:rsidR="006D2DC2" w:rsidRDefault="005D3EFF">
            <w:pPr>
              <w:spacing w:line="276" w:lineRule="auto"/>
              <w:jc w:val="both"/>
            </w:pPr>
            <w:r>
              <w:lastRenderedPageBreak/>
              <w:t>Education/Community  – Grand Anse Secondary School</w:t>
            </w:r>
          </w:p>
        </w:tc>
        <w:tc>
          <w:tcPr>
            <w:tcW w:w="2552" w:type="dxa"/>
          </w:tcPr>
          <w:p w14:paraId="744B599F" w14:textId="77777777" w:rsidR="006D2DC2" w:rsidRDefault="005D3EFF">
            <w:pPr>
              <w:spacing w:line="276" w:lineRule="auto"/>
            </w:pPr>
            <w:r>
              <w:t xml:space="preserve">Michael Antoine, Headteacher </w:t>
            </w:r>
          </w:p>
        </w:tc>
        <w:tc>
          <w:tcPr>
            <w:tcW w:w="2766" w:type="dxa"/>
          </w:tcPr>
          <w:p w14:paraId="744B59A0" w14:textId="77777777" w:rsidR="006D2DC2" w:rsidRDefault="005D3EFF">
            <w:pPr>
              <w:spacing w:line="276" w:lineRule="auto"/>
              <w:jc w:val="both"/>
            </w:pPr>
            <w:r>
              <w:t>2522320 – mobile</w:t>
            </w:r>
          </w:p>
          <w:p w14:paraId="744B59A1" w14:textId="77777777" w:rsidR="006D2DC2" w:rsidRDefault="005D3EFF">
            <w:pPr>
              <w:spacing w:line="276" w:lineRule="auto"/>
              <w:jc w:val="both"/>
            </w:pPr>
            <w:r>
              <w:t xml:space="preserve">4233448 – landline </w:t>
            </w:r>
          </w:p>
        </w:tc>
        <w:tc>
          <w:tcPr>
            <w:tcW w:w="1134" w:type="dxa"/>
          </w:tcPr>
          <w:p w14:paraId="744B59A2" w14:textId="77777777" w:rsidR="006D2DC2" w:rsidRDefault="005D3EFF">
            <w:pPr>
              <w:spacing w:line="276" w:lineRule="auto"/>
              <w:jc w:val="both"/>
            </w:pPr>
            <w:r>
              <w:t>Praslin</w:t>
            </w:r>
          </w:p>
        </w:tc>
        <w:tc>
          <w:tcPr>
            <w:tcW w:w="1182" w:type="dxa"/>
          </w:tcPr>
          <w:p w14:paraId="744B59A3" w14:textId="77777777" w:rsidR="006D2DC2" w:rsidRDefault="005D3EFF">
            <w:pPr>
              <w:spacing w:line="276" w:lineRule="auto"/>
              <w:jc w:val="both"/>
            </w:pPr>
            <w:r>
              <w:t>M</w:t>
            </w:r>
          </w:p>
        </w:tc>
      </w:tr>
      <w:tr w:rsidR="006D2DC2" w14:paraId="744B59AB" w14:textId="77777777">
        <w:trPr>
          <w:trHeight w:val="691"/>
        </w:trPr>
        <w:tc>
          <w:tcPr>
            <w:tcW w:w="2020" w:type="dxa"/>
          </w:tcPr>
          <w:p w14:paraId="744B59A5" w14:textId="77777777" w:rsidR="006D2DC2" w:rsidRDefault="005D3EFF">
            <w:pPr>
              <w:spacing w:line="276" w:lineRule="auto"/>
              <w:jc w:val="both"/>
            </w:pPr>
            <w:r>
              <w:t>Seychelles National Assembly,   Parliamentarian Women’s Committee</w:t>
            </w:r>
          </w:p>
        </w:tc>
        <w:tc>
          <w:tcPr>
            <w:tcW w:w="2552" w:type="dxa"/>
          </w:tcPr>
          <w:p w14:paraId="744B59A6" w14:textId="77777777" w:rsidR="006D2DC2" w:rsidRDefault="005D3EFF">
            <w:pPr>
              <w:spacing w:line="276" w:lineRule="auto"/>
            </w:pPr>
            <w:r>
              <w:t>Chantal Ghislain, Member of Parliament</w:t>
            </w:r>
          </w:p>
        </w:tc>
        <w:tc>
          <w:tcPr>
            <w:tcW w:w="2766" w:type="dxa"/>
          </w:tcPr>
          <w:p w14:paraId="744B59A7" w14:textId="77777777" w:rsidR="006D2DC2" w:rsidRDefault="005D3EFF">
            <w:pPr>
              <w:spacing w:line="276" w:lineRule="auto"/>
              <w:jc w:val="both"/>
            </w:pPr>
            <w:hyperlink r:id="rId29">
              <w:r>
                <w:rPr>
                  <w:color w:val="000000"/>
                  <w:u w:val="single"/>
                </w:rPr>
                <w:t>cghislain@hotmail.com</w:t>
              </w:r>
            </w:hyperlink>
          </w:p>
          <w:p w14:paraId="744B59A8" w14:textId="77777777" w:rsidR="006D2DC2" w:rsidRDefault="005D3EFF">
            <w:pPr>
              <w:spacing w:line="276" w:lineRule="auto"/>
              <w:jc w:val="both"/>
            </w:pPr>
            <w:r>
              <w:t>2520109</w:t>
            </w:r>
          </w:p>
        </w:tc>
        <w:tc>
          <w:tcPr>
            <w:tcW w:w="1134" w:type="dxa"/>
          </w:tcPr>
          <w:p w14:paraId="744B59A9" w14:textId="77777777" w:rsidR="006D2DC2" w:rsidRDefault="005D3EFF">
            <w:pPr>
              <w:spacing w:line="276" w:lineRule="auto"/>
              <w:jc w:val="both"/>
            </w:pPr>
            <w:r>
              <w:t>La Digue</w:t>
            </w:r>
          </w:p>
        </w:tc>
        <w:tc>
          <w:tcPr>
            <w:tcW w:w="1182" w:type="dxa"/>
          </w:tcPr>
          <w:p w14:paraId="744B59AA" w14:textId="77777777" w:rsidR="006D2DC2" w:rsidRDefault="005D3EFF">
            <w:pPr>
              <w:spacing w:line="276" w:lineRule="auto"/>
              <w:jc w:val="both"/>
            </w:pPr>
            <w:r>
              <w:t>F</w:t>
            </w:r>
          </w:p>
        </w:tc>
      </w:tr>
      <w:tr w:rsidR="006D2DC2" w14:paraId="744B59B1" w14:textId="77777777">
        <w:trPr>
          <w:trHeight w:val="691"/>
        </w:trPr>
        <w:tc>
          <w:tcPr>
            <w:tcW w:w="2020" w:type="dxa"/>
          </w:tcPr>
          <w:p w14:paraId="744B59AC" w14:textId="77777777" w:rsidR="006D2DC2" w:rsidRDefault="005D3EFF">
            <w:pPr>
              <w:spacing w:line="276" w:lineRule="auto"/>
              <w:jc w:val="both"/>
            </w:pPr>
            <w:r>
              <w:t>Education/Community Leader – La Digue School</w:t>
            </w:r>
          </w:p>
        </w:tc>
        <w:tc>
          <w:tcPr>
            <w:tcW w:w="2552" w:type="dxa"/>
          </w:tcPr>
          <w:p w14:paraId="744B59AD" w14:textId="77777777" w:rsidR="006D2DC2" w:rsidRDefault="005D3EFF">
            <w:pPr>
              <w:spacing w:line="276" w:lineRule="auto"/>
            </w:pPr>
            <w:r>
              <w:t xml:space="preserve">Michel Madeleine, Headteacher </w:t>
            </w:r>
          </w:p>
        </w:tc>
        <w:tc>
          <w:tcPr>
            <w:tcW w:w="2766" w:type="dxa"/>
          </w:tcPr>
          <w:p w14:paraId="744B59AE" w14:textId="77777777" w:rsidR="006D2DC2" w:rsidRDefault="006D2DC2">
            <w:pPr>
              <w:spacing w:line="276" w:lineRule="auto"/>
              <w:jc w:val="both"/>
            </w:pPr>
          </w:p>
        </w:tc>
        <w:tc>
          <w:tcPr>
            <w:tcW w:w="1134" w:type="dxa"/>
          </w:tcPr>
          <w:p w14:paraId="744B59AF" w14:textId="77777777" w:rsidR="006D2DC2" w:rsidRDefault="005D3EFF">
            <w:pPr>
              <w:spacing w:line="276" w:lineRule="auto"/>
              <w:jc w:val="both"/>
            </w:pPr>
            <w:r>
              <w:t>La Digue</w:t>
            </w:r>
          </w:p>
        </w:tc>
        <w:tc>
          <w:tcPr>
            <w:tcW w:w="1182" w:type="dxa"/>
          </w:tcPr>
          <w:p w14:paraId="744B59B0" w14:textId="77777777" w:rsidR="006D2DC2" w:rsidRDefault="005D3EFF">
            <w:pPr>
              <w:spacing w:line="276" w:lineRule="auto"/>
              <w:jc w:val="both"/>
            </w:pPr>
            <w:r>
              <w:t>M</w:t>
            </w:r>
          </w:p>
        </w:tc>
      </w:tr>
    </w:tbl>
    <w:p w14:paraId="744B59B2" w14:textId="77777777" w:rsidR="006D2DC2" w:rsidRDefault="006D2DC2">
      <w:pPr>
        <w:spacing w:line="276" w:lineRule="auto"/>
        <w:jc w:val="both"/>
      </w:pPr>
    </w:p>
    <w:p w14:paraId="744B59B3" w14:textId="77777777" w:rsidR="006D2DC2" w:rsidRDefault="006D2DC2">
      <w:pPr>
        <w:spacing w:line="276" w:lineRule="auto"/>
        <w:jc w:val="both"/>
      </w:pPr>
    </w:p>
    <w:p w14:paraId="744B59B4" w14:textId="77777777" w:rsidR="006D2DC2" w:rsidRDefault="006D2DC2">
      <w:pPr>
        <w:spacing w:line="276" w:lineRule="auto"/>
        <w:jc w:val="both"/>
      </w:pPr>
    </w:p>
    <w:p w14:paraId="744B59B5" w14:textId="77777777" w:rsidR="006D2DC2" w:rsidRDefault="006D2DC2">
      <w:pPr>
        <w:spacing w:line="276" w:lineRule="auto"/>
        <w:jc w:val="both"/>
      </w:pPr>
    </w:p>
    <w:p w14:paraId="744B59B6" w14:textId="77777777" w:rsidR="006D2DC2" w:rsidRDefault="006D2DC2">
      <w:pPr>
        <w:spacing w:line="276" w:lineRule="auto"/>
        <w:jc w:val="both"/>
      </w:pPr>
    </w:p>
    <w:p w14:paraId="744B59B7" w14:textId="77777777" w:rsidR="006D2DC2" w:rsidRDefault="006D2DC2">
      <w:pPr>
        <w:spacing w:line="276" w:lineRule="auto"/>
        <w:jc w:val="both"/>
      </w:pPr>
    </w:p>
    <w:p w14:paraId="744B59B8" w14:textId="77777777" w:rsidR="006D2DC2" w:rsidRDefault="006D2DC2">
      <w:pPr>
        <w:spacing w:line="276" w:lineRule="auto"/>
        <w:jc w:val="both"/>
      </w:pPr>
    </w:p>
    <w:p w14:paraId="744B59B9" w14:textId="77777777" w:rsidR="006D2DC2" w:rsidRDefault="006D2DC2">
      <w:pPr>
        <w:spacing w:line="276" w:lineRule="auto"/>
        <w:jc w:val="both"/>
      </w:pPr>
    </w:p>
    <w:p w14:paraId="744B59BA" w14:textId="77777777" w:rsidR="006D2DC2" w:rsidRDefault="006D2DC2">
      <w:pPr>
        <w:spacing w:line="276" w:lineRule="auto"/>
        <w:jc w:val="both"/>
      </w:pPr>
    </w:p>
    <w:p w14:paraId="744B59BB" w14:textId="77777777" w:rsidR="006D2DC2" w:rsidRDefault="006D2DC2">
      <w:pPr>
        <w:spacing w:line="276" w:lineRule="auto"/>
        <w:jc w:val="both"/>
      </w:pPr>
    </w:p>
    <w:p w14:paraId="744B59BC" w14:textId="77777777" w:rsidR="006D2DC2" w:rsidRDefault="006D2DC2">
      <w:pPr>
        <w:spacing w:line="276" w:lineRule="auto"/>
        <w:jc w:val="both"/>
      </w:pPr>
    </w:p>
    <w:p w14:paraId="744B59BD" w14:textId="77777777" w:rsidR="006D2DC2" w:rsidRDefault="006D2DC2">
      <w:pPr>
        <w:spacing w:line="276" w:lineRule="auto"/>
        <w:jc w:val="both"/>
      </w:pPr>
    </w:p>
    <w:p w14:paraId="744B59BE" w14:textId="77777777" w:rsidR="006D2DC2" w:rsidRDefault="006D2DC2">
      <w:pPr>
        <w:spacing w:line="276" w:lineRule="auto"/>
        <w:jc w:val="both"/>
      </w:pPr>
    </w:p>
    <w:p w14:paraId="744B59BF" w14:textId="77777777" w:rsidR="006D2DC2" w:rsidRDefault="006D2DC2">
      <w:pPr>
        <w:spacing w:line="276" w:lineRule="auto"/>
        <w:jc w:val="both"/>
      </w:pPr>
    </w:p>
    <w:p w14:paraId="744B59C0" w14:textId="77777777" w:rsidR="006D2DC2" w:rsidRDefault="006D2DC2">
      <w:pPr>
        <w:spacing w:line="276" w:lineRule="auto"/>
        <w:jc w:val="both"/>
      </w:pPr>
    </w:p>
    <w:p w14:paraId="744B59C1" w14:textId="77777777" w:rsidR="006D2DC2" w:rsidRDefault="006D2DC2">
      <w:pPr>
        <w:spacing w:line="276" w:lineRule="auto"/>
        <w:jc w:val="both"/>
      </w:pPr>
    </w:p>
    <w:p w14:paraId="744B59C2" w14:textId="77777777" w:rsidR="006D2DC2" w:rsidRDefault="006D2DC2">
      <w:pPr>
        <w:spacing w:line="276" w:lineRule="auto"/>
        <w:jc w:val="both"/>
      </w:pPr>
    </w:p>
    <w:p w14:paraId="744B59C3" w14:textId="77777777" w:rsidR="006D2DC2" w:rsidRDefault="006D2DC2">
      <w:pPr>
        <w:spacing w:line="276" w:lineRule="auto"/>
        <w:jc w:val="both"/>
      </w:pPr>
    </w:p>
    <w:p w14:paraId="744B59C4" w14:textId="77777777" w:rsidR="006D2DC2" w:rsidRDefault="006D2DC2">
      <w:pPr>
        <w:spacing w:line="276" w:lineRule="auto"/>
        <w:jc w:val="both"/>
      </w:pPr>
    </w:p>
    <w:p w14:paraId="744B59C5" w14:textId="77777777" w:rsidR="006D2DC2" w:rsidRDefault="006D2DC2">
      <w:pPr>
        <w:spacing w:line="276" w:lineRule="auto"/>
        <w:jc w:val="both"/>
      </w:pPr>
    </w:p>
    <w:p w14:paraId="744B59C6" w14:textId="77777777" w:rsidR="006D2DC2" w:rsidRDefault="006D2DC2">
      <w:pPr>
        <w:spacing w:line="276" w:lineRule="auto"/>
        <w:jc w:val="both"/>
      </w:pPr>
    </w:p>
    <w:p w14:paraId="744B59C7" w14:textId="77777777" w:rsidR="006D2DC2" w:rsidRDefault="006D2DC2">
      <w:pPr>
        <w:spacing w:line="276" w:lineRule="auto"/>
        <w:jc w:val="both"/>
      </w:pPr>
    </w:p>
    <w:p w14:paraId="744B59C8" w14:textId="77777777" w:rsidR="006D2DC2" w:rsidRDefault="006D2DC2">
      <w:pPr>
        <w:spacing w:line="276" w:lineRule="auto"/>
        <w:jc w:val="both"/>
      </w:pPr>
    </w:p>
    <w:p w14:paraId="744B59C9" w14:textId="77777777" w:rsidR="006D2DC2" w:rsidRDefault="006D2DC2">
      <w:pPr>
        <w:spacing w:line="276" w:lineRule="auto"/>
        <w:jc w:val="both"/>
      </w:pPr>
    </w:p>
    <w:p w14:paraId="744B59CA" w14:textId="77777777" w:rsidR="006D2DC2" w:rsidRDefault="006D2DC2">
      <w:pPr>
        <w:spacing w:line="276" w:lineRule="auto"/>
        <w:jc w:val="both"/>
      </w:pPr>
    </w:p>
    <w:p w14:paraId="744B59CB" w14:textId="77777777" w:rsidR="006D2DC2" w:rsidRDefault="006D2DC2">
      <w:pPr>
        <w:spacing w:line="276" w:lineRule="auto"/>
        <w:jc w:val="both"/>
      </w:pPr>
    </w:p>
    <w:p w14:paraId="744B59CC" w14:textId="77777777" w:rsidR="006D2DC2" w:rsidRDefault="006D2DC2">
      <w:pPr>
        <w:spacing w:line="276" w:lineRule="auto"/>
        <w:jc w:val="both"/>
      </w:pPr>
    </w:p>
    <w:p w14:paraId="744B59CD" w14:textId="77777777" w:rsidR="006D2DC2" w:rsidRDefault="006D2DC2">
      <w:pPr>
        <w:spacing w:line="276" w:lineRule="auto"/>
        <w:jc w:val="both"/>
      </w:pPr>
    </w:p>
    <w:p w14:paraId="744B59CE" w14:textId="77777777" w:rsidR="006D2DC2" w:rsidRDefault="006D2DC2">
      <w:pPr>
        <w:spacing w:line="276" w:lineRule="auto"/>
        <w:jc w:val="both"/>
      </w:pPr>
    </w:p>
    <w:p w14:paraId="744B59CF" w14:textId="77777777" w:rsidR="006D2DC2" w:rsidRDefault="005D3EFF">
      <w:pPr>
        <w:pStyle w:val="Heading1"/>
        <w:rPr>
          <w:b w:val="0"/>
        </w:rPr>
      </w:pPr>
      <w:bookmarkStart w:id="68" w:name="_25b2l0r" w:colFirst="0" w:colLast="0"/>
      <w:bookmarkEnd w:id="68"/>
      <w:r>
        <w:rPr>
          <w:b w:val="0"/>
        </w:rPr>
        <w:t>ANNEX 2:  QUESTIONS FOR SEMI-GUIDED INTERVIEWS</w:t>
      </w:r>
    </w:p>
    <w:p w14:paraId="744B59D0" w14:textId="77777777" w:rsidR="006D2DC2" w:rsidRDefault="006D2DC2"/>
    <w:p w14:paraId="744B59D1" w14:textId="77777777" w:rsidR="006D2DC2" w:rsidRDefault="006D2DC2"/>
    <w:p w14:paraId="744B59D2" w14:textId="77777777" w:rsidR="006D2DC2" w:rsidRDefault="005D3EFF">
      <w:pPr>
        <w:rPr>
          <w:i/>
        </w:rPr>
      </w:pPr>
      <w:r>
        <w:rPr>
          <w:i/>
        </w:rPr>
        <w:t xml:space="preserve">NOTES:  </w:t>
      </w:r>
    </w:p>
    <w:p w14:paraId="744B59D3" w14:textId="77777777" w:rsidR="006D2DC2" w:rsidRDefault="005D3EFF">
      <w:pPr>
        <w:numPr>
          <w:ilvl w:val="0"/>
          <w:numId w:val="7"/>
        </w:numPr>
        <w:spacing w:line="276" w:lineRule="auto"/>
        <w:rPr>
          <w:i/>
        </w:rPr>
      </w:pPr>
      <w:r>
        <w:rPr>
          <w:i/>
        </w:rPr>
        <w:lastRenderedPageBreak/>
        <w:t>Before moving on to the interview, the interviewer will briefly introduce the study and its objectives.</w:t>
      </w:r>
    </w:p>
    <w:p w14:paraId="744B59D4" w14:textId="77777777" w:rsidR="006D2DC2" w:rsidRDefault="005D3EFF">
      <w:pPr>
        <w:numPr>
          <w:ilvl w:val="0"/>
          <w:numId w:val="7"/>
        </w:numPr>
        <w:spacing w:line="276" w:lineRule="auto"/>
        <w:rPr>
          <w:i/>
        </w:rPr>
      </w:pPr>
      <w:r>
        <w:rPr>
          <w:i/>
        </w:rPr>
        <w:t xml:space="preserve">Respondents will be asked whether the interview can be recorded.  If they are not comfortable </w:t>
      </w:r>
      <w:r>
        <w:rPr>
          <w:i/>
        </w:rPr>
        <w:t>with being taped, only handwritten notes will be taken.</w:t>
      </w:r>
    </w:p>
    <w:p w14:paraId="744B59D5" w14:textId="77777777" w:rsidR="006D2DC2" w:rsidRDefault="006D2DC2">
      <w:pPr>
        <w:pBdr>
          <w:bottom w:val="single" w:sz="6" w:space="1" w:color="000000"/>
        </w:pBdr>
      </w:pPr>
    </w:p>
    <w:p w14:paraId="744B59D6" w14:textId="77777777" w:rsidR="006D2DC2" w:rsidRDefault="006D2DC2"/>
    <w:p w14:paraId="744B59D7" w14:textId="77777777" w:rsidR="006D2DC2" w:rsidRDefault="005D3EFF">
      <w:r>
        <w:t>Name:                                                                            Position (as applicable):</w:t>
      </w:r>
    </w:p>
    <w:p w14:paraId="744B59D8" w14:textId="77777777" w:rsidR="006D2DC2" w:rsidRDefault="006D2DC2"/>
    <w:p w14:paraId="744B59D9" w14:textId="77777777" w:rsidR="006D2DC2" w:rsidRDefault="005D3EFF">
      <w:pPr>
        <w:pBdr>
          <w:bottom w:val="single" w:sz="6" w:space="1" w:color="000000"/>
        </w:pBdr>
      </w:pPr>
      <w:r>
        <w:t>Date:                                                                              Time of interview:</w:t>
      </w:r>
    </w:p>
    <w:p w14:paraId="744B59DA" w14:textId="77777777" w:rsidR="006D2DC2" w:rsidRDefault="006D2DC2">
      <w:pPr>
        <w:pBdr>
          <w:bottom w:val="single" w:sz="6" w:space="1" w:color="000000"/>
        </w:pBdr>
      </w:pPr>
    </w:p>
    <w:p w14:paraId="744B59DB" w14:textId="77777777" w:rsidR="006D2DC2" w:rsidRDefault="006D2DC2"/>
    <w:p w14:paraId="744B59DC" w14:textId="77777777" w:rsidR="006D2DC2" w:rsidRDefault="005D3EFF">
      <w:r>
        <w:t xml:space="preserve">QUESTIONS  </w:t>
      </w:r>
    </w:p>
    <w:p w14:paraId="744B59DD" w14:textId="77777777" w:rsidR="006D2DC2" w:rsidRDefault="006D2DC2"/>
    <w:p w14:paraId="744B59DE" w14:textId="77777777" w:rsidR="006D2DC2" w:rsidRDefault="005D3EFF">
      <w:pPr>
        <w:numPr>
          <w:ilvl w:val="0"/>
          <w:numId w:val="4"/>
        </w:numPr>
        <w:spacing w:after="200" w:line="300" w:lineRule="auto"/>
      </w:pPr>
      <w:r>
        <w:t>a) What does the idea of gender equality mean to you?</w:t>
      </w:r>
    </w:p>
    <w:p w14:paraId="744B59DF" w14:textId="77777777" w:rsidR="006D2DC2" w:rsidRDefault="006D2DC2">
      <w:pPr>
        <w:spacing w:line="300" w:lineRule="auto"/>
        <w:ind w:left="720"/>
      </w:pPr>
    </w:p>
    <w:p w14:paraId="744B59E0" w14:textId="77777777" w:rsidR="006D2DC2" w:rsidRDefault="005D3EFF">
      <w:pPr>
        <w:spacing w:line="300" w:lineRule="auto"/>
        <w:ind w:left="720"/>
      </w:pPr>
      <w:r>
        <w:t>b) What does women empowerment mean to you?</w:t>
      </w:r>
    </w:p>
    <w:p w14:paraId="744B59E1" w14:textId="77777777" w:rsidR="006D2DC2" w:rsidRDefault="006D2DC2">
      <w:pPr>
        <w:spacing w:line="300" w:lineRule="auto"/>
        <w:ind w:left="720"/>
      </w:pPr>
    </w:p>
    <w:p w14:paraId="744B59E2" w14:textId="77777777" w:rsidR="006D2DC2" w:rsidRDefault="005D3EFF">
      <w:pPr>
        <w:numPr>
          <w:ilvl w:val="0"/>
          <w:numId w:val="4"/>
        </w:numPr>
        <w:spacing w:after="200" w:line="300" w:lineRule="auto"/>
      </w:pPr>
      <w:r>
        <w:t>In your view does gender equality exist</w:t>
      </w:r>
      <w:r>
        <w:t xml:space="preserve"> in Seychelles? Explain.</w:t>
      </w:r>
    </w:p>
    <w:p w14:paraId="744B59E3" w14:textId="77777777" w:rsidR="006D2DC2" w:rsidRDefault="006D2DC2">
      <w:pPr>
        <w:spacing w:line="300" w:lineRule="auto"/>
      </w:pPr>
    </w:p>
    <w:p w14:paraId="744B59E4" w14:textId="77777777" w:rsidR="006D2DC2" w:rsidRDefault="005D3EFF">
      <w:pPr>
        <w:numPr>
          <w:ilvl w:val="0"/>
          <w:numId w:val="4"/>
        </w:numPr>
        <w:spacing w:after="200" w:line="300" w:lineRule="auto"/>
      </w:pPr>
      <w:r>
        <w:t>Do you know /have you heard of gender equality mentioned in:</w:t>
      </w:r>
    </w:p>
    <w:p w14:paraId="744B59E5" w14:textId="77777777" w:rsidR="006D2DC2" w:rsidRDefault="006D2DC2">
      <w:pPr>
        <w:spacing w:line="260" w:lineRule="auto"/>
        <w:ind w:left="720"/>
      </w:pPr>
    </w:p>
    <w:tbl>
      <w:tblPr>
        <w:tblStyle w:val="af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1417"/>
        <w:gridCol w:w="3261"/>
        <w:gridCol w:w="1337"/>
      </w:tblGrid>
      <w:tr w:rsidR="006D2DC2" w14:paraId="744B59EA" w14:textId="77777777">
        <w:tc>
          <w:tcPr>
            <w:tcW w:w="3227" w:type="dxa"/>
          </w:tcPr>
          <w:p w14:paraId="744B59E6" w14:textId="77777777" w:rsidR="006D2DC2" w:rsidRDefault="005D3EFF">
            <w:pPr>
              <w:rPr>
                <w:b/>
              </w:rPr>
            </w:pPr>
            <w:r>
              <w:rPr>
                <w:b/>
              </w:rPr>
              <w:t>Category</w:t>
            </w:r>
          </w:p>
        </w:tc>
        <w:tc>
          <w:tcPr>
            <w:tcW w:w="1417" w:type="dxa"/>
          </w:tcPr>
          <w:p w14:paraId="744B59E7" w14:textId="77777777" w:rsidR="006D2DC2" w:rsidRDefault="005D3EFF">
            <w:pPr>
              <w:rPr>
                <w:b/>
              </w:rPr>
            </w:pPr>
            <w:r>
              <w:rPr>
                <w:b/>
              </w:rPr>
              <w:t>YES/NO</w:t>
            </w:r>
          </w:p>
        </w:tc>
        <w:tc>
          <w:tcPr>
            <w:tcW w:w="3261" w:type="dxa"/>
          </w:tcPr>
          <w:p w14:paraId="744B59E8" w14:textId="77777777" w:rsidR="006D2DC2" w:rsidRDefault="005D3EFF">
            <w:pPr>
              <w:rPr>
                <w:b/>
              </w:rPr>
            </w:pPr>
            <w:r>
              <w:rPr>
                <w:b/>
              </w:rPr>
              <w:t>Category</w:t>
            </w:r>
          </w:p>
        </w:tc>
        <w:tc>
          <w:tcPr>
            <w:tcW w:w="1337" w:type="dxa"/>
          </w:tcPr>
          <w:p w14:paraId="744B59E9" w14:textId="77777777" w:rsidR="006D2DC2" w:rsidRDefault="005D3EFF">
            <w:pPr>
              <w:rPr>
                <w:b/>
              </w:rPr>
            </w:pPr>
            <w:r>
              <w:rPr>
                <w:b/>
              </w:rPr>
              <w:t>YES/NO</w:t>
            </w:r>
          </w:p>
        </w:tc>
      </w:tr>
      <w:tr w:rsidR="006D2DC2" w14:paraId="744B59EF" w14:textId="77777777">
        <w:tc>
          <w:tcPr>
            <w:tcW w:w="3227" w:type="dxa"/>
          </w:tcPr>
          <w:p w14:paraId="744B59EB" w14:textId="77777777" w:rsidR="006D2DC2" w:rsidRDefault="005D3EFF">
            <w:r>
              <w:t>Laws of Seychelles</w:t>
            </w:r>
          </w:p>
        </w:tc>
        <w:tc>
          <w:tcPr>
            <w:tcW w:w="1417" w:type="dxa"/>
          </w:tcPr>
          <w:p w14:paraId="744B59EC" w14:textId="77777777" w:rsidR="006D2DC2" w:rsidRDefault="006D2DC2"/>
        </w:tc>
        <w:tc>
          <w:tcPr>
            <w:tcW w:w="3261" w:type="dxa"/>
          </w:tcPr>
          <w:p w14:paraId="744B59ED" w14:textId="77777777" w:rsidR="006D2DC2" w:rsidRDefault="005D3EFF">
            <w:r>
              <w:t>Public service policies</w:t>
            </w:r>
          </w:p>
        </w:tc>
        <w:tc>
          <w:tcPr>
            <w:tcW w:w="1337" w:type="dxa"/>
          </w:tcPr>
          <w:p w14:paraId="744B59EE" w14:textId="77777777" w:rsidR="006D2DC2" w:rsidRDefault="006D2DC2"/>
        </w:tc>
      </w:tr>
      <w:tr w:rsidR="006D2DC2" w14:paraId="744B59F4" w14:textId="77777777">
        <w:tc>
          <w:tcPr>
            <w:tcW w:w="3227" w:type="dxa"/>
          </w:tcPr>
          <w:p w14:paraId="744B59F0" w14:textId="77777777" w:rsidR="006D2DC2" w:rsidRDefault="005D3EFF">
            <w:r>
              <w:t>Social  policies</w:t>
            </w:r>
          </w:p>
        </w:tc>
        <w:tc>
          <w:tcPr>
            <w:tcW w:w="1417" w:type="dxa"/>
          </w:tcPr>
          <w:p w14:paraId="744B59F1" w14:textId="77777777" w:rsidR="006D2DC2" w:rsidRDefault="006D2DC2"/>
        </w:tc>
        <w:tc>
          <w:tcPr>
            <w:tcW w:w="3261" w:type="dxa"/>
          </w:tcPr>
          <w:p w14:paraId="744B59F2" w14:textId="77777777" w:rsidR="006D2DC2" w:rsidRDefault="005D3EFF">
            <w:r>
              <w:t>NGO platform and civil society  publications or public interventions</w:t>
            </w:r>
          </w:p>
        </w:tc>
        <w:tc>
          <w:tcPr>
            <w:tcW w:w="1337" w:type="dxa"/>
          </w:tcPr>
          <w:p w14:paraId="744B59F3" w14:textId="77777777" w:rsidR="006D2DC2" w:rsidRDefault="006D2DC2"/>
        </w:tc>
      </w:tr>
      <w:tr w:rsidR="006D2DC2" w14:paraId="744B59F9" w14:textId="77777777">
        <w:tc>
          <w:tcPr>
            <w:tcW w:w="3227" w:type="dxa"/>
          </w:tcPr>
          <w:p w14:paraId="744B59F5" w14:textId="77777777" w:rsidR="006D2DC2" w:rsidRDefault="005D3EFF">
            <w:r>
              <w:t>Political papers/speeches</w:t>
            </w:r>
          </w:p>
        </w:tc>
        <w:tc>
          <w:tcPr>
            <w:tcW w:w="1417" w:type="dxa"/>
          </w:tcPr>
          <w:p w14:paraId="744B59F6" w14:textId="77777777" w:rsidR="006D2DC2" w:rsidRDefault="006D2DC2"/>
        </w:tc>
        <w:tc>
          <w:tcPr>
            <w:tcW w:w="3261" w:type="dxa"/>
          </w:tcPr>
          <w:p w14:paraId="744B59F7" w14:textId="77777777" w:rsidR="006D2DC2" w:rsidRDefault="005D3EFF">
            <w:r>
              <w:t>Private sector declarations</w:t>
            </w:r>
          </w:p>
        </w:tc>
        <w:tc>
          <w:tcPr>
            <w:tcW w:w="1337" w:type="dxa"/>
          </w:tcPr>
          <w:p w14:paraId="744B59F8" w14:textId="77777777" w:rsidR="006D2DC2" w:rsidRDefault="006D2DC2"/>
        </w:tc>
      </w:tr>
      <w:tr w:rsidR="006D2DC2" w14:paraId="744B59FE" w14:textId="77777777">
        <w:tc>
          <w:tcPr>
            <w:tcW w:w="3227" w:type="dxa"/>
          </w:tcPr>
          <w:p w14:paraId="744B59FA" w14:textId="77777777" w:rsidR="006D2DC2" w:rsidRDefault="005D3EFF">
            <w:r>
              <w:t>Regulations that have to do with the economy</w:t>
            </w:r>
          </w:p>
        </w:tc>
        <w:tc>
          <w:tcPr>
            <w:tcW w:w="1417" w:type="dxa"/>
          </w:tcPr>
          <w:p w14:paraId="744B59FB" w14:textId="77777777" w:rsidR="006D2DC2" w:rsidRDefault="006D2DC2"/>
        </w:tc>
        <w:tc>
          <w:tcPr>
            <w:tcW w:w="3261" w:type="dxa"/>
          </w:tcPr>
          <w:p w14:paraId="744B59FC" w14:textId="77777777" w:rsidR="006D2DC2" w:rsidRDefault="005D3EFF">
            <w:r>
              <w:t>Human rights documents</w:t>
            </w:r>
          </w:p>
        </w:tc>
        <w:tc>
          <w:tcPr>
            <w:tcW w:w="1337" w:type="dxa"/>
          </w:tcPr>
          <w:p w14:paraId="744B59FD" w14:textId="77777777" w:rsidR="006D2DC2" w:rsidRDefault="006D2DC2"/>
        </w:tc>
      </w:tr>
    </w:tbl>
    <w:p w14:paraId="744B59FF" w14:textId="77777777" w:rsidR="006D2DC2" w:rsidRDefault="006D2DC2"/>
    <w:p w14:paraId="744B5A00" w14:textId="77777777" w:rsidR="006D2DC2" w:rsidRDefault="006D2DC2">
      <w:pPr>
        <w:spacing w:line="300" w:lineRule="auto"/>
        <w:ind w:left="714"/>
      </w:pPr>
    </w:p>
    <w:p w14:paraId="744B5A01" w14:textId="77777777" w:rsidR="006D2DC2" w:rsidRDefault="005D3EFF">
      <w:pPr>
        <w:numPr>
          <w:ilvl w:val="0"/>
          <w:numId w:val="4"/>
        </w:numPr>
        <w:spacing w:line="300" w:lineRule="auto"/>
        <w:ind w:left="714" w:hanging="357"/>
      </w:pPr>
      <w:r>
        <w:t>Are there activities/programmes/events that target gender equality and women empowerment in the country?  If yes, are they adequate?</w:t>
      </w:r>
    </w:p>
    <w:p w14:paraId="744B5A02" w14:textId="77777777" w:rsidR="006D2DC2" w:rsidRDefault="006D2DC2">
      <w:pPr>
        <w:spacing w:line="300" w:lineRule="auto"/>
        <w:ind w:left="714"/>
      </w:pPr>
    </w:p>
    <w:p w14:paraId="744B5A03" w14:textId="77777777" w:rsidR="006D2DC2" w:rsidRDefault="005D3EFF">
      <w:pPr>
        <w:numPr>
          <w:ilvl w:val="0"/>
          <w:numId w:val="4"/>
        </w:numPr>
        <w:spacing w:line="300" w:lineRule="auto"/>
        <w:ind w:left="714" w:hanging="357"/>
      </w:pPr>
      <w:r>
        <w:t>In your place of work, are women and men generally treated equally?  Explain.</w:t>
      </w:r>
    </w:p>
    <w:p w14:paraId="744B5A04" w14:textId="77777777" w:rsidR="006D2DC2" w:rsidRDefault="006D2DC2">
      <w:pPr>
        <w:spacing w:line="300" w:lineRule="auto"/>
      </w:pPr>
    </w:p>
    <w:p w14:paraId="744B5A05" w14:textId="77777777" w:rsidR="006D2DC2" w:rsidRDefault="005D3EFF">
      <w:pPr>
        <w:numPr>
          <w:ilvl w:val="0"/>
          <w:numId w:val="4"/>
        </w:numPr>
        <w:spacing w:line="300" w:lineRule="auto"/>
        <w:ind w:left="714" w:hanging="357"/>
      </w:pPr>
      <w:r>
        <w:t>What are the difficulties that prevent some</w:t>
      </w:r>
      <w:r>
        <w:t xml:space="preserve"> women from working?</w:t>
      </w:r>
    </w:p>
    <w:p w14:paraId="744B5A06" w14:textId="77777777" w:rsidR="006D2DC2" w:rsidRDefault="006D2DC2">
      <w:pPr>
        <w:spacing w:line="300" w:lineRule="auto"/>
        <w:ind w:left="714"/>
      </w:pPr>
    </w:p>
    <w:p w14:paraId="744B5A07" w14:textId="77777777" w:rsidR="006D2DC2" w:rsidRDefault="005D3EFF">
      <w:pPr>
        <w:numPr>
          <w:ilvl w:val="0"/>
          <w:numId w:val="4"/>
        </w:numPr>
        <w:spacing w:line="300" w:lineRule="auto"/>
        <w:ind w:left="714" w:hanging="357"/>
      </w:pPr>
      <w:r>
        <w:t>In your community/living environment, are girls and boys/women and men treated as equals?  Explain.</w:t>
      </w:r>
    </w:p>
    <w:p w14:paraId="744B5A08" w14:textId="77777777" w:rsidR="006D2DC2" w:rsidRDefault="006D2DC2">
      <w:pPr>
        <w:spacing w:line="300" w:lineRule="auto"/>
      </w:pPr>
    </w:p>
    <w:p w14:paraId="744B5A09" w14:textId="77777777" w:rsidR="006D2DC2" w:rsidRDefault="005D3EFF">
      <w:pPr>
        <w:numPr>
          <w:ilvl w:val="0"/>
          <w:numId w:val="4"/>
        </w:numPr>
        <w:spacing w:line="300" w:lineRule="auto"/>
        <w:ind w:left="714" w:hanging="357"/>
      </w:pPr>
      <w:r>
        <w:t>In your view, is there a difference between the role of a man as opposed to that of a woman in Seychellois society?  Explain.</w:t>
      </w:r>
    </w:p>
    <w:p w14:paraId="744B5A0A" w14:textId="77777777" w:rsidR="006D2DC2" w:rsidRDefault="006D2DC2">
      <w:pPr>
        <w:spacing w:line="300" w:lineRule="auto"/>
      </w:pPr>
    </w:p>
    <w:p w14:paraId="744B5A0B" w14:textId="77777777" w:rsidR="006D2DC2" w:rsidRDefault="005D3EFF">
      <w:pPr>
        <w:numPr>
          <w:ilvl w:val="0"/>
          <w:numId w:val="4"/>
        </w:numPr>
        <w:spacing w:line="300" w:lineRule="auto"/>
        <w:ind w:left="714" w:hanging="357"/>
      </w:pPr>
      <w:r>
        <w:t>Do you</w:t>
      </w:r>
      <w:r>
        <w:t xml:space="preserve"> think that VAWG is a problem in Seychelles?</w:t>
      </w:r>
    </w:p>
    <w:p w14:paraId="744B5A0C" w14:textId="77777777" w:rsidR="006D2DC2" w:rsidRDefault="006D2DC2">
      <w:pPr>
        <w:spacing w:line="300" w:lineRule="auto"/>
      </w:pPr>
    </w:p>
    <w:p w14:paraId="744B5A0D" w14:textId="77777777" w:rsidR="006D2DC2" w:rsidRDefault="005D3EFF">
      <w:pPr>
        <w:numPr>
          <w:ilvl w:val="0"/>
          <w:numId w:val="4"/>
        </w:numPr>
        <w:spacing w:line="300" w:lineRule="auto"/>
        <w:ind w:left="714" w:hanging="357"/>
      </w:pPr>
      <w:r>
        <w:lastRenderedPageBreak/>
        <w:t>Is it as easy for a woman to start a business as it is for a man?</w:t>
      </w:r>
    </w:p>
    <w:p w14:paraId="744B5A0E" w14:textId="77777777" w:rsidR="006D2DC2" w:rsidRDefault="006D2DC2">
      <w:pPr>
        <w:spacing w:line="300" w:lineRule="auto"/>
      </w:pPr>
    </w:p>
    <w:p w14:paraId="744B5A0F" w14:textId="77777777" w:rsidR="006D2DC2" w:rsidRDefault="005D3EFF">
      <w:pPr>
        <w:numPr>
          <w:ilvl w:val="0"/>
          <w:numId w:val="4"/>
        </w:numPr>
        <w:spacing w:line="300" w:lineRule="auto"/>
        <w:ind w:left="714" w:hanging="357"/>
      </w:pPr>
      <w:r>
        <w:t>Do you believe that women in Seychelles are empowered?  Explain.</w:t>
      </w:r>
    </w:p>
    <w:p w14:paraId="744B5A10" w14:textId="77777777" w:rsidR="006D2DC2" w:rsidRDefault="006D2DC2">
      <w:pPr>
        <w:spacing w:line="300" w:lineRule="auto"/>
      </w:pPr>
    </w:p>
    <w:p w14:paraId="744B5A11" w14:textId="77777777" w:rsidR="006D2DC2" w:rsidRDefault="005D3EFF">
      <w:pPr>
        <w:numPr>
          <w:ilvl w:val="0"/>
          <w:numId w:val="4"/>
        </w:numPr>
        <w:spacing w:line="300" w:lineRule="auto"/>
        <w:ind w:left="714" w:hanging="357"/>
      </w:pPr>
      <w:r>
        <w:t>Should more work be done to bring about greater gender equality in Seychelles?  What and by whom?</w:t>
      </w:r>
    </w:p>
    <w:p w14:paraId="744B5A12" w14:textId="77777777" w:rsidR="006D2DC2" w:rsidRDefault="006D2DC2">
      <w:pPr>
        <w:spacing w:line="300" w:lineRule="auto"/>
      </w:pPr>
    </w:p>
    <w:p w14:paraId="744B5A13" w14:textId="77777777" w:rsidR="006D2DC2" w:rsidRDefault="005D3EFF">
      <w:pPr>
        <w:numPr>
          <w:ilvl w:val="0"/>
          <w:numId w:val="4"/>
        </w:numPr>
        <w:spacing w:line="300" w:lineRule="auto"/>
        <w:ind w:left="714" w:hanging="357"/>
      </w:pPr>
      <w:r>
        <w:t xml:space="preserve">Are there NGOs and civil society groups that focus on the issue of gender equality and women empowerment? </w:t>
      </w:r>
    </w:p>
    <w:p w14:paraId="744B5A14" w14:textId="77777777" w:rsidR="006D2DC2" w:rsidRDefault="006D2DC2">
      <w:pPr>
        <w:spacing w:line="300" w:lineRule="auto"/>
      </w:pPr>
    </w:p>
    <w:p w14:paraId="744B5A15" w14:textId="77777777" w:rsidR="006D2DC2" w:rsidRDefault="005D3EFF">
      <w:pPr>
        <w:numPr>
          <w:ilvl w:val="0"/>
          <w:numId w:val="4"/>
        </w:numPr>
        <w:spacing w:line="300" w:lineRule="auto"/>
        <w:ind w:left="714" w:hanging="357"/>
      </w:pPr>
      <w:r>
        <w:t>What do you feel (personally) when people raise t</w:t>
      </w:r>
      <w:r>
        <w:t>he issue of gender equality and women empowerment – as we have just done for this interview?</w:t>
      </w:r>
    </w:p>
    <w:p w14:paraId="744B5A16" w14:textId="77777777" w:rsidR="006D2DC2" w:rsidRDefault="006D2DC2">
      <w:pPr>
        <w:spacing w:line="300" w:lineRule="auto"/>
      </w:pPr>
    </w:p>
    <w:p w14:paraId="744B5A17" w14:textId="77777777" w:rsidR="006D2DC2" w:rsidRDefault="006D2DC2">
      <w:pPr>
        <w:spacing w:line="300" w:lineRule="auto"/>
      </w:pPr>
    </w:p>
    <w:p w14:paraId="744B5A18" w14:textId="77777777" w:rsidR="006D2DC2" w:rsidRDefault="005D3EFF">
      <w:pPr>
        <w:spacing w:line="300" w:lineRule="auto"/>
        <w:jc w:val="center"/>
      </w:pPr>
      <w:r>
        <w:t>THANK YOU FOR YOUR KIND PARTICIPATION!</w:t>
      </w:r>
    </w:p>
    <w:p w14:paraId="744B5A19" w14:textId="77777777" w:rsidR="006D2DC2" w:rsidRDefault="006D2DC2">
      <w:pPr>
        <w:spacing w:after="200" w:line="276" w:lineRule="auto"/>
      </w:pPr>
    </w:p>
    <w:p w14:paraId="744B5A1A" w14:textId="77777777" w:rsidR="006D2DC2" w:rsidRDefault="006D2DC2"/>
    <w:p w14:paraId="744B5A1B" w14:textId="77777777" w:rsidR="006D2DC2" w:rsidRDefault="006D2DC2">
      <w:pPr>
        <w:spacing w:line="276" w:lineRule="auto"/>
        <w:jc w:val="both"/>
      </w:pPr>
    </w:p>
    <w:p w14:paraId="744B5A1C" w14:textId="77777777" w:rsidR="006D2DC2" w:rsidRDefault="006D2DC2">
      <w:pPr>
        <w:spacing w:line="276" w:lineRule="auto"/>
        <w:jc w:val="both"/>
      </w:pPr>
    </w:p>
    <w:sectPr w:rsidR="006D2DC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B5A35" w14:textId="77777777" w:rsidR="00000000" w:rsidRDefault="005D3EFF">
      <w:r>
        <w:separator/>
      </w:r>
    </w:p>
  </w:endnote>
  <w:endnote w:type="continuationSeparator" w:id="0">
    <w:p w14:paraId="744B5A37" w14:textId="77777777" w:rsidR="00000000" w:rsidRDefault="005D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B5A2F" w14:textId="0235307C" w:rsidR="006D2DC2" w:rsidRDefault="005D3EFF">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744B5A30" w14:textId="77777777" w:rsidR="006D2DC2" w:rsidRDefault="006D2DC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B5A31" w14:textId="77777777" w:rsidR="00000000" w:rsidRDefault="005D3EFF">
      <w:r>
        <w:separator/>
      </w:r>
    </w:p>
  </w:footnote>
  <w:footnote w:type="continuationSeparator" w:id="0">
    <w:p w14:paraId="744B5A33" w14:textId="77777777" w:rsidR="00000000" w:rsidRDefault="005D3EFF">
      <w:r>
        <w:continuationSeparator/>
      </w:r>
    </w:p>
  </w:footnote>
  <w:footnote w:id="1">
    <w:p w14:paraId="744B5A31"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European Commission. 2015.  Gender Equality and Women's Empowerment:  Transforming the Lives of Girls and Women thro</w:t>
      </w:r>
      <w:r>
        <w:rPr>
          <w:color w:val="000000"/>
          <w:sz w:val="20"/>
          <w:szCs w:val="20"/>
        </w:rPr>
        <w:t xml:space="preserve">ugh EU External Relations 2016-2020.  Available at </w:t>
      </w:r>
      <w:hyperlink r:id="rId1">
        <w:r>
          <w:rPr>
            <w:color w:val="6187E3"/>
            <w:sz w:val="20"/>
            <w:szCs w:val="20"/>
            <w:u w:val="single"/>
          </w:rPr>
          <w:t>https://ec.europa.eu/europeaid/sites/devco/files/staff-working-document-gender-20</w:t>
        </w:r>
        <w:r>
          <w:rPr>
            <w:color w:val="6187E3"/>
            <w:sz w:val="20"/>
            <w:szCs w:val="20"/>
            <w:u w:val="single"/>
          </w:rPr>
          <w:t>16-2020-20150922_en.pdf</w:t>
        </w:r>
      </w:hyperlink>
      <w:r>
        <w:rPr>
          <w:color w:val="000000"/>
          <w:sz w:val="20"/>
          <w:szCs w:val="20"/>
        </w:rPr>
        <w:t xml:space="preserve">  </w:t>
      </w:r>
    </w:p>
  </w:footnote>
  <w:footnote w:id="2">
    <w:p w14:paraId="744B5A32"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European Commission. 2016.  Terms of Reference, Gender Analysis in Seychelles.</w:t>
      </w:r>
    </w:p>
  </w:footnote>
  <w:footnote w:id="3">
    <w:p w14:paraId="744B5A33"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Soft copies of these documents and of others are being made available with this report.</w:t>
      </w:r>
    </w:p>
  </w:footnote>
  <w:footnote w:id="4">
    <w:p w14:paraId="744B5A34"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Republic of Seychelles.  2011.  Gender and Law Manual, p.</w:t>
      </w:r>
      <w:r>
        <w:rPr>
          <w:color w:val="000000"/>
          <w:sz w:val="20"/>
          <w:szCs w:val="20"/>
        </w:rPr>
        <w:t xml:space="preserve"> 24.</w:t>
      </w:r>
    </w:p>
  </w:footnote>
  <w:footnote w:id="5">
    <w:p w14:paraId="744B5A35"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Republic of Seychelles.  2011.  Gender and Law Manual, p. 27.</w:t>
      </w:r>
    </w:p>
    <w:p w14:paraId="744B5A36" w14:textId="77777777" w:rsidR="006D2DC2" w:rsidRDefault="006D2DC2">
      <w:pPr>
        <w:pBdr>
          <w:top w:val="nil"/>
          <w:left w:val="nil"/>
          <w:bottom w:val="nil"/>
          <w:right w:val="nil"/>
          <w:between w:val="nil"/>
        </w:pBdr>
        <w:rPr>
          <w:color w:val="000000"/>
          <w:sz w:val="20"/>
          <w:szCs w:val="20"/>
        </w:rPr>
      </w:pPr>
    </w:p>
  </w:footnote>
  <w:footnote w:id="6">
    <w:p w14:paraId="744B5A37"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2">
        <w:r>
          <w:rPr>
            <w:color w:val="6187E3"/>
            <w:sz w:val="20"/>
            <w:szCs w:val="20"/>
            <w:u w:val="single"/>
          </w:rPr>
          <w:t>http://www.seychellesnewsagency.com/articles/5198/Seychelles+parliament+passes+bill+to+decriminalize+sodomy</w:t>
        </w:r>
      </w:hyperlink>
    </w:p>
  </w:footnote>
  <w:footnote w:id="7">
    <w:p w14:paraId="744B5A38" w14:textId="77777777" w:rsidR="006D2DC2" w:rsidRDefault="005D3EFF">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African Union. 2015. </w:t>
      </w:r>
      <w:r>
        <w:rPr>
          <w:rFonts w:ascii="Calibri" w:eastAsia="Calibri" w:hAnsi="Calibri" w:cs="Calibri"/>
          <w:i/>
          <w:color w:val="000000"/>
          <w:sz w:val="20"/>
          <w:szCs w:val="20"/>
        </w:rPr>
        <w:t>Report of the Human Rights Promotion Mission to the Republic of Seychelles</w:t>
      </w:r>
      <w:r>
        <w:rPr>
          <w:color w:val="000000"/>
          <w:sz w:val="18"/>
          <w:szCs w:val="18"/>
        </w:rPr>
        <w:t xml:space="preserve">   </w:t>
      </w:r>
    </w:p>
  </w:footnote>
  <w:footnote w:id="8">
    <w:p w14:paraId="744B5A39"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If one were to total the percentages presente</w:t>
      </w:r>
      <w:r>
        <w:rPr>
          <w:color w:val="000000"/>
          <w:sz w:val="20"/>
          <w:szCs w:val="20"/>
        </w:rPr>
        <w:t>d and average them, participation of women would represent 53% across the board… but as we know, the situation is usually far more complex than simple Arithmetic!</w:t>
      </w:r>
    </w:p>
  </w:footnote>
  <w:footnote w:id="9">
    <w:p w14:paraId="744B5A3A"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third highest position of authority in the country, after the President and the Vice-Pr</w:t>
      </w:r>
      <w:r>
        <w:rPr>
          <w:color w:val="000000"/>
          <w:sz w:val="20"/>
          <w:szCs w:val="20"/>
        </w:rPr>
        <w:t>esident.</w:t>
      </w:r>
    </w:p>
  </w:footnote>
  <w:footnote w:id="10">
    <w:p w14:paraId="744B5A3B"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Mi Yung Yoon.  2011.   </w:t>
      </w:r>
      <w:r>
        <w:rPr>
          <w:i/>
          <w:color w:val="000000"/>
          <w:sz w:val="20"/>
          <w:szCs w:val="20"/>
        </w:rPr>
        <w:t>Factors hindering ‘larger’ representation of women in parliament: the case of Seychelles.</w:t>
      </w:r>
      <w:r>
        <w:rPr>
          <w:color w:val="000000"/>
          <w:sz w:val="20"/>
          <w:szCs w:val="20"/>
        </w:rPr>
        <w:t xml:space="preserve">  </w:t>
      </w:r>
      <w:hyperlink r:id="rId3">
        <w:r>
          <w:rPr>
            <w:color w:val="000000"/>
            <w:sz w:val="20"/>
            <w:szCs w:val="20"/>
            <w:u w:val="single"/>
          </w:rPr>
          <w:t xml:space="preserve">Commonwealth &amp; Comparative Politics, </w:t>
        </w:r>
      </w:hyperlink>
      <w:r>
        <w:rPr>
          <w:color w:val="000000"/>
          <w:sz w:val="20"/>
          <w:szCs w:val="20"/>
        </w:rPr>
        <w:t xml:space="preserve">Volume 49, 2011 - </w:t>
      </w:r>
      <w:hyperlink r:id="rId4">
        <w:r>
          <w:rPr>
            <w:color w:val="000000"/>
            <w:sz w:val="20"/>
            <w:szCs w:val="20"/>
            <w:u w:val="single"/>
          </w:rPr>
          <w:t>Issue 1</w:t>
        </w:r>
      </w:hyperlink>
      <w:r>
        <w:rPr>
          <w:color w:val="000000"/>
          <w:sz w:val="20"/>
          <w:szCs w:val="20"/>
        </w:rPr>
        <w:t>, Pages 98-114 | Published online: 18 Feb 2011</w:t>
      </w:r>
    </w:p>
  </w:footnote>
  <w:footnote w:id="11">
    <w:p w14:paraId="744B5A3C"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 discouraged person is defined by the NBS as “an individual of working age, who does not satisfy the strict definition of unemployment, in</w:t>
      </w:r>
      <w:r>
        <w:rPr>
          <w:color w:val="000000"/>
          <w:sz w:val="20"/>
          <w:szCs w:val="20"/>
        </w:rPr>
        <w:t xml:space="preserve"> that she or he did not seek work during the given reference period, but would be available and willing to take up employment if work were found”.</w:t>
      </w:r>
    </w:p>
  </w:footnote>
  <w:footnote w:id="12">
    <w:p w14:paraId="744B5A3D"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Adonis, G.  2015.  </w:t>
      </w:r>
      <w:r>
        <w:rPr>
          <w:i/>
          <w:color w:val="000000"/>
          <w:sz w:val="20"/>
          <w:szCs w:val="20"/>
        </w:rPr>
        <w:t>The Situation of Women in Seychelles</w:t>
      </w:r>
      <w:r>
        <w:rPr>
          <w:color w:val="000000"/>
          <w:sz w:val="20"/>
          <w:szCs w:val="20"/>
        </w:rPr>
        <w:t>.  Report commissioned by the Seychelles Women’s Tru</w:t>
      </w:r>
      <w:r>
        <w:rPr>
          <w:color w:val="000000"/>
          <w:sz w:val="20"/>
          <w:szCs w:val="20"/>
        </w:rPr>
        <w:t>st Fund.</w:t>
      </w:r>
    </w:p>
  </w:footnote>
  <w:footnote w:id="13">
    <w:p w14:paraId="744B5A3E"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NBS.  2016.  A Poverty Profile of the Republic of Seychelles, Poverty Report for the Household Budget Survey of 2013.   </w:t>
      </w:r>
    </w:p>
  </w:footnote>
  <w:footnote w:id="14">
    <w:p w14:paraId="744B5A3F"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NBS.  2013. Statistical Bulletin: Population and Vital Statistics No. 1 of 2013.</w:t>
      </w:r>
    </w:p>
  </w:footnote>
  <w:footnote w:id="15">
    <w:p w14:paraId="744B5A40"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NBS. 2013.  Household Budget Survey Rep</w:t>
      </w:r>
      <w:r>
        <w:rPr>
          <w:color w:val="000000"/>
          <w:sz w:val="20"/>
          <w:szCs w:val="20"/>
        </w:rPr>
        <w:t xml:space="preserve">ort.  </w:t>
      </w:r>
    </w:p>
  </w:footnote>
  <w:footnote w:id="16">
    <w:p w14:paraId="744B5A41"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Despite this figure which appears on page 9, page 10 of the report states: “None of the women who participated in the interview perpetrated rape to a non-partner”.  </w:t>
      </w:r>
    </w:p>
  </w:footnote>
  <w:footnote w:id="17">
    <w:p w14:paraId="744B5A42"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GL. 2016.  Draft report,  </w:t>
      </w:r>
      <w:r>
        <w:rPr>
          <w:i/>
          <w:color w:val="000000"/>
          <w:sz w:val="20"/>
          <w:szCs w:val="20"/>
        </w:rPr>
        <w:t>Gender Based Violence – National Baseline Study Seych</w:t>
      </w:r>
      <w:r>
        <w:rPr>
          <w:i/>
          <w:color w:val="000000"/>
          <w:sz w:val="20"/>
          <w:szCs w:val="20"/>
        </w:rPr>
        <w:t>elles</w:t>
      </w:r>
      <w:r>
        <w:rPr>
          <w:color w:val="000000"/>
          <w:sz w:val="20"/>
          <w:szCs w:val="20"/>
        </w:rPr>
        <w:t>.</w:t>
      </w:r>
    </w:p>
  </w:footnote>
  <w:footnote w:id="18">
    <w:p w14:paraId="744B5A43"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NBS. 2016.  Seychelles in Figures 2015. </w:t>
      </w:r>
      <w:hyperlink r:id="rId5">
        <w:r>
          <w:rPr>
            <w:color w:val="6187E3"/>
            <w:sz w:val="20"/>
            <w:szCs w:val="20"/>
            <w:u w:val="single"/>
          </w:rPr>
          <w:t>http://www.nbs.gov.sc/wp-content/uploads/2015/12/Seychelles-in-Figures-2015-edition1.pdf</w:t>
        </w:r>
      </w:hyperlink>
    </w:p>
    <w:p w14:paraId="744B5A44" w14:textId="77777777" w:rsidR="006D2DC2" w:rsidRDefault="006D2DC2">
      <w:pPr>
        <w:pBdr>
          <w:top w:val="nil"/>
          <w:left w:val="nil"/>
          <w:bottom w:val="nil"/>
          <w:right w:val="nil"/>
          <w:between w:val="nil"/>
        </w:pBdr>
        <w:rPr>
          <w:color w:val="000000"/>
          <w:sz w:val="20"/>
          <w:szCs w:val="20"/>
        </w:rPr>
      </w:pPr>
    </w:p>
  </w:footnote>
  <w:footnote w:id="19">
    <w:p w14:paraId="744B5A45"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replacement level is 2.1 – the level of fertility at which a couple has only enough children to replace themselves, or about two children per couple.</w:t>
      </w:r>
    </w:p>
  </w:footnote>
  <w:footnote w:id="20">
    <w:p w14:paraId="744B5A46"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Seychelles Ministry of Health. 2014. </w:t>
      </w:r>
      <w:r>
        <w:rPr>
          <w:i/>
          <w:color w:val="000000"/>
          <w:sz w:val="20"/>
          <w:szCs w:val="20"/>
        </w:rPr>
        <w:t>Seychelles Global Response Report</w:t>
      </w:r>
    </w:p>
  </w:footnote>
  <w:footnote w:id="21">
    <w:p w14:paraId="744B5A47"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Seychelles Ministry of Hea</w:t>
      </w:r>
      <w:r>
        <w:rPr>
          <w:color w:val="000000"/>
          <w:sz w:val="20"/>
          <w:szCs w:val="20"/>
        </w:rPr>
        <w:t xml:space="preserve">lth. 2011.  </w:t>
      </w:r>
      <w:r>
        <w:rPr>
          <w:i/>
          <w:color w:val="000000"/>
          <w:sz w:val="20"/>
          <w:szCs w:val="20"/>
        </w:rPr>
        <w:t>Men who have sex with Men in Seychelles –  IBBS Round 1</w:t>
      </w:r>
    </w:p>
  </w:footnote>
  <w:footnote w:id="22">
    <w:p w14:paraId="744B5A48"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World Bank. 2016.  </w:t>
      </w:r>
      <w:r>
        <w:rPr>
          <w:i/>
          <w:color w:val="000000"/>
          <w:sz w:val="20"/>
          <w:szCs w:val="20"/>
        </w:rPr>
        <w:t>Strengthening the Policy Framework in Seychelles for the Delivery of Long Term Care to an Aging Population</w:t>
      </w:r>
      <w:r>
        <w:rPr>
          <w:color w:val="000000"/>
          <w:sz w:val="20"/>
          <w:szCs w:val="20"/>
        </w:rPr>
        <w:t xml:space="preserve">. </w:t>
      </w:r>
    </w:p>
    <w:p w14:paraId="744B5A49" w14:textId="77777777" w:rsidR="006D2DC2" w:rsidRDefault="005D3EFF">
      <w:pPr>
        <w:pBdr>
          <w:top w:val="nil"/>
          <w:left w:val="nil"/>
          <w:bottom w:val="nil"/>
          <w:right w:val="nil"/>
          <w:between w:val="nil"/>
        </w:pBdr>
        <w:rPr>
          <w:color w:val="000000"/>
          <w:sz w:val="20"/>
          <w:szCs w:val="20"/>
        </w:rPr>
      </w:pPr>
      <w:r>
        <w:rPr>
          <w:color w:val="000000"/>
          <w:sz w:val="20"/>
          <w:szCs w:val="20"/>
        </w:rPr>
        <w:t xml:space="preserve"> </w:t>
      </w:r>
    </w:p>
    <w:p w14:paraId="744B5A4A" w14:textId="77777777" w:rsidR="006D2DC2" w:rsidRDefault="006D2DC2">
      <w:pPr>
        <w:pBdr>
          <w:top w:val="nil"/>
          <w:left w:val="nil"/>
          <w:bottom w:val="nil"/>
          <w:right w:val="nil"/>
          <w:between w:val="nil"/>
        </w:pBdr>
        <w:rPr>
          <w:color w:val="000000"/>
          <w:sz w:val="20"/>
          <w:szCs w:val="20"/>
        </w:rPr>
      </w:pPr>
    </w:p>
  </w:footnote>
  <w:footnote w:id="23">
    <w:p w14:paraId="744B5A4B"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6">
        <w:r>
          <w:rPr>
            <w:color w:val="6187E3"/>
            <w:sz w:val="20"/>
            <w:szCs w:val="20"/>
            <w:u w:val="single"/>
          </w:rPr>
          <w:t>http://www.sacmeq.org/sites/default/files/sacmeq/reports/sacmeq-iii/policy-brief/06_sey_policy_brief_-_gender_newformat_ver7_final_111004.pdf</w:t>
        </w:r>
      </w:hyperlink>
      <w:r>
        <w:rPr>
          <w:color w:val="000000"/>
          <w:sz w:val="20"/>
          <w:szCs w:val="20"/>
        </w:rPr>
        <w:t xml:space="preserve">  </w:t>
      </w:r>
    </w:p>
    <w:p w14:paraId="744B5A4C" w14:textId="77777777" w:rsidR="006D2DC2" w:rsidRDefault="006D2DC2">
      <w:pPr>
        <w:pBdr>
          <w:top w:val="nil"/>
          <w:left w:val="nil"/>
          <w:bottom w:val="nil"/>
          <w:right w:val="nil"/>
          <w:between w:val="nil"/>
        </w:pBdr>
        <w:rPr>
          <w:color w:val="000000"/>
          <w:sz w:val="20"/>
          <w:szCs w:val="20"/>
        </w:rPr>
      </w:pPr>
    </w:p>
  </w:footnote>
  <w:footnote w:id="24">
    <w:p w14:paraId="744B5A4D"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w:t>
      </w:r>
      <w:r>
        <w:rPr>
          <w:color w:val="000000"/>
          <w:sz w:val="20"/>
          <w:szCs w:val="20"/>
        </w:rPr>
        <w:t xml:space="preserve">EPS.  Undated.  </w:t>
      </w:r>
      <w:r>
        <w:rPr>
          <w:i/>
          <w:color w:val="000000"/>
          <w:sz w:val="20"/>
          <w:szCs w:val="20"/>
        </w:rPr>
        <w:t>Submission to the United Nations Universal Periodic Review</w:t>
      </w:r>
    </w:p>
  </w:footnote>
  <w:footnote w:id="25">
    <w:p w14:paraId="744B5A4E"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the 2016 National Gender Policy, gender equality is defined as “The equal enjoyment of rights and access to opportunities and outcomes, including resources. By women, men, girl</w:t>
      </w:r>
      <w:r>
        <w:rPr>
          <w:color w:val="000000"/>
          <w:sz w:val="20"/>
          <w:szCs w:val="20"/>
        </w:rPr>
        <w:t>s and boys”.</w:t>
      </w:r>
    </w:p>
  </w:footnote>
  <w:footnote w:id="26">
    <w:p w14:paraId="744B5A4F"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the National Gender Policy, empowerment is defined as: “The process of gaining access and developing one’s capacities with a view to participating actively in shaping one’s own life and that of one’s community in economic, socio-cultural, political and</w:t>
      </w:r>
      <w:r>
        <w:rPr>
          <w:color w:val="000000"/>
          <w:sz w:val="20"/>
          <w:szCs w:val="20"/>
        </w:rPr>
        <w:t xml:space="preserve"> religious terms”. </w:t>
      </w:r>
    </w:p>
  </w:footnote>
  <w:footnote w:id="27">
    <w:p w14:paraId="744B5A50"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 panel discussion that is presented on local television and which covers topical social issues.</w:t>
      </w:r>
    </w:p>
  </w:footnote>
  <w:footnote w:id="28">
    <w:p w14:paraId="744B5A51"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NBS.  Household Budget Survey 2013. Page 6</w:t>
      </w:r>
    </w:p>
  </w:footnote>
  <w:footnote w:id="29">
    <w:p w14:paraId="744B5A52"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For a thorough discussion on empowerment, see the 1997 paper by Zoe Oxaal and Sally Baden </w:t>
      </w:r>
      <w:r>
        <w:rPr>
          <w:color w:val="000000"/>
          <w:sz w:val="20"/>
          <w:szCs w:val="20"/>
        </w:rPr>
        <w:t xml:space="preserve">at </w:t>
      </w:r>
      <w:hyperlink r:id="rId7">
        <w:r>
          <w:rPr>
            <w:color w:val="6187E3"/>
            <w:sz w:val="20"/>
            <w:szCs w:val="20"/>
            <w:u w:val="single"/>
          </w:rPr>
          <w:t>http://www.bridge.ids.ac.uk/sites/bridge.ids.ac.uk/files/reports/re40c.pdf</w:t>
        </w:r>
      </w:hyperlink>
    </w:p>
    <w:p w14:paraId="744B5A53" w14:textId="77777777" w:rsidR="006D2DC2" w:rsidRDefault="006D2DC2">
      <w:pPr>
        <w:pBdr>
          <w:top w:val="nil"/>
          <w:left w:val="nil"/>
          <w:bottom w:val="nil"/>
          <w:right w:val="nil"/>
          <w:between w:val="nil"/>
        </w:pBdr>
        <w:rPr>
          <w:color w:val="000000"/>
          <w:sz w:val="20"/>
          <w:szCs w:val="20"/>
        </w:rPr>
      </w:pPr>
    </w:p>
  </w:footnote>
  <w:footnote w:id="30">
    <w:p w14:paraId="744B5A54"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For this assignment it was decided to ask about VAWG as opposed to the wider GBV.</w:t>
      </w:r>
    </w:p>
  </w:footnote>
  <w:footnote w:id="31">
    <w:p w14:paraId="744B5A55"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comment went on to say that this sometimes meant sexual favours.</w:t>
      </w:r>
    </w:p>
  </w:footnote>
  <w:footnote w:id="32">
    <w:p w14:paraId="744B5A56"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Strength and courage.</w:t>
      </w:r>
    </w:p>
  </w:footnote>
  <w:footnote w:id="33">
    <w:p w14:paraId="744B5A57"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It should be pointed that, from comments received, the leading national body for GEWE, the National Gender Steering Committee, seems to function rather interm</w:t>
      </w:r>
      <w:r>
        <w:rPr>
          <w:color w:val="000000"/>
          <w:sz w:val="20"/>
          <w:szCs w:val="20"/>
        </w:rPr>
        <w:t>ittently.</w:t>
      </w:r>
    </w:p>
  </w:footnote>
  <w:footnote w:id="34">
    <w:p w14:paraId="744B5A58" w14:textId="77777777" w:rsidR="006D2DC2" w:rsidRDefault="005D3EFF">
      <w:pPr>
        <w:pBdr>
          <w:top w:val="nil"/>
          <w:left w:val="nil"/>
          <w:bottom w:val="nil"/>
          <w:right w:val="nil"/>
          <w:between w:val="nil"/>
        </w:pBdr>
        <w:rPr>
          <w:color w:val="FF0000"/>
          <w:sz w:val="20"/>
          <w:szCs w:val="20"/>
        </w:rPr>
      </w:pPr>
      <w:r>
        <w:rPr>
          <w:vertAlign w:val="superscript"/>
        </w:rPr>
        <w:footnoteRef/>
      </w:r>
      <w:r>
        <w:rPr>
          <w:color w:val="000000"/>
          <w:sz w:val="20"/>
          <w:szCs w:val="20"/>
        </w:rPr>
        <w:t xml:space="preserve"> CBS.  2015 Annual report</w:t>
      </w:r>
    </w:p>
  </w:footnote>
  <w:footnote w:id="35">
    <w:p w14:paraId="744B5A59"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http://www.pbs.org/parents/raisingboys/</w:t>
      </w:r>
    </w:p>
  </w:footnote>
  <w:footnote w:id="36">
    <w:p w14:paraId="744B5A5A" w14:textId="77777777" w:rsidR="006D2DC2" w:rsidRDefault="005D3E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8">
        <w:r>
          <w:rPr>
            <w:color w:val="6187E3"/>
            <w:sz w:val="20"/>
            <w:szCs w:val="20"/>
            <w:u w:val="single"/>
          </w:rPr>
          <w:t>http://santiagotimes.cl/</w:t>
        </w:r>
        <w:r>
          <w:rPr>
            <w:color w:val="6187E3"/>
            <w:sz w:val="20"/>
            <w:szCs w:val="20"/>
            <w:u w:val="single"/>
          </w:rPr>
          <w:t>de/2017/01/17/a-group-of-chilean-men-knit-sweaters-in-the-streets-to-spread-message-of-gender-equality/</w:t>
        </w:r>
      </w:hyperlink>
    </w:p>
    <w:p w14:paraId="744B5A5B" w14:textId="77777777" w:rsidR="006D2DC2" w:rsidRDefault="006D2DC2">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B5A2D" w14:textId="77777777" w:rsidR="006D2DC2" w:rsidRDefault="005D3EFF">
    <w:pPr>
      <w:pBdr>
        <w:top w:val="nil"/>
        <w:left w:val="nil"/>
        <w:bottom w:val="nil"/>
        <w:right w:val="nil"/>
        <w:between w:val="nil"/>
      </w:pBdr>
      <w:tabs>
        <w:tab w:val="center" w:pos="4513"/>
        <w:tab w:val="right" w:pos="9026"/>
      </w:tabs>
      <w:rPr>
        <w:color w:val="000000"/>
      </w:rPr>
    </w:pPr>
    <w:r>
      <w:rPr>
        <w:color w:val="000000"/>
      </w:rPr>
      <w:t>DRAFT REPORT</w:t>
    </w:r>
  </w:p>
  <w:p w14:paraId="744B5A2E" w14:textId="77777777" w:rsidR="006D2DC2" w:rsidRDefault="006D2DC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71DF"/>
    <w:multiLevelType w:val="multilevel"/>
    <w:tmpl w:val="AD16D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8D77A4"/>
    <w:multiLevelType w:val="multilevel"/>
    <w:tmpl w:val="2F68F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1042B"/>
    <w:multiLevelType w:val="multilevel"/>
    <w:tmpl w:val="1EB0A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3934FF"/>
    <w:multiLevelType w:val="multilevel"/>
    <w:tmpl w:val="A594A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7527BA"/>
    <w:multiLevelType w:val="multilevel"/>
    <w:tmpl w:val="982432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8436F0"/>
    <w:multiLevelType w:val="multilevel"/>
    <w:tmpl w:val="985C8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310604"/>
    <w:multiLevelType w:val="multilevel"/>
    <w:tmpl w:val="E80A8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8B5B30"/>
    <w:multiLevelType w:val="multilevel"/>
    <w:tmpl w:val="32D0CA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D75806"/>
    <w:multiLevelType w:val="multilevel"/>
    <w:tmpl w:val="2F0E7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D610A"/>
    <w:multiLevelType w:val="multilevel"/>
    <w:tmpl w:val="0C244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3F2145"/>
    <w:multiLevelType w:val="multilevel"/>
    <w:tmpl w:val="29B8D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D673BF0"/>
    <w:multiLevelType w:val="multilevel"/>
    <w:tmpl w:val="425C4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5986554"/>
    <w:multiLevelType w:val="multilevel"/>
    <w:tmpl w:val="0B284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591F58"/>
    <w:multiLevelType w:val="multilevel"/>
    <w:tmpl w:val="4FA03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91E2066"/>
    <w:multiLevelType w:val="multilevel"/>
    <w:tmpl w:val="24624E6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59BE1E9C"/>
    <w:multiLevelType w:val="multilevel"/>
    <w:tmpl w:val="FD3C9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1B3BF4"/>
    <w:multiLevelType w:val="multilevel"/>
    <w:tmpl w:val="75DE3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6D78C6"/>
    <w:multiLevelType w:val="multilevel"/>
    <w:tmpl w:val="0DA25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EB70F2"/>
    <w:multiLevelType w:val="multilevel"/>
    <w:tmpl w:val="87E86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37B4339"/>
    <w:multiLevelType w:val="multilevel"/>
    <w:tmpl w:val="4C0AA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67030E1"/>
    <w:multiLevelType w:val="multilevel"/>
    <w:tmpl w:val="AD0A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0413E44"/>
    <w:multiLevelType w:val="multilevel"/>
    <w:tmpl w:val="F69A2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2737C4C"/>
    <w:multiLevelType w:val="multilevel"/>
    <w:tmpl w:val="9DAC482A"/>
    <w:lvl w:ilvl="0">
      <w:start w:val="1"/>
      <w:numFmt w:val="bullet"/>
      <w:lvlText w:val="●"/>
      <w:lvlJc w:val="left"/>
      <w:pPr>
        <w:ind w:left="771" w:hanging="360"/>
      </w:pPr>
      <w:rPr>
        <w:rFonts w:ascii="Noto Sans Symbols" w:eastAsia="Noto Sans Symbols" w:hAnsi="Noto Sans Symbols" w:cs="Noto Sans Symbols"/>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23" w15:restartNumberingAfterBreak="0">
    <w:nsid w:val="7B4C5ED8"/>
    <w:multiLevelType w:val="multilevel"/>
    <w:tmpl w:val="85963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EA0D89"/>
    <w:multiLevelType w:val="multilevel"/>
    <w:tmpl w:val="FAD68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0"/>
  </w:num>
  <w:num w:numId="3">
    <w:abstractNumId w:val="13"/>
  </w:num>
  <w:num w:numId="4">
    <w:abstractNumId w:val="17"/>
  </w:num>
  <w:num w:numId="5">
    <w:abstractNumId w:val="12"/>
  </w:num>
  <w:num w:numId="6">
    <w:abstractNumId w:val="9"/>
  </w:num>
  <w:num w:numId="7">
    <w:abstractNumId w:val="7"/>
  </w:num>
  <w:num w:numId="8">
    <w:abstractNumId w:val="23"/>
  </w:num>
  <w:num w:numId="9">
    <w:abstractNumId w:val="0"/>
  </w:num>
  <w:num w:numId="10">
    <w:abstractNumId w:val="14"/>
  </w:num>
  <w:num w:numId="11">
    <w:abstractNumId w:val="24"/>
  </w:num>
  <w:num w:numId="12">
    <w:abstractNumId w:val="20"/>
  </w:num>
  <w:num w:numId="13">
    <w:abstractNumId w:val="2"/>
  </w:num>
  <w:num w:numId="14">
    <w:abstractNumId w:val="4"/>
  </w:num>
  <w:num w:numId="15">
    <w:abstractNumId w:val="6"/>
  </w:num>
  <w:num w:numId="16">
    <w:abstractNumId w:val="11"/>
  </w:num>
  <w:num w:numId="17">
    <w:abstractNumId w:val="16"/>
  </w:num>
  <w:num w:numId="18">
    <w:abstractNumId w:val="22"/>
  </w:num>
  <w:num w:numId="19">
    <w:abstractNumId w:val="18"/>
  </w:num>
  <w:num w:numId="20">
    <w:abstractNumId w:val="1"/>
  </w:num>
  <w:num w:numId="21">
    <w:abstractNumId w:val="21"/>
  </w:num>
  <w:num w:numId="22">
    <w:abstractNumId w:val="8"/>
  </w:num>
  <w:num w:numId="23">
    <w:abstractNumId w:val="15"/>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C2"/>
    <w:rsid w:val="005D3EFF"/>
    <w:rsid w:val="006D2D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4F9C"/>
  <w15:docId w15:val="{11CEBA24-FACB-4F48-BD64-EFEE2E92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b/>
      <w:color w:val="5F6976"/>
      <w:sz w:val="28"/>
      <w:szCs w:val="28"/>
    </w:rPr>
  </w:style>
  <w:style w:type="paragraph" w:styleId="Heading2">
    <w:name w:val="heading 2"/>
    <w:basedOn w:val="Normal"/>
    <w:next w:val="Normal"/>
    <w:pPr>
      <w:keepNext/>
      <w:keepLines/>
      <w:spacing w:before="200"/>
      <w:outlineLvl w:val="1"/>
    </w:pPr>
    <w:rPr>
      <w:b/>
      <w:color w:val="838D9B"/>
      <w:sz w:val="26"/>
      <w:szCs w:val="26"/>
    </w:rPr>
  </w:style>
  <w:style w:type="paragraph" w:styleId="Heading3">
    <w:name w:val="heading 3"/>
    <w:basedOn w:val="Normal"/>
    <w:next w:val="Normal"/>
    <w:pPr>
      <w:keepNext/>
      <w:keepLines/>
      <w:spacing w:before="200"/>
      <w:outlineLvl w:val="2"/>
    </w:pPr>
    <w:rPr>
      <w:b/>
      <w:color w:val="838D9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hyperlink" Target="mailto:shamlaye@gmail.com" TargetMode="External"/><Relationship Id="rId3" Type="http://schemas.openxmlformats.org/officeDocument/2006/relationships/customXml" Target="../customXml/item3.xml"/><Relationship Id="rId21" Type="http://schemas.openxmlformats.org/officeDocument/2006/relationships/hyperlink" Target="http://www.tandfonline.com/toc/fccp20/49/1"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mailto:conradshamlaye@gov.sc"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tandfonline.com/toc/fccp20/current" TargetMode="External"/><Relationship Id="rId29" Type="http://schemas.openxmlformats.org/officeDocument/2006/relationships/hyperlink" Target="mailto:cghislain@hot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8.png"/><Relationship Id="rId24" Type="http://schemas.openxmlformats.org/officeDocument/2006/relationships/hyperlink" Target="mailto:mjbonne@gov.sc"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www.seychellesnewsagency.com/articles/3149/Seychelles+gains+%27gender+parity%27+recognition+at+the+th+AU+Summit+in+South+Africa" TargetMode="External"/><Relationship Id="rId28" Type="http://schemas.openxmlformats.org/officeDocument/2006/relationships/hyperlink" Target="mailto:ceo@nbs.sc" TargetMode="External"/><Relationship Id="rId10" Type="http://schemas.openxmlformats.org/officeDocument/2006/relationships/image" Target="media/image7.pn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www.nation.sc/article.html?id=239473" TargetMode="External"/><Relationship Id="rId27" Type="http://schemas.openxmlformats.org/officeDocument/2006/relationships/hyperlink" Target="mailto:compol@seypolice.sc"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ntiagotimes.cl/de/2017/01/17/a-group-of-chilean-men-knit-sweaters-in-the-streets-to-spread-message-of-gender-equality/" TargetMode="External"/><Relationship Id="rId3" Type="http://schemas.openxmlformats.org/officeDocument/2006/relationships/hyperlink" Target="http://www.tandfonline.com/toc/fccp20/current" TargetMode="External"/><Relationship Id="rId7" Type="http://schemas.openxmlformats.org/officeDocument/2006/relationships/hyperlink" Target="http://www.bridge.ids.ac.uk/sites/bridge.ids.ac.uk/files/reports/re40c.pdf" TargetMode="External"/><Relationship Id="rId2" Type="http://schemas.openxmlformats.org/officeDocument/2006/relationships/hyperlink" Target="http://www.seychellesnewsagency.com/articles/5198/Seychelles+parliament+passes+bill+to+decriminalize+sodomy" TargetMode="External"/><Relationship Id="rId1" Type="http://schemas.openxmlformats.org/officeDocument/2006/relationships/hyperlink" Target="https://ec.europa.eu/europeaid/sites/devco/files/staff-working-document-gender-2016-2020-20150922_en.pdf" TargetMode="External"/><Relationship Id="rId6" Type="http://schemas.openxmlformats.org/officeDocument/2006/relationships/hyperlink" Target="http://www.sacmeq.org/sites/default/files/sacmeq/reports/sacmeq-iii/policy-brief/06_sey_policy_brief_-_gender_newformat_ver7_final_111004.pdf" TargetMode="External"/><Relationship Id="rId5" Type="http://schemas.openxmlformats.org/officeDocument/2006/relationships/hyperlink" Target="http://www.nbs.gov.sc/wp-content/uploads/2015/12/Seychelles-in-Figures-2015-edition1.pdf" TargetMode="External"/><Relationship Id="rId4" Type="http://schemas.openxmlformats.org/officeDocument/2006/relationships/hyperlink" Target="http://www.tandfonline.com/toc/fccp20/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8dae67d0-9041-4f43-ada3-45791a390b0e">Not Started</EC_Collab_Status>
    <_Status xmlns="http://schemas.microsoft.com/sharepoint/v3/fields">Not Started</_Status>
    <EC_Collab_DocumentLanguage xmlns="8dae67d0-9041-4f43-ada3-45791a390b0e">EN</EC_Collab_DocumentLanguage>
    <EC_Collab_Reference xmlns="8dae67d0-9041-4f43-ada3-45791a390b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36BEC9D9697BD4C8C78EBAFF0433E22" ma:contentTypeVersion="0" ma:contentTypeDescription="Create a new document in this library." ma:contentTypeScope="" ma:versionID="79a6feed3203fee811a87a9894a39242">
  <xsd:schema xmlns:xsd="http://www.w3.org/2001/XMLSchema" xmlns:xs="http://www.w3.org/2001/XMLSchema" xmlns:p="http://schemas.microsoft.com/office/2006/metadata/properties" xmlns:ns2="http://schemas.microsoft.com/sharepoint/v3/fields" xmlns:ns3="8dae67d0-9041-4f43-ada3-45791a390b0e" targetNamespace="http://schemas.microsoft.com/office/2006/metadata/properties" ma:root="true" ma:fieldsID="764b9c217799a3912d911b030494c494" ns2:_="" ns3:_="">
    <xsd:import namespace="http://schemas.microsoft.com/sharepoint/v3/fields"/>
    <xsd:import namespace="8dae67d0-9041-4f43-ada3-45791a390b0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dae67d0-9041-4f43-ada3-45791a390b0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A230D-1978-4E81-A85D-847830993944}">
  <ds:schemaRefs>
    <ds:schemaRef ds:uri="http://schemas.microsoft.com/sharepoint/v3/field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8dae67d0-9041-4f43-ada3-45791a390b0e"/>
    <ds:schemaRef ds:uri="http://www.w3.org/XML/1998/namespace"/>
    <ds:schemaRef ds:uri="http://purl.org/dc/dcmitype/"/>
  </ds:schemaRefs>
</ds:datastoreItem>
</file>

<file path=customXml/itemProps2.xml><?xml version="1.0" encoding="utf-8"?>
<ds:datastoreItem xmlns:ds="http://schemas.openxmlformats.org/officeDocument/2006/customXml" ds:itemID="{CF0C0C9D-FEBE-4340-83B4-0B374EE2B11C}">
  <ds:schemaRefs>
    <ds:schemaRef ds:uri="http://schemas.microsoft.com/sharepoint/v3/contenttype/forms"/>
  </ds:schemaRefs>
</ds:datastoreItem>
</file>

<file path=customXml/itemProps3.xml><?xml version="1.0" encoding="utf-8"?>
<ds:datastoreItem xmlns:ds="http://schemas.openxmlformats.org/officeDocument/2006/customXml" ds:itemID="{9A51FBAE-F510-4D22-A24B-359650E6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dae67d0-9041-4f43-ada3-45791a390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18445</Words>
  <Characters>97392</Characters>
  <Application>Microsoft Office Word</Application>
  <DocSecurity>0</DocSecurity>
  <Lines>3895</Lines>
  <Paragraphs>2032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BASSE Dior (INTPA-EXT)</dc:creator>
  <cp:lastModifiedBy>BASSE Dior (INTPA-EXT)</cp:lastModifiedBy>
  <cp:revision>2</cp:revision>
  <dcterms:created xsi:type="dcterms:W3CDTF">2022-06-21T14:12:00Z</dcterms:created>
  <dcterms:modified xsi:type="dcterms:W3CDTF">2022-06-21T14:12:00Z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0x010100258AA79CEB83498886A3A0868112325000C36BEC9D9697BD4C8C78EBAFF0433E22</vt:lpwstr>
  </property>
</Properties>
</file>