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4"/>
        <w:gridCol w:w="4608"/>
      </w:tblGrid>
      <w:tr w:rsidR="00383D3B" w:rsidRPr="00D10237" w14:paraId="02976333" w14:textId="77777777" w:rsidTr="00743423">
        <w:trPr>
          <w:jc w:val="center"/>
        </w:trPr>
        <w:tc>
          <w:tcPr>
            <w:tcW w:w="4516" w:type="dxa"/>
          </w:tcPr>
          <w:p w14:paraId="3D08D512" w14:textId="77777777" w:rsidR="00383D3B" w:rsidRPr="00D10237" w:rsidRDefault="00383D3B" w:rsidP="00D32F33">
            <w:pPr>
              <w:ind w:left="-5"/>
              <w:rPr>
                <w:rFonts w:ascii="Times New Roman" w:hAnsi="Times New Roman" w:cs="Times New Roman"/>
                <w:sz w:val="24"/>
                <w:szCs w:val="24"/>
              </w:rPr>
            </w:pPr>
            <w:bookmarkStart w:id="0" w:name="_GoBack"/>
            <w:bookmarkEnd w:id="0"/>
            <w:r w:rsidRPr="00D10237">
              <w:rPr>
                <w:rFonts w:ascii="Times New Roman" w:eastAsia="Arial" w:hAnsi="Times New Roman" w:cs="Times New Roman"/>
                <w:sz w:val="24"/>
                <w:szCs w:val="24"/>
              </w:rPr>
              <w:t xml:space="preserve">EUROPEAN COMMISSION </w:t>
            </w:r>
          </w:p>
          <w:p w14:paraId="16E2DA6D" w14:textId="77777777" w:rsidR="00383D3B" w:rsidRPr="00D10237" w:rsidRDefault="00383D3B" w:rsidP="00D32F33">
            <w:pPr>
              <w:ind w:left="-5"/>
              <w:rPr>
                <w:rFonts w:ascii="Times New Roman" w:eastAsia="Arial" w:hAnsi="Times New Roman" w:cs="Times New Roman"/>
                <w:sz w:val="24"/>
                <w:szCs w:val="24"/>
              </w:rPr>
            </w:pPr>
            <w:r w:rsidRPr="00D10237">
              <w:rPr>
                <w:rFonts w:ascii="Times New Roman" w:eastAsia="Arial" w:hAnsi="Times New Roman" w:cs="Times New Roman"/>
                <w:sz w:val="24"/>
                <w:szCs w:val="24"/>
              </w:rPr>
              <w:t>DIRECTORATE-GENERAL FOR INTERNATIONAL COOPERATION AND DEVELOPMENT</w:t>
            </w:r>
          </w:p>
        </w:tc>
        <w:tc>
          <w:tcPr>
            <w:tcW w:w="4679" w:type="dxa"/>
          </w:tcPr>
          <w:p w14:paraId="17E234A2" w14:textId="77777777" w:rsidR="00383D3B" w:rsidRPr="00D10237" w:rsidRDefault="00383D3B" w:rsidP="00D32F33">
            <w:pPr>
              <w:ind w:left="-5"/>
              <w:rPr>
                <w:rFonts w:ascii="Times New Roman" w:hAnsi="Times New Roman" w:cs="Times New Roman"/>
                <w:sz w:val="24"/>
                <w:szCs w:val="24"/>
              </w:rPr>
            </w:pPr>
            <w:r w:rsidRPr="00D10237">
              <w:rPr>
                <w:rFonts w:ascii="Times New Roman" w:eastAsia="Arial" w:hAnsi="Times New Roman" w:cs="Times New Roman"/>
                <w:sz w:val="24"/>
                <w:szCs w:val="24"/>
              </w:rPr>
              <w:t xml:space="preserve">EUROPEAN EXTERNAL ACTION SERVICE </w:t>
            </w:r>
          </w:p>
          <w:p w14:paraId="5C09E4B2" w14:textId="77777777" w:rsidR="00383D3B" w:rsidRPr="00D10237" w:rsidRDefault="00383D3B" w:rsidP="00D32F33">
            <w:pPr>
              <w:jc w:val="center"/>
              <w:rPr>
                <w:rFonts w:ascii="Times New Roman" w:eastAsia="Arial" w:hAnsi="Times New Roman" w:cs="Times New Roman"/>
                <w:sz w:val="24"/>
                <w:szCs w:val="24"/>
              </w:rPr>
            </w:pPr>
          </w:p>
        </w:tc>
      </w:tr>
      <w:tr w:rsidR="00383D3B" w:rsidRPr="00D10237" w14:paraId="2D9E56CC" w14:textId="77777777" w:rsidTr="00743423">
        <w:trPr>
          <w:trHeight w:val="1484"/>
          <w:jc w:val="center"/>
        </w:trPr>
        <w:tc>
          <w:tcPr>
            <w:tcW w:w="4516" w:type="dxa"/>
          </w:tcPr>
          <w:p w14:paraId="04C5498A" w14:textId="77777777" w:rsidR="00383D3B" w:rsidRPr="00D10237" w:rsidRDefault="00383D3B" w:rsidP="00D32F33">
            <w:pPr>
              <w:rPr>
                <w:rFonts w:ascii="Times New Roman" w:eastAsia="Arial" w:hAnsi="Times New Roman" w:cs="Times New Roman"/>
                <w:sz w:val="24"/>
                <w:szCs w:val="24"/>
              </w:rPr>
            </w:pPr>
          </w:p>
          <w:p w14:paraId="1FA2D47B" w14:textId="77777777" w:rsidR="00383D3B" w:rsidRPr="00D10237" w:rsidRDefault="00383D3B" w:rsidP="00D32F33">
            <w:pPr>
              <w:rPr>
                <w:rFonts w:ascii="Times New Roman" w:eastAsia="Arial" w:hAnsi="Times New Roman" w:cs="Times New Roman"/>
                <w:sz w:val="24"/>
                <w:szCs w:val="24"/>
              </w:rPr>
            </w:pPr>
            <w:r w:rsidRPr="00D10237">
              <w:rPr>
                <w:rFonts w:ascii="Times New Roman" w:hAnsi="Times New Roman" w:cs="Times New Roman"/>
                <w:noProof/>
                <w:sz w:val="24"/>
                <w:szCs w:val="24"/>
                <w:lang w:val="en-IE" w:eastAsia="en-IE"/>
              </w:rPr>
              <w:drawing>
                <wp:inline distT="0" distB="0" distL="0" distR="0" wp14:anchorId="00C04B28" wp14:editId="6C0FE5C4">
                  <wp:extent cx="1367701" cy="675132"/>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1"/>
                          <a:stretch>
                            <a:fillRect/>
                          </a:stretch>
                        </pic:blipFill>
                        <pic:spPr>
                          <a:xfrm>
                            <a:off x="0" y="0"/>
                            <a:ext cx="1367701" cy="675132"/>
                          </a:xfrm>
                          <a:prstGeom prst="rect">
                            <a:avLst/>
                          </a:prstGeom>
                        </pic:spPr>
                      </pic:pic>
                    </a:graphicData>
                  </a:graphic>
                </wp:inline>
              </w:drawing>
            </w:r>
          </w:p>
        </w:tc>
        <w:tc>
          <w:tcPr>
            <w:tcW w:w="4679" w:type="dxa"/>
          </w:tcPr>
          <w:p w14:paraId="44BE36A2" w14:textId="77777777" w:rsidR="00383D3B" w:rsidRPr="00D10237" w:rsidRDefault="00383D3B" w:rsidP="00D32F33">
            <w:pPr>
              <w:rPr>
                <w:rFonts w:ascii="Times New Roman" w:eastAsia="Arial" w:hAnsi="Times New Roman" w:cs="Times New Roman"/>
                <w:sz w:val="24"/>
                <w:szCs w:val="24"/>
              </w:rPr>
            </w:pPr>
          </w:p>
          <w:p w14:paraId="5042CC24" w14:textId="77777777" w:rsidR="00383D3B" w:rsidRPr="00D10237" w:rsidRDefault="00383D3B" w:rsidP="00D32F33">
            <w:pPr>
              <w:rPr>
                <w:rFonts w:ascii="Times New Roman" w:eastAsia="Arial" w:hAnsi="Times New Roman" w:cs="Times New Roman"/>
                <w:sz w:val="24"/>
                <w:szCs w:val="24"/>
              </w:rPr>
            </w:pPr>
            <w:r w:rsidRPr="00D10237">
              <w:rPr>
                <w:rFonts w:ascii="Times New Roman" w:hAnsi="Times New Roman" w:cs="Times New Roman"/>
                <w:noProof/>
                <w:sz w:val="24"/>
                <w:szCs w:val="24"/>
                <w:lang w:val="en-IE" w:eastAsia="en-IE"/>
              </w:rPr>
              <w:drawing>
                <wp:inline distT="0" distB="0" distL="0" distR="0" wp14:anchorId="38EE7ECD" wp14:editId="30834163">
                  <wp:extent cx="999744" cy="6477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2"/>
                          <a:stretch>
                            <a:fillRect/>
                          </a:stretch>
                        </pic:blipFill>
                        <pic:spPr>
                          <a:xfrm>
                            <a:off x="0" y="0"/>
                            <a:ext cx="999744" cy="647700"/>
                          </a:xfrm>
                          <a:prstGeom prst="rect">
                            <a:avLst/>
                          </a:prstGeom>
                        </pic:spPr>
                      </pic:pic>
                    </a:graphicData>
                  </a:graphic>
                </wp:inline>
              </w:drawing>
            </w:r>
          </w:p>
        </w:tc>
      </w:tr>
      <w:tr w:rsidR="00383D3B" w:rsidRPr="00D10237" w14:paraId="2F985F0A" w14:textId="77777777" w:rsidTr="00743423">
        <w:trPr>
          <w:jc w:val="center"/>
        </w:trPr>
        <w:tc>
          <w:tcPr>
            <w:tcW w:w="4516" w:type="dxa"/>
          </w:tcPr>
          <w:p w14:paraId="2E74A228" w14:textId="77777777" w:rsidR="00383D3B" w:rsidRPr="00D10237" w:rsidRDefault="00383D3B" w:rsidP="00D32F33">
            <w:pPr>
              <w:spacing w:after="12"/>
              <w:ind w:left="-5"/>
              <w:rPr>
                <w:rFonts w:ascii="Times New Roman" w:hAnsi="Times New Roman" w:cs="Times New Roman"/>
                <w:sz w:val="24"/>
                <w:szCs w:val="24"/>
              </w:rPr>
            </w:pPr>
            <w:r w:rsidRPr="00D10237">
              <w:rPr>
                <w:rFonts w:ascii="Times New Roman" w:eastAsia="Arial" w:hAnsi="Times New Roman" w:cs="Times New Roman"/>
                <w:sz w:val="24"/>
                <w:szCs w:val="24"/>
              </w:rPr>
              <w:t>The Director-General</w:t>
            </w:r>
            <w:r w:rsidRPr="00D10237">
              <w:rPr>
                <w:rFonts w:ascii="Times New Roman" w:hAnsi="Times New Roman" w:cs="Times New Roman"/>
                <w:sz w:val="24"/>
                <w:szCs w:val="24"/>
              </w:rPr>
              <w:t xml:space="preserve"> </w:t>
            </w:r>
          </w:p>
        </w:tc>
        <w:tc>
          <w:tcPr>
            <w:tcW w:w="4679" w:type="dxa"/>
          </w:tcPr>
          <w:p w14:paraId="4B7DAE66" w14:textId="77777777" w:rsidR="00383D3B" w:rsidRPr="00D10237" w:rsidRDefault="00383D3B" w:rsidP="00D32F33">
            <w:pPr>
              <w:spacing w:after="221"/>
              <w:ind w:left="-5"/>
              <w:rPr>
                <w:rFonts w:ascii="Times New Roman" w:hAnsi="Times New Roman" w:cs="Times New Roman"/>
                <w:sz w:val="24"/>
                <w:szCs w:val="24"/>
              </w:rPr>
            </w:pPr>
            <w:r w:rsidRPr="00D10237">
              <w:rPr>
                <w:rFonts w:ascii="Times New Roman" w:eastAsia="Arial" w:hAnsi="Times New Roman" w:cs="Times New Roman"/>
                <w:sz w:val="24"/>
                <w:szCs w:val="24"/>
              </w:rPr>
              <w:t xml:space="preserve">Secretary General </w:t>
            </w:r>
          </w:p>
        </w:tc>
      </w:tr>
    </w:tbl>
    <w:p w14:paraId="0382D043" w14:textId="1923351A" w:rsidR="00383D3B" w:rsidRPr="00D10237" w:rsidRDefault="00383D3B" w:rsidP="00D32F33">
      <w:pPr>
        <w:tabs>
          <w:tab w:val="left" w:pos="5980"/>
        </w:tabs>
        <w:spacing w:after="120" w:line="240" w:lineRule="auto"/>
        <w:jc w:val="both"/>
        <w:rPr>
          <w:rFonts w:ascii="Times New Roman" w:hAnsi="Times New Roman" w:cs="Times New Roman"/>
          <w:sz w:val="24"/>
          <w:szCs w:val="24"/>
        </w:rPr>
      </w:pPr>
    </w:p>
    <w:p w14:paraId="4C7C54B5" w14:textId="77777777" w:rsidR="00383D3B" w:rsidRPr="00D10237" w:rsidRDefault="00383D3B" w:rsidP="00D32F33">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4"/>
          <w:szCs w:val="24"/>
        </w:rPr>
      </w:pPr>
      <w:r w:rsidRPr="00D10237">
        <w:rPr>
          <w:rFonts w:ascii="Times New Roman" w:hAnsi="Times New Roman" w:cs="Times New Roman"/>
          <w:b/>
          <w:sz w:val="24"/>
          <w:szCs w:val="24"/>
        </w:rPr>
        <w:t>Gender Action Plan III – 2021-2025</w:t>
      </w:r>
      <w:r w:rsidRPr="00D10237">
        <w:rPr>
          <w:rFonts w:ascii="Times New Roman" w:hAnsi="Times New Roman" w:cs="Times New Roman"/>
          <w:sz w:val="24"/>
          <w:szCs w:val="24"/>
        </w:rPr>
        <w:t xml:space="preserve"> </w:t>
      </w:r>
    </w:p>
    <w:p w14:paraId="58CA90B3" w14:textId="22F3649A" w:rsidR="00383D3B" w:rsidRPr="00D10237" w:rsidRDefault="00383D3B" w:rsidP="00D32F33">
      <w:pPr>
        <w:pBdr>
          <w:top w:val="single" w:sz="4" w:space="1" w:color="auto"/>
          <w:left w:val="single" w:sz="4" w:space="4" w:color="auto"/>
          <w:bottom w:val="single" w:sz="4" w:space="1" w:color="auto"/>
          <w:right w:val="single" w:sz="4" w:space="4" w:color="auto"/>
        </w:pBdr>
        <w:spacing w:after="120" w:line="240" w:lineRule="auto"/>
        <w:jc w:val="center"/>
        <w:rPr>
          <w:rFonts w:ascii="Times New Roman" w:hAnsi="Times New Roman" w:cs="Times New Roman"/>
          <w:b/>
          <w:i/>
          <w:sz w:val="24"/>
          <w:szCs w:val="24"/>
        </w:rPr>
      </w:pPr>
      <w:r w:rsidRPr="00D10237">
        <w:rPr>
          <w:rFonts w:ascii="Times New Roman" w:hAnsi="Times New Roman" w:cs="Times New Roman"/>
          <w:b/>
          <w:sz w:val="24"/>
          <w:szCs w:val="24"/>
        </w:rPr>
        <w:t xml:space="preserve">Country Level Implementation Plan – CLIP </w:t>
      </w:r>
      <w:r w:rsidR="00657EFB" w:rsidRPr="00D10237">
        <w:rPr>
          <w:rFonts w:ascii="Times New Roman" w:hAnsi="Times New Roman" w:cs="Times New Roman"/>
          <w:b/>
          <w:sz w:val="24"/>
          <w:szCs w:val="24"/>
        </w:rPr>
        <w:t>for TANZANIA</w:t>
      </w:r>
      <w:r w:rsidR="00613DB4">
        <w:rPr>
          <w:rFonts w:ascii="Times New Roman" w:hAnsi="Times New Roman" w:cs="Times New Roman"/>
          <w:b/>
          <w:sz w:val="24"/>
          <w:szCs w:val="24"/>
        </w:rPr>
        <w:t xml:space="preserve"> </w:t>
      </w:r>
      <w:r w:rsidR="00613DB4">
        <w:rPr>
          <w:rStyle w:val="FootnoteReference"/>
          <w:rFonts w:ascii="Times New Roman" w:hAnsi="Times New Roman" w:cs="Times New Roman"/>
          <w:b/>
          <w:sz w:val="24"/>
          <w:szCs w:val="24"/>
        </w:rPr>
        <w:footnoteReference w:id="1"/>
      </w:r>
    </w:p>
    <w:p w14:paraId="6E1E00E9" w14:textId="77777777" w:rsidR="000F5E85" w:rsidRPr="00D10237" w:rsidRDefault="000F5E85" w:rsidP="00D32F33">
      <w:pPr>
        <w:pStyle w:val="ListParagraph"/>
        <w:spacing w:line="240" w:lineRule="auto"/>
        <w:rPr>
          <w:rFonts w:ascii="Times New Roman" w:hAnsi="Times New Roman" w:cs="Times New Roman"/>
          <w:sz w:val="24"/>
          <w:szCs w:val="24"/>
          <w:lang w:val="en-IE"/>
        </w:rPr>
      </w:pPr>
    </w:p>
    <w:p w14:paraId="2AE7BC5B" w14:textId="77777777" w:rsidR="00CE33BA" w:rsidRPr="00D10237" w:rsidRDefault="003C1CEF" w:rsidP="00426F5E">
      <w:pPr>
        <w:pStyle w:val="ListParagraph"/>
        <w:numPr>
          <w:ilvl w:val="0"/>
          <w:numId w:val="29"/>
        </w:numPr>
        <w:spacing w:after="120" w:line="240" w:lineRule="auto"/>
        <w:ind w:left="357" w:hanging="357"/>
        <w:contextualSpacing w:val="0"/>
        <w:rPr>
          <w:rFonts w:ascii="Times New Roman" w:hAnsi="Times New Roman" w:cs="Times New Roman"/>
          <w:b/>
          <w:sz w:val="24"/>
          <w:szCs w:val="24"/>
          <w:lang w:val="en-IE"/>
        </w:rPr>
      </w:pPr>
      <w:r w:rsidRPr="00D10237">
        <w:rPr>
          <w:rFonts w:ascii="Times New Roman" w:hAnsi="Times New Roman" w:cs="Times New Roman"/>
          <w:b/>
          <w:sz w:val="24"/>
          <w:szCs w:val="24"/>
        </w:rPr>
        <w:t xml:space="preserve">Context </w:t>
      </w:r>
      <w:r w:rsidR="00267FAE" w:rsidRPr="00D10237">
        <w:rPr>
          <w:rFonts w:ascii="Times New Roman" w:hAnsi="Times New Roman" w:cs="Times New Roman"/>
          <w:b/>
          <w:sz w:val="24"/>
          <w:szCs w:val="24"/>
        </w:rPr>
        <w:t xml:space="preserve">for EU </w:t>
      </w:r>
      <w:r w:rsidR="000776E5" w:rsidRPr="00D10237">
        <w:rPr>
          <w:rFonts w:ascii="Times New Roman" w:hAnsi="Times New Roman" w:cs="Times New Roman"/>
          <w:b/>
          <w:sz w:val="24"/>
          <w:szCs w:val="24"/>
        </w:rPr>
        <w:t>action</w:t>
      </w:r>
      <w:r w:rsidR="00267FAE" w:rsidRPr="00D10237">
        <w:rPr>
          <w:rFonts w:ascii="Times New Roman" w:hAnsi="Times New Roman" w:cs="Times New Roman"/>
          <w:b/>
          <w:sz w:val="24"/>
          <w:szCs w:val="24"/>
        </w:rPr>
        <w:t xml:space="preserve"> gender equality</w:t>
      </w:r>
      <w:r w:rsidR="00932F7F" w:rsidRPr="00D10237">
        <w:rPr>
          <w:rFonts w:ascii="Times New Roman" w:hAnsi="Times New Roman" w:cs="Times New Roman"/>
          <w:b/>
          <w:sz w:val="24"/>
          <w:szCs w:val="24"/>
        </w:rPr>
        <w:t xml:space="preserve"> and </w:t>
      </w:r>
      <w:r w:rsidR="000776E5" w:rsidRPr="00D10237">
        <w:rPr>
          <w:rFonts w:ascii="Times New Roman" w:hAnsi="Times New Roman" w:cs="Times New Roman"/>
          <w:b/>
          <w:sz w:val="24"/>
          <w:szCs w:val="24"/>
        </w:rPr>
        <w:t xml:space="preserve">women’s empowerment </w:t>
      </w:r>
      <w:r w:rsidR="00267FAE" w:rsidRPr="00D10237">
        <w:rPr>
          <w:rFonts w:ascii="Times New Roman" w:hAnsi="Times New Roman" w:cs="Times New Roman"/>
          <w:b/>
          <w:sz w:val="24"/>
          <w:szCs w:val="24"/>
        </w:rPr>
        <w:t xml:space="preserve">in </w:t>
      </w:r>
      <w:r w:rsidR="00103FDF" w:rsidRPr="00D10237">
        <w:rPr>
          <w:rFonts w:ascii="Times New Roman" w:hAnsi="Times New Roman" w:cs="Times New Roman"/>
          <w:b/>
          <w:sz w:val="24"/>
          <w:szCs w:val="24"/>
        </w:rPr>
        <w:t>Tanzania</w:t>
      </w:r>
    </w:p>
    <w:p w14:paraId="7DA826DE" w14:textId="7BBA0892" w:rsidR="00657EFB" w:rsidRPr="00254308" w:rsidRDefault="00657EFB" w:rsidP="00D32F33">
      <w:pPr>
        <w:pStyle w:val="ListParagraph"/>
        <w:numPr>
          <w:ilvl w:val="1"/>
          <w:numId w:val="29"/>
        </w:numPr>
        <w:spacing w:after="60" w:line="240" w:lineRule="auto"/>
        <w:ind w:left="788" w:hanging="431"/>
        <w:contextualSpacing w:val="0"/>
        <w:rPr>
          <w:rFonts w:ascii="Times New Roman" w:hAnsi="Times New Roman" w:cs="Times New Roman"/>
          <w:i/>
          <w:sz w:val="24"/>
          <w:szCs w:val="24"/>
          <w:u w:val="single"/>
          <w:lang w:val="en-IE"/>
        </w:rPr>
      </w:pPr>
      <w:r w:rsidRPr="00254308">
        <w:rPr>
          <w:rFonts w:ascii="Times New Roman" w:hAnsi="Times New Roman" w:cs="Times New Roman"/>
          <w:i/>
          <w:sz w:val="24"/>
          <w:szCs w:val="24"/>
          <w:u w:val="single"/>
        </w:rPr>
        <w:t>Overview</w:t>
      </w:r>
      <w:r w:rsidR="005C78E4" w:rsidRPr="00254308">
        <w:rPr>
          <w:rFonts w:ascii="Times New Roman" w:hAnsi="Times New Roman" w:cs="Times New Roman"/>
          <w:i/>
          <w:sz w:val="24"/>
          <w:szCs w:val="24"/>
          <w:u w:val="single"/>
        </w:rPr>
        <w:t xml:space="preserve"> of the gender situation</w:t>
      </w:r>
    </w:p>
    <w:p w14:paraId="097C4CC8" w14:textId="6E252C2E" w:rsidR="007803C0" w:rsidRPr="007803C0" w:rsidRDefault="0091680F" w:rsidP="00205564">
      <w:pPr>
        <w:spacing w:after="60" w:line="240" w:lineRule="auto"/>
        <w:jc w:val="both"/>
        <w:rPr>
          <w:rFonts w:ascii="Times New Roman" w:hAnsi="Times New Roman" w:cs="Times New Roman"/>
        </w:rPr>
      </w:pPr>
      <w:r w:rsidRPr="00205564">
        <w:rPr>
          <w:rFonts w:ascii="Times New Roman" w:hAnsi="Times New Roman" w:cs="Times New Roman"/>
        </w:rPr>
        <w:t xml:space="preserve">The National Development Vision 2025 states that Tanzania should attain gender equality and empower </w:t>
      </w:r>
      <w:r w:rsidRPr="00254308">
        <w:rPr>
          <w:rFonts w:ascii="Times New Roman" w:hAnsi="Times New Roman" w:cs="Times New Roman"/>
        </w:rPr>
        <w:t>women in all socio-economic areas by th</w:t>
      </w:r>
      <w:r w:rsidRPr="00426F5E">
        <w:rPr>
          <w:rFonts w:ascii="Times New Roman" w:hAnsi="Times New Roman" w:cs="Times New Roman"/>
        </w:rPr>
        <w:t>e year 2025. Spec</w:t>
      </w:r>
      <w:r w:rsidR="004213BE" w:rsidRPr="00426F5E">
        <w:rPr>
          <w:rFonts w:ascii="Times New Roman" w:hAnsi="Times New Roman" w:cs="Times New Roman"/>
        </w:rPr>
        <w:t>i</w:t>
      </w:r>
      <w:r w:rsidRPr="00426F5E">
        <w:rPr>
          <w:rFonts w:ascii="Times New Roman" w:hAnsi="Times New Roman" w:cs="Times New Roman"/>
        </w:rPr>
        <w:t xml:space="preserve">fic policies on gender equality have been developed both in Mainland and Zanzibar as well as Action Plans to end gender-based violence. </w:t>
      </w:r>
      <w:r w:rsidR="00F534B3" w:rsidRPr="007803C0">
        <w:rPr>
          <w:rFonts w:ascii="Times New Roman" w:hAnsi="Times New Roman" w:cs="Times New Roman"/>
          <w:lang w:val="en-US"/>
        </w:rPr>
        <w:t>Tanzania holds the 140</w:t>
      </w:r>
      <w:r w:rsidR="00F534B3" w:rsidRPr="007803C0">
        <w:rPr>
          <w:rFonts w:ascii="Times New Roman" w:hAnsi="Times New Roman" w:cs="Times New Roman"/>
          <w:vertAlign w:val="superscript"/>
          <w:lang w:val="en-US"/>
        </w:rPr>
        <w:t>th</w:t>
      </w:r>
      <w:r w:rsidR="00F534B3" w:rsidRPr="007803C0">
        <w:rPr>
          <w:rFonts w:ascii="Times New Roman" w:hAnsi="Times New Roman" w:cs="Times New Roman"/>
          <w:lang w:val="en-US"/>
        </w:rPr>
        <w:t xml:space="preserve"> position in the </w:t>
      </w:r>
      <w:hyperlink r:id="rId13" w:history="1">
        <w:r w:rsidR="00F534B3" w:rsidRPr="00205564">
          <w:rPr>
            <w:rStyle w:val="Hyperlink"/>
            <w:rFonts w:ascii="Times New Roman" w:hAnsi="Times New Roman" w:cs="Times New Roman"/>
            <w:lang w:val="en-US"/>
          </w:rPr>
          <w:t>Gender Inequality Index</w:t>
        </w:r>
      </w:hyperlink>
      <w:r w:rsidR="00F534B3" w:rsidRPr="00205564">
        <w:rPr>
          <w:rFonts w:ascii="Times New Roman" w:hAnsi="Times New Roman" w:cs="Times New Roman"/>
          <w:color w:val="1F497D"/>
          <w:lang w:val="en-US"/>
        </w:rPr>
        <w:t xml:space="preserve"> (</w:t>
      </w:r>
      <w:r w:rsidR="00F534B3" w:rsidRPr="00205564">
        <w:rPr>
          <w:rFonts w:ascii="Times New Roman" w:hAnsi="Times New Roman" w:cs="Times New Roman"/>
          <w:lang w:val="en-US"/>
        </w:rPr>
        <w:t>of 162 countries)</w:t>
      </w:r>
      <w:r w:rsidR="00FD5460" w:rsidRPr="00A443D7">
        <w:rPr>
          <w:rFonts w:ascii="Times New Roman" w:hAnsi="Times New Roman" w:cs="Times New Roman"/>
          <w:lang w:val="en-US"/>
        </w:rPr>
        <w:t xml:space="preserve">. </w:t>
      </w:r>
      <w:r w:rsidR="0045483C" w:rsidRPr="0076216F">
        <w:rPr>
          <w:rFonts w:ascii="Times New Roman" w:hAnsi="Times New Roman" w:cs="Times New Roman"/>
        </w:rPr>
        <w:t>Whilst the country does better than the Sub-Saharan Africa average with regard to the maternal mortality rate, share of women in Parliament and labour force participation, it does not on the percentage of women with secondary educati</w:t>
      </w:r>
      <w:r w:rsidR="0045483C" w:rsidRPr="00254308">
        <w:rPr>
          <w:rFonts w:ascii="Times New Roman" w:hAnsi="Times New Roman" w:cs="Times New Roman"/>
        </w:rPr>
        <w:t xml:space="preserve">on and the adolescent birth rate. </w:t>
      </w:r>
    </w:p>
    <w:p w14:paraId="0F722DD1" w14:textId="543C005E" w:rsidR="00500F08" w:rsidRDefault="0091023E">
      <w:pPr>
        <w:spacing w:after="60" w:line="240" w:lineRule="auto"/>
        <w:jc w:val="both"/>
        <w:rPr>
          <w:rFonts w:ascii="Times New Roman" w:hAnsi="Times New Roman" w:cs="Times New Roman"/>
          <w:lang w:val="en-US"/>
        </w:rPr>
      </w:pPr>
      <w:r w:rsidRPr="007803C0">
        <w:rPr>
          <w:rFonts w:ascii="Times New Roman" w:hAnsi="Times New Roman" w:cs="Times New Roman"/>
          <w:lang w:val="en-US"/>
        </w:rPr>
        <w:t>S</w:t>
      </w:r>
      <w:r w:rsidR="00F534B3" w:rsidRPr="007803C0">
        <w:rPr>
          <w:rFonts w:ascii="Times New Roman" w:hAnsi="Times New Roman" w:cs="Times New Roman"/>
          <w:lang w:val="en-US"/>
        </w:rPr>
        <w:t>ome progress</w:t>
      </w:r>
      <w:r w:rsidR="00FD5460" w:rsidRPr="007803C0">
        <w:rPr>
          <w:rFonts w:ascii="Times New Roman" w:hAnsi="Times New Roman" w:cs="Times New Roman"/>
          <w:lang w:val="en-US"/>
        </w:rPr>
        <w:t xml:space="preserve"> can be</w:t>
      </w:r>
      <w:r w:rsidR="00F534B3" w:rsidRPr="007803C0">
        <w:rPr>
          <w:rFonts w:ascii="Times New Roman" w:hAnsi="Times New Roman" w:cs="Times New Roman"/>
          <w:lang w:val="en-US"/>
        </w:rPr>
        <w:t xml:space="preserve"> recorded over the past 10 years, in particular vis-à-vis political representation</w:t>
      </w:r>
      <w:r w:rsidR="00FD5460" w:rsidRPr="007803C0">
        <w:rPr>
          <w:rFonts w:ascii="Times New Roman" w:hAnsi="Times New Roman" w:cs="Times New Roman"/>
          <w:lang w:val="en-US"/>
        </w:rPr>
        <w:t>,</w:t>
      </w:r>
      <w:r w:rsidRPr="007803C0">
        <w:rPr>
          <w:rFonts w:ascii="Times New Roman" w:hAnsi="Times New Roman" w:cs="Times New Roman"/>
          <w:lang w:val="en-US"/>
        </w:rPr>
        <w:t xml:space="preserve"> but the country is far off meeting SDG 5</w:t>
      </w:r>
      <w:r w:rsidR="00F534B3" w:rsidRPr="007803C0">
        <w:rPr>
          <w:rFonts w:ascii="Times New Roman" w:hAnsi="Times New Roman" w:cs="Times New Roman"/>
          <w:lang w:val="en-US"/>
        </w:rPr>
        <w:t>.</w:t>
      </w:r>
      <w:r w:rsidR="007803C0" w:rsidRPr="007803C0">
        <w:rPr>
          <w:rFonts w:ascii="Times New Roman" w:hAnsi="Times New Roman" w:cs="Times New Roman"/>
          <w:lang w:val="en-US"/>
        </w:rPr>
        <w:t xml:space="preserve"> </w:t>
      </w:r>
      <w:r w:rsidR="00D348ED" w:rsidRPr="007803C0">
        <w:rPr>
          <w:rFonts w:ascii="Times New Roman" w:eastAsia="Calibri" w:hAnsi="Times New Roman" w:cs="Times New Roman"/>
        </w:rPr>
        <w:t>The new President,</w:t>
      </w:r>
      <w:r w:rsidR="00E36D8E" w:rsidRPr="007803C0">
        <w:rPr>
          <w:rFonts w:ascii="Times New Roman" w:eastAsia="Calibri" w:hAnsi="Times New Roman" w:cs="Times New Roman"/>
        </w:rPr>
        <w:t xml:space="preserve"> Samia </w:t>
      </w:r>
      <w:r w:rsidR="00504F3A" w:rsidRPr="007803C0">
        <w:rPr>
          <w:rFonts w:ascii="Times New Roman" w:eastAsia="Calibri" w:hAnsi="Times New Roman" w:cs="Times New Roman"/>
        </w:rPr>
        <w:t xml:space="preserve">S. </w:t>
      </w:r>
      <w:r w:rsidR="007803C0" w:rsidRPr="007803C0">
        <w:rPr>
          <w:rFonts w:ascii="Times New Roman" w:eastAsia="Calibri" w:hAnsi="Times New Roman" w:cs="Times New Roman"/>
        </w:rPr>
        <w:t xml:space="preserve">Hassan </w:t>
      </w:r>
      <w:r w:rsidR="00D348ED" w:rsidRPr="00205564">
        <w:rPr>
          <w:rFonts w:ascii="Times New Roman" w:eastAsia="Calibri" w:hAnsi="Times New Roman" w:cs="Times New Roman"/>
        </w:rPr>
        <w:t>has recently stated that</w:t>
      </w:r>
      <w:r w:rsidR="000318A7">
        <w:rPr>
          <w:rFonts w:ascii="Times New Roman" w:eastAsia="Calibri" w:hAnsi="Times New Roman" w:cs="Times New Roman"/>
        </w:rPr>
        <w:t>, unlike in recent years,</w:t>
      </w:r>
      <w:r w:rsidR="00D348ED" w:rsidRPr="00205564">
        <w:rPr>
          <w:rFonts w:ascii="Times New Roman" w:eastAsia="Calibri" w:hAnsi="Times New Roman" w:cs="Times New Roman"/>
        </w:rPr>
        <w:t xml:space="preserve"> pregnant girls and young mothers</w:t>
      </w:r>
      <w:r w:rsidR="00D348ED" w:rsidRPr="00A443D7">
        <w:rPr>
          <w:rFonts w:ascii="Times New Roman" w:eastAsia="Calibri" w:hAnsi="Times New Roman" w:cs="Times New Roman"/>
        </w:rPr>
        <w:t xml:space="preserve"> should be all</w:t>
      </w:r>
      <w:r w:rsidR="000318A7">
        <w:rPr>
          <w:rFonts w:ascii="Times New Roman" w:eastAsia="Calibri" w:hAnsi="Times New Roman" w:cs="Times New Roman"/>
        </w:rPr>
        <w:t>owed back into regular schools</w:t>
      </w:r>
      <w:r w:rsidR="000318A7">
        <w:rPr>
          <w:rStyle w:val="FootnoteReference"/>
          <w:rFonts w:ascii="Times New Roman" w:eastAsia="Calibri" w:hAnsi="Times New Roman" w:cs="Times New Roman"/>
        </w:rPr>
        <w:footnoteReference w:id="2"/>
      </w:r>
      <w:r w:rsidR="000318A7">
        <w:rPr>
          <w:rFonts w:ascii="Times New Roman" w:eastAsia="Calibri" w:hAnsi="Times New Roman" w:cs="Times New Roman"/>
        </w:rPr>
        <w:t>.</w:t>
      </w:r>
      <w:r w:rsidR="00094CAE">
        <w:rPr>
          <w:rFonts w:ascii="Times New Roman" w:eastAsia="Calibri" w:hAnsi="Times New Roman" w:cs="Times New Roman"/>
        </w:rPr>
        <w:t xml:space="preserve"> </w:t>
      </w:r>
    </w:p>
    <w:p w14:paraId="18A9787E" w14:textId="1C7941EF" w:rsidR="00500F08" w:rsidRPr="00426F5E" w:rsidRDefault="00236C17">
      <w:pPr>
        <w:spacing w:after="60" w:line="240" w:lineRule="auto"/>
        <w:jc w:val="both"/>
        <w:rPr>
          <w:rFonts w:ascii="Times New Roman" w:hAnsi="Times New Roman" w:cs="Times New Roman"/>
        </w:rPr>
      </w:pPr>
      <w:r w:rsidRPr="0076216F">
        <w:rPr>
          <w:rFonts w:ascii="Times New Roman" w:hAnsi="Times New Roman" w:cs="Times New Roman"/>
          <w:lang w:val="en-US"/>
        </w:rPr>
        <w:t>Toda</w:t>
      </w:r>
      <w:r w:rsidRPr="000F7E6E">
        <w:rPr>
          <w:rFonts w:ascii="Times New Roman" w:hAnsi="Times New Roman" w:cs="Times New Roman"/>
          <w:lang w:val="en-US"/>
        </w:rPr>
        <w:t>y</w:t>
      </w:r>
      <w:r w:rsidR="000318A7" w:rsidRPr="000F7E6E">
        <w:rPr>
          <w:rFonts w:ascii="Times New Roman" w:hAnsi="Times New Roman" w:cs="Times New Roman"/>
          <w:lang w:val="en-US"/>
        </w:rPr>
        <w:t xml:space="preserve">, </w:t>
      </w:r>
      <w:r w:rsidR="000318A7" w:rsidRPr="00426F5E">
        <w:rPr>
          <w:rFonts w:ascii="Times New Roman" w:hAnsi="Times New Roman" w:cs="Times New Roman"/>
        </w:rPr>
        <w:t>discrimination</w:t>
      </w:r>
      <w:r w:rsidR="00633034" w:rsidRPr="00426F5E">
        <w:rPr>
          <w:rFonts w:ascii="Times New Roman" w:hAnsi="Times New Roman" w:cs="Times New Roman"/>
        </w:rPr>
        <w:t xml:space="preserve"> and </w:t>
      </w:r>
      <w:r w:rsidR="00633034" w:rsidRPr="00426F5E">
        <w:rPr>
          <w:rFonts w:ascii="Times New Roman" w:hAnsi="Times New Roman" w:cs="Times New Roman"/>
          <w:b/>
        </w:rPr>
        <w:t>gender-based violence</w:t>
      </w:r>
      <w:r w:rsidR="00633034" w:rsidRPr="00426F5E">
        <w:rPr>
          <w:rFonts w:ascii="Times New Roman" w:hAnsi="Times New Roman" w:cs="Times New Roman"/>
        </w:rPr>
        <w:t xml:space="preserve"> </w:t>
      </w:r>
      <w:r w:rsidR="004213BE" w:rsidRPr="00426F5E">
        <w:rPr>
          <w:rFonts w:ascii="Times New Roman" w:hAnsi="Times New Roman" w:cs="Times New Roman"/>
        </w:rPr>
        <w:t xml:space="preserve">still </w:t>
      </w:r>
      <w:r w:rsidR="00633034" w:rsidRPr="00426F5E">
        <w:rPr>
          <w:rFonts w:ascii="Times New Roman" w:hAnsi="Times New Roman" w:cs="Times New Roman"/>
        </w:rPr>
        <w:t>remain some of the most significant barriers for Tanzanian women and girls to achieve gender equality</w:t>
      </w:r>
      <w:r w:rsidR="0018409E" w:rsidRPr="00426F5E">
        <w:rPr>
          <w:rFonts w:ascii="Times New Roman" w:hAnsi="Times New Roman" w:cs="Times New Roman"/>
        </w:rPr>
        <w:t xml:space="preserve"> and the chance to unleash their full potential to become true change agents</w:t>
      </w:r>
      <w:r w:rsidR="000318A7">
        <w:rPr>
          <w:rFonts w:ascii="Times New Roman" w:hAnsi="Times New Roman" w:cs="Times New Roman"/>
        </w:rPr>
        <w:t>. Although</w:t>
      </w:r>
      <w:r w:rsidR="00633034" w:rsidRPr="00426F5E">
        <w:rPr>
          <w:rFonts w:ascii="Times New Roman" w:hAnsi="Times New Roman" w:cs="Times New Roman"/>
        </w:rPr>
        <w:t xml:space="preserve"> the principle of equality is entrenched in the Tanzanian Constitution, personal and customary law are often outside the ambit of this principle</w:t>
      </w:r>
      <w:r w:rsidR="000318A7">
        <w:rPr>
          <w:rStyle w:val="FootnoteReference"/>
          <w:rFonts w:ascii="Times New Roman" w:hAnsi="Times New Roman" w:cs="Times New Roman"/>
        </w:rPr>
        <w:footnoteReference w:id="3"/>
      </w:r>
      <w:r w:rsidR="00633034" w:rsidRPr="00426F5E">
        <w:rPr>
          <w:rFonts w:ascii="Times New Roman" w:hAnsi="Times New Roman" w:cs="Times New Roman"/>
        </w:rPr>
        <w:t xml:space="preserve">. </w:t>
      </w:r>
    </w:p>
    <w:p w14:paraId="47083B25" w14:textId="3E02A86E" w:rsidR="00766C0D" w:rsidRPr="00426F5E" w:rsidRDefault="00633034">
      <w:pPr>
        <w:spacing w:after="60" w:line="240" w:lineRule="auto"/>
        <w:jc w:val="both"/>
        <w:rPr>
          <w:rFonts w:ascii="Times New Roman" w:hAnsi="Times New Roman" w:cs="Times New Roman"/>
        </w:rPr>
      </w:pPr>
      <w:r w:rsidRPr="00426F5E">
        <w:rPr>
          <w:rFonts w:ascii="Times New Roman" w:hAnsi="Times New Roman" w:cs="Times New Roman"/>
        </w:rPr>
        <w:t>Although the country has i</w:t>
      </w:r>
      <w:r w:rsidR="00CE33BA" w:rsidRPr="00426F5E">
        <w:rPr>
          <w:rFonts w:ascii="Times New Roman" w:hAnsi="Times New Roman" w:cs="Times New Roman"/>
        </w:rPr>
        <w:t>m</w:t>
      </w:r>
      <w:r w:rsidRPr="00426F5E">
        <w:rPr>
          <w:rFonts w:ascii="Times New Roman" w:hAnsi="Times New Roman" w:cs="Times New Roman"/>
        </w:rPr>
        <w:t>plemented some important init</w:t>
      </w:r>
      <w:r w:rsidR="00110C7F" w:rsidRPr="00426F5E">
        <w:rPr>
          <w:rFonts w:ascii="Times New Roman" w:hAnsi="Times New Roman" w:cs="Times New Roman"/>
        </w:rPr>
        <w:t>i</w:t>
      </w:r>
      <w:r w:rsidRPr="00426F5E">
        <w:rPr>
          <w:rFonts w:ascii="Times New Roman" w:hAnsi="Times New Roman" w:cs="Times New Roman"/>
        </w:rPr>
        <w:t>atives to reduce child marriage and child pregnancy, the prevalence is still high</w:t>
      </w:r>
      <w:r w:rsidR="000318A7">
        <w:rPr>
          <w:rStyle w:val="FootnoteReference"/>
          <w:rFonts w:ascii="Times New Roman" w:hAnsi="Times New Roman" w:cs="Times New Roman"/>
        </w:rPr>
        <w:footnoteReference w:id="4"/>
      </w:r>
      <w:r w:rsidR="00BF1BB1" w:rsidRPr="00426F5E">
        <w:rPr>
          <w:rFonts w:ascii="Times New Roman" w:hAnsi="Times New Roman" w:cs="Times New Roman"/>
        </w:rPr>
        <w:t>.</w:t>
      </w:r>
      <w:r w:rsidR="009E7C96" w:rsidRPr="00426F5E">
        <w:rPr>
          <w:rFonts w:ascii="Times New Roman" w:hAnsi="Times New Roman" w:cs="Times New Roman"/>
        </w:rPr>
        <w:t xml:space="preserve"> </w:t>
      </w:r>
      <w:r w:rsidR="000318A7">
        <w:rPr>
          <w:rFonts w:ascii="Times New Roman" w:hAnsi="Times New Roman" w:cs="Times New Roman"/>
        </w:rPr>
        <w:t>A</w:t>
      </w:r>
      <w:r w:rsidR="0018409E" w:rsidRPr="00426F5E">
        <w:rPr>
          <w:rFonts w:ascii="Times New Roman" w:hAnsi="Times New Roman" w:cs="Times New Roman"/>
        </w:rPr>
        <w:t>s pregnant girls have to leave school, early childbearing reduces the educational and employment opportunities for girls</w:t>
      </w:r>
      <w:r w:rsidR="000318A7">
        <w:rPr>
          <w:rStyle w:val="FootnoteReference"/>
          <w:rFonts w:ascii="Times New Roman" w:hAnsi="Times New Roman" w:cs="Times New Roman"/>
        </w:rPr>
        <w:footnoteReference w:id="5"/>
      </w:r>
      <w:r w:rsidR="0018409E" w:rsidRPr="00426F5E">
        <w:rPr>
          <w:rFonts w:ascii="Times New Roman" w:hAnsi="Times New Roman" w:cs="Times New Roman"/>
        </w:rPr>
        <w:t xml:space="preserve">. </w:t>
      </w:r>
      <w:r w:rsidR="00766C0D" w:rsidRPr="00766C0D">
        <w:rPr>
          <w:rFonts w:ascii="Times New Roman" w:hAnsi="Times New Roman" w:cs="Times New Roman"/>
        </w:rPr>
        <w:t xml:space="preserve">In terms of secondary </w:t>
      </w:r>
      <w:r w:rsidR="00766C0D" w:rsidRPr="00426F5E">
        <w:rPr>
          <w:rFonts w:ascii="Times New Roman" w:hAnsi="Times New Roman" w:cs="Times New Roman"/>
          <w:b/>
        </w:rPr>
        <w:t>education</w:t>
      </w:r>
      <w:r w:rsidR="00766C0D" w:rsidRPr="00766C0D">
        <w:rPr>
          <w:rFonts w:ascii="Times New Roman" w:hAnsi="Times New Roman" w:cs="Times New Roman"/>
        </w:rPr>
        <w:t xml:space="preserve">, </w:t>
      </w:r>
      <w:r w:rsidR="00104160">
        <w:rPr>
          <w:rFonts w:ascii="Times New Roman" w:hAnsi="Times New Roman" w:cs="Times New Roman"/>
        </w:rPr>
        <w:t>o</w:t>
      </w:r>
      <w:r w:rsidR="00766C0D" w:rsidRPr="00766C0D">
        <w:rPr>
          <w:rFonts w:ascii="Times New Roman" w:hAnsi="Times New Roman" w:cs="Times New Roman"/>
        </w:rPr>
        <w:t xml:space="preserve">ut of the adult female population, only 12% have completed secondary school. The country also has one of the lowest gross tertiary enrolment ratios in Sub Saharan Africa, even if is some progress is recorded with the rapid growth of higher education, driven largely by the private sector. </w:t>
      </w:r>
    </w:p>
    <w:p w14:paraId="5E2778E6" w14:textId="677E2E67" w:rsidR="00262E80" w:rsidRDefault="007D60C2">
      <w:pPr>
        <w:spacing w:after="60" w:line="240" w:lineRule="auto"/>
        <w:jc w:val="both"/>
        <w:rPr>
          <w:rFonts w:ascii="Times New Roman" w:hAnsi="Times New Roman" w:cs="Times New Roman"/>
        </w:rPr>
      </w:pPr>
      <w:r w:rsidRPr="00426F5E">
        <w:rPr>
          <w:rFonts w:ascii="Times New Roman" w:hAnsi="Times New Roman" w:cs="Times New Roman"/>
          <w:iCs/>
          <w:lang w:bidi="en-US"/>
        </w:rPr>
        <w:lastRenderedPageBreak/>
        <w:t>The above</w:t>
      </w:r>
      <w:r w:rsidR="00766C0D">
        <w:rPr>
          <w:rFonts w:ascii="Times New Roman" w:hAnsi="Times New Roman" w:cs="Times New Roman"/>
          <w:iCs/>
          <w:lang w:bidi="en-US"/>
        </w:rPr>
        <w:t>-mentioned</w:t>
      </w:r>
      <w:r w:rsidRPr="00426F5E">
        <w:rPr>
          <w:rFonts w:ascii="Times New Roman" w:hAnsi="Times New Roman" w:cs="Times New Roman"/>
          <w:iCs/>
          <w:lang w:bidi="en-US"/>
        </w:rPr>
        <w:t xml:space="preserve"> factors certainly contribute to </w:t>
      </w:r>
      <w:r w:rsidRPr="00426F5E">
        <w:rPr>
          <w:rFonts w:ascii="Times New Roman" w:hAnsi="Times New Roman" w:cs="Times New Roman"/>
        </w:rPr>
        <w:t xml:space="preserve">Tanzanian women having limited access to </w:t>
      </w:r>
      <w:r w:rsidR="00DF6D61" w:rsidRPr="00426F5E">
        <w:rPr>
          <w:rFonts w:ascii="Times New Roman" w:hAnsi="Times New Roman" w:cs="Times New Roman"/>
        </w:rPr>
        <w:t xml:space="preserve">both </w:t>
      </w:r>
      <w:r w:rsidRPr="00426F5E">
        <w:rPr>
          <w:rFonts w:ascii="Times New Roman" w:hAnsi="Times New Roman" w:cs="Times New Roman"/>
          <w:b/>
        </w:rPr>
        <w:t>empl</w:t>
      </w:r>
      <w:r w:rsidR="00A968AC" w:rsidRPr="00426F5E">
        <w:rPr>
          <w:rFonts w:ascii="Times New Roman" w:hAnsi="Times New Roman" w:cs="Times New Roman"/>
          <w:b/>
        </w:rPr>
        <w:t>oyment and finance</w:t>
      </w:r>
      <w:r w:rsidR="00A968AC" w:rsidRPr="00426F5E">
        <w:rPr>
          <w:rFonts w:ascii="Times New Roman" w:hAnsi="Times New Roman" w:cs="Times New Roman"/>
        </w:rPr>
        <w:t>, and thus prevents them from being able to fully contribute to the development of the economy</w:t>
      </w:r>
      <w:r w:rsidR="00104160">
        <w:rPr>
          <w:rStyle w:val="FootnoteReference"/>
          <w:rFonts w:ascii="Times New Roman" w:hAnsi="Times New Roman" w:cs="Times New Roman"/>
        </w:rPr>
        <w:footnoteReference w:id="6"/>
      </w:r>
      <w:r w:rsidR="00A968AC" w:rsidRPr="00426F5E">
        <w:rPr>
          <w:rFonts w:ascii="Times New Roman" w:hAnsi="Times New Roman" w:cs="Times New Roman"/>
        </w:rPr>
        <w:t>.</w:t>
      </w:r>
      <w:r w:rsidR="0004310D">
        <w:rPr>
          <w:rFonts w:ascii="Times New Roman" w:hAnsi="Times New Roman" w:cs="Times New Roman"/>
        </w:rPr>
        <w:t xml:space="preserve"> </w:t>
      </w:r>
      <w:r w:rsidR="0004310D">
        <w:rPr>
          <w:rFonts w:ascii="Times New Roman" w:hAnsi="Times New Roman" w:cs="Times New Roman"/>
          <w:iCs/>
          <w:lang w:bidi="en-US"/>
        </w:rPr>
        <w:t xml:space="preserve"> </w:t>
      </w:r>
    </w:p>
    <w:p w14:paraId="57CA6BA2" w14:textId="54C06B5C" w:rsidR="00A67AA8" w:rsidRPr="00426F5E" w:rsidRDefault="00504F3A" w:rsidP="00426F5E">
      <w:pPr>
        <w:spacing w:after="60" w:line="240" w:lineRule="auto"/>
        <w:jc w:val="both"/>
        <w:rPr>
          <w:rFonts w:ascii="Times New Roman" w:hAnsi="Times New Roman" w:cs="Times New Roman"/>
        </w:rPr>
      </w:pPr>
      <w:r w:rsidRPr="00426F5E">
        <w:rPr>
          <w:rFonts w:ascii="Times New Roman" w:hAnsi="Times New Roman" w:cs="Times New Roman"/>
        </w:rPr>
        <w:t>P</w:t>
      </w:r>
      <w:r w:rsidR="00426F5E">
        <w:rPr>
          <w:rFonts w:ascii="Times New Roman" w:hAnsi="Times New Roman" w:cs="Times New Roman"/>
        </w:rPr>
        <w:t>resident</w:t>
      </w:r>
      <w:r w:rsidR="00553397" w:rsidRPr="00426F5E">
        <w:rPr>
          <w:rFonts w:ascii="Times New Roman" w:hAnsi="Times New Roman" w:cs="Times New Roman"/>
        </w:rPr>
        <w:t xml:space="preserve"> </w:t>
      </w:r>
      <w:r w:rsidRPr="00426F5E">
        <w:rPr>
          <w:rFonts w:ascii="Times New Roman" w:hAnsi="Times New Roman" w:cs="Times New Roman"/>
        </w:rPr>
        <w:t>Hassan</w:t>
      </w:r>
      <w:r w:rsidR="00426F5E">
        <w:rPr>
          <w:rFonts w:ascii="Times New Roman" w:hAnsi="Times New Roman" w:cs="Times New Roman"/>
        </w:rPr>
        <w:t xml:space="preserve"> </w:t>
      </w:r>
      <w:r w:rsidR="00553397" w:rsidRPr="00426F5E">
        <w:rPr>
          <w:rFonts w:ascii="Times New Roman" w:hAnsi="Times New Roman" w:cs="Times New Roman"/>
        </w:rPr>
        <w:t xml:space="preserve">has </w:t>
      </w:r>
      <w:r w:rsidR="00633034" w:rsidRPr="00426F5E">
        <w:rPr>
          <w:rFonts w:ascii="Times New Roman" w:hAnsi="Times New Roman" w:cs="Times New Roman"/>
        </w:rPr>
        <w:t xml:space="preserve">pledged to appoint more women in </w:t>
      </w:r>
      <w:r w:rsidR="00633034" w:rsidRPr="00426F5E">
        <w:rPr>
          <w:rFonts w:ascii="Times New Roman" w:hAnsi="Times New Roman" w:cs="Times New Roman"/>
          <w:b/>
        </w:rPr>
        <w:t>leadership</w:t>
      </w:r>
      <w:r w:rsidR="00633034" w:rsidRPr="00426F5E">
        <w:rPr>
          <w:rFonts w:ascii="Times New Roman" w:hAnsi="Times New Roman" w:cs="Times New Roman"/>
        </w:rPr>
        <w:t xml:space="preserve"> positions, a move aimed at achieving the 50-50 gender parity in the Government. </w:t>
      </w:r>
      <w:r w:rsidR="00553397" w:rsidRPr="00426F5E">
        <w:rPr>
          <w:rFonts w:ascii="Times New Roman" w:hAnsi="Times New Roman" w:cs="Times New Roman"/>
        </w:rPr>
        <w:t xml:space="preserve"> However, parity will not be achieved unless</w:t>
      </w:r>
      <w:r w:rsidRPr="00426F5E">
        <w:rPr>
          <w:rFonts w:ascii="Times New Roman" w:hAnsi="Times New Roman" w:cs="Times New Roman"/>
        </w:rPr>
        <w:t xml:space="preserve"> </w:t>
      </w:r>
      <w:r w:rsidR="00633034" w:rsidRPr="00426F5E">
        <w:rPr>
          <w:rFonts w:ascii="Times New Roman" w:hAnsi="Times New Roman" w:cs="Times New Roman"/>
        </w:rPr>
        <w:t>behavioural change</w:t>
      </w:r>
      <w:r w:rsidR="00FD6897">
        <w:rPr>
          <w:rStyle w:val="FootnoteReference"/>
          <w:rFonts w:ascii="Times New Roman" w:hAnsi="Times New Roman" w:cs="Times New Roman"/>
        </w:rPr>
        <w:footnoteReference w:id="7"/>
      </w:r>
      <w:r w:rsidR="00633034" w:rsidRPr="00426F5E">
        <w:rPr>
          <w:rFonts w:ascii="Times New Roman" w:hAnsi="Times New Roman" w:cs="Times New Roman"/>
        </w:rPr>
        <w:t xml:space="preserve"> accompan</w:t>
      </w:r>
      <w:r w:rsidR="00553397" w:rsidRPr="00426F5E">
        <w:rPr>
          <w:rFonts w:ascii="Times New Roman" w:hAnsi="Times New Roman" w:cs="Times New Roman"/>
        </w:rPr>
        <w:t>ies</w:t>
      </w:r>
      <w:r w:rsidR="00633034" w:rsidRPr="00426F5E">
        <w:rPr>
          <w:rFonts w:ascii="Times New Roman" w:hAnsi="Times New Roman" w:cs="Times New Roman"/>
        </w:rPr>
        <w:t xml:space="preserve"> the political will.</w:t>
      </w:r>
    </w:p>
    <w:p w14:paraId="318C5347" w14:textId="13F2E804" w:rsidR="00750BDD" w:rsidRPr="00426F5E" w:rsidRDefault="00633034" w:rsidP="00426F5E">
      <w:pPr>
        <w:spacing w:after="120" w:line="240" w:lineRule="auto"/>
        <w:jc w:val="both"/>
        <w:rPr>
          <w:rFonts w:ascii="Times New Roman" w:hAnsi="Times New Roman" w:cs="Times New Roman"/>
        </w:rPr>
      </w:pPr>
      <w:r w:rsidRPr="00426F5E">
        <w:rPr>
          <w:rFonts w:ascii="Times New Roman" w:hAnsi="Times New Roman" w:cs="Times New Roman"/>
        </w:rPr>
        <w:t xml:space="preserve">In terms of </w:t>
      </w:r>
      <w:r w:rsidRPr="00426F5E">
        <w:rPr>
          <w:rFonts w:ascii="Times New Roman" w:hAnsi="Times New Roman" w:cs="Times New Roman"/>
          <w:b/>
        </w:rPr>
        <w:t>peace and security</w:t>
      </w:r>
      <w:r w:rsidRPr="00426F5E">
        <w:rPr>
          <w:rFonts w:ascii="Times New Roman" w:hAnsi="Times New Roman" w:cs="Times New Roman"/>
        </w:rPr>
        <w:t>,</w:t>
      </w:r>
      <w:r w:rsidR="00A67AA8" w:rsidRPr="00426F5E">
        <w:rPr>
          <w:rFonts w:ascii="Times New Roman" w:hAnsi="Times New Roman" w:cs="Times New Roman"/>
        </w:rPr>
        <w:t xml:space="preserve"> Tanzania has prepared an Action Plan </w:t>
      </w:r>
      <w:r w:rsidR="0073657D" w:rsidRPr="00426F5E">
        <w:rPr>
          <w:rFonts w:ascii="Times New Roman" w:hAnsi="Times New Roman" w:cs="Times New Roman"/>
        </w:rPr>
        <w:t>on Peace, Security and Gender</w:t>
      </w:r>
      <w:r w:rsidR="00A67AA8" w:rsidRPr="00426F5E">
        <w:rPr>
          <w:rFonts w:ascii="Times New Roman" w:hAnsi="Times New Roman" w:cs="Times New Roman"/>
        </w:rPr>
        <w:t>, an Action Plan on C</w:t>
      </w:r>
      <w:r w:rsidR="0004310D">
        <w:rPr>
          <w:rFonts w:ascii="Times New Roman" w:hAnsi="Times New Roman" w:cs="Times New Roman"/>
        </w:rPr>
        <w:t xml:space="preserve">ountering </w:t>
      </w:r>
      <w:r w:rsidR="00A67AA8" w:rsidRPr="00426F5E">
        <w:rPr>
          <w:rFonts w:ascii="Times New Roman" w:hAnsi="Times New Roman" w:cs="Times New Roman"/>
        </w:rPr>
        <w:t>V</w:t>
      </w:r>
      <w:r w:rsidR="0004310D">
        <w:rPr>
          <w:rFonts w:ascii="Times New Roman" w:hAnsi="Times New Roman" w:cs="Times New Roman"/>
        </w:rPr>
        <w:t xml:space="preserve">iolent </w:t>
      </w:r>
      <w:r w:rsidR="00A67AA8" w:rsidRPr="00426F5E">
        <w:rPr>
          <w:rFonts w:ascii="Times New Roman" w:hAnsi="Times New Roman" w:cs="Times New Roman"/>
        </w:rPr>
        <w:t>E</w:t>
      </w:r>
      <w:r w:rsidR="00104160">
        <w:rPr>
          <w:rFonts w:ascii="Times New Roman" w:hAnsi="Times New Roman" w:cs="Times New Roman"/>
        </w:rPr>
        <w:t>xtremism</w:t>
      </w:r>
      <w:r w:rsidR="0004310D">
        <w:rPr>
          <w:rFonts w:ascii="Times New Roman" w:hAnsi="Times New Roman" w:cs="Times New Roman"/>
        </w:rPr>
        <w:t xml:space="preserve">; it has also </w:t>
      </w:r>
      <w:r w:rsidR="00A67AA8" w:rsidRPr="00426F5E">
        <w:rPr>
          <w:rFonts w:ascii="Times New Roman" w:hAnsi="Times New Roman" w:cs="Times New Roman"/>
        </w:rPr>
        <w:t>agreed to host the SADC centre on countering terrorism.</w:t>
      </w:r>
      <w:r w:rsidRPr="00426F5E">
        <w:rPr>
          <w:rFonts w:ascii="Times New Roman" w:hAnsi="Times New Roman" w:cs="Times New Roman"/>
        </w:rPr>
        <w:t xml:space="preserve"> </w:t>
      </w:r>
      <w:r w:rsidR="00104160">
        <w:rPr>
          <w:rFonts w:ascii="Times New Roman" w:hAnsi="Times New Roman" w:cs="Times New Roman"/>
        </w:rPr>
        <w:t>T</w:t>
      </w:r>
      <w:r w:rsidRPr="00426F5E">
        <w:rPr>
          <w:rFonts w:ascii="Times New Roman" w:hAnsi="Times New Roman" w:cs="Times New Roman"/>
        </w:rPr>
        <w:t>rafficking in human being</w:t>
      </w:r>
      <w:r w:rsidR="0004310D">
        <w:rPr>
          <w:rFonts w:ascii="Times New Roman" w:hAnsi="Times New Roman" w:cs="Times New Roman"/>
        </w:rPr>
        <w:t xml:space="preserve"> </w:t>
      </w:r>
      <w:r w:rsidRPr="00426F5E">
        <w:rPr>
          <w:rFonts w:ascii="Times New Roman" w:hAnsi="Times New Roman" w:cs="Times New Roman"/>
        </w:rPr>
        <w:t>disproportionately affects women and children</w:t>
      </w:r>
      <w:r w:rsidR="0004310D">
        <w:rPr>
          <w:rFonts w:ascii="Times New Roman" w:hAnsi="Times New Roman" w:cs="Times New Roman"/>
        </w:rPr>
        <w:t xml:space="preserve"> and </w:t>
      </w:r>
      <w:r w:rsidR="00A67AA8" w:rsidRPr="00426F5E">
        <w:rPr>
          <w:rFonts w:ascii="Times New Roman" w:hAnsi="Times New Roman" w:cs="Times New Roman"/>
        </w:rPr>
        <w:t xml:space="preserve">is </w:t>
      </w:r>
      <w:r w:rsidR="00567BC9" w:rsidRPr="00426F5E">
        <w:rPr>
          <w:rFonts w:ascii="Times New Roman" w:hAnsi="Times New Roman" w:cs="Times New Roman"/>
        </w:rPr>
        <w:t xml:space="preserve">recognized as a key problem </w:t>
      </w:r>
      <w:r w:rsidR="0004310D">
        <w:rPr>
          <w:rFonts w:ascii="Times New Roman" w:hAnsi="Times New Roman" w:cs="Times New Roman"/>
        </w:rPr>
        <w:t xml:space="preserve">in </w:t>
      </w:r>
      <w:r w:rsidR="00567BC9" w:rsidRPr="00426F5E">
        <w:rPr>
          <w:rFonts w:ascii="Times New Roman" w:hAnsi="Times New Roman" w:cs="Times New Roman"/>
        </w:rPr>
        <w:t>both Zanzibar and mainland Tanzania.</w:t>
      </w:r>
    </w:p>
    <w:p w14:paraId="1FEFB285" w14:textId="1830D2DB" w:rsidR="00C83C7B" w:rsidRPr="00254308" w:rsidRDefault="00C83C7B" w:rsidP="002A47EC">
      <w:pPr>
        <w:pStyle w:val="ListParagraph"/>
        <w:numPr>
          <w:ilvl w:val="1"/>
          <w:numId w:val="29"/>
        </w:numPr>
        <w:spacing w:after="60" w:line="240" w:lineRule="auto"/>
        <w:ind w:left="788" w:hanging="431"/>
        <w:contextualSpacing w:val="0"/>
        <w:rPr>
          <w:rFonts w:ascii="Times New Roman" w:hAnsi="Times New Roman" w:cs="Times New Roman"/>
          <w:i/>
          <w:sz w:val="24"/>
          <w:szCs w:val="24"/>
          <w:u w:val="single"/>
        </w:rPr>
      </w:pPr>
      <w:r w:rsidRPr="00254308">
        <w:rPr>
          <w:rFonts w:ascii="Times New Roman" w:hAnsi="Times New Roman" w:cs="Times New Roman"/>
          <w:i/>
          <w:sz w:val="24"/>
          <w:szCs w:val="24"/>
          <w:u w:val="single"/>
        </w:rPr>
        <w:t>State of play of the implementation of the national g</w:t>
      </w:r>
      <w:r w:rsidR="00DA0BBD" w:rsidRPr="00254308">
        <w:rPr>
          <w:rFonts w:ascii="Times New Roman" w:hAnsi="Times New Roman" w:cs="Times New Roman"/>
          <w:i/>
          <w:sz w:val="24"/>
          <w:szCs w:val="24"/>
          <w:u w:val="single"/>
        </w:rPr>
        <w:t>ender policies</w:t>
      </w:r>
    </w:p>
    <w:p w14:paraId="6605C850" w14:textId="0D127DBE" w:rsidR="00A84844" w:rsidRPr="00517285" w:rsidRDefault="00A84844" w:rsidP="004B63AC">
      <w:pPr>
        <w:pStyle w:val="ListParagraph"/>
        <w:autoSpaceDE w:val="0"/>
        <w:autoSpaceDN w:val="0"/>
        <w:adjustRightInd w:val="0"/>
        <w:spacing w:after="60" w:line="240" w:lineRule="auto"/>
        <w:ind w:left="0"/>
        <w:contextualSpacing w:val="0"/>
        <w:jc w:val="both"/>
        <w:rPr>
          <w:rFonts w:ascii="Times New Roman" w:hAnsi="Times New Roman" w:cs="Times New Roman"/>
          <w:bCs/>
          <w:color w:val="000000"/>
        </w:rPr>
      </w:pPr>
      <w:r w:rsidRPr="00205564">
        <w:rPr>
          <w:rFonts w:ascii="Times New Roman" w:hAnsi="Times New Roman" w:cs="Times New Roman"/>
          <w:bCs/>
          <w:color w:val="000000"/>
        </w:rPr>
        <w:t>The</w:t>
      </w:r>
      <w:r w:rsidR="00254308">
        <w:rPr>
          <w:rFonts w:ascii="Times New Roman" w:hAnsi="Times New Roman" w:cs="Times New Roman"/>
          <w:bCs/>
          <w:color w:val="000000"/>
        </w:rPr>
        <w:t xml:space="preserve"> Tanzania</w:t>
      </w:r>
      <w:r w:rsidRPr="00205564">
        <w:rPr>
          <w:rFonts w:ascii="Times New Roman" w:hAnsi="Times New Roman" w:cs="Times New Roman"/>
          <w:bCs/>
          <w:color w:val="000000"/>
        </w:rPr>
        <w:t xml:space="preserve"> legislative and regulatory framework promoti</w:t>
      </w:r>
      <w:r w:rsidR="00254308">
        <w:rPr>
          <w:rFonts w:ascii="Times New Roman" w:hAnsi="Times New Roman" w:cs="Times New Roman"/>
          <w:bCs/>
          <w:color w:val="000000"/>
        </w:rPr>
        <w:t>ng</w:t>
      </w:r>
      <w:r w:rsidRPr="00205564">
        <w:rPr>
          <w:rFonts w:ascii="Times New Roman" w:hAnsi="Times New Roman" w:cs="Times New Roman"/>
          <w:bCs/>
          <w:color w:val="000000"/>
        </w:rPr>
        <w:t xml:space="preserve"> gender equality is based on the </w:t>
      </w:r>
      <w:r w:rsidRPr="00426F5E">
        <w:rPr>
          <w:rFonts w:ascii="Times New Roman" w:hAnsi="Times New Roman" w:cs="Times New Roman"/>
          <w:bCs/>
          <w:i/>
          <w:color w:val="000000"/>
        </w:rPr>
        <w:t>1977 Constitution of the United Republic of Tanzania (Articles 12 and 13</w:t>
      </w:r>
      <w:r w:rsidRPr="00205564">
        <w:rPr>
          <w:rFonts w:ascii="Times New Roman" w:hAnsi="Times New Roman" w:cs="Times New Roman"/>
          <w:bCs/>
          <w:color w:val="000000"/>
        </w:rPr>
        <w:t>) which guarantees equality between men and women and supports their full participation in social, economic and political spheres.</w:t>
      </w:r>
      <w:r w:rsidR="00F1518B" w:rsidRPr="00205564">
        <w:rPr>
          <w:rFonts w:ascii="Times New Roman" w:hAnsi="Times New Roman" w:cs="Times New Roman"/>
          <w:bCs/>
          <w:color w:val="000000"/>
        </w:rPr>
        <w:t xml:space="preserve"> There are two key Ministries mandated with the issue of gender equality</w:t>
      </w:r>
      <w:r w:rsidR="000A3B2B" w:rsidRPr="00205564">
        <w:rPr>
          <w:rStyle w:val="FootnoteReference"/>
          <w:rFonts w:ascii="Times New Roman" w:hAnsi="Times New Roman" w:cs="Times New Roman"/>
          <w:bCs/>
          <w:color w:val="000000"/>
        </w:rPr>
        <w:footnoteReference w:id="8"/>
      </w:r>
      <w:r w:rsidR="00104160">
        <w:rPr>
          <w:rFonts w:ascii="Times New Roman" w:hAnsi="Times New Roman" w:cs="Times New Roman"/>
          <w:bCs/>
          <w:color w:val="000000"/>
        </w:rPr>
        <w:t>.</w:t>
      </w:r>
      <w:r w:rsidR="004B63AC">
        <w:rPr>
          <w:rFonts w:ascii="Times New Roman" w:hAnsi="Times New Roman" w:cs="Times New Roman"/>
          <w:bCs/>
          <w:color w:val="000000"/>
        </w:rPr>
        <w:t xml:space="preserve"> </w:t>
      </w:r>
      <w:r w:rsidRPr="00A443D7">
        <w:rPr>
          <w:rFonts w:ascii="Times New Roman" w:hAnsi="Times New Roman" w:cs="Times New Roman"/>
          <w:bCs/>
          <w:color w:val="000000"/>
        </w:rPr>
        <w:t xml:space="preserve">The </w:t>
      </w:r>
      <w:r w:rsidRPr="00426F5E">
        <w:rPr>
          <w:rFonts w:ascii="Times New Roman" w:hAnsi="Times New Roman" w:cs="Times New Roman"/>
          <w:bCs/>
          <w:i/>
          <w:color w:val="000000"/>
        </w:rPr>
        <w:t>2000 Gender and Development Policy</w:t>
      </w:r>
      <w:r w:rsidRPr="00205564">
        <w:rPr>
          <w:rFonts w:ascii="Times New Roman" w:hAnsi="Times New Roman" w:cs="Times New Roman"/>
          <w:bCs/>
          <w:color w:val="000000"/>
          <w:lang w:val="en-US"/>
        </w:rPr>
        <w:t xml:space="preserve"> provides the overarching policy and is </w:t>
      </w:r>
      <w:r w:rsidRPr="00205564">
        <w:rPr>
          <w:rFonts w:ascii="Times New Roman" w:hAnsi="Times New Roman" w:cs="Times New Roman"/>
          <w:bCs/>
          <w:color w:val="000000"/>
        </w:rPr>
        <w:t>currently under review</w:t>
      </w:r>
      <w:r w:rsidR="00C43954">
        <w:rPr>
          <w:rFonts w:ascii="Times New Roman" w:hAnsi="Times New Roman" w:cs="Times New Roman"/>
          <w:bCs/>
          <w:color w:val="000000"/>
        </w:rPr>
        <w:t xml:space="preserve"> </w:t>
      </w:r>
      <w:r w:rsidR="00C43954">
        <w:rPr>
          <w:rFonts w:ascii="Times New Roman" w:hAnsi="Times New Roman" w:cs="Times New Roman"/>
        </w:rPr>
        <w:t xml:space="preserve">and an updated one is </w:t>
      </w:r>
      <w:r w:rsidR="00C43954" w:rsidRPr="00C73DE2">
        <w:rPr>
          <w:rFonts w:ascii="Times New Roman" w:hAnsi="Times New Roman" w:cs="Times New Roman"/>
        </w:rPr>
        <w:t>expected to be finalized in 2022</w:t>
      </w:r>
      <w:r w:rsidRPr="00205564">
        <w:rPr>
          <w:rFonts w:ascii="Times New Roman" w:hAnsi="Times New Roman" w:cs="Times New Roman"/>
          <w:bCs/>
          <w:color w:val="000000"/>
          <w:lang w:val="en-US"/>
        </w:rPr>
        <w:t xml:space="preserve">. It is primarily </w:t>
      </w:r>
      <w:r w:rsidRPr="00205564">
        <w:rPr>
          <w:rFonts w:ascii="Times New Roman" w:hAnsi="Times New Roman" w:cs="Times New Roman"/>
          <w:bCs/>
          <w:color w:val="000000"/>
        </w:rPr>
        <w:t>aimed at ensuring that the gender perspective</w:t>
      </w:r>
      <w:r w:rsidRPr="00A443D7">
        <w:rPr>
          <w:rFonts w:ascii="Times New Roman" w:hAnsi="Times New Roman" w:cs="Times New Roman"/>
          <w:bCs/>
          <w:color w:val="000000"/>
        </w:rPr>
        <w:t xml:space="preserve"> is mainstreamed into all policies, programmes and strategies.</w:t>
      </w:r>
      <w:r w:rsidRPr="00A443D7">
        <w:rPr>
          <w:rFonts w:ascii="Times New Roman" w:hAnsi="Times New Roman" w:cs="Times New Roman"/>
          <w:bCs/>
          <w:color w:val="000000"/>
          <w:lang w:val="en-US"/>
        </w:rPr>
        <w:t xml:space="preserve"> The </w:t>
      </w:r>
      <w:r w:rsidRPr="00426F5E">
        <w:rPr>
          <w:rFonts w:ascii="Times New Roman" w:hAnsi="Times New Roman" w:cs="Times New Roman"/>
          <w:bCs/>
          <w:i/>
          <w:color w:val="000000"/>
          <w:lang w:val="en-US"/>
        </w:rPr>
        <w:t>National Plan of Action to End Violence Against Women and Children (NPA-VAWC 2017/18 – 2021/22)</w:t>
      </w:r>
      <w:r w:rsidRPr="00205564">
        <w:rPr>
          <w:rFonts w:ascii="Times New Roman" w:hAnsi="Times New Roman" w:cs="Times New Roman"/>
          <w:bCs/>
          <w:color w:val="000000"/>
          <w:lang w:val="en-US"/>
        </w:rPr>
        <w:t>, currently under evaluation</w:t>
      </w:r>
      <w:r w:rsidR="003F42ED">
        <w:rPr>
          <w:rFonts w:ascii="Times New Roman" w:hAnsi="Times New Roman" w:cs="Times New Roman"/>
          <w:bCs/>
          <w:color w:val="000000"/>
          <w:lang w:val="en-US"/>
        </w:rPr>
        <w:t xml:space="preserve"> and further revision</w:t>
      </w:r>
      <w:r w:rsidRPr="00205564">
        <w:rPr>
          <w:rFonts w:ascii="Times New Roman" w:hAnsi="Times New Roman" w:cs="Times New Roman"/>
          <w:bCs/>
          <w:color w:val="000000"/>
          <w:lang w:val="en-US"/>
        </w:rPr>
        <w:t>, is a key component in the implementation of the Gender Development Policy.</w:t>
      </w:r>
      <w:r w:rsidR="00517285">
        <w:rPr>
          <w:rFonts w:ascii="Times New Roman" w:hAnsi="Times New Roman" w:cs="Times New Roman"/>
          <w:bCs/>
          <w:color w:val="000000"/>
          <w:lang w:val="en-US"/>
        </w:rPr>
        <w:t xml:space="preserve"> The corresponding instrument in Zanzibar is </w:t>
      </w:r>
      <w:r w:rsidR="00517285" w:rsidRPr="004B63AC">
        <w:rPr>
          <w:rFonts w:ascii="Times New Roman" w:hAnsi="Times New Roman" w:cs="Times New Roman"/>
          <w:bCs/>
          <w:color w:val="000000"/>
          <w:lang w:val="en-US"/>
        </w:rPr>
        <w:t>the National plan of Action to End Violence against Women and Children</w:t>
      </w:r>
      <w:r w:rsidR="00517285">
        <w:rPr>
          <w:rFonts w:ascii="Times New Roman" w:hAnsi="Times New Roman" w:cs="Times New Roman"/>
          <w:bCs/>
          <w:color w:val="000000"/>
          <w:lang w:val="en-US"/>
        </w:rPr>
        <w:t xml:space="preserve"> 2017-2022. </w:t>
      </w:r>
      <w:r w:rsidR="00517285">
        <w:rPr>
          <w:rFonts w:ascii="Times New Roman" w:hAnsi="Times New Roman" w:cs="Times New Roman"/>
          <w:bCs/>
          <w:color w:val="000000"/>
        </w:rPr>
        <w:t>They both</w:t>
      </w:r>
      <w:r w:rsidRPr="00205564">
        <w:rPr>
          <w:rFonts w:ascii="Times New Roman" w:hAnsi="Times New Roman" w:cs="Times New Roman"/>
          <w:bCs/>
          <w:color w:val="000000"/>
          <w:lang w:val="en-US"/>
        </w:rPr>
        <w:t xml:space="preserve"> ai</w:t>
      </w:r>
      <w:r w:rsidR="00517285">
        <w:rPr>
          <w:rFonts w:ascii="Times New Roman" w:hAnsi="Times New Roman" w:cs="Times New Roman"/>
          <w:bCs/>
          <w:color w:val="000000"/>
          <w:lang w:val="en-US"/>
        </w:rPr>
        <w:t>m</w:t>
      </w:r>
      <w:r w:rsidRPr="00205564">
        <w:rPr>
          <w:rFonts w:ascii="Times New Roman" w:hAnsi="Times New Roman" w:cs="Times New Roman"/>
          <w:bCs/>
          <w:color w:val="000000"/>
          <w:lang w:val="en-US"/>
        </w:rPr>
        <w:t xml:space="preserve"> at </w:t>
      </w:r>
      <w:r w:rsidR="00504F3A" w:rsidRPr="001461AF">
        <w:rPr>
          <w:rFonts w:ascii="Times New Roman" w:hAnsi="Times New Roman" w:cs="Times New Roman"/>
          <w:bCs/>
          <w:color w:val="000000"/>
        </w:rPr>
        <w:t>eliminating</w:t>
      </w:r>
      <w:r w:rsidRPr="001461AF">
        <w:rPr>
          <w:rFonts w:ascii="Times New Roman" w:hAnsi="Times New Roman" w:cs="Times New Roman"/>
          <w:bCs/>
          <w:color w:val="000000"/>
        </w:rPr>
        <w:t xml:space="preserve"> violence against women and children and improve their welfare by preventing and responding to all forms of violence against women and children through comprehensive multi-sectoral collaboration at all levels</w:t>
      </w:r>
      <w:r w:rsidRPr="001461AF">
        <w:rPr>
          <w:rFonts w:ascii="Times New Roman" w:hAnsi="Times New Roman" w:cs="Times New Roman"/>
          <w:bCs/>
          <w:color w:val="000000"/>
          <w:lang w:val="en-US"/>
        </w:rPr>
        <w:t xml:space="preserve">. Other key policies and strategies </w:t>
      </w:r>
      <w:r w:rsidR="00C43954">
        <w:rPr>
          <w:rFonts w:ascii="Times New Roman" w:hAnsi="Times New Roman" w:cs="Times New Roman"/>
          <w:bCs/>
          <w:color w:val="000000"/>
          <w:lang w:val="en-US"/>
        </w:rPr>
        <w:t>contributing to</w:t>
      </w:r>
      <w:r w:rsidRPr="00205564">
        <w:rPr>
          <w:rFonts w:ascii="Times New Roman" w:hAnsi="Times New Roman" w:cs="Times New Roman"/>
          <w:bCs/>
          <w:color w:val="000000"/>
          <w:lang w:val="en-US"/>
        </w:rPr>
        <w:t xml:space="preserve"> gender </w:t>
      </w:r>
      <w:r w:rsidR="003F42ED">
        <w:rPr>
          <w:rFonts w:ascii="Times New Roman" w:hAnsi="Times New Roman" w:cs="Times New Roman"/>
          <w:bCs/>
          <w:color w:val="000000"/>
          <w:lang w:val="en-US"/>
        </w:rPr>
        <w:t>equality</w:t>
      </w:r>
      <w:r w:rsidRPr="00A443D7">
        <w:rPr>
          <w:rFonts w:ascii="Times New Roman" w:hAnsi="Times New Roman" w:cs="Times New Roman"/>
          <w:bCs/>
          <w:color w:val="000000"/>
          <w:lang w:val="en-US"/>
        </w:rPr>
        <w:t xml:space="preserve"> include the </w:t>
      </w:r>
      <w:r w:rsidRPr="00426F5E">
        <w:rPr>
          <w:rFonts w:ascii="Times New Roman" w:hAnsi="Times New Roman" w:cs="Times New Roman"/>
          <w:bCs/>
          <w:i/>
          <w:color w:val="000000"/>
          <w:lang w:val="en-US"/>
        </w:rPr>
        <w:t>2014 Education and Training Policy</w:t>
      </w:r>
      <w:r w:rsidRPr="00205564">
        <w:rPr>
          <w:rFonts w:ascii="Times New Roman" w:hAnsi="Times New Roman" w:cs="Times New Roman"/>
          <w:bCs/>
          <w:color w:val="000000"/>
          <w:lang w:val="en-US"/>
        </w:rPr>
        <w:t xml:space="preserve">, the new </w:t>
      </w:r>
      <w:r w:rsidR="00104160" w:rsidRPr="00104160">
        <w:rPr>
          <w:rFonts w:ascii="Times New Roman" w:hAnsi="Times New Roman" w:cs="Times New Roman"/>
          <w:bCs/>
          <w:i/>
          <w:color w:val="000000"/>
          <w:lang w:val="en-US"/>
        </w:rPr>
        <w:t>Technical and Vocational Education and Training (</w:t>
      </w:r>
      <w:r w:rsidRPr="00426F5E">
        <w:rPr>
          <w:rFonts w:ascii="Times New Roman" w:hAnsi="Times New Roman" w:cs="Times New Roman"/>
          <w:bCs/>
          <w:i/>
          <w:color w:val="000000"/>
        </w:rPr>
        <w:t>TVET</w:t>
      </w:r>
      <w:r w:rsidR="00104160">
        <w:rPr>
          <w:rFonts w:ascii="Times New Roman" w:hAnsi="Times New Roman" w:cs="Times New Roman"/>
          <w:bCs/>
          <w:i/>
          <w:color w:val="000000"/>
        </w:rPr>
        <w:t>)</w:t>
      </w:r>
      <w:r w:rsidRPr="00426F5E">
        <w:rPr>
          <w:rFonts w:ascii="Times New Roman" w:hAnsi="Times New Roman" w:cs="Times New Roman"/>
          <w:bCs/>
          <w:i/>
          <w:color w:val="000000"/>
        </w:rPr>
        <w:t xml:space="preserve"> Development Plan 2021/22 – 2025/26</w:t>
      </w:r>
      <w:r w:rsidRPr="00205564">
        <w:rPr>
          <w:rFonts w:ascii="Times New Roman" w:hAnsi="Times New Roman" w:cs="Times New Roman"/>
          <w:bCs/>
          <w:color w:val="000000"/>
        </w:rPr>
        <w:t xml:space="preserve">, and the </w:t>
      </w:r>
      <w:r w:rsidRPr="00426F5E">
        <w:rPr>
          <w:rFonts w:ascii="Times New Roman" w:hAnsi="Times New Roman" w:cs="Times New Roman"/>
          <w:bCs/>
          <w:i/>
          <w:color w:val="000000"/>
          <w:lang w:val="en-US"/>
        </w:rPr>
        <w:t>National Skill Development Strategy</w:t>
      </w:r>
      <w:r w:rsidR="00C43954">
        <w:rPr>
          <w:rFonts w:ascii="Times New Roman" w:hAnsi="Times New Roman" w:cs="Times New Roman"/>
          <w:bCs/>
          <w:i/>
          <w:color w:val="000000"/>
          <w:lang w:val="en-US"/>
        </w:rPr>
        <w:t>.</w:t>
      </w:r>
    </w:p>
    <w:p w14:paraId="06E299E1" w14:textId="0FE365F2" w:rsidR="00A84844" w:rsidRPr="00426F5E" w:rsidRDefault="00205564" w:rsidP="00426F5E">
      <w:pPr>
        <w:pStyle w:val="ListParagraph"/>
        <w:spacing w:after="60" w:line="240" w:lineRule="auto"/>
        <w:ind w:left="0"/>
        <w:contextualSpacing w:val="0"/>
        <w:jc w:val="both"/>
        <w:rPr>
          <w:rFonts w:ascii="Times New Roman" w:hAnsi="Times New Roman" w:cs="Times New Roman"/>
        </w:rPr>
      </w:pPr>
      <w:r>
        <w:rPr>
          <w:rFonts w:ascii="Times New Roman" w:hAnsi="Times New Roman" w:cs="Times New Roman"/>
        </w:rPr>
        <w:t>The i</w:t>
      </w:r>
      <w:r w:rsidRPr="00C73DE2">
        <w:rPr>
          <w:rFonts w:ascii="Times New Roman" w:hAnsi="Times New Roman" w:cs="Times New Roman"/>
        </w:rPr>
        <w:t>mplementation of the various policies has been broadly satisfactory with important achievements. Gender has been mainstreamed in many government policies</w:t>
      </w:r>
      <w:r>
        <w:rPr>
          <w:rFonts w:ascii="Times New Roman" w:hAnsi="Times New Roman" w:cs="Times New Roman"/>
        </w:rPr>
        <w:t xml:space="preserve">. </w:t>
      </w:r>
      <w:r w:rsidR="00A84844" w:rsidRPr="00A443D7">
        <w:rPr>
          <w:rFonts w:ascii="Times New Roman" w:hAnsi="Times New Roman" w:cs="Times New Roman"/>
          <w:bCs/>
          <w:color w:val="000000"/>
        </w:rPr>
        <w:t xml:space="preserve">The </w:t>
      </w:r>
      <w:r w:rsidR="00C43954" w:rsidRPr="00C73DE2">
        <w:rPr>
          <w:rFonts w:ascii="Times New Roman" w:hAnsi="Times New Roman" w:cs="Times New Roman"/>
          <w:bCs/>
          <w:i/>
          <w:color w:val="000000"/>
          <w:lang w:val="en-US"/>
        </w:rPr>
        <w:t xml:space="preserve">NPA-VAWC </w:t>
      </w:r>
      <w:r w:rsidR="00A84844" w:rsidRPr="00205564">
        <w:rPr>
          <w:rFonts w:ascii="Times New Roman" w:hAnsi="Times New Roman" w:cs="Times New Roman"/>
          <w:bCs/>
          <w:color w:val="000000"/>
        </w:rPr>
        <w:t xml:space="preserve">has promoted increased access to justice and empowerment of women. </w:t>
      </w:r>
      <w:r w:rsidRPr="00C73DE2">
        <w:rPr>
          <w:rFonts w:ascii="Times New Roman" w:hAnsi="Times New Roman" w:cs="Times New Roman"/>
        </w:rPr>
        <w:t>Legal aid provision to women has increased rapidly, particularly with the increase of legal aid providers through paralegal program which is present in every district.</w:t>
      </w:r>
      <w:r>
        <w:rPr>
          <w:rFonts w:ascii="Times New Roman" w:hAnsi="Times New Roman" w:cs="Times New Roman"/>
        </w:rPr>
        <w:t xml:space="preserve"> </w:t>
      </w:r>
      <w:r w:rsidRPr="00C73DE2">
        <w:rPr>
          <w:rFonts w:ascii="Times New Roman" w:hAnsi="Times New Roman" w:cs="Times New Roman"/>
          <w:bCs/>
          <w:color w:val="000000"/>
        </w:rPr>
        <w:t>Gender desks are being established in public institutions such as police stations and courts</w:t>
      </w:r>
      <w:r>
        <w:rPr>
          <w:rFonts w:ascii="Times New Roman" w:hAnsi="Times New Roman" w:cs="Times New Roman"/>
          <w:bCs/>
          <w:color w:val="000000"/>
        </w:rPr>
        <w:t>. Educational policies have allowed m</w:t>
      </w:r>
      <w:r w:rsidRPr="00C73DE2">
        <w:rPr>
          <w:rFonts w:ascii="Times New Roman" w:hAnsi="Times New Roman" w:cs="Times New Roman"/>
          <w:bCs/>
          <w:color w:val="000000"/>
        </w:rPr>
        <w:t xml:space="preserve">ore girls </w:t>
      </w:r>
      <w:r>
        <w:rPr>
          <w:rFonts w:ascii="Times New Roman" w:hAnsi="Times New Roman" w:cs="Times New Roman"/>
          <w:bCs/>
          <w:color w:val="000000"/>
        </w:rPr>
        <w:t>to</w:t>
      </w:r>
      <w:r w:rsidRPr="00C73DE2">
        <w:rPr>
          <w:rFonts w:ascii="Times New Roman" w:hAnsi="Times New Roman" w:cs="Times New Roman"/>
          <w:bCs/>
          <w:color w:val="000000"/>
        </w:rPr>
        <w:t xml:space="preserve"> complet</w:t>
      </w:r>
      <w:r>
        <w:rPr>
          <w:rFonts w:ascii="Times New Roman" w:hAnsi="Times New Roman" w:cs="Times New Roman"/>
          <w:bCs/>
          <w:color w:val="000000"/>
        </w:rPr>
        <w:t>e</w:t>
      </w:r>
      <w:r w:rsidRPr="00C73DE2">
        <w:rPr>
          <w:rFonts w:ascii="Times New Roman" w:hAnsi="Times New Roman" w:cs="Times New Roman"/>
          <w:bCs/>
          <w:color w:val="000000"/>
        </w:rPr>
        <w:t xml:space="preserve"> primary and secondary education, accessing TVET or skills training.</w:t>
      </w:r>
      <w:r>
        <w:rPr>
          <w:rFonts w:ascii="Times New Roman" w:hAnsi="Times New Roman" w:cs="Times New Roman"/>
          <w:bCs/>
          <w:color w:val="000000"/>
        </w:rPr>
        <w:t xml:space="preserve"> </w:t>
      </w:r>
      <w:r w:rsidR="00A84844" w:rsidRPr="001461AF">
        <w:rPr>
          <w:rFonts w:ascii="Times New Roman" w:hAnsi="Times New Roman" w:cs="Times New Roman"/>
          <w:bCs/>
          <w:color w:val="000000"/>
        </w:rPr>
        <w:t xml:space="preserve">One Stop Centres (OSC) were established </w:t>
      </w:r>
      <w:r w:rsidR="00C74C54">
        <w:rPr>
          <w:rFonts w:ascii="Times New Roman" w:hAnsi="Times New Roman" w:cs="Times New Roman"/>
          <w:bCs/>
          <w:color w:val="000000"/>
        </w:rPr>
        <w:t>in health facilities</w:t>
      </w:r>
      <w:r w:rsidR="00A84844" w:rsidRPr="00A443D7">
        <w:rPr>
          <w:rFonts w:ascii="Times New Roman" w:hAnsi="Times New Roman" w:cs="Times New Roman"/>
          <w:bCs/>
          <w:color w:val="000000"/>
        </w:rPr>
        <w:t xml:space="preserve"> </w:t>
      </w:r>
      <w:r w:rsidR="00C74C54">
        <w:rPr>
          <w:rFonts w:ascii="Times New Roman" w:hAnsi="Times New Roman" w:cs="Times New Roman"/>
          <w:bCs/>
          <w:color w:val="000000"/>
        </w:rPr>
        <w:t>t</w:t>
      </w:r>
      <w:r w:rsidR="00A84844" w:rsidRPr="00A443D7">
        <w:rPr>
          <w:rFonts w:ascii="Times New Roman" w:hAnsi="Times New Roman" w:cs="Times New Roman"/>
          <w:bCs/>
          <w:color w:val="000000"/>
        </w:rPr>
        <w:t>o promote a survivor-centred approach to violence against women, creating a supportive environment in</w:t>
      </w:r>
      <w:r w:rsidR="00A84844" w:rsidRPr="00254308">
        <w:rPr>
          <w:rFonts w:ascii="Times New Roman" w:hAnsi="Times New Roman" w:cs="Times New Roman"/>
          <w:bCs/>
          <w:color w:val="000000"/>
        </w:rPr>
        <w:t xml:space="preserve"> which a survivor’s rights are prioritized</w:t>
      </w:r>
      <w:r w:rsidR="00A84844" w:rsidRPr="001461AF">
        <w:rPr>
          <w:rFonts w:ascii="Times New Roman" w:hAnsi="Times New Roman" w:cs="Times New Roman"/>
          <w:bCs/>
          <w:color w:val="000000"/>
        </w:rPr>
        <w:t xml:space="preserve"> and where she is treated with dignity and respect. At OSCs, healthcare, legal assistance and psychosocial support services are available under one roof, a result of strengthened collaboration between different service delivery actors at the community and national level. </w:t>
      </w:r>
    </w:p>
    <w:p w14:paraId="5EB7E9AB" w14:textId="651E7EF5" w:rsidR="00F80A61" w:rsidRPr="00426F5E" w:rsidRDefault="00F80A61" w:rsidP="00D32F33">
      <w:pPr>
        <w:pStyle w:val="ListParagraph"/>
        <w:numPr>
          <w:ilvl w:val="1"/>
          <w:numId w:val="29"/>
        </w:numPr>
        <w:spacing w:after="60" w:line="240" w:lineRule="auto"/>
        <w:ind w:left="788" w:hanging="431"/>
        <w:contextualSpacing w:val="0"/>
        <w:rPr>
          <w:rFonts w:ascii="Times New Roman" w:hAnsi="Times New Roman" w:cs="Times New Roman"/>
          <w:i/>
          <w:sz w:val="24"/>
          <w:szCs w:val="24"/>
          <w:u w:val="single"/>
        </w:rPr>
      </w:pPr>
      <w:r w:rsidRPr="00426F5E">
        <w:rPr>
          <w:rFonts w:ascii="Times New Roman" w:hAnsi="Times New Roman" w:cs="Times New Roman"/>
          <w:i/>
          <w:sz w:val="24"/>
          <w:szCs w:val="24"/>
          <w:u w:val="single"/>
        </w:rPr>
        <w:t>Situation in priority areas of the Multiannual Indicative Programme (MIP)</w:t>
      </w:r>
    </w:p>
    <w:p w14:paraId="54B35941" w14:textId="613013D1" w:rsidR="00F80A61" w:rsidRPr="00426F5E" w:rsidRDefault="00F80A61" w:rsidP="00205564">
      <w:pPr>
        <w:spacing w:after="60" w:line="240" w:lineRule="auto"/>
        <w:jc w:val="both"/>
        <w:rPr>
          <w:rFonts w:ascii="Times New Roman" w:hAnsi="Times New Roman" w:cs="Times New Roman"/>
        </w:rPr>
      </w:pPr>
      <w:r w:rsidRPr="00426F5E">
        <w:rPr>
          <w:rFonts w:ascii="Times New Roman" w:hAnsi="Times New Roman" w:cs="Times New Roman"/>
        </w:rPr>
        <w:t xml:space="preserve">The three priority areas of the MIP are 1. Green Deals, 2. Human Capital and Employment and 3. Governance. Gender will be mainstreamed in all three areas. </w:t>
      </w:r>
      <w:r w:rsidRPr="00426F5E">
        <w:rPr>
          <w:rFonts w:ascii="Times New Roman" w:hAnsi="Times New Roman" w:cs="Times New Roman"/>
          <w:b/>
          <w:i/>
        </w:rPr>
        <w:t xml:space="preserve">Green deals </w:t>
      </w:r>
      <w:r w:rsidRPr="00426F5E">
        <w:rPr>
          <w:rFonts w:ascii="Times New Roman" w:hAnsi="Times New Roman" w:cs="Times New Roman"/>
        </w:rPr>
        <w:t xml:space="preserve">will deliver services that will benefit equally women and men and will provide opportunities for private sector development, with a positive discrimination in favour of women. </w:t>
      </w:r>
      <w:r w:rsidRPr="00426F5E">
        <w:rPr>
          <w:rFonts w:ascii="Times New Roman" w:hAnsi="Times New Roman" w:cs="Times New Roman"/>
          <w:b/>
          <w:i/>
        </w:rPr>
        <w:t>Human Capital and Employment</w:t>
      </w:r>
      <w:r w:rsidRPr="00426F5E">
        <w:rPr>
          <w:rFonts w:ascii="Times New Roman" w:hAnsi="Times New Roman" w:cs="Times New Roman"/>
        </w:rPr>
        <w:t xml:space="preserve"> will look at skills development but also </w:t>
      </w:r>
      <w:r w:rsidR="00DF6323" w:rsidRPr="00426F5E">
        <w:rPr>
          <w:rFonts w:ascii="Times New Roman" w:hAnsi="Times New Roman" w:cs="Times New Roman"/>
        </w:rPr>
        <w:t xml:space="preserve">at social protection (safety nets, livelihood, economic empowerment), which women will preferentially benefit </w:t>
      </w:r>
      <w:r w:rsidR="00205564">
        <w:rPr>
          <w:rFonts w:ascii="Times New Roman" w:hAnsi="Times New Roman" w:cs="Times New Roman"/>
        </w:rPr>
        <w:t xml:space="preserve">from, </w:t>
      </w:r>
      <w:r w:rsidR="003E4310" w:rsidRPr="00426F5E">
        <w:rPr>
          <w:rFonts w:ascii="Times New Roman" w:hAnsi="Times New Roman" w:cs="Times New Roman"/>
        </w:rPr>
        <w:t>as they constitute the majority of the informal sector</w:t>
      </w:r>
      <w:r w:rsidR="00426F5E">
        <w:rPr>
          <w:rFonts w:ascii="Times New Roman" w:hAnsi="Times New Roman" w:cs="Times New Roman"/>
        </w:rPr>
        <w:t>.</w:t>
      </w:r>
      <w:r w:rsidR="00DF6323" w:rsidRPr="00426F5E">
        <w:rPr>
          <w:rFonts w:ascii="Times New Roman" w:hAnsi="Times New Roman" w:cs="Times New Roman"/>
        </w:rPr>
        <w:t xml:space="preserve"> The </w:t>
      </w:r>
      <w:r w:rsidR="00DF6323" w:rsidRPr="00426F5E">
        <w:rPr>
          <w:rFonts w:ascii="Times New Roman" w:hAnsi="Times New Roman" w:cs="Times New Roman"/>
          <w:b/>
          <w:i/>
        </w:rPr>
        <w:t xml:space="preserve">Governance </w:t>
      </w:r>
      <w:r w:rsidR="00DF6323" w:rsidRPr="00426F5E">
        <w:rPr>
          <w:rFonts w:ascii="Times New Roman" w:hAnsi="Times New Roman" w:cs="Times New Roman"/>
        </w:rPr>
        <w:t>priority area will provide the framework for women to live (and work) in an inclusive society promoting equalities between women and men.</w:t>
      </w:r>
    </w:p>
    <w:p w14:paraId="174DD80A" w14:textId="50D00946" w:rsidR="008B581C" w:rsidRPr="00426F5E" w:rsidRDefault="008B581C" w:rsidP="00426F5E">
      <w:pPr>
        <w:spacing w:after="60" w:line="240" w:lineRule="auto"/>
        <w:jc w:val="both"/>
        <w:rPr>
          <w:rFonts w:ascii="Times New Roman" w:hAnsi="Times New Roman" w:cs="Times New Roman"/>
        </w:rPr>
      </w:pPr>
      <w:r w:rsidRPr="00426F5E">
        <w:rPr>
          <w:rFonts w:ascii="Times New Roman" w:hAnsi="Times New Roman" w:cs="Times New Roman"/>
        </w:rPr>
        <w:lastRenderedPageBreak/>
        <w:t>Th</w:t>
      </w:r>
      <w:r w:rsidR="00104160">
        <w:rPr>
          <w:rFonts w:ascii="Times New Roman" w:hAnsi="Times New Roman" w:cs="Times New Roman"/>
        </w:rPr>
        <w:t>e</w:t>
      </w:r>
      <w:r w:rsidRPr="00426F5E">
        <w:rPr>
          <w:rFonts w:ascii="Times New Roman" w:hAnsi="Times New Roman" w:cs="Times New Roman"/>
        </w:rPr>
        <w:t xml:space="preserve"> situation in those areas </w:t>
      </w:r>
      <w:r w:rsidR="00104160">
        <w:rPr>
          <w:rFonts w:ascii="Times New Roman" w:hAnsi="Times New Roman" w:cs="Times New Roman"/>
        </w:rPr>
        <w:t>follows</w:t>
      </w:r>
      <w:r w:rsidRPr="00426F5E">
        <w:rPr>
          <w:rFonts w:ascii="Times New Roman" w:hAnsi="Times New Roman" w:cs="Times New Roman"/>
        </w:rPr>
        <w:t xml:space="preserve"> all six priorities of the Gender Action Plan 2021-2025</w:t>
      </w:r>
      <w:r w:rsidR="00233778" w:rsidRPr="00426F5E">
        <w:rPr>
          <w:rFonts w:ascii="Times New Roman" w:hAnsi="Times New Roman" w:cs="Times New Roman"/>
        </w:rPr>
        <w:t xml:space="preserve"> (GAP III)</w:t>
      </w:r>
      <w:r w:rsidRPr="00426F5E">
        <w:rPr>
          <w:rFonts w:ascii="Times New Roman" w:hAnsi="Times New Roman" w:cs="Times New Roman"/>
        </w:rPr>
        <w:t xml:space="preserve">: </w:t>
      </w:r>
      <w:r w:rsidR="00FF75B2" w:rsidRPr="00426F5E">
        <w:rPr>
          <w:rFonts w:ascii="Times New Roman" w:hAnsi="Times New Roman" w:cs="Times New Roman"/>
        </w:rPr>
        <w:t xml:space="preserve">(i) </w:t>
      </w:r>
      <w:r w:rsidRPr="00426F5E">
        <w:rPr>
          <w:rFonts w:ascii="Times New Roman" w:hAnsi="Times New Roman" w:cs="Times New Roman"/>
        </w:rPr>
        <w:t xml:space="preserve">Gender-Based Violence, </w:t>
      </w:r>
      <w:r w:rsidR="00FF75B2" w:rsidRPr="00426F5E">
        <w:rPr>
          <w:rFonts w:ascii="Times New Roman" w:hAnsi="Times New Roman" w:cs="Times New Roman"/>
        </w:rPr>
        <w:t xml:space="preserve">(ii) </w:t>
      </w:r>
      <w:r w:rsidRPr="00426F5E">
        <w:rPr>
          <w:rFonts w:ascii="Times New Roman" w:hAnsi="Times New Roman" w:cs="Times New Roman"/>
        </w:rPr>
        <w:t xml:space="preserve">Sexual Reproduction and Health Rights, </w:t>
      </w:r>
      <w:r w:rsidR="00FF75B2" w:rsidRPr="00426F5E">
        <w:rPr>
          <w:rFonts w:ascii="Times New Roman" w:hAnsi="Times New Roman" w:cs="Times New Roman"/>
        </w:rPr>
        <w:t xml:space="preserve">(iii) </w:t>
      </w:r>
      <w:r w:rsidRPr="00426F5E">
        <w:rPr>
          <w:rFonts w:ascii="Times New Roman" w:hAnsi="Times New Roman" w:cs="Times New Roman"/>
        </w:rPr>
        <w:t xml:space="preserve">Economic </w:t>
      </w:r>
      <w:r w:rsidR="00FF75B2" w:rsidRPr="00426F5E">
        <w:rPr>
          <w:rFonts w:ascii="Times New Roman" w:hAnsi="Times New Roman" w:cs="Times New Roman"/>
        </w:rPr>
        <w:t xml:space="preserve">Empowerment, (iv) women in Peace and Security, (v) Leadership and Participation and eventually (vi) women in Green Recovery and Digital Transformation. </w:t>
      </w:r>
    </w:p>
    <w:p w14:paraId="08E88096" w14:textId="16849D0A" w:rsidR="00FF75B2" w:rsidRPr="00254308" w:rsidRDefault="00FF75B2" w:rsidP="00D32F33">
      <w:pPr>
        <w:pStyle w:val="ListParagraph"/>
        <w:numPr>
          <w:ilvl w:val="1"/>
          <w:numId w:val="29"/>
        </w:numPr>
        <w:spacing w:after="60" w:line="240" w:lineRule="auto"/>
        <w:ind w:left="788" w:hanging="431"/>
        <w:contextualSpacing w:val="0"/>
        <w:rPr>
          <w:rFonts w:ascii="Times New Roman" w:hAnsi="Times New Roman" w:cs="Times New Roman"/>
          <w:i/>
          <w:sz w:val="24"/>
          <w:szCs w:val="24"/>
          <w:u w:val="single"/>
        </w:rPr>
      </w:pPr>
      <w:r w:rsidRPr="00254308">
        <w:rPr>
          <w:rFonts w:ascii="Times New Roman" w:hAnsi="Times New Roman" w:cs="Times New Roman"/>
          <w:i/>
          <w:sz w:val="24"/>
          <w:szCs w:val="24"/>
          <w:u w:val="single"/>
        </w:rPr>
        <w:t xml:space="preserve">Analytical basis used to develop the CLIP and consultations </w:t>
      </w:r>
      <w:r w:rsidR="00B0789C" w:rsidRPr="00254308">
        <w:rPr>
          <w:rFonts w:ascii="Times New Roman" w:hAnsi="Times New Roman" w:cs="Times New Roman"/>
          <w:i/>
          <w:sz w:val="24"/>
          <w:szCs w:val="24"/>
          <w:u w:val="single"/>
        </w:rPr>
        <w:t>carried out</w:t>
      </w:r>
    </w:p>
    <w:p w14:paraId="464B9218" w14:textId="5E0B42BD" w:rsidR="00FF75B2" w:rsidRPr="00426F5E" w:rsidRDefault="00FF75B2" w:rsidP="00D32F33">
      <w:pPr>
        <w:spacing w:after="60" w:line="240" w:lineRule="auto"/>
        <w:jc w:val="both"/>
        <w:rPr>
          <w:rFonts w:ascii="Times New Roman" w:hAnsi="Times New Roman" w:cs="Times New Roman"/>
        </w:rPr>
      </w:pPr>
      <w:r w:rsidRPr="00426F5E">
        <w:rPr>
          <w:rFonts w:ascii="Times New Roman" w:hAnsi="Times New Roman" w:cs="Times New Roman"/>
        </w:rPr>
        <w:t>The CLIP has been developed on the basis of UN</w:t>
      </w:r>
      <w:r w:rsidR="00B0789C" w:rsidRPr="00426F5E">
        <w:rPr>
          <w:rFonts w:ascii="Times New Roman" w:hAnsi="Times New Roman" w:cs="Times New Roman"/>
        </w:rPr>
        <w:t xml:space="preserve"> WOMEN</w:t>
      </w:r>
      <w:r w:rsidRPr="00426F5E">
        <w:rPr>
          <w:rFonts w:ascii="Times New Roman" w:hAnsi="Times New Roman" w:cs="Times New Roman"/>
        </w:rPr>
        <w:t xml:space="preserve"> Tanzania country profile (2021), several analytical reports, including a gender equality profile carried out by the EU Delegation from 2017 -2019, </w:t>
      </w:r>
      <w:r w:rsidR="00505E5B">
        <w:rPr>
          <w:rFonts w:ascii="Times New Roman" w:hAnsi="Times New Roman" w:cs="Times New Roman"/>
        </w:rPr>
        <w:t xml:space="preserve">recent </w:t>
      </w:r>
      <w:r w:rsidRPr="00426F5E">
        <w:rPr>
          <w:rFonts w:ascii="Times New Roman" w:hAnsi="Times New Roman" w:cs="Times New Roman"/>
        </w:rPr>
        <w:t xml:space="preserve">sector specific reports, </w:t>
      </w:r>
      <w:r w:rsidR="00181FC3" w:rsidRPr="00426F5E">
        <w:rPr>
          <w:rFonts w:ascii="Times New Roman" w:hAnsi="Times New Roman" w:cs="Times New Roman"/>
        </w:rPr>
        <w:t>W</w:t>
      </w:r>
      <w:r w:rsidRPr="00426F5E">
        <w:rPr>
          <w:rFonts w:ascii="Times New Roman" w:hAnsi="Times New Roman" w:cs="Times New Roman"/>
        </w:rPr>
        <w:t xml:space="preserve">orld </w:t>
      </w:r>
      <w:r w:rsidR="00181FC3" w:rsidRPr="00426F5E">
        <w:rPr>
          <w:rFonts w:ascii="Times New Roman" w:hAnsi="Times New Roman" w:cs="Times New Roman"/>
        </w:rPr>
        <w:t>B</w:t>
      </w:r>
      <w:r w:rsidRPr="00426F5E">
        <w:rPr>
          <w:rFonts w:ascii="Times New Roman" w:hAnsi="Times New Roman" w:cs="Times New Roman"/>
        </w:rPr>
        <w:t xml:space="preserve">ank reports and </w:t>
      </w:r>
      <w:r w:rsidR="00181FC3" w:rsidRPr="00426F5E">
        <w:rPr>
          <w:rFonts w:ascii="Times New Roman" w:hAnsi="Times New Roman" w:cs="Times New Roman"/>
        </w:rPr>
        <w:t>t</w:t>
      </w:r>
      <w:r w:rsidR="00B0789C" w:rsidRPr="00426F5E">
        <w:rPr>
          <w:rFonts w:ascii="Times New Roman" w:hAnsi="Times New Roman" w:cs="Times New Roman"/>
        </w:rPr>
        <w:t>he Beijing+25 review process on “Accelerating the realization of gender equality and the empowerment of all women and girls”</w:t>
      </w:r>
      <w:r w:rsidR="00181FC3" w:rsidRPr="00426F5E">
        <w:rPr>
          <w:rFonts w:ascii="Times New Roman" w:hAnsi="Times New Roman" w:cs="Times New Roman"/>
        </w:rPr>
        <w:t xml:space="preserve"> (2020)</w:t>
      </w:r>
      <w:r w:rsidRPr="00426F5E">
        <w:rPr>
          <w:rFonts w:ascii="Times New Roman" w:hAnsi="Times New Roman" w:cs="Times New Roman"/>
        </w:rPr>
        <w:t>.</w:t>
      </w:r>
    </w:p>
    <w:p w14:paraId="703441F8" w14:textId="7380438A" w:rsidR="004F689B" w:rsidRDefault="0030196C" w:rsidP="00205564">
      <w:pPr>
        <w:spacing w:after="60" w:line="240" w:lineRule="auto"/>
        <w:jc w:val="both"/>
        <w:rPr>
          <w:rFonts w:ascii="Times New Roman" w:hAnsi="Times New Roman" w:cs="Times New Roman"/>
        </w:rPr>
      </w:pPr>
      <w:r w:rsidRPr="00426F5E">
        <w:rPr>
          <w:rFonts w:ascii="Times New Roman" w:hAnsi="Times New Roman" w:cs="Times New Roman"/>
        </w:rPr>
        <w:t>In addition, s</w:t>
      </w:r>
      <w:r w:rsidR="0085089E" w:rsidRPr="00426F5E">
        <w:rPr>
          <w:rFonts w:ascii="Times New Roman" w:hAnsi="Times New Roman" w:cs="Times New Roman"/>
        </w:rPr>
        <w:t xml:space="preserve">everal consultation rounds have been undertaken including with </w:t>
      </w:r>
      <w:r w:rsidR="00181FC3" w:rsidRPr="00426F5E">
        <w:rPr>
          <w:rFonts w:ascii="Times New Roman" w:hAnsi="Times New Roman" w:cs="Times New Roman"/>
        </w:rPr>
        <w:t xml:space="preserve">the </w:t>
      </w:r>
      <w:r w:rsidR="0085089E" w:rsidRPr="00426F5E">
        <w:rPr>
          <w:rFonts w:ascii="Times New Roman" w:hAnsi="Times New Roman" w:cs="Times New Roman"/>
        </w:rPr>
        <w:t xml:space="preserve">national </w:t>
      </w:r>
      <w:r w:rsidR="00181FC3" w:rsidRPr="00426F5E">
        <w:rPr>
          <w:rFonts w:ascii="Times New Roman" w:hAnsi="Times New Roman" w:cs="Times New Roman"/>
        </w:rPr>
        <w:t>G</w:t>
      </w:r>
      <w:r w:rsidR="0085089E" w:rsidRPr="00426F5E">
        <w:rPr>
          <w:rFonts w:ascii="Times New Roman" w:hAnsi="Times New Roman" w:cs="Times New Roman"/>
        </w:rPr>
        <w:t>overnment</w:t>
      </w:r>
      <w:r w:rsidR="00181FC3" w:rsidRPr="00426F5E">
        <w:rPr>
          <w:rFonts w:ascii="Times New Roman" w:hAnsi="Times New Roman" w:cs="Times New Roman"/>
        </w:rPr>
        <w:t xml:space="preserve"> (both M</w:t>
      </w:r>
      <w:r w:rsidRPr="00426F5E">
        <w:rPr>
          <w:rFonts w:ascii="Times New Roman" w:hAnsi="Times New Roman" w:cs="Times New Roman"/>
        </w:rPr>
        <w:t>ainland and Zanzibar</w:t>
      </w:r>
      <w:r w:rsidR="0085089E" w:rsidRPr="00426F5E">
        <w:rPr>
          <w:rFonts w:ascii="Times New Roman" w:hAnsi="Times New Roman" w:cs="Times New Roman"/>
        </w:rPr>
        <w:t>, C</w:t>
      </w:r>
      <w:r w:rsidR="00181FC3" w:rsidRPr="00426F5E">
        <w:rPr>
          <w:rFonts w:ascii="Times New Roman" w:hAnsi="Times New Roman" w:cs="Times New Roman"/>
        </w:rPr>
        <w:t xml:space="preserve">ivil Society </w:t>
      </w:r>
      <w:r w:rsidR="0085089E" w:rsidRPr="00426F5E">
        <w:rPr>
          <w:rFonts w:ascii="Times New Roman" w:hAnsi="Times New Roman" w:cs="Times New Roman"/>
        </w:rPr>
        <w:t>O</w:t>
      </w:r>
      <w:r w:rsidR="00181FC3" w:rsidRPr="00426F5E">
        <w:rPr>
          <w:rFonts w:ascii="Times New Roman" w:hAnsi="Times New Roman" w:cs="Times New Roman"/>
        </w:rPr>
        <w:t>rganisation</w:t>
      </w:r>
      <w:r w:rsidR="0085089E" w:rsidRPr="00426F5E">
        <w:rPr>
          <w:rFonts w:ascii="Times New Roman" w:hAnsi="Times New Roman" w:cs="Times New Roman"/>
        </w:rPr>
        <w:t>s, UN agencies and EU</w:t>
      </w:r>
      <w:r w:rsidR="00181FC3" w:rsidRPr="00426F5E">
        <w:rPr>
          <w:rFonts w:ascii="Times New Roman" w:hAnsi="Times New Roman" w:cs="Times New Roman"/>
        </w:rPr>
        <w:t xml:space="preserve"> </w:t>
      </w:r>
      <w:r w:rsidR="0085089E" w:rsidRPr="00426F5E">
        <w:rPr>
          <w:rFonts w:ascii="Times New Roman" w:hAnsi="Times New Roman" w:cs="Times New Roman"/>
        </w:rPr>
        <w:t>M</w:t>
      </w:r>
      <w:r w:rsidR="00181FC3" w:rsidRPr="00426F5E">
        <w:rPr>
          <w:rFonts w:ascii="Times New Roman" w:hAnsi="Times New Roman" w:cs="Times New Roman"/>
        </w:rPr>
        <w:t>ember-</w:t>
      </w:r>
      <w:r w:rsidR="0085089E" w:rsidRPr="00426F5E">
        <w:rPr>
          <w:rFonts w:ascii="Times New Roman" w:hAnsi="Times New Roman" w:cs="Times New Roman"/>
        </w:rPr>
        <w:t>S</w:t>
      </w:r>
      <w:r w:rsidR="00181FC3" w:rsidRPr="00426F5E">
        <w:rPr>
          <w:rFonts w:ascii="Times New Roman" w:hAnsi="Times New Roman" w:cs="Times New Roman"/>
        </w:rPr>
        <w:t>tates)</w:t>
      </w:r>
      <w:r w:rsidR="0085089E" w:rsidRPr="00426F5E">
        <w:rPr>
          <w:rFonts w:ascii="Times New Roman" w:hAnsi="Times New Roman" w:cs="Times New Roman"/>
        </w:rPr>
        <w:t>.</w:t>
      </w:r>
      <w:r w:rsidR="00874218" w:rsidRPr="00426F5E">
        <w:rPr>
          <w:rFonts w:ascii="Times New Roman" w:hAnsi="Times New Roman" w:cs="Times New Roman"/>
        </w:rPr>
        <w:t xml:space="preserve"> </w:t>
      </w:r>
      <w:r w:rsidR="004F689B" w:rsidRPr="004F689B">
        <w:rPr>
          <w:rFonts w:ascii="Times New Roman" w:hAnsi="Times New Roman" w:cs="Times New Roman"/>
        </w:rPr>
        <w:t>The Government and UN</w:t>
      </w:r>
      <w:r w:rsidR="00FD6897">
        <w:rPr>
          <w:rFonts w:ascii="Times New Roman" w:hAnsi="Times New Roman" w:cs="Times New Roman"/>
        </w:rPr>
        <w:t xml:space="preserve"> </w:t>
      </w:r>
      <w:r w:rsidR="004F689B" w:rsidRPr="004F689B">
        <w:rPr>
          <w:rFonts w:ascii="Times New Roman" w:hAnsi="Times New Roman" w:cs="Times New Roman"/>
        </w:rPr>
        <w:t xml:space="preserve">Women organized </w:t>
      </w:r>
      <w:r w:rsidR="004F689B">
        <w:rPr>
          <w:rFonts w:ascii="Times New Roman" w:hAnsi="Times New Roman" w:cs="Times New Roman"/>
        </w:rPr>
        <w:t xml:space="preserve">themselves </w:t>
      </w:r>
      <w:r w:rsidR="004F689B" w:rsidRPr="004F689B">
        <w:rPr>
          <w:rFonts w:ascii="Times New Roman" w:hAnsi="Times New Roman" w:cs="Times New Roman"/>
        </w:rPr>
        <w:t>wide consultations to decide on Tanzania’s priority commitments for the Generation Equality Forum</w:t>
      </w:r>
      <w:r w:rsidR="00FD6897">
        <w:rPr>
          <w:rFonts w:ascii="Times New Roman" w:hAnsi="Times New Roman" w:cs="Times New Roman"/>
        </w:rPr>
        <w:t xml:space="preserve"> in July 2021</w:t>
      </w:r>
      <w:r w:rsidR="004F689B">
        <w:rPr>
          <w:rFonts w:ascii="Times New Roman" w:hAnsi="Times New Roman" w:cs="Times New Roman"/>
        </w:rPr>
        <w:t>.</w:t>
      </w:r>
    </w:p>
    <w:p w14:paraId="1862DB06" w14:textId="5E229829" w:rsidR="00EE660E" w:rsidRPr="00426F5E" w:rsidRDefault="00874218" w:rsidP="00205564">
      <w:pPr>
        <w:spacing w:after="60" w:line="240" w:lineRule="auto"/>
        <w:jc w:val="both"/>
        <w:rPr>
          <w:rFonts w:ascii="Times New Roman" w:hAnsi="Times New Roman" w:cs="Times New Roman"/>
        </w:rPr>
      </w:pPr>
      <w:r w:rsidRPr="00426F5E">
        <w:rPr>
          <w:rFonts w:ascii="Times New Roman" w:hAnsi="Times New Roman" w:cs="Times New Roman"/>
        </w:rPr>
        <w:t xml:space="preserve">The private sector was involved in the overall consultations linked to the </w:t>
      </w:r>
      <w:r w:rsidR="000F5E85" w:rsidRPr="00426F5E">
        <w:rPr>
          <w:rFonts w:ascii="Times New Roman" w:hAnsi="Times New Roman" w:cs="Times New Roman"/>
        </w:rPr>
        <w:t>programming which focused specifically on the subject of gender equality and women’s economic empowerment.</w:t>
      </w:r>
      <w:r w:rsidR="00EE660E" w:rsidRPr="00426F5E">
        <w:rPr>
          <w:rFonts w:ascii="Times New Roman" w:hAnsi="Times New Roman" w:cs="Times New Roman"/>
        </w:rPr>
        <w:t xml:space="preserve"> A process of interrelated and complementary consultations has been carried out by the EU Delegation supporting the elaboration of the new strategies, namely Human Rights and Democracy Country Strategy CSO Roadmap as well as this CLIP. Human rights and Democracy Country strategy as well as CSO roadmap include priorities such as gender equality and are gender-sensitive in their different areas of actions. </w:t>
      </w:r>
    </w:p>
    <w:p w14:paraId="6974DC24" w14:textId="58DB14ED" w:rsidR="00856ED5" w:rsidRPr="00426F5E" w:rsidRDefault="0030196C" w:rsidP="00426F5E">
      <w:pPr>
        <w:spacing w:after="60" w:line="240" w:lineRule="auto"/>
        <w:jc w:val="both"/>
        <w:rPr>
          <w:rFonts w:ascii="Times New Roman" w:hAnsi="Times New Roman" w:cs="Times New Roman"/>
        </w:rPr>
      </w:pPr>
      <w:r w:rsidRPr="00426F5E">
        <w:rPr>
          <w:rFonts w:ascii="Times New Roman" w:hAnsi="Times New Roman" w:cs="Times New Roman"/>
        </w:rPr>
        <w:t xml:space="preserve">The EU Delegation is also an active member of the </w:t>
      </w:r>
      <w:r w:rsidRPr="00426F5E">
        <w:rPr>
          <w:rFonts w:ascii="Times New Roman" w:hAnsi="Times New Roman" w:cs="Times New Roman"/>
          <w:i/>
        </w:rPr>
        <w:t>D</w:t>
      </w:r>
      <w:r w:rsidR="00B0789C" w:rsidRPr="00426F5E">
        <w:rPr>
          <w:rFonts w:ascii="Times New Roman" w:hAnsi="Times New Roman" w:cs="Times New Roman"/>
          <w:i/>
        </w:rPr>
        <w:t xml:space="preserve">onor </w:t>
      </w:r>
      <w:r w:rsidRPr="00426F5E">
        <w:rPr>
          <w:rFonts w:ascii="Times New Roman" w:hAnsi="Times New Roman" w:cs="Times New Roman"/>
          <w:i/>
        </w:rPr>
        <w:t>P</w:t>
      </w:r>
      <w:r w:rsidR="00B0789C" w:rsidRPr="00426F5E">
        <w:rPr>
          <w:rFonts w:ascii="Times New Roman" w:hAnsi="Times New Roman" w:cs="Times New Roman"/>
          <w:i/>
        </w:rPr>
        <w:t xml:space="preserve">artner </w:t>
      </w:r>
      <w:r w:rsidRPr="00426F5E">
        <w:rPr>
          <w:rFonts w:ascii="Times New Roman" w:hAnsi="Times New Roman" w:cs="Times New Roman"/>
          <w:i/>
        </w:rPr>
        <w:t>G</w:t>
      </w:r>
      <w:r w:rsidR="00B0789C" w:rsidRPr="00426F5E">
        <w:rPr>
          <w:rFonts w:ascii="Times New Roman" w:hAnsi="Times New Roman" w:cs="Times New Roman"/>
          <w:i/>
        </w:rPr>
        <w:t>roup on</w:t>
      </w:r>
      <w:r w:rsidRPr="00426F5E">
        <w:rPr>
          <w:rFonts w:ascii="Times New Roman" w:hAnsi="Times New Roman" w:cs="Times New Roman"/>
          <w:i/>
        </w:rPr>
        <w:t xml:space="preserve"> Gender</w:t>
      </w:r>
      <w:r w:rsidRPr="00426F5E">
        <w:rPr>
          <w:rFonts w:ascii="Times New Roman" w:hAnsi="Times New Roman" w:cs="Times New Roman"/>
        </w:rPr>
        <w:t xml:space="preserve"> and organises regular meetings with EU</w:t>
      </w:r>
      <w:r w:rsidR="00181FC3" w:rsidRPr="00426F5E">
        <w:rPr>
          <w:rFonts w:ascii="Times New Roman" w:hAnsi="Times New Roman" w:cs="Times New Roman"/>
        </w:rPr>
        <w:t xml:space="preserve"> </w:t>
      </w:r>
      <w:r w:rsidRPr="00426F5E">
        <w:rPr>
          <w:rFonts w:ascii="Times New Roman" w:hAnsi="Times New Roman" w:cs="Times New Roman"/>
        </w:rPr>
        <w:t>M</w:t>
      </w:r>
      <w:r w:rsidR="00181FC3" w:rsidRPr="00426F5E">
        <w:rPr>
          <w:rFonts w:ascii="Times New Roman" w:hAnsi="Times New Roman" w:cs="Times New Roman"/>
        </w:rPr>
        <w:t>ember-</w:t>
      </w:r>
      <w:r w:rsidRPr="00426F5E">
        <w:rPr>
          <w:rFonts w:ascii="Times New Roman" w:hAnsi="Times New Roman" w:cs="Times New Roman"/>
        </w:rPr>
        <w:t>S</w:t>
      </w:r>
      <w:r w:rsidR="00181FC3" w:rsidRPr="00426F5E">
        <w:rPr>
          <w:rFonts w:ascii="Times New Roman" w:hAnsi="Times New Roman" w:cs="Times New Roman"/>
        </w:rPr>
        <w:t>tates</w:t>
      </w:r>
      <w:r w:rsidRPr="00426F5E">
        <w:rPr>
          <w:rFonts w:ascii="Times New Roman" w:hAnsi="Times New Roman" w:cs="Times New Roman"/>
        </w:rPr>
        <w:t xml:space="preserve">. Several successful </w:t>
      </w:r>
      <w:r w:rsidR="00B0789C" w:rsidRPr="00426F5E">
        <w:rPr>
          <w:rFonts w:ascii="Times New Roman" w:hAnsi="Times New Roman" w:cs="Times New Roman"/>
        </w:rPr>
        <w:t>T</w:t>
      </w:r>
      <w:r w:rsidRPr="00426F5E">
        <w:rPr>
          <w:rFonts w:ascii="Times New Roman" w:hAnsi="Times New Roman" w:cs="Times New Roman"/>
        </w:rPr>
        <w:t xml:space="preserve">eam Europe </w:t>
      </w:r>
      <w:r w:rsidR="00181FC3" w:rsidRPr="00426F5E">
        <w:rPr>
          <w:rFonts w:ascii="Times New Roman" w:hAnsi="Times New Roman" w:cs="Times New Roman"/>
        </w:rPr>
        <w:t>activities</w:t>
      </w:r>
      <w:r w:rsidRPr="00426F5E">
        <w:rPr>
          <w:rFonts w:ascii="Times New Roman" w:hAnsi="Times New Roman" w:cs="Times New Roman"/>
        </w:rPr>
        <w:t xml:space="preserve"> have been launched in this spirit</w:t>
      </w:r>
      <w:r w:rsidR="00B0789C" w:rsidRPr="00426F5E">
        <w:rPr>
          <w:rFonts w:ascii="Times New Roman" w:hAnsi="Times New Roman" w:cs="Times New Roman"/>
        </w:rPr>
        <w:t xml:space="preserve">, </w:t>
      </w:r>
      <w:r w:rsidR="00181FC3" w:rsidRPr="00426F5E">
        <w:rPr>
          <w:rFonts w:ascii="Times New Roman" w:hAnsi="Times New Roman" w:cs="Times New Roman"/>
        </w:rPr>
        <w:t>such as</w:t>
      </w:r>
      <w:r w:rsidR="00B0789C" w:rsidRPr="00426F5E">
        <w:rPr>
          <w:rFonts w:ascii="Times New Roman" w:hAnsi="Times New Roman" w:cs="Times New Roman"/>
        </w:rPr>
        <w:t xml:space="preserve"> the </w:t>
      </w:r>
      <w:r w:rsidR="00B0789C" w:rsidRPr="00426F5E">
        <w:rPr>
          <w:rFonts w:ascii="Times New Roman" w:hAnsi="Times New Roman" w:cs="Times New Roman"/>
          <w:i/>
        </w:rPr>
        <w:t>16 days of activism</w:t>
      </w:r>
      <w:r w:rsidR="004C5E62" w:rsidRPr="00426F5E">
        <w:rPr>
          <w:rFonts w:ascii="Times New Roman" w:hAnsi="Times New Roman" w:cs="Times New Roman"/>
          <w:i/>
        </w:rPr>
        <w:t xml:space="preserve"> </w:t>
      </w:r>
      <w:r w:rsidR="00E4644E" w:rsidRPr="00426F5E">
        <w:rPr>
          <w:rFonts w:ascii="Times New Roman" w:hAnsi="Times New Roman" w:cs="Times New Roman"/>
          <w:i/>
        </w:rPr>
        <w:t>to end</w:t>
      </w:r>
      <w:r w:rsidR="004C5E62" w:rsidRPr="00426F5E">
        <w:rPr>
          <w:rFonts w:ascii="Times New Roman" w:hAnsi="Times New Roman" w:cs="Times New Roman"/>
          <w:i/>
        </w:rPr>
        <w:t xml:space="preserve"> GBV</w:t>
      </w:r>
      <w:r w:rsidR="00B0789C" w:rsidRPr="00426F5E">
        <w:rPr>
          <w:rFonts w:ascii="Times New Roman" w:hAnsi="Times New Roman" w:cs="Times New Roman"/>
        </w:rPr>
        <w:t xml:space="preserve"> in 2020</w:t>
      </w:r>
      <w:r w:rsidR="00505E5B">
        <w:rPr>
          <w:rFonts w:ascii="Times New Roman" w:hAnsi="Times New Roman" w:cs="Times New Roman"/>
        </w:rPr>
        <w:t xml:space="preserve"> and currently</w:t>
      </w:r>
      <w:r w:rsidR="00A443D7">
        <w:rPr>
          <w:rFonts w:ascii="Times New Roman" w:hAnsi="Times New Roman" w:cs="Times New Roman"/>
        </w:rPr>
        <w:t xml:space="preserve"> under preparation for 2021</w:t>
      </w:r>
      <w:r w:rsidRPr="00426F5E">
        <w:rPr>
          <w:rFonts w:ascii="Times New Roman" w:hAnsi="Times New Roman" w:cs="Times New Roman"/>
        </w:rPr>
        <w:t>.</w:t>
      </w:r>
    </w:p>
    <w:p w14:paraId="432E4524" w14:textId="77777777" w:rsidR="00235987" w:rsidRPr="002F1839" w:rsidRDefault="00856ED5" w:rsidP="00426F5E">
      <w:pPr>
        <w:pStyle w:val="ListParagraph"/>
        <w:numPr>
          <w:ilvl w:val="0"/>
          <w:numId w:val="29"/>
        </w:numPr>
        <w:spacing w:after="120" w:line="240" w:lineRule="auto"/>
        <w:ind w:left="357" w:hanging="357"/>
        <w:contextualSpacing w:val="0"/>
        <w:rPr>
          <w:rFonts w:ascii="Times New Roman" w:hAnsi="Times New Roman" w:cs="Times New Roman"/>
          <w:b/>
          <w:sz w:val="24"/>
          <w:szCs w:val="24"/>
        </w:rPr>
      </w:pPr>
      <w:r w:rsidRPr="002F1839">
        <w:rPr>
          <w:rFonts w:ascii="Times New Roman" w:hAnsi="Times New Roman" w:cs="Times New Roman"/>
          <w:b/>
          <w:sz w:val="24"/>
          <w:szCs w:val="24"/>
        </w:rPr>
        <w:t>Selected t</w:t>
      </w:r>
      <w:r w:rsidR="008C278D" w:rsidRPr="002F1839">
        <w:rPr>
          <w:rFonts w:ascii="Times New Roman" w:hAnsi="Times New Roman" w:cs="Times New Roman"/>
          <w:b/>
          <w:sz w:val="24"/>
          <w:szCs w:val="24"/>
        </w:rPr>
        <w:t xml:space="preserve">hematic </w:t>
      </w:r>
      <w:r w:rsidR="008C3FE3" w:rsidRPr="002F1839">
        <w:rPr>
          <w:rFonts w:ascii="Times New Roman" w:hAnsi="Times New Roman" w:cs="Times New Roman"/>
          <w:b/>
          <w:sz w:val="24"/>
          <w:szCs w:val="24"/>
        </w:rPr>
        <w:t xml:space="preserve">areas </w:t>
      </w:r>
      <w:r w:rsidRPr="002F1839">
        <w:rPr>
          <w:rFonts w:ascii="Times New Roman" w:hAnsi="Times New Roman" w:cs="Times New Roman"/>
          <w:b/>
          <w:sz w:val="24"/>
          <w:szCs w:val="24"/>
        </w:rPr>
        <w:t xml:space="preserve">of engagement </w:t>
      </w:r>
      <w:r w:rsidR="001345A6" w:rsidRPr="002F1839">
        <w:rPr>
          <w:rFonts w:ascii="Times New Roman" w:hAnsi="Times New Roman" w:cs="Times New Roman"/>
          <w:b/>
          <w:sz w:val="24"/>
          <w:szCs w:val="24"/>
        </w:rPr>
        <w:t>and</w:t>
      </w:r>
      <w:r w:rsidR="008C3FE3" w:rsidRPr="002F1839">
        <w:rPr>
          <w:rFonts w:ascii="Times New Roman" w:hAnsi="Times New Roman" w:cs="Times New Roman"/>
          <w:b/>
          <w:sz w:val="24"/>
          <w:szCs w:val="24"/>
        </w:rPr>
        <w:t xml:space="preserve"> </w:t>
      </w:r>
      <w:r w:rsidR="00846A82" w:rsidRPr="002F1839">
        <w:rPr>
          <w:rFonts w:ascii="Times New Roman" w:hAnsi="Times New Roman" w:cs="Times New Roman"/>
          <w:b/>
          <w:sz w:val="24"/>
          <w:szCs w:val="24"/>
        </w:rPr>
        <w:t xml:space="preserve">objectives </w:t>
      </w:r>
    </w:p>
    <w:p w14:paraId="04E3D197" w14:textId="78953732" w:rsidR="0092388C" w:rsidRPr="00426F5E" w:rsidRDefault="0092388C" w:rsidP="00D32F33">
      <w:pPr>
        <w:pStyle w:val="ListParagraph"/>
        <w:numPr>
          <w:ilvl w:val="1"/>
          <w:numId w:val="29"/>
        </w:numPr>
        <w:spacing w:after="60" w:line="240" w:lineRule="auto"/>
        <w:ind w:left="788" w:hanging="431"/>
        <w:contextualSpacing w:val="0"/>
        <w:rPr>
          <w:rFonts w:ascii="Times New Roman" w:hAnsi="Times New Roman" w:cs="Times New Roman"/>
          <w:i/>
          <w:sz w:val="24"/>
          <w:szCs w:val="24"/>
          <w:u w:val="single"/>
        </w:rPr>
      </w:pPr>
      <w:r w:rsidRPr="00254308">
        <w:rPr>
          <w:rFonts w:ascii="Times New Roman" w:hAnsi="Times New Roman" w:cs="Times New Roman"/>
          <w:i/>
          <w:sz w:val="24"/>
          <w:szCs w:val="24"/>
          <w:u w:val="single"/>
        </w:rPr>
        <w:t>Overall objectives of EU action for gender equality and women’s empowerment</w:t>
      </w:r>
      <w:r w:rsidR="00A64E2F" w:rsidRPr="00254308">
        <w:rPr>
          <w:rFonts w:ascii="Times New Roman" w:hAnsi="Times New Roman" w:cs="Times New Roman"/>
          <w:i/>
          <w:sz w:val="24"/>
          <w:szCs w:val="24"/>
          <w:u w:val="single"/>
        </w:rPr>
        <w:t xml:space="preserve">, </w:t>
      </w:r>
      <w:r w:rsidR="007858D2" w:rsidRPr="00426F5E">
        <w:rPr>
          <w:rFonts w:ascii="Times New Roman" w:hAnsi="Times New Roman" w:cs="Times New Roman"/>
          <w:i/>
          <w:sz w:val="24"/>
          <w:szCs w:val="24"/>
          <w:u w:val="single"/>
        </w:rPr>
        <w:t>selected areas of engagement</w:t>
      </w:r>
      <w:r w:rsidR="00A64E2F" w:rsidRPr="00426F5E">
        <w:rPr>
          <w:rFonts w:ascii="Times New Roman" w:hAnsi="Times New Roman" w:cs="Times New Roman"/>
          <w:i/>
          <w:sz w:val="24"/>
          <w:szCs w:val="24"/>
          <w:u w:val="single"/>
        </w:rPr>
        <w:t xml:space="preserve"> and thematic objectives</w:t>
      </w:r>
    </w:p>
    <w:p w14:paraId="28225460" w14:textId="77777777" w:rsidR="00F66DAC" w:rsidRPr="00426F5E" w:rsidRDefault="00E8431F" w:rsidP="00426F5E">
      <w:pPr>
        <w:pStyle w:val="ListParagraph"/>
        <w:spacing w:after="60" w:line="240" w:lineRule="auto"/>
        <w:ind w:left="0"/>
        <w:contextualSpacing w:val="0"/>
        <w:jc w:val="both"/>
        <w:rPr>
          <w:rFonts w:ascii="Times New Roman" w:hAnsi="Times New Roman" w:cs="Times New Roman"/>
        </w:rPr>
      </w:pPr>
      <w:r w:rsidRPr="00426F5E">
        <w:rPr>
          <w:rFonts w:ascii="Times New Roman" w:hAnsi="Times New Roman" w:cs="Times New Roman"/>
        </w:rPr>
        <w:t xml:space="preserve">The EU Delegation commits itself to fully mainstream </w:t>
      </w:r>
      <w:r w:rsidR="00E5599B" w:rsidRPr="00426F5E">
        <w:rPr>
          <w:rFonts w:ascii="Times New Roman" w:hAnsi="Times New Roman" w:cs="Times New Roman"/>
        </w:rPr>
        <w:t>gender in 100% of</w:t>
      </w:r>
      <w:r w:rsidRPr="00426F5E">
        <w:rPr>
          <w:rFonts w:ascii="Times New Roman" w:hAnsi="Times New Roman" w:cs="Times New Roman"/>
        </w:rPr>
        <w:t xml:space="preserve"> its programmes</w:t>
      </w:r>
      <w:r w:rsidR="00E5599B" w:rsidRPr="00426F5E">
        <w:rPr>
          <w:rFonts w:ascii="Times New Roman" w:hAnsi="Times New Roman" w:cs="Times New Roman"/>
        </w:rPr>
        <w:t xml:space="preserve"> (beyond the NDICI-Global Europe 85% target). It will therefore be addressed in all three priority areas of the MIP. I</w:t>
      </w:r>
      <w:r w:rsidR="0030196C" w:rsidRPr="00426F5E">
        <w:rPr>
          <w:rFonts w:ascii="Times New Roman" w:hAnsi="Times New Roman" w:cs="Times New Roman"/>
        </w:rPr>
        <w:t>n particular</w:t>
      </w:r>
      <w:r w:rsidR="00E5599B" w:rsidRPr="00426F5E">
        <w:rPr>
          <w:rFonts w:ascii="Times New Roman" w:hAnsi="Times New Roman" w:cs="Times New Roman"/>
        </w:rPr>
        <w:t>,</w:t>
      </w:r>
      <w:r w:rsidR="0030196C" w:rsidRPr="00426F5E">
        <w:rPr>
          <w:rFonts w:ascii="Times New Roman" w:hAnsi="Times New Roman" w:cs="Times New Roman"/>
        </w:rPr>
        <w:t xml:space="preserve"> the T</w:t>
      </w:r>
      <w:r w:rsidR="00E5599B" w:rsidRPr="00426F5E">
        <w:rPr>
          <w:rFonts w:ascii="Times New Roman" w:hAnsi="Times New Roman" w:cs="Times New Roman"/>
        </w:rPr>
        <w:t xml:space="preserve">eam </w:t>
      </w:r>
      <w:r w:rsidR="0030196C" w:rsidRPr="00426F5E">
        <w:rPr>
          <w:rFonts w:ascii="Times New Roman" w:hAnsi="Times New Roman" w:cs="Times New Roman"/>
        </w:rPr>
        <w:t>E</w:t>
      </w:r>
      <w:r w:rsidR="00E5599B" w:rsidRPr="00426F5E">
        <w:rPr>
          <w:rFonts w:ascii="Times New Roman" w:hAnsi="Times New Roman" w:cs="Times New Roman"/>
        </w:rPr>
        <w:t xml:space="preserve">urope </w:t>
      </w:r>
      <w:r w:rsidR="0030196C" w:rsidRPr="00426F5E">
        <w:rPr>
          <w:rFonts w:ascii="Times New Roman" w:hAnsi="Times New Roman" w:cs="Times New Roman"/>
        </w:rPr>
        <w:t>I</w:t>
      </w:r>
      <w:r w:rsidR="00E5599B" w:rsidRPr="00426F5E">
        <w:rPr>
          <w:rFonts w:ascii="Times New Roman" w:hAnsi="Times New Roman" w:cs="Times New Roman"/>
        </w:rPr>
        <w:t>nitiative</w:t>
      </w:r>
      <w:r w:rsidR="0030196C" w:rsidRPr="00426F5E">
        <w:rPr>
          <w:rFonts w:ascii="Times New Roman" w:hAnsi="Times New Roman" w:cs="Times New Roman"/>
        </w:rPr>
        <w:t>s</w:t>
      </w:r>
      <w:r w:rsidR="00E5599B" w:rsidRPr="00426F5E">
        <w:rPr>
          <w:rFonts w:ascii="Times New Roman" w:hAnsi="Times New Roman" w:cs="Times New Roman"/>
        </w:rPr>
        <w:t xml:space="preserve"> on</w:t>
      </w:r>
      <w:r w:rsidR="0030196C" w:rsidRPr="00426F5E">
        <w:rPr>
          <w:rFonts w:ascii="Times New Roman" w:hAnsi="Times New Roman" w:cs="Times New Roman"/>
        </w:rPr>
        <w:t xml:space="preserve"> Green </w:t>
      </w:r>
      <w:r w:rsidR="00E5599B" w:rsidRPr="00426F5E">
        <w:rPr>
          <w:rFonts w:ascii="Times New Roman" w:hAnsi="Times New Roman" w:cs="Times New Roman"/>
        </w:rPr>
        <w:t>C</w:t>
      </w:r>
      <w:r w:rsidR="0030196C" w:rsidRPr="00426F5E">
        <w:rPr>
          <w:rFonts w:ascii="Times New Roman" w:hAnsi="Times New Roman" w:cs="Times New Roman"/>
        </w:rPr>
        <w:t xml:space="preserve">ities and </w:t>
      </w:r>
      <w:r w:rsidR="00E5599B" w:rsidRPr="00426F5E">
        <w:rPr>
          <w:rFonts w:ascii="Times New Roman" w:hAnsi="Times New Roman" w:cs="Times New Roman"/>
        </w:rPr>
        <w:t>Blue Economy will have a strong gender-sensitive content</w:t>
      </w:r>
      <w:r w:rsidR="0030196C" w:rsidRPr="00426F5E">
        <w:rPr>
          <w:rFonts w:ascii="Times New Roman" w:hAnsi="Times New Roman" w:cs="Times New Roman"/>
        </w:rPr>
        <w:t>.</w:t>
      </w:r>
      <w:r w:rsidR="00B352B2" w:rsidRPr="00426F5E">
        <w:rPr>
          <w:rFonts w:ascii="Times New Roman" w:hAnsi="Times New Roman" w:cs="Times New Roman"/>
        </w:rPr>
        <w:t xml:space="preserve"> </w:t>
      </w:r>
    </w:p>
    <w:p w14:paraId="14B0854F" w14:textId="60BC0540" w:rsidR="00B352B2" w:rsidRPr="00426F5E" w:rsidRDefault="00B352B2" w:rsidP="00426F5E">
      <w:pPr>
        <w:pStyle w:val="ListParagraph"/>
        <w:spacing w:after="60" w:line="240" w:lineRule="auto"/>
        <w:ind w:left="0"/>
        <w:contextualSpacing w:val="0"/>
        <w:jc w:val="both"/>
        <w:rPr>
          <w:rFonts w:ascii="Times New Roman" w:hAnsi="Times New Roman" w:cs="Times New Roman"/>
        </w:rPr>
      </w:pPr>
      <w:r w:rsidRPr="00426F5E">
        <w:rPr>
          <w:rFonts w:ascii="Times New Roman" w:hAnsi="Times New Roman" w:cs="Times New Roman"/>
        </w:rPr>
        <w:t>As an example, the Annual Action Plan for</w:t>
      </w:r>
      <w:r w:rsidR="00920087" w:rsidRPr="00426F5E">
        <w:rPr>
          <w:rFonts w:ascii="Times New Roman" w:hAnsi="Times New Roman" w:cs="Times New Roman"/>
        </w:rPr>
        <w:t xml:space="preserve"> 2021</w:t>
      </w:r>
      <w:r w:rsidRPr="00426F5E">
        <w:rPr>
          <w:rFonts w:ascii="Times New Roman" w:hAnsi="Times New Roman" w:cs="Times New Roman"/>
        </w:rPr>
        <w:t xml:space="preserve"> is composed of three actions:</w:t>
      </w:r>
    </w:p>
    <w:p w14:paraId="23D6B371" w14:textId="50E20ABE" w:rsidR="00B352B2" w:rsidRPr="00426F5E" w:rsidRDefault="00B352B2" w:rsidP="00426F5E">
      <w:pPr>
        <w:pStyle w:val="ListParagraph"/>
        <w:spacing w:after="60" w:line="240" w:lineRule="auto"/>
        <w:ind w:left="0"/>
        <w:contextualSpacing w:val="0"/>
        <w:jc w:val="both"/>
        <w:rPr>
          <w:rFonts w:ascii="Times New Roman" w:hAnsi="Times New Roman" w:cs="Times New Roman"/>
        </w:rPr>
      </w:pPr>
      <w:r w:rsidRPr="00426F5E">
        <w:rPr>
          <w:rFonts w:ascii="Times New Roman" w:hAnsi="Times New Roman" w:cs="Times New Roman"/>
        </w:rPr>
        <w:t xml:space="preserve">- </w:t>
      </w:r>
      <w:r w:rsidR="00F4411F" w:rsidRPr="00426F5E">
        <w:rPr>
          <w:rFonts w:ascii="Times New Roman" w:hAnsi="Times New Roman" w:cs="Times New Roman"/>
        </w:rPr>
        <w:t>The</w:t>
      </w:r>
      <w:r w:rsidRPr="00426F5E">
        <w:rPr>
          <w:rFonts w:ascii="Times New Roman" w:hAnsi="Times New Roman" w:cs="Times New Roman"/>
        </w:rPr>
        <w:t xml:space="preserve"> </w:t>
      </w:r>
      <w:r w:rsidRPr="00426F5E">
        <w:rPr>
          <w:rFonts w:ascii="Times New Roman" w:hAnsi="Times New Roman" w:cs="Times New Roman"/>
          <w:b/>
          <w:i/>
        </w:rPr>
        <w:t>Team Europe Initiative on Green Cities</w:t>
      </w:r>
      <w:r w:rsidR="00F4411F" w:rsidRPr="00426F5E">
        <w:rPr>
          <w:rFonts w:ascii="Times New Roman" w:hAnsi="Times New Roman" w:cs="Times New Roman"/>
        </w:rPr>
        <w:t xml:space="preserve"> (75 Mio EUR)</w:t>
      </w:r>
      <w:r w:rsidRPr="00426F5E">
        <w:rPr>
          <w:rFonts w:ascii="Times New Roman" w:hAnsi="Times New Roman" w:cs="Times New Roman"/>
        </w:rPr>
        <w:t xml:space="preserve">, which will provide gender-sensitive urban </w:t>
      </w:r>
      <w:r w:rsidR="00F4411F" w:rsidRPr="00426F5E">
        <w:rPr>
          <w:rFonts w:ascii="Times New Roman" w:hAnsi="Times New Roman" w:cs="Times New Roman"/>
        </w:rPr>
        <w:t>environment (e.g. safe spaces for women</w:t>
      </w:r>
      <w:r w:rsidR="004F689B">
        <w:rPr>
          <w:rFonts w:ascii="Times New Roman" w:hAnsi="Times New Roman" w:cs="Times New Roman"/>
        </w:rPr>
        <w:t xml:space="preserve"> and children</w:t>
      </w:r>
      <w:r w:rsidR="00F4411F" w:rsidRPr="00426F5E">
        <w:rPr>
          <w:rFonts w:ascii="Times New Roman" w:hAnsi="Times New Roman" w:cs="Times New Roman"/>
        </w:rPr>
        <w:t>) and positive discrimination on access to finance for local private sector,</w:t>
      </w:r>
      <w:r w:rsidR="00A64E2F" w:rsidRPr="00426F5E">
        <w:rPr>
          <w:rFonts w:ascii="Times New Roman" w:hAnsi="Times New Roman" w:cs="Times New Roman"/>
        </w:rPr>
        <w:t xml:space="preserve"> so addressing in particular priorities 1. Gender-Based Violence and 3. Women Economic Empowerment of GAP III</w:t>
      </w:r>
      <w:r w:rsidR="006630AF" w:rsidRPr="00426F5E">
        <w:rPr>
          <w:rFonts w:ascii="Times New Roman" w:hAnsi="Times New Roman" w:cs="Times New Roman"/>
        </w:rPr>
        <w:t>; indirectly it will also target priority 6. Green Recovery and Digital Transformation.</w:t>
      </w:r>
    </w:p>
    <w:p w14:paraId="79096063" w14:textId="23D440AD" w:rsidR="00F4411F" w:rsidRPr="00426F5E" w:rsidRDefault="00F4411F" w:rsidP="00426F5E">
      <w:pPr>
        <w:pStyle w:val="ListParagraph"/>
        <w:spacing w:after="60" w:line="240" w:lineRule="auto"/>
        <w:ind w:left="0"/>
        <w:contextualSpacing w:val="0"/>
        <w:jc w:val="both"/>
        <w:rPr>
          <w:rFonts w:ascii="Times New Roman" w:hAnsi="Times New Roman" w:cs="Times New Roman"/>
        </w:rPr>
      </w:pPr>
      <w:r w:rsidRPr="00426F5E">
        <w:rPr>
          <w:rFonts w:ascii="Times New Roman" w:hAnsi="Times New Roman" w:cs="Times New Roman"/>
        </w:rPr>
        <w:t xml:space="preserve">- An </w:t>
      </w:r>
      <w:r w:rsidRPr="00426F5E">
        <w:rPr>
          <w:rFonts w:ascii="Times New Roman" w:hAnsi="Times New Roman" w:cs="Times New Roman"/>
          <w:b/>
          <w:i/>
        </w:rPr>
        <w:t>action on Digitalisation</w:t>
      </w:r>
      <w:r w:rsidRPr="00426F5E">
        <w:rPr>
          <w:rFonts w:ascii="Times New Roman" w:hAnsi="Times New Roman" w:cs="Times New Roman"/>
        </w:rPr>
        <w:t xml:space="preserve"> (35 Mio EUR), which will bring inclusive connectivity and e-services, with a bias towards women (nota: </w:t>
      </w:r>
      <w:r w:rsidR="00567437" w:rsidRPr="00426F5E">
        <w:rPr>
          <w:rFonts w:ascii="Times New Roman" w:hAnsi="Times New Roman" w:cs="Times New Roman"/>
        </w:rPr>
        <w:t>recent researches show a positive relationship between the digital transformation index and economic development, labour productivity and employment. Females seem to gain more from digital transformation compared to males)</w:t>
      </w:r>
      <w:r w:rsidR="00A64E2F" w:rsidRPr="00426F5E">
        <w:rPr>
          <w:rFonts w:ascii="Times New Roman" w:hAnsi="Times New Roman" w:cs="Times New Roman"/>
        </w:rPr>
        <w:t>, so addressing in particular priority 6. Green Recovery and Digital Transformation of the GAP III</w:t>
      </w:r>
      <w:r w:rsidR="00567437" w:rsidRPr="00426F5E">
        <w:rPr>
          <w:rFonts w:ascii="Times New Roman" w:hAnsi="Times New Roman" w:cs="Times New Roman"/>
        </w:rPr>
        <w:t>.</w:t>
      </w:r>
      <w:r w:rsidR="006630AF" w:rsidRPr="00426F5E">
        <w:rPr>
          <w:rFonts w:ascii="Times New Roman" w:hAnsi="Times New Roman" w:cs="Times New Roman"/>
        </w:rPr>
        <w:t xml:space="preserve"> It will also have indirect effects in priorities related to 1</w:t>
      </w:r>
      <w:r w:rsidR="00D92032" w:rsidRPr="00426F5E">
        <w:rPr>
          <w:rFonts w:ascii="Times New Roman" w:hAnsi="Times New Roman" w:cs="Times New Roman"/>
        </w:rPr>
        <w:t>.</w:t>
      </w:r>
      <w:r w:rsidR="006630AF" w:rsidRPr="00426F5E">
        <w:rPr>
          <w:rFonts w:ascii="Times New Roman" w:hAnsi="Times New Roman" w:cs="Times New Roman"/>
        </w:rPr>
        <w:t xml:space="preserve"> Gender-Based Violence (Online violence and cybersecurity) as well as 3. Women Economic Empowerment</w:t>
      </w:r>
      <w:r w:rsidR="004F689B">
        <w:rPr>
          <w:rFonts w:ascii="Times New Roman" w:hAnsi="Times New Roman" w:cs="Times New Roman"/>
        </w:rPr>
        <w:t xml:space="preserve"> (e</w:t>
      </w:r>
      <w:r w:rsidR="00FD6897">
        <w:rPr>
          <w:rFonts w:ascii="Times New Roman" w:hAnsi="Times New Roman" w:cs="Times New Roman"/>
        </w:rPr>
        <w:t>.</w:t>
      </w:r>
      <w:r w:rsidR="004F689B">
        <w:rPr>
          <w:rFonts w:ascii="Times New Roman" w:hAnsi="Times New Roman" w:cs="Times New Roman"/>
        </w:rPr>
        <w:t xml:space="preserve">g. </w:t>
      </w:r>
      <w:r w:rsidR="004F689B">
        <w:rPr>
          <w:rFonts w:ascii="Times New Roman" w:hAnsi="Times New Roman" w:cs="Times New Roman"/>
          <w:sz w:val="24"/>
          <w:szCs w:val="24"/>
        </w:rPr>
        <w:t>financial inclusion through money transfers and accounts)</w:t>
      </w:r>
      <w:r w:rsidR="006630AF" w:rsidRPr="00426F5E">
        <w:rPr>
          <w:rFonts w:ascii="Times New Roman" w:hAnsi="Times New Roman" w:cs="Times New Roman"/>
        </w:rPr>
        <w:t xml:space="preserve">. </w:t>
      </w:r>
    </w:p>
    <w:p w14:paraId="2C0D26FB" w14:textId="3896E619" w:rsidR="002B5AFD" w:rsidRPr="00426F5E" w:rsidRDefault="00567437" w:rsidP="00426F5E">
      <w:pPr>
        <w:pStyle w:val="ListParagraph"/>
        <w:spacing w:after="60" w:line="240" w:lineRule="auto"/>
        <w:ind w:left="0"/>
        <w:contextualSpacing w:val="0"/>
        <w:jc w:val="both"/>
        <w:rPr>
          <w:rFonts w:ascii="Times New Roman" w:hAnsi="Times New Roman" w:cs="Times New Roman"/>
        </w:rPr>
      </w:pPr>
      <w:r w:rsidRPr="00426F5E">
        <w:rPr>
          <w:rFonts w:ascii="Times New Roman" w:hAnsi="Times New Roman" w:cs="Times New Roman"/>
        </w:rPr>
        <w:t xml:space="preserve">- </w:t>
      </w:r>
      <w:r w:rsidR="00920087" w:rsidRPr="00426F5E">
        <w:rPr>
          <w:rFonts w:ascii="Times New Roman" w:hAnsi="Times New Roman" w:cs="Times New Roman"/>
        </w:rPr>
        <w:t xml:space="preserve"> An </w:t>
      </w:r>
      <w:r w:rsidR="00920087" w:rsidRPr="00426F5E">
        <w:rPr>
          <w:rFonts w:ascii="Times New Roman" w:hAnsi="Times New Roman" w:cs="Times New Roman"/>
          <w:b/>
          <w:i/>
        </w:rPr>
        <w:t xml:space="preserve">Action </w:t>
      </w:r>
      <w:r w:rsidRPr="00426F5E">
        <w:rPr>
          <w:rFonts w:ascii="Times New Roman" w:hAnsi="Times New Roman" w:cs="Times New Roman"/>
          <w:b/>
          <w:i/>
        </w:rPr>
        <w:t>on Gender</w:t>
      </w:r>
      <w:r w:rsidRPr="00426F5E">
        <w:rPr>
          <w:rFonts w:ascii="Times New Roman" w:hAnsi="Times New Roman" w:cs="Times New Roman"/>
        </w:rPr>
        <w:t xml:space="preserve"> (70 Mio EUR</w:t>
      </w:r>
      <w:r w:rsidR="00637FB2" w:rsidRPr="00426F5E">
        <w:rPr>
          <w:rFonts w:ascii="Times New Roman" w:hAnsi="Times New Roman" w:cs="Times New Roman"/>
        </w:rPr>
        <w:t>, entitled “breaking the glass ceiling”</w:t>
      </w:r>
      <w:r w:rsidRPr="00426F5E">
        <w:rPr>
          <w:rFonts w:ascii="Times New Roman" w:hAnsi="Times New Roman" w:cs="Times New Roman"/>
        </w:rPr>
        <w:t>) with an</w:t>
      </w:r>
      <w:r w:rsidR="00920087" w:rsidRPr="00426F5E">
        <w:rPr>
          <w:rFonts w:ascii="Times New Roman" w:hAnsi="Times New Roman" w:cs="Times New Roman"/>
        </w:rPr>
        <w:t xml:space="preserve"> OECD DAC </w:t>
      </w:r>
      <w:r w:rsidRPr="00426F5E">
        <w:rPr>
          <w:rFonts w:ascii="Times New Roman" w:hAnsi="Times New Roman" w:cs="Times New Roman"/>
        </w:rPr>
        <w:t>Marker</w:t>
      </w:r>
      <w:r w:rsidR="00920087" w:rsidRPr="00426F5E">
        <w:rPr>
          <w:rFonts w:ascii="Times New Roman" w:hAnsi="Times New Roman" w:cs="Times New Roman"/>
        </w:rPr>
        <w:t xml:space="preserve"> 2 for gender equality</w:t>
      </w:r>
      <w:r w:rsidRPr="00426F5E">
        <w:rPr>
          <w:rFonts w:ascii="Times New Roman" w:hAnsi="Times New Roman" w:cs="Times New Roman"/>
        </w:rPr>
        <w:t xml:space="preserve">, meaning that gender is the </w:t>
      </w:r>
      <w:r w:rsidR="00114C0E" w:rsidRPr="00426F5E">
        <w:rPr>
          <w:rFonts w:ascii="Times New Roman" w:hAnsi="Times New Roman" w:cs="Times New Roman"/>
        </w:rPr>
        <w:t>principal</w:t>
      </w:r>
      <w:r w:rsidRPr="00426F5E">
        <w:rPr>
          <w:rFonts w:ascii="Times New Roman" w:hAnsi="Times New Roman" w:cs="Times New Roman"/>
        </w:rPr>
        <w:t xml:space="preserve"> objective of the action and not a crosscutting issue</w:t>
      </w:r>
      <w:r w:rsidR="00920087" w:rsidRPr="00426F5E">
        <w:rPr>
          <w:rFonts w:ascii="Times New Roman" w:hAnsi="Times New Roman" w:cs="Times New Roman"/>
        </w:rPr>
        <w:t xml:space="preserve">. This </w:t>
      </w:r>
      <w:r w:rsidRPr="00426F5E">
        <w:rPr>
          <w:rFonts w:ascii="Times New Roman" w:hAnsi="Times New Roman" w:cs="Times New Roman"/>
        </w:rPr>
        <w:t>action</w:t>
      </w:r>
      <w:r w:rsidR="00920087" w:rsidRPr="00426F5E">
        <w:rPr>
          <w:rFonts w:ascii="Times New Roman" w:hAnsi="Times New Roman" w:cs="Times New Roman"/>
        </w:rPr>
        <w:t xml:space="preserve"> will ad</w:t>
      </w:r>
      <w:r w:rsidR="00894074" w:rsidRPr="00426F5E">
        <w:rPr>
          <w:rFonts w:ascii="Times New Roman" w:hAnsi="Times New Roman" w:cs="Times New Roman"/>
        </w:rPr>
        <w:t>dress all</w:t>
      </w:r>
      <w:r w:rsidR="00A64E2F" w:rsidRPr="00426F5E">
        <w:rPr>
          <w:rFonts w:ascii="Times New Roman" w:hAnsi="Times New Roman" w:cs="Times New Roman"/>
        </w:rPr>
        <w:t xml:space="preserve"> six</w:t>
      </w:r>
      <w:r w:rsidR="00894074" w:rsidRPr="00426F5E">
        <w:rPr>
          <w:rFonts w:ascii="Times New Roman" w:hAnsi="Times New Roman" w:cs="Times New Roman"/>
        </w:rPr>
        <w:t xml:space="preserve"> priorities of GAP III and</w:t>
      </w:r>
      <w:r w:rsidRPr="00426F5E">
        <w:rPr>
          <w:rFonts w:ascii="Times New Roman" w:hAnsi="Times New Roman" w:cs="Times New Roman"/>
        </w:rPr>
        <w:t xml:space="preserve"> immediately</w:t>
      </w:r>
      <w:r w:rsidR="00894074" w:rsidRPr="00426F5E">
        <w:rPr>
          <w:rFonts w:ascii="Times New Roman" w:hAnsi="Times New Roman" w:cs="Times New Roman"/>
        </w:rPr>
        <w:t xml:space="preserve"> meet the </w:t>
      </w:r>
      <w:r w:rsidRPr="00426F5E">
        <w:rPr>
          <w:rFonts w:ascii="Times New Roman" w:hAnsi="Times New Roman" w:cs="Times New Roman"/>
        </w:rPr>
        <w:t>target</w:t>
      </w:r>
      <w:r w:rsidR="00894074" w:rsidRPr="00426F5E">
        <w:rPr>
          <w:rFonts w:ascii="Times New Roman" w:hAnsi="Times New Roman" w:cs="Times New Roman"/>
        </w:rPr>
        <w:t xml:space="preserve"> of having at least on</w:t>
      </w:r>
      <w:r w:rsidRPr="00426F5E">
        <w:rPr>
          <w:rFonts w:ascii="Times New Roman" w:hAnsi="Times New Roman" w:cs="Times New Roman"/>
        </w:rPr>
        <w:t>e such</w:t>
      </w:r>
      <w:r w:rsidR="00894074" w:rsidRPr="00426F5E">
        <w:rPr>
          <w:rFonts w:ascii="Times New Roman" w:hAnsi="Times New Roman" w:cs="Times New Roman"/>
        </w:rPr>
        <w:t xml:space="preserve"> action before 2025. </w:t>
      </w:r>
      <w:r w:rsidR="00330D3A" w:rsidRPr="00426F5E">
        <w:rPr>
          <w:rFonts w:ascii="Times New Roman" w:hAnsi="Times New Roman" w:cs="Times New Roman"/>
        </w:rPr>
        <w:t>This</w:t>
      </w:r>
      <w:r w:rsidR="00894074" w:rsidRPr="00426F5E">
        <w:rPr>
          <w:rFonts w:ascii="Times New Roman" w:hAnsi="Times New Roman" w:cs="Times New Roman"/>
        </w:rPr>
        <w:t xml:space="preserve"> particular</w:t>
      </w:r>
      <w:r w:rsidR="00330D3A" w:rsidRPr="00426F5E">
        <w:rPr>
          <w:rFonts w:ascii="Times New Roman" w:hAnsi="Times New Roman" w:cs="Times New Roman"/>
        </w:rPr>
        <w:t xml:space="preserve"> action will</w:t>
      </w:r>
      <w:r w:rsidR="00920087" w:rsidRPr="00426F5E">
        <w:rPr>
          <w:rFonts w:ascii="Times New Roman" w:hAnsi="Times New Roman" w:cs="Times New Roman"/>
        </w:rPr>
        <w:t xml:space="preserve"> bring to the forefront the EU as a key partner and advocate for gender equality and empow</w:t>
      </w:r>
      <w:r w:rsidR="00894074" w:rsidRPr="00426F5E">
        <w:rPr>
          <w:rFonts w:ascii="Times New Roman" w:hAnsi="Times New Roman" w:cs="Times New Roman"/>
        </w:rPr>
        <w:t xml:space="preserve">erment in Tanzania. </w:t>
      </w:r>
      <w:r w:rsidR="00505E5B" w:rsidRPr="00426F5E">
        <w:rPr>
          <w:rFonts w:ascii="Times New Roman" w:hAnsi="Times New Roman" w:cs="Times New Roman"/>
        </w:rPr>
        <w:t>EU member states are supportive and active in many of the sectors and opportunities will be sought for a joined-up Team Europe approach.</w:t>
      </w:r>
      <w:r w:rsidR="00894074" w:rsidRPr="00426F5E">
        <w:rPr>
          <w:rFonts w:ascii="Times New Roman" w:hAnsi="Times New Roman" w:cs="Times New Roman"/>
        </w:rPr>
        <w:t xml:space="preserve"> EU</w:t>
      </w:r>
      <w:r w:rsidRPr="00426F5E">
        <w:rPr>
          <w:rFonts w:ascii="Times New Roman" w:hAnsi="Times New Roman" w:cs="Times New Roman"/>
        </w:rPr>
        <w:t xml:space="preserve"> </w:t>
      </w:r>
      <w:r w:rsidR="00894074" w:rsidRPr="00426F5E">
        <w:rPr>
          <w:rFonts w:ascii="Times New Roman" w:hAnsi="Times New Roman" w:cs="Times New Roman"/>
        </w:rPr>
        <w:t>D</w:t>
      </w:r>
      <w:r w:rsidRPr="00426F5E">
        <w:rPr>
          <w:rFonts w:ascii="Times New Roman" w:hAnsi="Times New Roman" w:cs="Times New Roman"/>
        </w:rPr>
        <w:t>elegation</w:t>
      </w:r>
      <w:r w:rsidR="00894074" w:rsidRPr="00426F5E">
        <w:rPr>
          <w:rFonts w:ascii="Times New Roman" w:hAnsi="Times New Roman" w:cs="Times New Roman"/>
        </w:rPr>
        <w:t xml:space="preserve"> </w:t>
      </w:r>
      <w:r w:rsidR="00505E5B">
        <w:rPr>
          <w:rFonts w:ascii="Times New Roman" w:hAnsi="Times New Roman" w:cs="Times New Roman"/>
        </w:rPr>
        <w:t xml:space="preserve">and MS </w:t>
      </w:r>
      <w:r w:rsidR="00894074" w:rsidRPr="00426F5E">
        <w:rPr>
          <w:rFonts w:ascii="Times New Roman" w:hAnsi="Times New Roman" w:cs="Times New Roman"/>
        </w:rPr>
        <w:t>will</w:t>
      </w:r>
      <w:r w:rsidR="00920087" w:rsidRPr="00426F5E">
        <w:rPr>
          <w:rFonts w:ascii="Times New Roman" w:hAnsi="Times New Roman" w:cs="Times New Roman"/>
        </w:rPr>
        <w:t xml:space="preserve"> be the </w:t>
      </w:r>
      <w:r w:rsidR="00505E5B">
        <w:rPr>
          <w:rFonts w:ascii="Times New Roman" w:hAnsi="Times New Roman" w:cs="Times New Roman"/>
        </w:rPr>
        <w:t>main</w:t>
      </w:r>
      <w:r w:rsidR="00920087" w:rsidRPr="00426F5E">
        <w:rPr>
          <w:rFonts w:ascii="Times New Roman" w:hAnsi="Times New Roman" w:cs="Times New Roman"/>
        </w:rPr>
        <w:t xml:space="preserve"> D</w:t>
      </w:r>
      <w:r w:rsidR="006630AF" w:rsidRPr="00426F5E">
        <w:rPr>
          <w:rFonts w:ascii="Times New Roman" w:hAnsi="Times New Roman" w:cs="Times New Roman"/>
        </w:rPr>
        <w:t xml:space="preserve">onor </w:t>
      </w:r>
      <w:r w:rsidR="00920087" w:rsidRPr="00426F5E">
        <w:rPr>
          <w:rFonts w:ascii="Times New Roman" w:hAnsi="Times New Roman" w:cs="Times New Roman"/>
        </w:rPr>
        <w:t>P</w:t>
      </w:r>
      <w:r w:rsidR="006630AF" w:rsidRPr="00426F5E">
        <w:rPr>
          <w:rFonts w:ascii="Times New Roman" w:hAnsi="Times New Roman" w:cs="Times New Roman"/>
        </w:rPr>
        <w:t>artner</w:t>
      </w:r>
      <w:r w:rsidR="00505E5B">
        <w:rPr>
          <w:rFonts w:ascii="Times New Roman" w:hAnsi="Times New Roman" w:cs="Times New Roman"/>
        </w:rPr>
        <w:t>s</w:t>
      </w:r>
      <w:r w:rsidR="00920087" w:rsidRPr="00426F5E">
        <w:rPr>
          <w:rFonts w:ascii="Times New Roman" w:hAnsi="Times New Roman" w:cs="Times New Roman"/>
        </w:rPr>
        <w:t xml:space="preserve"> with a holistic gender support package that addresses all GAP</w:t>
      </w:r>
      <w:r w:rsidR="006630AF" w:rsidRPr="00426F5E">
        <w:rPr>
          <w:rFonts w:ascii="Times New Roman" w:hAnsi="Times New Roman" w:cs="Times New Roman"/>
        </w:rPr>
        <w:t xml:space="preserve"> III</w:t>
      </w:r>
      <w:r w:rsidR="00920087" w:rsidRPr="00426F5E">
        <w:rPr>
          <w:rFonts w:ascii="Times New Roman" w:hAnsi="Times New Roman" w:cs="Times New Roman"/>
        </w:rPr>
        <w:t xml:space="preserve"> priorities from the </w:t>
      </w:r>
      <w:r w:rsidR="000F5E85" w:rsidRPr="00426F5E">
        <w:rPr>
          <w:rFonts w:ascii="Times New Roman" w:hAnsi="Times New Roman" w:cs="Times New Roman"/>
        </w:rPr>
        <w:t>grassroots</w:t>
      </w:r>
      <w:r w:rsidR="00920087" w:rsidRPr="00426F5E">
        <w:rPr>
          <w:rFonts w:ascii="Times New Roman" w:hAnsi="Times New Roman" w:cs="Times New Roman"/>
        </w:rPr>
        <w:t xml:space="preserve"> </w:t>
      </w:r>
      <w:r w:rsidR="000F5E85" w:rsidRPr="00426F5E">
        <w:rPr>
          <w:rFonts w:ascii="Times New Roman" w:hAnsi="Times New Roman" w:cs="Times New Roman"/>
        </w:rPr>
        <w:t>level to</w:t>
      </w:r>
      <w:r w:rsidR="00920087" w:rsidRPr="00426F5E">
        <w:rPr>
          <w:rFonts w:ascii="Times New Roman" w:hAnsi="Times New Roman" w:cs="Times New Roman"/>
        </w:rPr>
        <w:t xml:space="preserve"> high-level policy dialogue. The EU will seek opportunities to partner directly with the</w:t>
      </w:r>
      <w:r w:rsidRPr="00426F5E">
        <w:rPr>
          <w:rFonts w:ascii="Times New Roman" w:hAnsi="Times New Roman" w:cs="Times New Roman"/>
        </w:rPr>
        <w:t xml:space="preserve"> Tanzanian</w:t>
      </w:r>
      <w:r w:rsidR="00920087" w:rsidRPr="00426F5E">
        <w:rPr>
          <w:rFonts w:ascii="Times New Roman" w:hAnsi="Times New Roman" w:cs="Times New Roman"/>
        </w:rPr>
        <w:t xml:space="preserve"> President, the first </w:t>
      </w:r>
      <w:r w:rsidR="007858D2" w:rsidRPr="00426F5E">
        <w:rPr>
          <w:rFonts w:ascii="Times New Roman" w:hAnsi="Times New Roman" w:cs="Times New Roman"/>
        </w:rPr>
        <w:t xml:space="preserve">ever </w:t>
      </w:r>
      <w:r w:rsidR="00920087" w:rsidRPr="00426F5E">
        <w:rPr>
          <w:rFonts w:ascii="Times New Roman" w:hAnsi="Times New Roman" w:cs="Times New Roman"/>
        </w:rPr>
        <w:t>female president in the E</w:t>
      </w:r>
      <w:r w:rsidR="007858D2" w:rsidRPr="00426F5E">
        <w:rPr>
          <w:rFonts w:ascii="Times New Roman" w:hAnsi="Times New Roman" w:cs="Times New Roman"/>
        </w:rPr>
        <w:t xml:space="preserve">ast </w:t>
      </w:r>
      <w:r w:rsidR="00920087" w:rsidRPr="00426F5E">
        <w:rPr>
          <w:rFonts w:ascii="Times New Roman" w:hAnsi="Times New Roman" w:cs="Times New Roman"/>
        </w:rPr>
        <w:t>A</w:t>
      </w:r>
      <w:r w:rsidR="007858D2" w:rsidRPr="00426F5E">
        <w:rPr>
          <w:rFonts w:ascii="Times New Roman" w:hAnsi="Times New Roman" w:cs="Times New Roman"/>
        </w:rPr>
        <w:t xml:space="preserve">frican </w:t>
      </w:r>
      <w:r w:rsidR="00920087" w:rsidRPr="00426F5E">
        <w:rPr>
          <w:rFonts w:ascii="Times New Roman" w:hAnsi="Times New Roman" w:cs="Times New Roman"/>
        </w:rPr>
        <w:t>C</w:t>
      </w:r>
      <w:r w:rsidR="007858D2" w:rsidRPr="00426F5E">
        <w:rPr>
          <w:rFonts w:ascii="Times New Roman" w:hAnsi="Times New Roman" w:cs="Times New Roman"/>
        </w:rPr>
        <w:t>ommunity</w:t>
      </w:r>
      <w:r w:rsidR="00920087" w:rsidRPr="00426F5E">
        <w:rPr>
          <w:rFonts w:ascii="Times New Roman" w:hAnsi="Times New Roman" w:cs="Times New Roman"/>
        </w:rPr>
        <w:t xml:space="preserve"> region, in order to maximize visibility and impact. </w:t>
      </w:r>
    </w:p>
    <w:p w14:paraId="103C59DA" w14:textId="2AD84F54" w:rsidR="00505E5B" w:rsidRPr="00426F5E" w:rsidRDefault="002B5AFD" w:rsidP="00426F5E">
      <w:pPr>
        <w:pStyle w:val="ListParagraph"/>
        <w:spacing w:after="120" w:line="240" w:lineRule="auto"/>
        <w:ind w:left="0"/>
        <w:contextualSpacing w:val="0"/>
        <w:jc w:val="both"/>
        <w:rPr>
          <w:rFonts w:ascii="Times New Roman" w:hAnsi="Times New Roman" w:cs="Times New Roman"/>
        </w:rPr>
      </w:pPr>
      <w:r w:rsidRPr="00426F5E">
        <w:rPr>
          <w:rFonts w:ascii="Times New Roman" w:hAnsi="Times New Roman" w:cs="Times New Roman"/>
        </w:rPr>
        <w:lastRenderedPageBreak/>
        <w:t xml:space="preserve">- A </w:t>
      </w:r>
      <w:r w:rsidR="00A443D7" w:rsidRPr="00C73DE2">
        <w:rPr>
          <w:rFonts w:ascii="Times New Roman" w:hAnsi="Times New Roman" w:cs="Times New Roman"/>
          <w:b/>
          <w:i/>
        </w:rPr>
        <w:t>Team Europe Initiative</w:t>
      </w:r>
      <w:r w:rsidRPr="00426F5E">
        <w:rPr>
          <w:rFonts w:ascii="Times New Roman" w:hAnsi="Times New Roman" w:cs="Times New Roman"/>
        </w:rPr>
        <w:t xml:space="preserve"> </w:t>
      </w:r>
      <w:r w:rsidRPr="00426F5E">
        <w:rPr>
          <w:rFonts w:ascii="Times New Roman" w:hAnsi="Times New Roman" w:cs="Times New Roman"/>
          <w:b/>
          <w:i/>
        </w:rPr>
        <w:t>on Blue Economy</w:t>
      </w:r>
      <w:r w:rsidRPr="00426F5E">
        <w:rPr>
          <w:rFonts w:ascii="Times New Roman" w:hAnsi="Times New Roman" w:cs="Times New Roman"/>
        </w:rPr>
        <w:t xml:space="preserve">, foreseen </w:t>
      </w:r>
      <w:r w:rsidR="00D92032" w:rsidRPr="00426F5E">
        <w:rPr>
          <w:rFonts w:ascii="Times New Roman" w:hAnsi="Times New Roman" w:cs="Times New Roman"/>
        </w:rPr>
        <w:t>in</w:t>
      </w:r>
      <w:r w:rsidRPr="00426F5E">
        <w:rPr>
          <w:rFonts w:ascii="Times New Roman" w:hAnsi="Times New Roman" w:cs="Times New Roman"/>
        </w:rPr>
        <w:t xml:space="preserve"> 2022, will also mainstream gender throughout its components, in particular focusing on priority 3.Women Economic Empowerment.</w:t>
      </w:r>
      <w:r w:rsidR="00920087" w:rsidRPr="00426F5E">
        <w:rPr>
          <w:rFonts w:ascii="Times New Roman" w:hAnsi="Times New Roman" w:cs="Times New Roman"/>
        </w:rPr>
        <w:t xml:space="preserve"> </w:t>
      </w:r>
    </w:p>
    <w:p w14:paraId="0DB57EE2" w14:textId="1A9155DF" w:rsidR="00D92032" w:rsidRPr="00254308" w:rsidRDefault="00D92032" w:rsidP="00D32F33">
      <w:pPr>
        <w:pStyle w:val="ListParagraph"/>
        <w:numPr>
          <w:ilvl w:val="1"/>
          <w:numId w:val="29"/>
        </w:numPr>
        <w:spacing w:after="60" w:line="240" w:lineRule="auto"/>
        <w:ind w:left="788" w:hanging="431"/>
        <w:contextualSpacing w:val="0"/>
        <w:rPr>
          <w:rFonts w:ascii="Times New Roman" w:hAnsi="Times New Roman" w:cs="Times New Roman"/>
          <w:i/>
          <w:sz w:val="24"/>
          <w:szCs w:val="24"/>
          <w:u w:val="single"/>
        </w:rPr>
      </w:pPr>
      <w:r w:rsidRPr="00254308">
        <w:rPr>
          <w:rFonts w:ascii="Times New Roman" w:hAnsi="Times New Roman" w:cs="Times New Roman"/>
          <w:i/>
          <w:sz w:val="24"/>
          <w:szCs w:val="24"/>
          <w:u w:val="single"/>
        </w:rPr>
        <w:t>Thematic financial instruments</w:t>
      </w:r>
    </w:p>
    <w:p w14:paraId="67B17358" w14:textId="7730ED5F" w:rsidR="00CB58A6" w:rsidRPr="00426F5E" w:rsidRDefault="005447D7" w:rsidP="00254308">
      <w:pPr>
        <w:spacing w:after="120" w:line="240" w:lineRule="auto"/>
        <w:jc w:val="both"/>
        <w:rPr>
          <w:rFonts w:ascii="Times New Roman" w:hAnsi="Times New Roman" w:cs="Times New Roman"/>
        </w:rPr>
      </w:pPr>
      <w:r w:rsidRPr="00426F5E">
        <w:rPr>
          <w:rFonts w:ascii="Times New Roman" w:hAnsi="Times New Roman" w:cs="Times New Roman"/>
        </w:rPr>
        <w:t>Other instruments, such as thematic programmes (EIDHR and CSO</w:t>
      </w:r>
      <w:r w:rsidR="00D92032" w:rsidRPr="00426F5E">
        <w:rPr>
          <w:rFonts w:ascii="Times New Roman" w:hAnsi="Times New Roman" w:cs="Times New Roman"/>
        </w:rPr>
        <w:t>-LA</w:t>
      </w:r>
      <w:r w:rsidRPr="00426F5E">
        <w:rPr>
          <w:rFonts w:ascii="Times New Roman" w:hAnsi="Times New Roman" w:cs="Times New Roman"/>
        </w:rPr>
        <w:t>) and regional initiatives (</w:t>
      </w:r>
      <w:r w:rsidR="00505E5B">
        <w:rPr>
          <w:rFonts w:ascii="Times New Roman" w:hAnsi="Times New Roman" w:cs="Times New Roman"/>
        </w:rPr>
        <w:t xml:space="preserve">RIP, </w:t>
      </w:r>
      <w:r w:rsidRPr="00426F5E">
        <w:rPr>
          <w:rFonts w:ascii="Times New Roman" w:hAnsi="Times New Roman" w:cs="Times New Roman"/>
        </w:rPr>
        <w:t>FPI-I</w:t>
      </w:r>
      <w:r w:rsidR="00EF698F" w:rsidRPr="00426F5E">
        <w:rPr>
          <w:rFonts w:ascii="Times New Roman" w:hAnsi="Times New Roman" w:cs="Times New Roman"/>
        </w:rPr>
        <w:t>fSP)</w:t>
      </w:r>
      <w:r w:rsidR="00A443D7">
        <w:rPr>
          <w:rFonts w:ascii="Times New Roman" w:hAnsi="Times New Roman" w:cs="Times New Roman"/>
        </w:rPr>
        <w:t xml:space="preserve">, will </w:t>
      </w:r>
      <w:r w:rsidRPr="00426F5E">
        <w:rPr>
          <w:rFonts w:ascii="Times New Roman" w:hAnsi="Times New Roman" w:cs="Times New Roman"/>
        </w:rPr>
        <w:t>also contribute to GAP III, in particular to priorities 1</w:t>
      </w:r>
      <w:r w:rsidR="00D92032" w:rsidRPr="00426F5E">
        <w:rPr>
          <w:rFonts w:ascii="Times New Roman" w:hAnsi="Times New Roman" w:cs="Times New Roman"/>
        </w:rPr>
        <w:t>.</w:t>
      </w:r>
      <w:r w:rsidRPr="00426F5E">
        <w:rPr>
          <w:rFonts w:ascii="Times New Roman" w:hAnsi="Times New Roman" w:cs="Times New Roman"/>
        </w:rPr>
        <w:t xml:space="preserve"> Gender-Based Violence</w:t>
      </w:r>
      <w:r w:rsidR="00D92032" w:rsidRPr="00426F5E">
        <w:rPr>
          <w:rFonts w:ascii="Times New Roman" w:hAnsi="Times New Roman" w:cs="Times New Roman"/>
        </w:rPr>
        <w:t>,</w:t>
      </w:r>
      <w:r w:rsidRPr="00426F5E">
        <w:rPr>
          <w:rFonts w:ascii="Times New Roman" w:hAnsi="Times New Roman" w:cs="Times New Roman"/>
        </w:rPr>
        <w:t xml:space="preserve"> 3</w:t>
      </w:r>
      <w:r w:rsidR="00D92032" w:rsidRPr="00426F5E">
        <w:rPr>
          <w:rFonts w:ascii="Times New Roman" w:hAnsi="Times New Roman" w:cs="Times New Roman"/>
        </w:rPr>
        <w:t>.</w:t>
      </w:r>
      <w:r w:rsidRPr="00426F5E">
        <w:rPr>
          <w:rFonts w:ascii="Times New Roman" w:hAnsi="Times New Roman" w:cs="Times New Roman"/>
        </w:rPr>
        <w:t xml:space="preserve"> Economic Empowerment</w:t>
      </w:r>
      <w:r w:rsidR="00D92032" w:rsidRPr="00426F5E">
        <w:rPr>
          <w:rFonts w:ascii="Times New Roman" w:hAnsi="Times New Roman" w:cs="Times New Roman"/>
        </w:rPr>
        <w:t>,</w:t>
      </w:r>
      <w:r w:rsidRPr="00426F5E">
        <w:rPr>
          <w:rFonts w:ascii="Times New Roman" w:hAnsi="Times New Roman" w:cs="Times New Roman"/>
        </w:rPr>
        <w:t xml:space="preserve"> 4</w:t>
      </w:r>
      <w:r w:rsidR="00D92032" w:rsidRPr="00426F5E">
        <w:rPr>
          <w:rFonts w:ascii="Times New Roman" w:hAnsi="Times New Roman" w:cs="Times New Roman"/>
        </w:rPr>
        <w:t>.</w:t>
      </w:r>
      <w:r w:rsidRPr="00426F5E">
        <w:rPr>
          <w:rFonts w:ascii="Times New Roman" w:hAnsi="Times New Roman" w:cs="Times New Roman"/>
        </w:rPr>
        <w:t xml:space="preserve"> </w:t>
      </w:r>
      <w:r w:rsidR="00CB58A6" w:rsidRPr="00426F5E">
        <w:rPr>
          <w:rFonts w:ascii="Times New Roman" w:hAnsi="Times New Roman" w:cs="Times New Roman"/>
        </w:rPr>
        <w:t>W</w:t>
      </w:r>
      <w:r w:rsidRPr="00426F5E">
        <w:rPr>
          <w:rFonts w:ascii="Times New Roman" w:hAnsi="Times New Roman" w:cs="Times New Roman"/>
        </w:rPr>
        <w:t>omen in Peace and Security</w:t>
      </w:r>
      <w:r w:rsidR="00A443D7">
        <w:rPr>
          <w:rFonts w:ascii="Times New Roman" w:hAnsi="Times New Roman" w:cs="Times New Roman"/>
        </w:rPr>
        <w:t>,</w:t>
      </w:r>
      <w:r w:rsidRPr="00426F5E">
        <w:rPr>
          <w:rFonts w:ascii="Times New Roman" w:hAnsi="Times New Roman" w:cs="Times New Roman"/>
        </w:rPr>
        <w:t xml:space="preserve"> 5</w:t>
      </w:r>
      <w:r w:rsidR="00D92032" w:rsidRPr="00426F5E">
        <w:rPr>
          <w:rFonts w:ascii="Times New Roman" w:hAnsi="Times New Roman" w:cs="Times New Roman"/>
        </w:rPr>
        <w:t>.</w:t>
      </w:r>
      <w:r w:rsidRPr="00426F5E">
        <w:rPr>
          <w:rFonts w:ascii="Times New Roman" w:hAnsi="Times New Roman" w:cs="Times New Roman"/>
        </w:rPr>
        <w:t xml:space="preserve"> Leadership and Participation</w:t>
      </w:r>
      <w:r w:rsidR="00505E5B">
        <w:rPr>
          <w:rStyle w:val="FootnoteReference"/>
          <w:rFonts w:ascii="Times New Roman" w:hAnsi="Times New Roman" w:cs="Times New Roman"/>
        </w:rPr>
        <w:footnoteReference w:id="9"/>
      </w:r>
      <w:r w:rsidRPr="00426F5E">
        <w:rPr>
          <w:rFonts w:ascii="Times New Roman" w:hAnsi="Times New Roman" w:cs="Times New Roman"/>
        </w:rPr>
        <w:t xml:space="preserve">. </w:t>
      </w:r>
    </w:p>
    <w:p w14:paraId="2145EC25" w14:textId="3B8FFE46" w:rsidR="005133B3" w:rsidRPr="00426F5E" w:rsidRDefault="005133B3" w:rsidP="00CB58A6">
      <w:pPr>
        <w:pStyle w:val="ListParagraph"/>
        <w:numPr>
          <w:ilvl w:val="1"/>
          <w:numId w:val="29"/>
        </w:numPr>
        <w:spacing w:after="60" w:line="240" w:lineRule="auto"/>
        <w:ind w:left="788" w:hanging="431"/>
        <w:contextualSpacing w:val="0"/>
        <w:rPr>
          <w:rFonts w:ascii="Times New Roman" w:hAnsi="Times New Roman" w:cs="Times New Roman"/>
          <w:i/>
          <w:sz w:val="24"/>
          <w:szCs w:val="24"/>
          <w:u w:val="single"/>
        </w:rPr>
      </w:pPr>
      <w:r w:rsidRPr="00254308">
        <w:rPr>
          <w:rFonts w:ascii="Times New Roman" w:hAnsi="Times New Roman" w:cs="Times New Roman"/>
          <w:i/>
          <w:sz w:val="24"/>
          <w:szCs w:val="24"/>
          <w:u w:val="single"/>
        </w:rPr>
        <w:t>Potential for synergies, cooperation, partnerships, training and joint implementation with EU Member-States</w:t>
      </w:r>
      <w:r w:rsidR="00D92032" w:rsidRPr="00426F5E">
        <w:rPr>
          <w:rFonts w:ascii="Times New Roman" w:hAnsi="Times New Roman" w:cs="Times New Roman"/>
          <w:i/>
          <w:sz w:val="24"/>
          <w:szCs w:val="24"/>
          <w:u w:val="single"/>
        </w:rPr>
        <w:t>.</w:t>
      </w:r>
    </w:p>
    <w:p w14:paraId="154CB5B1" w14:textId="0FA87100" w:rsidR="000274E3" w:rsidRPr="00426F5E" w:rsidRDefault="00233778" w:rsidP="00426F5E">
      <w:pPr>
        <w:pStyle w:val="ListParagraph"/>
        <w:spacing w:after="60" w:line="240" w:lineRule="auto"/>
        <w:ind w:left="0"/>
        <w:contextualSpacing w:val="0"/>
        <w:jc w:val="both"/>
        <w:rPr>
          <w:rFonts w:ascii="Times New Roman" w:hAnsi="Times New Roman" w:cs="Times New Roman"/>
        </w:rPr>
      </w:pPr>
      <w:r w:rsidRPr="00426F5E">
        <w:rPr>
          <w:rFonts w:ascii="Times New Roman" w:hAnsi="Times New Roman" w:cs="Times New Roman"/>
        </w:rPr>
        <w:t xml:space="preserve">EU </w:t>
      </w:r>
      <w:r w:rsidR="005133B3" w:rsidRPr="00426F5E">
        <w:rPr>
          <w:rFonts w:ascii="Times New Roman" w:hAnsi="Times New Roman" w:cs="Times New Roman"/>
        </w:rPr>
        <w:t xml:space="preserve">Member-States have shown enthusiasm for the </w:t>
      </w:r>
      <w:r w:rsidRPr="00426F5E">
        <w:rPr>
          <w:rFonts w:ascii="Times New Roman" w:hAnsi="Times New Roman" w:cs="Times New Roman"/>
        </w:rPr>
        <w:t xml:space="preserve">Gender </w:t>
      </w:r>
      <w:r w:rsidR="00637FB2" w:rsidRPr="00426F5E">
        <w:rPr>
          <w:rFonts w:ascii="Times New Roman" w:hAnsi="Times New Roman" w:cs="Times New Roman"/>
        </w:rPr>
        <w:t xml:space="preserve">action, which is part of the Annual Action Plan </w:t>
      </w:r>
      <w:r w:rsidR="000274E3" w:rsidRPr="00426F5E">
        <w:rPr>
          <w:rFonts w:ascii="Times New Roman" w:hAnsi="Times New Roman" w:cs="Times New Roman"/>
        </w:rPr>
        <w:t xml:space="preserve">2021. Lots of synergies have been identified on all six priorities of the GAP III. </w:t>
      </w:r>
    </w:p>
    <w:p w14:paraId="2CBAADF4" w14:textId="162B887C" w:rsidR="00E4644E" w:rsidRDefault="000274E3" w:rsidP="00426F5E">
      <w:pPr>
        <w:pStyle w:val="ListParagraph"/>
        <w:spacing w:after="60" w:line="240" w:lineRule="auto"/>
        <w:ind w:left="0"/>
        <w:contextualSpacing w:val="0"/>
        <w:jc w:val="both"/>
        <w:rPr>
          <w:rFonts w:ascii="Times New Roman" w:hAnsi="Times New Roman" w:cs="Times New Roman"/>
        </w:rPr>
      </w:pPr>
      <w:r w:rsidRPr="00426F5E">
        <w:rPr>
          <w:rFonts w:ascii="Times New Roman" w:hAnsi="Times New Roman" w:cs="Times New Roman"/>
        </w:rPr>
        <w:t xml:space="preserve">It is in particular </w:t>
      </w:r>
      <w:r w:rsidR="00505E5B">
        <w:rPr>
          <w:rFonts w:ascii="Times New Roman" w:hAnsi="Times New Roman" w:cs="Times New Roman"/>
        </w:rPr>
        <w:t>possible</w:t>
      </w:r>
      <w:r w:rsidRPr="00426F5E">
        <w:rPr>
          <w:rFonts w:ascii="Times New Roman" w:hAnsi="Times New Roman" w:cs="Times New Roman"/>
        </w:rPr>
        <w:t xml:space="preserve"> that joint implementation will be agreed with </w:t>
      </w:r>
      <w:r w:rsidR="00505E5B">
        <w:rPr>
          <w:rFonts w:ascii="Times New Roman" w:hAnsi="Times New Roman" w:cs="Times New Roman"/>
        </w:rPr>
        <w:t>e.g.</w:t>
      </w:r>
      <w:r w:rsidRPr="00426F5E">
        <w:rPr>
          <w:rFonts w:ascii="Times New Roman" w:hAnsi="Times New Roman" w:cs="Times New Roman"/>
        </w:rPr>
        <w:t xml:space="preserve"> Sweden on Women Economic Empowerment (</w:t>
      </w:r>
      <w:r w:rsidR="004F689B">
        <w:rPr>
          <w:rFonts w:ascii="Times New Roman" w:hAnsi="Times New Roman" w:cs="Times New Roman"/>
        </w:rPr>
        <w:t>Social protection</w:t>
      </w:r>
      <w:r w:rsidRPr="00426F5E">
        <w:rPr>
          <w:rFonts w:ascii="Times New Roman" w:hAnsi="Times New Roman" w:cs="Times New Roman"/>
        </w:rPr>
        <w:t xml:space="preserve">) and cooperation with Finland </w:t>
      </w:r>
      <w:r w:rsidR="004F689B">
        <w:rPr>
          <w:rFonts w:ascii="Times New Roman" w:hAnsi="Times New Roman" w:cs="Times New Roman"/>
        </w:rPr>
        <w:t>and/</w:t>
      </w:r>
      <w:r w:rsidR="0076216F">
        <w:rPr>
          <w:rFonts w:ascii="Times New Roman" w:hAnsi="Times New Roman" w:cs="Times New Roman"/>
        </w:rPr>
        <w:t xml:space="preserve">or UN Women </w:t>
      </w:r>
      <w:r w:rsidRPr="00426F5E">
        <w:rPr>
          <w:rFonts w:ascii="Times New Roman" w:hAnsi="Times New Roman" w:cs="Times New Roman"/>
        </w:rPr>
        <w:t xml:space="preserve">on Leadership and Participation (e.g. promising partnership with the “Uongozi Institute” which trains current and future African female leaders). </w:t>
      </w:r>
      <w:r w:rsidR="004F689B">
        <w:rPr>
          <w:rFonts w:ascii="Times New Roman" w:hAnsi="Times New Roman" w:cs="Times New Roman"/>
        </w:rPr>
        <w:t>On priority 1</w:t>
      </w:r>
      <w:r w:rsidR="00C439C8">
        <w:rPr>
          <w:rFonts w:ascii="Times New Roman" w:hAnsi="Times New Roman" w:cs="Times New Roman"/>
        </w:rPr>
        <w:t xml:space="preserve"> (fight against gender-based violence, including through legal aid)</w:t>
      </w:r>
      <w:r w:rsidR="004F689B">
        <w:rPr>
          <w:rFonts w:ascii="Times New Roman" w:hAnsi="Times New Roman" w:cs="Times New Roman"/>
        </w:rPr>
        <w:t xml:space="preserve">, </w:t>
      </w:r>
      <w:r w:rsidR="004F689B" w:rsidRPr="00C439C8">
        <w:rPr>
          <w:rFonts w:ascii="Times New Roman" w:hAnsi="Times New Roman" w:cs="Times New Roman"/>
        </w:rPr>
        <w:t xml:space="preserve">Finland </w:t>
      </w:r>
      <w:r w:rsidR="00C439C8">
        <w:rPr>
          <w:rFonts w:ascii="Times New Roman" w:hAnsi="Times New Roman" w:cs="Times New Roman"/>
        </w:rPr>
        <w:t>partners with</w:t>
      </w:r>
      <w:r w:rsidR="004F689B" w:rsidRPr="00C439C8">
        <w:rPr>
          <w:rFonts w:ascii="Times New Roman" w:hAnsi="Times New Roman" w:cs="Times New Roman"/>
        </w:rPr>
        <w:t xml:space="preserve"> UNFPA and a wid</w:t>
      </w:r>
      <w:r w:rsidR="00C439C8">
        <w:rPr>
          <w:rFonts w:ascii="Times New Roman" w:hAnsi="Times New Roman" w:cs="Times New Roman"/>
        </w:rPr>
        <w:t>e coalition of Tanzanian women</w:t>
      </w:r>
      <w:r w:rsidR="004F689B" w:rsidRPr="00C439C8">
        <w:rPr>
          <w:rFonts w:ascii="Times New Roman" w:hAnsi="Times New Roman" w:cs="Times New Roman"/>
        </w:rPr>
        <w:t xml:space="preserve"> and disability right organizations (Mkuki Coalition</w:t>
      </w:r>
      <w:r w:rsidR="00C439C8">
        <w:rPr>
          <w:rFonts w:ascii="Times New Roman" w:hAnsi="Times New Roman" w:cs="Times New Roman"/>
        </w:rPr>
        <w:t>)</w:t>
      </w:r>
      <w:r w:rsidR="004F689B" w:rsidRPr="00C439C8">
        <w:rPr>
          <w:rFonts w:ascii="Times New Roman" w:hAnsi="Times New Roman" w:cs="Times New Roman"/>
        </w:rPr>
        <w:t>.</w:t>
      </w:r>
      <w:r w:rsidR="004F689B">
        <w:rPr>
          <w:rFonts w:ascii="Times New Roman" w:hAnsi="Times New Roman" w:cs="Times New Roman"/>
          <w:sz w:val="24"/>
          <w:szCs w:val="24"/>
        </w:rPr>
        <w:t xml:space="preserve"> </w:t>
      </w:r>
      <w:r w:rsidR="00E4644E" w:rsidRPr="00426F5E">
        <w:rPr>
          <w:rFonts w:ascii="Times New Roman" w:hAnsi="Times New Roman" w:cs="Times New Roman"/>
        </w:rPr>
        <w:t xml:space="preserve">On Priority 4 </w:t>
      </w:r>
      <w:r w:rsidR="00C439C8">
        <w:rPr>
          <w:rFonts w:ascii="Times New Roman" w:hAnsi="Times New Roman" w:cs="Times New Roman"/>
        </w:rPr>
        <w:t>(</w:t>
      </w:r>
      <w:r w:rsidR="00E4644E" w:rsidRPr="00426F5E">
        <w:rPr>
          <w:rFonts w:ascii="Times New Roman" w:hAnsi="Times New Roman" w:cs="Times New Roman"/>
        </w:rPr>
        <w:t>Women, Peace and Security</w:t>
      </w:r>
      <w:r w:rsidR="00C439C8">
        <w:rPr>
          <w:rFonts w:ascii="Times New Roman" w:hAnsi="Times New Roman" w:cs="Times New Roman"/>
        </w:rPr>
        <w:t>)</w:t>
      </w:r>
      <w:r w:rsidR="00E4644E" w:rsidRPr="00426F5E">
        <w:rPr>
          <w:rFonts w:ascii="Times New Roman" w:hAnsi="Times New Roman" w:cs="Times New Roman"/>
        </w:rPr>
        <w:t>, synergies could be made with Denmark’s support to the development of the first ever National Action Plan on Women, Peace and Security, UNSCR1325. Several Member-States are involved in women and girls’ right to sex</w:t>
      </w:r>
      <w:r w:rsidR="00505E5B">
        <w:rPr>
          <w:rFonts w:ascii="Times New Roman" w:hAnsi="Times New Roman" w:cs="Times New Roman"/>
        </w:rPr>
        <w:t>ual and reproductive health, in particular</w:t>
      </w:r>
      <w:r w:rsidR="00E4644E" w:rsidRPr="00426F5E">
        <w:rPr>
          <w:rFonts w:ascii="Times New Roman" w:hAnsi="Times New Roman" w:cs="Times New Roman"/>
        </w:rPr>
        <w:t xml:space="preserve"> through a multi-donor Health Basket Fund</w:t>
      </w:r>
      <w:r w:rsidR="004F689B">
        <w:rPr>
          <w:rFonts w:ascii="Times New Roman" w:hAnsi="Times New Roman" w:cs="Times New Roman"/>
        </w:rPr>
        <w:t>.</w:t>
      </w:r>
    </w:p>
    <w:p w14:paraId="19810DA7" w14:textId="539503BC" w:rsidR="000274E3" w:rsidRPr="00426F5E" w:rsidRDefault="000274E3" w:rsidP="00426F5E">
      <w:pPr>
        <w:pStyle w:val="ListParagraph"/>
        <w:spacing w:after="60" w:line="240" w:lineRule="auto"/>
        <w:ind w:left="0"/>
        <w:contextualSpacing w:val="0"/>
        <w:jc w:val="both"/>
        <w:rPr>
          <w:rFonts w:ascii="Times New Roman" w:hAnsi="Times New Roman" w:cs="Times New Roman"/>
        </w:rPr>
      </w:pPr>
      <w:r w:rsidRPr="00426F5E">
        <w:rPr>
          <w:rFonts w:ascii="Times New Roman" w:hAnsi="Times New Roman" w:cs="Times New Roman"/>
        </w:rPr>
        <w:t xml:space="preserve">Another example of synergy with Member-States is the joint organisation of visibility events around gender equality, </w:t>
      </w:r>
      <w:r w:rsidR="00D454CB" w:rsidRPr="00426F5E">
        <w:rPr>
          <w:rFonts w:ascii="Times New Roman" w:hAnsi="Times New Roman" w:cs="Times New Roman"/>
        </w:rPr>
        <w:t>e.g. the co-organisation of the “16 days of activism</w:t>
      </w:r>
      <w:r w:rsidR="00E4644E" w:rsidRPr="00426F5E">
        <w:rPr>
          <w:rFonts w:ascii="Times New Roman" w:hAnsi="Times New Roman" w:cs="Times New Roman"/>
        </w:rPr>
        <w:t xml:space="preserve"> to end GBV</w:t>
      </w:r>
      <w:r w:rsidR="00D454CB" w:rsidRPr="00426F5E">
        <w:rPr>
          <w:rFonts w:ascii="Times New Roman" w:hAnsi="Times New Roman" w:cs="Times New Roman"/>
        </w:rPr>
        <w:t xml:space="preserve">” with Belgium, </w:t>
      </w:r>
      <w:r w:rsidR="004F689B">
        <w:rPr>
          <w:rFonts w:ascii="Times New Roman" w:hAnsi="Times New Roman" w:cs="Times New Roman"/>
        </w:rPr>
        <w:t xml:space="preserve">Finland, </w:t>
      </w:r>
      <w:r w:rsidR="00D454CB" w:rsidRPr="00426F5E">
        <w:rPr>
          <w:rFonts w:ascii="Times New Roman" w:hAnsi="Times New Roman" w:cs="Times New Roman"/>
        </w:rPr>
        <w:t>France</w:t>
      </w:r>
      <w:r w:rsidR="0083702D" w:rsidRPr="00426F5E">
        <w:rPr>
          <w:rFonts w:ascii="Times New Roman" w:hAnsi="Times New Roman" w:cs="Times New Roman"/>
        </w:rPr>
        <w:t>,</w:t>
      </w:r>
      <w:r w:rsidR="00D454CB" w:rsidRPr="00426F5E">
        <w:rPr>
          <w:rFonts w:ascii="Times New Roman" w:hAnsi="Times New Roman" w:cs="Times New Roman"/>
        </w:rPr>
        <w:t xml:space="preserve"> Germany</w:t>
      </w:r>
      <w:r w:rsidR="0083702D" w:rsidRPr="00426F5E">
        <w:rPr>
          <w:rFonts w:ascii="Times New Roman" w:hAnsi="Times New Roman" w:cs="Times New Roman"/>
        </w:rPr>
        <w:t>, and the Netherlands</w:t>
      </w:r>
      <w:r w:rsidR="00D454CB" w:rsidRPr="00426F5E">
        <w:rPr>
          <w:rFonts w:ascii="Times New Roman" w:hAnsi="Times New Roman" w:cs="Times New Roman"/>
        </w:rPr>
        <w:t xml:space="preserve"> around gender-based violence – in 2020 and to happen again in 2021</w:t>
      </w:r>
      <w:r w:rsidR="00E4644E" w:rsidRPr="00426F5E">
        <w:rPr>
          <w:rFonts w:ascii="Times New Roman" w:hAnsi="Times New Roman" w:cs="Times New Roman"/>
        </w:rPr>
        <w:t>, involving more MS. Other International days also represent other engagement opportunities (I</w:t>
      </w:r>
      <w:r w:rsidR="00505E5B">
        <w:rPr>
          <w:rFonts w:ascii="Times New Roman" w:hAnsi="Times New Roman" w:cs="Times New Roman"/>
        </w:rPr>
        <w:t xml:space="preserve">nternational </w:t>
      </w:r>
      <w:r w:rsidR="00E4644E" w:rsidRPr="00426F5E">
        <w:rPr>
          <w:rFonts w:ascii="Times New Roman" w:hAnsi="Times New Roman" w:cs="Times New Roman"/>
        </w:rPr>
        <w:t>W</w:t>
      </w:r>
      <w:r w:rsidR="00505E5B">
        <w:rPr>
          <w:rFonts w:ascii="Times New Roman" w:hAnsi="Times New Roman" w:cs="Times New Roman"/>
        </w:rPr>
        <w:t xml:space="preserve">omen </w:t>
      </w:r>
      <w:r w:rsidR="00E4644E" w:rsidRPr="00426F5E">
        <w:rPr>
          <w:rFonts w:ascii="Times New Roman" w:hAnsi="Times New Roman" w:cs="Times New Roman"/>
        </w:rPr>
        <w:t>D</w:t>
      </w:r>
      <w:r w:rsidR="00505E5B">
        <w:rPr>
          <w:rFonts w:ascii="Times New Roman" w:hAnsi="Times New Roman" w:cs="Times New Roman"/>
        </w:rPr>
        <w:t>ay</w:t>
      </w:r>
      <w:r w:rsidR="00E4644E" w:rsidRPr="00426F5E">
        <w:rPr>
          <w:rFonts w:ascii="Times New Roman" w:hAnsi="Times New Roman" w:cs="Times New Roman"/>
        </w:rPr>
        <w:t xml:space="preserve">, </w:t>
      </w:r>
      <w:r w:rsidR="0076216F" w:rsidRPr="0076216F">
        <w:rPr>
          <w:rFonts w:ascii="Times New Roman" w:hAnsi="Times New Roman" w:cs="Times New Roman"/>
        </w:rPr>
        <w:t>Gi</w:t>
      </w:r>
      <w:r w:rsidR="0076216F">
        <w:rPr>
          <w:rFonts w:ascii="Times New Roman" w:hAnsi="Times New Roman" w:cs="Times New Roman"/>
        </w:rPr>
        <w:t>rls</w:t>
      </w:r>
      <w:r w:rsidR="00E4644E" w:rsidRPr="00426F5E">
        <w:rPr>
          <w:rFonts w:ascii="Times New Roman" w:hAnsi="Times New Roman" w:cs="Times New Roman"/>
        </w:rPr>
        <w:t xml:space="preserve"> Child Day). </w:t>
      </w:r>
    </w:p>
    <w:p w14:paraId="214B8535" w14:textId="757A7BA0" w:rsidR="00D454CB" w:rsidRPr="00426F5E" w:rsidRDefault="00D454CB" w:rsidP="00426F5E">
      <w:pPr>
        <w:pStyle w:val="ListParagraph"/>
        <w:spacing w:after="60" w:line="240" w:lineRule="auto"/>
        <w:ind w:left="0"/>
        <w:contextualSpacing w:val="0"/>
        <w:jc w:val="both"/>
        <w:rPr>
          <w:rFonts w:ascii="Times New Roman" w:hAnsi="Times New Roman" w:cs="Times New Roman"/>
        </w:rPr>
      </w:pPr>
      <w:r w:rsidRPr="00426F5E">
        <w:rPr>
          <w:rFonts w:ascii="Times New Roman" w:hAnsi="Times New Roman" w:cs="Times New Roman"/>
        </w:rPr>
        <w:t>EU training on GAP III (including leading by example) could bring opportunit</w:t>
      </w:r>
      <w:r w:rsidR="00CB58A6" w:rsidRPr="00426F5E">
        <w:rPr>
          <w:rFonts w:ascii="Times New Roman" w:hAnsi="Times New Roman" w:cs="Times New Roman"/>
        </w:rPr>
        <w:t>ies</w:t>
      </w:r>
      <w:r w:rsidRPr="00426F5E">
        <w:rPr>
          <w:rFonts w:ascii="Times New Roman" w:hAnsi="Times New Roman" w:cs="Times New Roman"/>
        </w:rPr>
        <w:t xml:space="preserve"> for a joint approach with Member-States, </w:t>
      </w:r>
      <w:r w:rsidR="000233D3" w:rsidRPr="00426F5E">
        <w:rPr>
          <w:rFonts w:ascii="Times New Roman" w:hAnsi="Times New Roman" w:cs="Times New Roman"/>
        </w:rPr>
        <w:t xml:space="preserve">including </w:t>
      </w:r>
      <w:r w:rsidRPr="00426F5E">
        <w:rPr>
          <w:rFonts w:ascii="Times New Roman" w:hAnsi="Times New Roman" w:cs="Times New Roman"/>
        </w:rPr>
        <w:t xml:space="preserve">for team managers (Heads of Cooperation and </w:t>
      </w:r>
      <w:r w:rsidR="00505E5B">
        <w:rPr>
          <w:rFonts w:ascii="Times New Roman" w:hAnsi="Times New Roman" w:cs="Times New Roman"/>
        </w:rPr>
        <w:t xml:space="preserve">Heads of </w:t>
      </w:r>
      <w:r w:rsidRPr="00426F5E">
        <w:rPr>
          <w:rFonts w:ascii="Times New Roman" w:hAnsi="Times New Roman" w:cs="Times New Roman"/>
        </w:rPr>
        <w:t>Political Sections).</w:t>
      </w:r>
    </w:p>
    <w:p w14:paraId="23A98618" w14:textId="4BEB3947" w:rsidR="00D454CB" w:rsidRPr="00254308" w:rsidRDefault="00D454CB" w:rsidP="00D32F33">
      <w:pPr>
        <w:pStyle w:val="ListParagraph"/>
        <w:numPr>
          <w:ilvl w:val="1"/>
          <w:numId w:val="29"/>
        </w:numPr>
        <w:spacing w:after="60" w:line="240" w:lineRule="auto"/>
        <w:ind w:left="788" w:hanging="431"/>
        <w:contextualSpacing w:val="0"/>
        <w:rPr>
          <w:rFonts w:ascii="Times New Roman" w:hAnsi="Times New Roman" w:cs="Times New Roman"/>
          <w:i/>
          <w:sz w:val="24"/>
          <w:szCs w:val="24"/>
          <w:u w:val="single"/>
        </w:rPr>
      </w:pPr>
      <w:r w:rsidRPr="00254308">
        <w:rPr>
          <w:rFonts w:ascii="Times New Roman" w:hAnsi="Times New Roman" w:cs="Times New Roman"/>
          <w:i/>
          <w:sz w:val="24"/>
          <w:szCs w:val="24"/>
          <w:u w:val="single"/>
        </w:rPr>
        <w:t>Inclusion of Civil Society in design, implementation and monitoring</w:t>
      </w:r>
    </w:p>
    <w:p w14:paraId="3386A6B8" w14:textId="15914A6A" w:rsidR="001C1ACA" w:rsidRDefault="00065C05" w:rsidP="00D32F33">
      <w:pPr>
        <w:pStyle w:val="ListParagraph"/>
        <w:spacing w:after="240" w:line="240" w:lineRule="auto"/>
        <w:ind w:left="0"/>
        <w:contextualSpacing w:val="0"/>
        <w:jc w:val="both"/>
        <w:rPr>
          <w:rFonts w:ascii="Times New Roman" w:hAnsi="Times New Roman" w:cs="Times New Roman"/>
        </w:rPr>
      </w:pPr>
      <w:r w:rsidRPr="00426F5E">
        <w:rPr>
          <w:rFonts w:ascii="Times New Roman" w:hAnsi="Times New Roman" w:cs="Times New Roman"/>
        </w:rPr>
        <w:t xml:space="preserve">As mentioned above, civil society has been included in specific discussion on thematic areas of </w:t>
      </w:r>
      <w:r w:rsidR="000233D3" w:rsidRPr="00426F5E">
        <w:rPr>
          <w:rFonts w:ascii="Times New Roman" w:hAnsi="Times New Roman" w:cs="Times New Roman"/>
        </w:rPr>
        <w:t xml:space="preserve">the </w:t>
      </w:r>
      <w:r w:rsidRPr="00426F5E">
        <w:rPr>
          <w:rFonts w:ascii="Times New Roman" w:hAnsi="Times New Roman" w:cs="Times New Roman"/>
        </w:rPr>
        <w:t xml:space="preserve">MIP but also on gender-sensitive consultations related to human rights and civil society. </w:t>
      </w:r>
      <w:r w:rsidR="001C1ACA" w:rsidRPr="00426F5E">
        <w:rPr>
          <w:rFonts w:ascii="Times New Roman" w:hAnsi="Times New Roman" w:cs="Times New Roman"/>
        </w:rPr>
        <w:t xml:space="preserve">For all action prepared in the Annual Action Plan 2021, the civil society </w:t>
      </w:r>
      <w:r w:rsidR="00114C0E" w:rsidRPr="00426F5E">
        <w:rPr>
          <w:rFonts w:ascii="Times New Roman" w:hAnsi="Times New Roman" w:cs="Times New Roman"/>
        </w:rPr>
        <w:t xml:space="preserve">will be involved, </w:t>
      </w:r>
      <w:r w:rsidR="001C1ACA" w:rsidRPr="00426F5E">
        <w:rPr>
          <w:rFonts w:ascii="Times New Roman" w:hAnsi="Times New Roman" w:cs="Times New Roman"/>
        </w:rPr>
        <w:t>in particular women representatives. For example, in the Action Document for Gender, a specific mention was made that “</w:t>
      </w:r>
      <w:r w:rsidR="001C1ACA" w:rsidRPr="009F6075">
        <w:rPr>
          <w:rFonts w:ascii="Times New Roman" w:hAnsi="Times New Roman" w:cs="Times New Roman"/>
          <w:i/>
        </w:rPr>
        <w:t>coordination and harmonization of different components and contracts of the Action will be supported by the technical assistance recruited by the programme to facilitate dialogue across institutions, private sector and civil society</w:t>
      </w:r>
      <w:r w:rsidR="001C1ACA" w:rsidRPr="00426F5E">
        <w:rPr>
          <w:rFonts w:ascii="Times New Roman" w:hAnsi="Times New Roman" w:cs="Times New Roman"/>
        </w:rPr>
        <w:t xml:space="preserve">”. Such a dialogue will be carried out at the different </w:t>
      </w:r>
      <w:r w:rsidR="00114C0E" w:rsidRPr="00426F5E">
        <w:rPr>
          <w:rFonts w:ascii="Times New Roman" w:hAnsi="Times New Roman" w:cs="Times New Roman"/>
        </w:rPr>
        <w:t>stages</w:t>
      </w:r>
      <w:r w:rsidR="001C1ACA" w:rsidRPr="00426F5E">
        <w:rPr>
          <w:rFonts w:ascii="Times New Roman" w:hAnsi="Times New Roman" w:cs="Times New Roman"/>
        </w:rPr>
        <w:t xml:space="preserve"> of the programme from design to implementation and monitoring. This approach will be equally important in other actions, such as the Green Cities one, which will </w:t>
      </w:r>
      <w:r w:rsidR="00114C0E" w:rsidRPr="00426F5E">
        <w:rPr>
          <w:rFonts w:ascii="Times New Roman" w:hAnsi="Times New Roman" w:cs="Times New Roman"/>
        </w:rPr>
        <w:t xml:space="preserve">seek the views of the citizens of the selected cities – in particular women and youth -, as first beneficiaries of the action (service delivery, private sector development, general well-being). </w:t>
      </w:r>
    </w:p>
    <w:p w14:paraId="658FCE25" w14:textId="5720C414" w:rsidR="000B1308" w:rsidRPr="002F1839" w:rsidRDefault="00EF75E9" w:rsidP="00426F5E">
      <w:pPr>
        <w:pStyle w:val="ListParagraph"/>
        <w:numPr>
          <w:ilvl w:val="0"/>
          <w:numId w:val="29"/>
        </w:numPr>
        <w:spacing w:after="120" w:line="240" w:lineRule="auto"/>
        <w:ind w:left="357" w:hanging="357"/>
        <w:contextualSpacing w:val="0"/>
        <w:rPr>
          <w:rFonts w:ascii="Times New Roman" w:hAnsi="Times New Roman" w:cs="Times New Roman"/>
          <w:b/>
          <w:sz w:val="24"/>
          <w:szCs w:val="24"/>
        </w:rPr>
      </w:pPr>
      <w:r w:rsidRPr="002F1839">
        <w:rPr>
          <w:rFonts w:ascii="Times New Roman" w:hAnsi="Times New Roman" w:cs="Times New Roman"/>
          <w:b/>
          <w:sz w:val="24"/>
          <w:szCs w:val="24"/>
        </w:rPr>
        <w:t>T</w:t>
      </w:r>
      <w:r w:rsidR="00946FCE" w:rsidRPr="002F1839">
        <w:rPr>
          <w:rFonts w:ascii="Times New Roman" w:hAnsi="Times New Roman" w:cs="Times New Roman"/>
          <w:b/>
          <w:sz w:val="24"/>
          <w:szCs w:val="24"/>
        </w:rPr>
        <w:t>argeted</w:t>
      </w:r>
      <w:r w:rsidR="007858D2" w:rsidRPr="002F1839">
        <w:rPr>
          <w:rFonts w:ascii="Times New Roman" w:hAnsi="Times New Roman" w:cs="Times New Roman"/>
          <w:b/>
          <w:sz w:val="24"/>
          <w:szCs w:val="24"/>
        </w:rPr>
        <w:t xml:space="preserve"> actions</w:t>
      </w:r>
      <w:r w:rsidR="000B10B9" w:rsidRPr="002F1839">
        <w:rPr>
          <w:rFonts w:ascii="Times New Roman" w:hAnsi="Times New Roman" w:cs="Times New Roman"/>
          <w:b/>
          <w:sz w:val="24"/>
          <w:szCs w:val="24"/>
        </w:rPr>
        <w:t xml:space="preserve"> supporting </w:t>
      </w:r>
      <w:r w:rsidR="009656C4" w:rsidRPr="002F1839">
        <w:rPr>
          <w:rFonts w:ascii="Times New Roman" w:hAnsi="Times New Roman" w:cs="Times New Roman"/>
          <w:b/>
          <w:sz w:val="24"/>
          <w:szCs w:val="24"/>
        </w:rPr>
        <w:t xml:space="preserve">gender equality </w:t>
      </w:r>
      <w:r w:rsidR="000B10B9" w:rsidRPr="002F1839">
        <w:rPr>
          <w:rFonts w:ascii="Times New Roman" w:hAnsi="Times New Roman" w:cs="Times New Roman"/>
          <w:b/>
          <w:sz w:val="24"/>
          <w:szCs w:val="24"/>
        </w:rPr>
        <w:t>and women’s empowerment</w:t>
      </w:r>
    </w:p>
    <w:p w14:paraId="58E43D61" w14:textId="740C6C76" w:rsidR="0027271F" w:rsidRPr="002F1839" w:rsidRDefault="00042B97" w:rsidP="004701E3">
      <w:pPr>
        <w:spacing w:after="120" w:line="240" w:lineRule="auto"/>
        <w:rPr>
          <w:rFonts w:ascii="Times New Roman" w:hAnsi="Times New Roman" w:cs="Times New Roman"/>
          <w:sz w:val="24"/>
          <w:szCs w:val="24"/>
        </w:rPr>
      </w:pPr>
      <w:r w:rsidRPr="002F1839">
        <w:rPr>
          <w:rFonts w:ascii="Times New Roman" w:hAnsi="Times New Roman" w:cs="Times New Roman"/>
          <w:sz w:val="24"/>
          <w:szCs w:val="24"/>
        </w:rPr>
        <w:t>The</w:t>
      </w:r>
      <w:r w:rsidR="009F6075">
        <w:rPr>
          <w:rFonts w:ascii="Times New Roman" w:hAnsi="Times New Roman" w:cs="Times New Roman"/>
          <w:sz w:val="24"/>
          <w:szCs w:val="24"/>
        </w:rPr>
        <w:t xml:space="preserve"> most prominent action is the programme entitled </w:t>
      </w:r>
      <w:r w:rsidR="00EB0044" w:rsidRPr="00426F5E">
        <w:rPr>
          <w:rFonts w:ascii="Times New Roman" w:hAnsi="Times New Roman" w:cs="Times New Roman"/>
          <w:b/>
          <w:i/>
          <w:sz w:val="24"/>
          <w:szCs w:val="24"/>
        </w:rPr>
        <w:t>B</w:t>
      </w:r>
      <w:r w:rsidR="00114C0E" w:rsidRPr="00426F5E">
        <w:rPr>
          <w:rFonts w:ascii="Times New Roman" w:hAnsi="Times New Roman" w:cs="Times New Roman"/>
          <w:b/>
          <w:i/>
          <w:sz w:val="24"/>
          <w:szCs w:val="24"/>
        </w:rPr>
        <w:t xml:space="preserve">reaking the </w:t>
      </w:r>
      <w:r w:rsidR="00EB0044" w:rsidRPr="00426F5E">
        <w:rPr>
          <w:rFonts w:ascii="Times New Roman" w:hAnsi="Times New Roman" w:cs="Times New Roman"/>
          <w:b/>
          <w:i/>
          <w:sz w:val="24"/>
          <w:szCs w:val="24"/>
        </w:rPr>
        <w:t>G</w:t>
      </w:r>
      <w:r w:rsidR="00114C0E" w:rsidRPr="00426F5E">
        <w:rPr>
          <w:rFonts w:ascii="Times New Roman" w:hAnsi="Times New Roman" w:cs="Times New Roman"/>
          <w:b/>
          <w:i/>
          <w:sz w:val="24"/>
          <w:szCs w:val="24"/>
        </w:rPr>
        <w:t xml:space="preserve">lass </w:t>
      </w:r>
      <w:r w:rsidR="00EB0044" w:rsidRPr="00426F5E">
        <w:rPr>
          <w:rFonts w:ascii="Times New Roman" w:hAnsi="Times New Roman" w:cs="Times New Roman"/>
          <w:b/>
          <w:i/>
          <w:sz w:val="24"/>
          <w:szCs w:val="24"/>
        </w:rPr>
        <w:t>C</w:t>
      </w:r>
      <w:r w:rsidR="00114C0E" w:rsidRPr="00426F5E">
        <w:rPr>
          <w:rFonts w:ascii="Times New Roman" w:hAnsi="Times New Roman" w:cs="Times New Roman"/>
          <w:b/>
          <w:i/>
          <w:sz w:val="24"/>
          <w:szCs w:val="24"/>
        </w:rPr>
        <w:t>eiling</w:t>
      </w:r>
      <w:r w:rsidRPr="002F1839">
        <w:rPr>
          <w:rFonts w:ascii="Times New Roman" w:hAnsi="Times New Roman" w:cs="Times New Roman"/>
          <w:sz w:val="24"/>
          <w:szCs w:val="24"/>
        </w:rPr>
        <w:t>:</w:t>
      </w:r>
    </w:p>
    <w:p w14:paraId="5D6A9797" w14:textId="3D67D8DB" w:rsidR="00042B97" w:rsidRPr="00254308" w:rsidRDefault="00EB0044" w:rsidP="00D32F33">
      <w:pPr>
        <w:pStyle w:val="ListParagraph"/>
        <w:numPr>
          <w:ilvl w:val="1"/>
          <w:numId w:val="29"/>
        </w:numPr>
        <w:spacing w:after="60" w:line="240" w:lineRule="auto"/>
        <w:ind w:left="788" w:hanging="431"/>
        <w:contextualSpacing w:val="0"/>
        <w:rPr>
          <w:rFonts w:ascii="Times New Roman" w:hAnsi="Times New Roman" w:cs="Times New Roman"/>
          <w:i/>
          <w:sz w:val="24"/>
          <w:szCs w:val="24"/>
          <w:u w:val="single"/>
        </w:rPr>
      </w:pPr>
      <w:r w:rsidRPr="00254308">
        <w:rPr>
          <w:rFonts w:ascii="Times New Roman" w:hAnsi="Times New Roman" w:cs="Times New Roman"/>
          <w:i/>
          <w:sz w:val="24"/>
          <w:szCs w:val="24"/>
          <w:u w:val="single"/>
        </w:rPr>
        <w:t>Thematic areas</w:t>
      </w:r>
    </w:p>
    <w:p w14:paraId="53008A49" w14:textId="4D9066B6" w:rsidR="00EB0044" w:rsidRPr="00426F5E" w:rsidRDefault="00042B97" w:rsidP="00254308">
      <w:pPr>
        <w:spacing w:after="120" w:line="240" w:lineRule="auto"/>
        <w:jc w:val="both"/>
        <w:rPr>
          <w:rFonts w:ascii="Times New Roman" w:hAnsi="Times New Roman" w:cs="Times New Roman"/>
          <w14:textOutline w14:w="0" w14:cap="flat" w14:cmpd="sng" w14:algn="ctr">
            <w14:noFill/>
            <w14:prstDash w14:val="solid"/>
            <w14:round/>
          </w14:textOutline>
        </w:rPr>
      </w:pPr>
      <w:r w:rsidRPr="00426F5E">
        <w:rPr>
          <w:rFonts w:ascii="Times New Roman" w:hAnsi="Times New Roman" w:cs="Times New Roman"/>
          <w14:textOutline w14:w="0" w14:cap="flat" w14:cmpd="sng" w14:algn="ctr">
            <w14:noFill/>
            <w14:prstDash w14:val="solid"/>
            <w14:round/>
          </w14:textOutline>
        </w:rPr>
        <w:t>A</w:t>
      </w:r>
      <w:r w:rsidR="00EB0044" w:rsidRPr="00426F5E">
        <w:rPr>
          <w:rFonts w:ascii="Times New Roman" w:hAnsi="Times New Roman" w:cs="Times New Roman"/>
          <w14:textOutline w14:w="0" w14:cap="flat" w14:cmpd="sng" w14:algn="ctr">
            <w14:noFill/>
            <w14:prstDash w14:val="solid"/>
            <w14:round/>
          </w14:textOutline>
        </w:rPr>
        <w:t>ll six priorities of the GAP III</w:t>
      </w:r>
      <w:r w:rsidR="004701E3" w:rsidRPr="00426F5E">
        <w:rPr>
          <w:rFonts w:ascii="Times New Roman" w:hAnsi="Times New Roman" w:cs="Times New Roman"/>
          <w14:textOutline w14:w="0" w14:cap="flat" w14:cmpd="sng" w14:algn="ctr">
            <w14:noFill/>
            <w14:prstDash w14:val="solid"/>
            <w14:round/>
          </w14:textOutline>
        </w:rPr>
        <w:t xml:space="preserve"> will be covered by this project</w:t>
      </w:r>
      <w:r w:rsidR="00EB0044" w:rsidRPr="00426F5E">
        <w:rPr>
          <w:rFonts w:ascii="Times New Roman" w:hAnsi="Times New Roman" w:cs="Times New Roman"/>
          <w14:textOutline w14:w="0" w14:cap="flat" w14:cmpd="sng" w14:algn="ctr">
            <w14:noFill/>
            <w14:prstDash w14:val="solid"/>
            <w14:round/>
          </w14:textOutline>
        </w:rPr>
        <w:t>.</w:t>
      </w:r>
    </w:p>
    <w:p w14:paraId="7387F864" w14:textId="4CB26C20" w:rsidR="004302CF" w:rsidRPr="00254308" w:rsidRDefault="00EB0044" w:rsidP="004302CF">
      <w:pPr>
        <w:pStyle w:val="ListParagraph"/>
        <w:numPr>
          <w:ilvl w:val="1"/>
          <w:numId w:val="29"/>
        </w:numPr>
        <w:spacing w:after="60" w:line="240" w:lineRule="auto"/>
        <w:contextualSpacing w:val="0"/>
        <w:rPr>
          <w:rFonts w:ascii="Times New Roman" w:hAnsi="Times New Roman" w:cs="Times New Roman"/>
          <w:i/>
          <w:sz w:val="24"/>
          <w:szCs w:val="24"/>
          <w:u w:val="single"/>
        </w:rPr>
      </w:pPr>
      <w:r w:rsidRPr="00254308">
        <w:rPr>
          <w:rFonts w:ascii="Times New Roman" w:hAnsi="Times New Roman" w:cs="Times New Roman"/>
          <w:i/>
          <w:sz w:val="24"/>
          <w:szCs w:val="24"/>
          <w:u w:val="single"/>
        </w:rPr>
        <w:t>Rationale for the chose</w:t>
      </w:r>
      <w:r w:rsidR="004302CF" w:rsidRPr="00254308">
        <w:rPr>
          <w:rFonts w:ascii="Times New Roman" w:hAnsi="Times New Roman" w:cs="Times New Roman"/>
          <w:i/>
          <w:sz w:val="24"/>
          <w:szCs w:val="24"/>
          <w:u w:val="single"/>
        </w:rPr>
        <w:t>n</w:t>
      </w:r>
      <w:r w:rsidRPr="00254308">
        <w:rPr>
          <w:rFonts w:ascii="Times New Roman" w:hAnsi="Times New Roman" w:cs="Times New Roman"/>
          <w:i/>
          <w:sz w:val="24"/>
          <w:szCs w:val="24"/>
          <w:u w:val="single"/>
        </w:rPr>
        <w:t xml:space="preserve"> action</w:t>
      </w:r>
      <w:r w:rsidR="004302CF" w:rsidRPr="00254308">
        <w:rPr>
          <w:rFonts w:ascii="Times New Roman" w:hAnsi="Times New Roman" w:cs="Times New Roman"/>
          <w:i/>
          <w:sz w:val="24"/>
          <w:szCs w:val="24"/>
          <w:u w:val="single"/>
        </w:rPr>
        <w:t xml:space="preserve"> and support to national gender machineries/networks</w:t>
      </w:r>
    </w:p>
    <w:p w14:paraId="0295FAF1" w14:textId="4274A72C" w:rsidR="00EB0044" w:rsidRPr="00426F5E" w:rsidRDefault="004701E3" w:rsidP="00254308">
      <w:pPr>
        <w:spacing w:after="120" w:line="240" w:lineRule="auto"/>
        <w:jc w:val="both"/>
        <w:rPr>
          <w:rFonts w:ascii="Times New Roman" w:hAnsi="Times New Roman" w:cs="Times New Roman"/>
          <w14:textOutline w14:w="0" w14:cap="flat" w14:cmpd="sng" w14:algn="ctr">
            <w14:noFill/>
            <w14:prstDash w14:val="solid"/>
            <w14:round/>
          </w14:textOutline>
        </w:rPr>
      </w:pPr>
      <w:r w:rsidRPr="00426F5E">
        <w:rPr>
          <w:rFonts w:ascii="Times New Roman" w:hAnsi="Times New Roman" w:cs="Times New Roman"/>
          <w14:textOutline w14:w="0" w14:cap="flat" w14:cmpd="sng" w14:algn="ctr">
            <w14:noFill/>
            <w14:prstDash w14:val="solid"/>
            <w14:round/>
          </w14:textOutline>
        </w:rPr>
        <w:t>Cultural transformation</w:t>
      </w:r>
      <w:r w:rsidR="008B3DF7" w:rsidRPr="00426F5E">
        <w:rPr>
          <w:rFonts w:ascii="Times New Roman" w:hAnsi="Times New Roman" w:cs="Times New Roman"/>
          <w14:textOutline w14:w="0" w14:cap="flat" w14:cmpd="sng" w14:algn="ctr">
            <w14:noFill/>
            <w14:prstDash w14:val="solid"/>
            <w14:round/>
          </w14:textOutline>
        </w:rPr>
        <w:t xml:space="preserve"> </w:t>
      </w:r>
      <w:r w:rsidRPr="00426F5E">
        <w:rPr>
          <w:rFonts w:ascii="Times New Roman" w:hAnsi="Times New Roman" w:cs="Times New Roman"/>
          <w14:textOutline w14:w="0" w14:cap="flat" w14:cmpd="sng" w14:algn="ctr">
            <w14:noFill/>
            <w14:prstDash w14:val="solid"/>
            <w14:round/>
          </w14:textOutline>
        </w:rPr>
        <w:t>is</w:t>
      </w:r>
      <w:r w:rsidR="008B3DF7" w:rsidRPr="00426F5E">
        <w:rPr>
          <w:rFonts w:ascii="Times New Roman" w:hAnsi="Times New Roman" w:cs="Times New Roman"/>
          <w14:textOutline w14:w="0" w14:cap="flat" w14:cmpd="sng" w14:algn="ctr">
            <w14:noFill/>
            <w14:prstDash w14:val="solid"/>
            <w14:round/>
          </w14:textOutline>
        </w:rPr>
        <w:t xml:space="preserve"> a long process and cannot be imposed with an external to</w:t>
      </w:r>
      <w:r w:rsidRPr="00426F5E">
        <w:rPr>
          <w:rFonts w:ascii="Times New Roman" w:hAnsi="Times New Roman" w:cs="Times New Roman"/>
          <w14:textOutline w14:w="0" w14:cap="flat" w14:cmpd="sng" w14:algn="ctr">
            <w14:noFill/>
            <w14:prstDash w14:val="solid"/>
            <w14:round/>
          </w14:textOutline>
        </w:rPr>
        <w:t xml:space="preserve">p-down approach. </w:t>
      </w:r>
      <w:r w:rsidR="008B3DF7" w:rsidRPr="00426F5E">
        <w:rPr>
          <w:rFonts w:ascii="Times New Roman" w:hAnsi="Times New Roman" w:cs="Times New Roman"/>
          <w14:textOutline w14:w="0" w14:cap="flat" w14:cmpd="sng" w14:algn="ctr">
            <w14:noFill/>
            <w14:prstDash w14:val="solid"/>
            <w14:round/>
          </w14:textOutline>
        </w:rPr>
        <w:t xml:space="preserve">A genuine and long term involvement of men and boys, civil society organisations, religious leaders, decision makers and positive influencers is key to achieve a sustainable impact form the different initiatives. For the Government to deliver on its part of this ambitious goal and create the necessary conditions for structural change to happen (e.g. an enabling environment for women and girls to exercise </w:t>
      </w:r>
      <w:r w:rsidR="008B3DF7" w:rsidRPr="00426F5E">
        <w:rPr>
          <w:rFonts w:ascii="Times New Roman" w:hAnsi="Times New Roman" w:cs="Times New Roman"/>
          <w14:textOutline w14:w="0" w14:cap="flat" w14:cmpd="sng" w14:algn="ctr">
            <w14:noFill/>
            <w14:prstDash w14:val="solid"/>
            <w14:round/>
          </w14:textOutline>
        </w:rPr>
        <w:lastRenderedPageBreak/>
        <w:t xml:space="preserve">their full rights), budget support is considered to be the right modality: it is expected to bring leverage to promote EU values (e.g. the objective of gender equality) and interests (e.g. increased peace and security) as well as strong visibility, considering in particular the role of gender champion played internationally by President </w:t>
      </w:r>
      <w:r w:rsidR="00C64A2A" w:rsidRPr="00426F5E">
        <w:rPr>
          <w:rFonts w:ascii="Times New Roman" w:hAnsi="Times New Roman" w:cs="Times New Roman"/>
          <w14:textOutline w14:w="0" w14:cap="flat" w14:cmpd="sng" w14:algn="ctr">
            <w14:noFill/>
            <w14:prstDash w14:val="solid"/>
            <w14:round/>
          </w14:textOutline>
        </w:rPr>
        <w:t xml:space="preserve">Samia S. </w:t>
      </w:r>
      <w:r w:rsidR="008B3DF7" w:rsidRPr="00426F5E">
        <w:rPr>
          <w:rFonts w:ascii="Times New Roman" w:hAnsi="Times New Roman" w:cs="Times New Roman"/>
          <w14:textOutline w14:w="0" w14:cap="flat" w14:cmpd="sng" w14:algn="ctr">
            <w14:noFill/>
            <w14:prstDash w14:val="solid"/>
            <w14:round/>
          </w14:textOutline>
        </w:rPr>
        <w:t xml:space="preserve">Hassan. </w:t>
      </w:r>
      <w:r w:rsidR="006F3BE2" w:rsidRPr="00426F5E">
        <w:rPr>
          <w:rFonts w:ascii="Times New Roman" w:hAnsi="Times New Roman" w:cs="Times New Roman"/>
          <w14:textOutline w14:w="0" w14:cap="flat" w14:cmpd="sng" w14:algn="ctr">
            <w14:noFill/>
            <w14:prstDash w14:val="solid"/>
            <w14:round/>
          </w14:textOutline>
        </w:rPr>
        <w:t xml:space="preserve">The President’s role </w:t>
      </w:r>
      <w:r w:rsidR="008B3DF7" w:rsidRPr="00426F5E">
        <w:rPr>
          <w:rFonts w:ascii="Times New Roman" w:hAnsi="Times New Roman" w:cs="Times New Roman"/>
          <w14:textOutline w14:w="0" w14:cap="flat" w14:cmpd="sng" w14:algn="ctr">
            <w14:noFill/>
            <w14:prstDash w14:val="solid"/>
            <w14:round/>
          </w14:textOutline>
        </w:rPr>
        <w:t>may help operationalise an enabling environment that will promote effective gender equality and women empowerment in all spheres and across all sectors. High-level dialogue around gender-sensitive indicators in sectors such as education (e.g. enrolment of girls</w:t>
      </w:r>
      <w:r w:rsidR="006F3BE2" w:rsidRPr="00426F5E">
        <w:rPr>
          <w:rFonts w:ascii="Times New Roman" w:hAnsi="Times New Roman" w:cs="Times New Roman"/>
          <w14:textOutline w14:w="0" w14:cap="flat" w14:cmpd="sng" w14:algn="ctr">
            <w14:noFill/>
            <w14:prstDash w14:val="solid"/>
            <w14:round/>
          </w14:textOutline>
        </w:rPr>
        <w:t>, re-enrolment of teenage mothers</w:t>
      </w:r>
      <w:r w:rsidR="008B3DF7" w:rsidRPr="00426F5E">
        <w:rPr>
          <w:rFonts w:ascii="Times New Roman" w:hAnsi="Times New Roman" w:cs="Times New Roman"/>
          <w14:textOutline w14:w="0" w14:cap="flat" w14:cmpd="sng" w14:algn="ctr">
            <w14:noFill/>
            <w14:prstDash w14:val="solid"/>
            <w14:round/>
          </w14:textOutline>
        </w:rPr>
        <w:t>), health (e.g. adolescent birth rates</w:t>
      </w:r>
      <w:r w:rsidR="006F3BE2" w:rsidRPr="00426F5E">
        <w:rPr>
          <w:rFonts w:ascii="Times New Roman" w:hAnsi="Times New Roman" w:cs="Times New Roman"/>
          <w14:textOutline w14:w="0" w14:cap="flat" w14:cmpd="sng" w14:algn="ctr">
            <w14:noFill/>
            <w14:prstDash w14:val="solid"/>
            <w14:round/>
          </w14:textOutline>
        </w:rPr>
        <w:t>, access to family planning</w:t>
      </w:r>
      <w:r w:rsidR="008B3DF7" w:rsidRPr="00426F5E">
        <w:rPr>
          <w:rFonts w:ascii="Times New Roman" w:hAnsi="Times New Roman" w:cs="Times New Roman"/>
          <w14:textOutline w14:w="0" w14:cap="flat" w14:cmpd="sng" w14:algn="ctr">
            <w14:noFill/>
            <w14:prstDash w14:val="solid"/>
            <w14:round/>
          </w14:textOutline>
        </w:rPr>
        <w:t xml:space="preserve">) or security (e.g. gender police </w:t>
      </w:r>
      <w:r w:rsidR="000925F2" w:rsidRPr="00426F5E">
        <w:rPr>
          <w:rFonts w:ascii="Times New Roman" w:hAnsi="Times New Roman" w:cs="Times New Roman"/>
          <w14:textOutline w14:w="0" w14:cap="flat" w14:cmpd="sng" w14:algn="ctr">
            <w14:noFill/>
            <w14:prstDash w14:val="solid"/>
            <w14:round/>
          </w14:textOutline>
        </w:rPr>
        <w:t xml:space="preserve">desks) may have a large impact. </w:t>
      </w:r>
      <w:r w:rsidR="008B3DF7" w:rsidRPr="00426F5E">
        <w:rPr>
          <w:rFonts w:ascii="Times New Roman" w:hAnsi="Times New Roman" w:cs="Times New Roman"/>
          <w14:textOutline w14:w="0" w14:cap="flat" w14:cmpd="sng" w14:algn="ctr">
            <w14:noFill/>
            <w14:prstDash w14:val="solid"/>
            <w14:round/>
          </w14:textOutline>
        </w:rPr>
        <w:t xml:space="preserve">It is only through addressing all macro, meso and micro levels that Tanzania can accelerate progress towards SDG 5 on gender. Therefore, </w:t>
      </w:r>
      <w:r w:rsidR="009F6075">
        <w:rPr>
          <w:rFonts w:ascii="Times New Roman" w:hAnsi="Times New Roman" w:cs="Times New Roman"/>
          <w14:textOutline w14:w="0" w14:cap="flat" w14:cmpd="sng" w14:algn="ctr">
            <w14:noFill/>
            <w14:prstDash w14:val="solid"/>
            <w14:round/>
          </w14:textOutline>
        </w:rPr>
        <w:t xml:space="preserve">Contribution Agreements will allow </w:t>
      </w:r>
      <w:r w:rsidR="008B3DF7" w:rsidRPr="00426F5E">
        <w:rPr>
          <w:rFonts w:ascii="Times New Roman" w:hAnsi="Times New Roman" w:cs="Times New Roman"/>
          <w14:textOutline w14:w="0" w14:cap="flat" w14:cmpd="sng" w14:algn="ctr">
            <w14:noFill/>
            <w14:prstDash w14:val="solid"/>
            <w14:round/>
          </w14:textOutline>
        </w:rPr>
        <w:t xml:space="preserve">actions such as financial inclusion though social safety nets, access to credit or provision of legal aid but also </w:t>
      </w:r>
      <w:r w:rsidR="00AB608C" w:rsidRPr="00AB608C">
        <w:rPr>
          <w:rFonts w:ascii="Times New Roman" w:hAnsi="Times New Roman" w:cs="Times New Roman"/>
          <w14:textOutline w14:w="0" w14:cap="flat" w14:cmpd="sng" w14:algn="ctr">
            <w14:noFill/>
            <w14:prstDash w14:val="solid"/>
            <w14:round/>
          </w14:textOutline>
        </w:rPr>
        <w:t xml:space="preserve">women’s leadership training </w:t>
      </w:r>
      <w:r w:rsidR="00AB608C">
        <w:rPr>
          <w:rFonts w:ascii="Times New Roman" w:hAnsi="Times New Roman" w:cs="Times New Roman"/>
          <w14:textOutline w14:w="0" w14:cap="flat" w14:cmpd="sng" w14:algn="ctr">
            <w14:noFill/>
            <w14:prstDash w14:val="solid"/>
            <w14:round/>
          </w14:textOutline>
        </w:rPr>
        <w:t xml:space="preserve">and </w:t>
      </w:r>
      <w:r w:rsidR="008B3DF7" w:rsidRPr="00426F5E">
        <w:rPr>
          <w:rFonts w:ascii="Times New Roman" w:hAnsi="Times New Roman" w:cs="Times New Roman"/>
          <w14:textOutline w14:w="0" w14:cap="flat" w14:cmpd="sng" w14:algn="ctr">
            <w14:noFill/>
            <w14:prstDash w14:val="solid"/>
            <w14:round/>
          </w14:textOutline>
        </w:rPr>
        <w:t>awareness raising (e.g. through broadcasting of shows with inspiring and successful women</w:t>
      </w:r>
      <w:r w:rsidR="006F3BE2" w:rsidRPr="00426F5E">
        <w:rPr>
          <w:rFonts w:ascii="Times New Roman" w:hAnsi="Times New Roman" w:cs="Times New Roman"/>
          <w14:textOutline w14:w="0" w14:cap="flat" w14:cmpd="sng" w14:algn="ctr">
            <w14:noFill/>
            <w14:prstDash w14:val="solid"/>
            <w14:round/>
          </w14:textOutline>
        </w:rPr>
        <w:t xml:space="preserve"> and girls</w:t>
      </w:r>
      <w:r w:rsidR="008B3DF7" w:rsidRPr="00426F5E">
        <w:rPr>
          <w:rFonts w:ascii="Times New Roman" w:hAnsi="Times New Roman" w:cs="Times New Roman"/>
          <w14:textOutline w14:w="0" w14:cap="flat" w14:cmpd="sng" w14:algn="ctr">
            <w14:noFill/>
            <w14:prstDash w14:val="solid"/>
            <w14:round/>
          </w14:textOutline>
        </w:rPr>
        <w:t xml:space="preserve">) </w:t>
      </w:r>
      <w:r w:rsidR="009F6075">
        <w:rPr>
          <w:rFonts w:ascii="Times New Roman" w:hAnsi="Times New Roman" w:cs="Times New Roman"/>
          <w14:textOutline w14:w="0" w14:cap="flat" w14:cmpd="sng" w14:algn="ctr">
            <w14:noFill/>
            <w14:prstDash w14:val="solid"/>
            <w14:round/>
          </w14:textOutline>
        </w:rPr>
        <w:t>to</w:t>
      </w:r>
      <w:r w:rsidR="008B3DF7" w:rsidRPr="00426F5E">
        <w:rPr>
          <w:rFonts w:ascii="Times New Roman" w:hAnsi="Times New Roman" w:cs="Times New Roman"/>
          <w14:textOutline w14:w="0" w14:cap="flat" w14:cmpd="sng" w14:algn="ctr">
            <w14:noFill/>
            <w14:prstDash w14:val="solid"/>
            <w14:round/>
          </w14:textOutline>
        </w:rPr>
        <w:t xml:space="preserve"> complement policies and strategies implementation.</w:t>
      </w:r>
    </w:p>
    <w:p w14:paraId="4EFCD027" w14:textId="69FAAB13" w:rsidR="00042B97" w:rsidRPr="002F1839" w:rsidRDefault="00A95543" w:rsidP="004302CF">
      <w:pPr>
        <w:pStyle w:val="ListParagraph"/>
        <w:numPr>
          <w:ilvl w:val="1"/>
          <w:numId w:val="29"/>
        </w:numPr>
        <w:spacing w:after="60" w:line="240" w:lineRule="auto"/>
        <w:ind w:left="788" w:hanging="431"/>
        <w:contextualSpacing w:val="0"/>
        <w:rPr>
          <w:rFonts w:ascii="Times New Roman" w:hAnsi="Times New Roman" w:cs="Times New Roman"/>
          <w:sz w:val="24"/>
          <w:szCs w:val="24"/>
          <w:u w:val="single"/>
        </w:rPr>
      </w:pPr>
      <w:r w:rsidRPr="002F1839">
        <w:rPr>
          <w:rFonts w:ascii="Times New Roman" w:hAnsi="Times New Roman" w:cs="Times New Roman"/>
          <w:sz w:val="24"/>
          <w:szCs w:val="24"/>
          <w:u w:val="single"/>
        </w:rPr>
        <w:t>Support to organisations working on gender equality</w:t>
      </w:r>
    </w:p>
    <w:p w14:paraId="08EEB33D" w14:textId="1A3A708F" w:rsidR="00A95543" w:rsidRPr="00426F5E" w:rsidRDefault="00A95543" w:rsidP="00D32F33">
      <w:pPr>
        <w:spacing w:after="0" w:line="240" w:lineRule="auto"/>
        <w:jc w:val="both"/>
        <w:rPr>
          <w:rFonts w:ascii="Times New Roman" w:hAnsi="Times New Roman" w:cs="Times New Roman"/>
          <w14:textOutline w14:w="0" w14:cap="flat" w14:cmpd="sng" w14:algn="ctr">
            <w14:noFill/>
            <w14:prstDash w14:val="solid"/>
            <w14:round/>
          </w14:textOutline>
        </w:rPr>
      </w:pPr>
      <w:r w:rsidRPr="00426F5E">
        <w:rPr>
          <w:rFonts w:ascii="Times New Roman" w:hAnsi="Times New Roman" w:cs="Times New Roman"/>
          <w14:textOutline w14:w="0" w14:cap="flat" w14:cmpd="sng" w14:algn="ctr">
            <w14:noFill/>
            <w14:prstDash w14:val="solid"/>
            <w14:round/>
          </w14:textOutline>
        </w:rPr>
        <w:t>A call for proposals open to civil society organisations (for approximately 4 grants of 500,000 EUR each to be signed) will aim at two results:</w:t>
      </w:r>
    </w:p>
    <w:p w14:paraId="386A26B1" w14:textId="25C7C923" w:rsidR="00A95543" w:rsidRPr="00426F5E" w:rsidRDefault="00A95543" w:rsidP="00D32F33">
      <w:pPr>
        <w:pStyle w:val="ListParagraph"/>
        <w:numPr>
          <w:ilvl w:val="0"/>
          <w:numId w:val="42"/>
        </w:numPr>
        <w:spacing w:line="240" w:lineRule="auto"/>
        <w:jc w:val="both"/>
        <w:rPr>
          <w:rFonts w:ascii="Times New Roman" w:hAnsi="Times New Roman" w:cs="Times New Roman"/>
          <w14:textOutline w14:w="0" w14:cap="flat" w14:cmpd="sng" w14:algn="ctr">
            <w14:noFill/>
            <w14:prstDash w14:val="solid"/>
            <w14:round/>
          </w14:textOutline>
        </w:rPr>
      </w:pPr>
      <w:r w:rsidRPr="00426F5E">
        <w:rPr>
          <w:rFonts w:ascii="Times New Roman" w:hAnsi="Times New Roman" w:cs="Times New Roman"/>
          <w14:textOutline w14:w="0" w14:cap="flat" w14:cmpd="sng" w14:algn="ctr">
            <w14:noFill/>
            <w14:prstDash w14:val="solid"/>
            <w14:round/>
          </w14:textOutline>
        </w:rPr>
        <w:t>Women in leadership roles are promoted, thus inspiring other women and girls to take part in decision making, including in favour of justice, peace and security;</w:t>
      </w:r>
    </w:p>
    <w:p w14:paraId="49F88FC5" w14:textId="26028302" w:rsidR="00A95543" w:rsidRPr="00426F5E" w:rsidRDefault="00A95543" w:rsidP="00254308">
      <w:pPr>
        <w:pStyle w:val="ListParagraph"/>
        <w:numPr>
          <w:ilvl w:val="0"/>
          <w:numId w:val="42"/>
        </w:numPr>
        <w:spacing w:after="120" w:line="240" w:lineRule="auto"/>
        <w:ind w:left="357" w:hanging="357"/>
        <w:contextualSpacing w:val="0"/>
        <w:jc w:val="both"/>
        <w:rPr>
          <w:rFonts w:ascii="Times New Roman" w:hAnsi="Times New Roman" w:cs="Times New Roman"/>
          <w14:textOutline w14:w="0" w14:cap="flat" w14:cmpd="sng" w14:algn="ctr">
            <w14:noFill/>
            <w14:prstDash w14:val="solid"/>
            <w14:round/>
          </w14:textOutline>
        </w:rPr>
      </w:pPr>
      <w:r w:rsidRPr="00426F5E">
        <w:rPr>
          <w:rFonts w:ascii="Times New Roman" w:hAnsi="Times New Roman" w:cs="Times New Roman"/>
          <w14:textOutline w14:w="0" w14:cap="flat" w14:cmpd="sng" w14:algn="ctr">
            <w14:noFill/>
            <w14:prstDash w14:val="solid"/>
            <w14:round/>
          </w14:textOutline>
        </w:rPr>
        <w:t>Equal social norms, attitudes and behaviours promoting gender equality are fostered at community and individual levels (this will also include the cultural sector).</w:t>
      </w:r>
    </w:p>
    <w:p w14:paraId="28A57AD1" w14:textId="607C9584" w:rsidR="00042B97" w:rsidRPr="002F1839" w:rsidRDefault="00EB0044" w:rsidP="004302CF">
      <w:pPr>
        <w:pStyle w:val="ListParagraph"/>
        <w:numPr>
          <w:ilvl w:val="1"/>
          <w:numId w:val="29"/>
        </w:numPr>
        <w:spacing w:after="60" w:line="240" w:lineRule="auto"/>
        <w:ind w:left="788" w:hanging="431"/>
        <w:contextualSpacing w:val="0"/>
        <w:rPr>
          <w:rFonts w:ascii="Times New Roman" w:hAnsi="Times New Roman" w:cs="Times New Roman"/>
          <w:sz w:val="24"/>
          <w:szCs w:val="24"/>
          <w14:textOutline w14:w="0" w14:cap="flat" w14:cmpd="sng" w14:algn="ctr">
            <w14:noFill/>
            <w14:prstDash w14:val="solid"/>
            <w14:round/>
          </w14:textOutline>
        </w:rPr>
      </w:pPr>
      <w:r w:rsidRPr="002F1839">
        <w:rPr>
          <w:rFonts w:ascii="Times New Roman" w:hAnsi="Times New Roman" w:cs="Times New Roman"/>
          <w:sz w:val="24"/>
          <w:szCs w:val="24"/>
          <w:u w:val="single"/>
          <w14:textOutline w14:w="0" w14:cap="flat" w14:cmpd="sng" w14:algn="ctr">
            <w14:noFill/>
            <w14:prstDash w14:val="solid"/>
            <w14:round/>
          </w14:textOutline>
        </w:rPr>
        <w:t>Main indicators</w:t>
      </w:r>
    </w:p>
    <w:p w14:paraId="22BC3EC2" w14:textId="5016F878" w:rsidR="000925F2" w:rsidRPr="00426F5E" w:rsidRDefault="0083702D" w:rsidP="00D32F33">
      <w:pPr>
        <w:spacing w:after="0" w:line="240" w:lineRule="auto"/>
        <w:jc w:val="both"/>
        <w:rPr>
          <w:rFonts w:ascii="Times New Roman" w:hAnsi="Times New Roman" w:cs="Times New Roman"/>
          <w14:textOutline w14:w="0" w14:cap="flat" w14:cmpd="sng" w14:algn="ctr">
            <w14:noFill/>
            <w14:prstDash w14:val="solid"/>
            <w14:round/>
          </w14:textOutline>
        </w:rPr>
      </w:pPr>
      <w:r w:rsidRPr="00426F5E">
        <w:rPr>
          <w:rFonts w:ascii="Times New Roman" w:hAnsi="Times New Roman" w:cs="Times New Roman"/>
          <w14:textOutline w14:w="0" w14:cap="flat" w14:cmpd="sng" w14:algn="ctr">
            <w14:noFill/>
            <w14:prstDash w14:val="solid"/>
            <w14:round/>
          </w14:textOutline>
        </w:rPr>
        <w:t>After discussions held in September 2021 with line ministries (Gender</w:t>
      </w:r>
      <w:r w:rsidR="002A47EC" w:rsidRPr="00426F5E">
        <w:rPr>
          <w:rFonts w:ascii="Times New Roman" w:hAnsi="Times New Roman" w:cs="Times New Roman"/>
          <w14:textOutline w14:w="0" w14:cap="flat" w14:cmpd="sng" w14:algn="ctr">
            <w14:noFill/>
            <w14:prstDash w14:val="solid"/>
            <w14:round/>
          </w14:textOutline>
        </w:rPr>
        <w:t>,</w:t>
      </w:r>
      <w:r w:rsidRPr="00426F5E">
        <w:rPr>
          <w:rFonts w:ascii="Times New Roman" w:hAnsi="Times New Roman" w:cs="Times New Roman"/>
          <w14:textOutline w14:w="0" w14:cap="flat" w14:cmpd="sng" w14:algn="ctr">
            <w14:noFill/>
            <w14:prstDash w14:val="solid"/>
            <w14:round/>
          </w14:textOutline>
        </w:rPr>
        <w:t xml:space="preserve"> Education and Justice)</w:t>
      </w:r>
      <w:r w:rsidR="000925F2" w:rsidRPr="00426F5E">
        <w:rPr>
          <w:rFonts w:ascii="Times New Roman" w:hAnsi="Times New Roman" w:cs="Times New Roman"/>
          <w14:textOutline w14:w="0" w14:cap="flat" w14:cmpd="sng" w14:algn="ctr">
            <w14:noFill/>
            <w14:prstDash w14:val="solid"/>
            <w14:round/>
          </w14:textOutline>
        </w:rPr>
        <w:t xml:space="preserve">, the performance indicators </w:t>
      </w:r>
      <w:r w:rsidRPr="00426F5E">
        <w:rPr>
          <w:rFonts w:ascii="Times New Roman" w:hAnsi="Times New Roman" w:cs="Times New Roman"/>
          <w14:textOutline w14:w="0" w14:cap="flat" w14:cmpd="sng" w14:algn="ctr">
            <w14:noFill/>
            <w14:prstDash w14:val="solid"/>
            <w14:round/>
          </w14:textOutline>
        </w:rPr>
        <w:t xml:space="preserve">identified </w:t>
      </w:r>
      <w:r w:rsidR="000925F2" w:rsidRPr="00426F5E">
        <w:rPr>
          <w:rFonts w:ascii="Times New Roman" w:hAnsi="Times New Roman" w:cs="Times New Roman"/>
          <w14:textOutline w14:w="0" w14:cap="flat" w14:cmpd="sng" w14:algn="ctr">
            <w14:noFill/>
            <w14:prstDash w14:val="solid"/>
            <w14:round/>
          </w14:textOutline>
        </w:rPr>
        <w:t xml:space="preserve">for </w:t>
      </w:r>
      <w:r w:rsidR="00924723" w:rsidRPr="007162ED">
        <w:rPr>
          <w:rFonts w:ascii="Times New Roman" w:hAnsi="Times New Roman" w:cs="Times New Roman"/>
          <w14:textOutline w14:w="0" w14:cap="flat" w14:cmpd="sng" w14:algn="ctr">
            <w14:noFill/>
            <w14:prstDash w14:val="solid"/>
            <w14:round/>
          </w14:textOutline>
        </w:rPr>
        <w:t xml:space="preserve">variable </w:t>
      </w:r>
      <w:r w:rsidR="00924723" w:rsidRPr="008544A7">
        <w:rPr>
          <w:rFonts w:ascii="Times New Roman" w:hAnsi="Times New Roman" w:cs="Times New Roman"/>
          <w14:textOutline w14:w="0" w14:cap="flat" w14:cmpd="sng" w14:algn="ctr">
            <w14:noFill/>
            <w14:prstDash w14:val="solid"/>
            <w14:round/>
          </w14:textOutline>
        </w:rPr>
        <w:t xml:space="preserve">t </w:t>
      </w:r>
      <w:r w:rsidR="00924723" w:rsidRPr="007162ED">
        <w:rPr>
          <w:rFonts w:ascii="Times New Roman" w:hAnsi="Times New Roman" w:cs="Times New Roman"/>
          <w14:textOutline w14:w="0" w14:cap="flat" w14:cmpd="sng" w14:algn="ctr">
            <w14:noFill/>
            <w14:prstDash w14:val="solid"/>
            <w14:round/>
          </w14:textOutline>
        </w:rPr>
        <w:t xml:space="preserve">tranches </w:t>
      </w:r>
      <w:r w:rsidR="000925F2" w:rsidRPr="00426F5E">
        <w:rPr>
          <w:rFonts w:ascii="Times New Roman" w:hAnsi="Times New Roman" w:cs="Times New Roman"/>
          <w14:textOutline w14:w="0" w14:cap="flat" w14:cmpd="sng" w14:algn="ctr">
            <w14:noFill/>
            <w14:prstDash w14:val="solid"/>
            <w14:round/>
          </w14:textOutline>
        </w:rPr>
        <w:t>disbursement</w:t>
      </w:r>
      <w:r w:rsidR="00924723">
        <w:rPr>
          <w:rFonts w:ascii="Times New Roman" w:hAnsi="Times New Roman" w:cs="Times New Roman"/>
          <w14:textOutline w14:w="0" w14:cap="flat" w14:cmpd="sng" w14:algn="ctr">
            <w14:noFill/>
            <w14:prstDash w14:val="solid"/>
            <w14:round/>
          </w14:textOutline>
        </w:rPr>
        <w:t xml:space="preserve"> in </w:t>
      </w:r>
      <w:r w:rsidR="00924723" w:rsidRPr="008544A7">
        <w:rPr>
          <w:rFonts w:ascii="Times New Roman" w:hAnsi="Times New Roman" w:cs="Times New Roman"/>
          <w14:textOutline w14:w="0" w14:cap="flat" w14:cmpd="sng" w14:algn="ctr">
            <w14:noFill/>
            <w14:prstDash w14:val="solid"/>
            <w14:round/>
          </w14:textOutline>
        </w:rPr>
        <w:t>budget suppor</w:t>
      </w:r>
      <w:r w:rsidR="00924723">
        <w:rPr>
          <w:rFonts w:ascii="Times New Roman" w:hAnsi="Times New Roman" w:cs="Times New Roman"/>
          <w14:textOutline w14:w="0" w14:cap="flat" w14:cmpd="sng" w14:algn="ctr">
            <w14:noFill/>
            <w14:prstDash w14:val="solid"/>
            <w14:round/>
          </w14:textOutline>
        </w:rPr>
        <w:t>t</w:t>
      </w:r>
      <w:r w:rsidR="000925F2" w:rsidRPr="00426F5E">
        <w:rPr>
          <w:rFonts w:ascii="Times New Roman" w:hAnsi="Times New Roman" w:cs="Times New Roman"/>
          <w14:textOutline w14:w="0" w14:cap="flat" w14:cmpd="sng" w14:algn="ctr">
            <w14:noFill/>
            <w14:prstDash w14:val="solid"/>
            <w14:round/>
          </w14:textOutline>
        </w:rPr>
        <w:t xml:space="preserve"> </w:t>
      </w:r>
      <w:r w:rsidR="004302CF" w:rsidRPr="00426F5E">
        <w:rPr>
          <w:rFonts w:ascii="Times New Roman" w:hAnsi="Times New Roman" w:cs="Times New Roman"/>
          <w14:textOutline w14:w="0" w14:cap="flat" w14:cmpd="sng" w14:algn="ctr">
            <w14:noFill/>
            <w14:prstDash w14:val="solid"/>
            <w14:round/>
          </w14:textOutline>
        </w:rPr>
        <w:t>operation</w:t>
      </w:r>
      <w:r w:rsidR="000925F2" w:rsidRPr="00426F5E">
        <w:rPr>
          <w:rFonts w:ascii="Times New Roman" w:hAnsi="Times New Roman" w:cs="Times New Roman"/>
          <w14:textOutline w14:w="0" w14:cap="flat" w14:cmpd="sng" w14:algn="ctr">
            <w14:noFill/>
            <w14:prstDash w14:val="solid"/>
            <w14:round/>
          </w14:textOutline>
        </w:rPr>
        <w:t xml:space="preserve"> </w:t>
      </w:r>
      <w:r w:rsidRPr="00426F5E">
        <w:rPr>
          <w:rFonts w:ascii="Times New Roman" w:hAnsi="Times New Roman" w:cs="Times New Roman"/>
          <w14:textOutline w14:w="0" w14:cap="flat" w14:cmpd="sng" w14:algn="ctr">
            <w14:noFill/>
            <w14:prstDash w14:val="solid"/>
            <w14:round/>
          </w14:textOutline>
        </w:rPr>
        <w:t xml:space="preserve">are: </w:t>
      </w:r>
    </w:p>
    <w:p w14:paraId="32325E44" w14:textId="6AB8C8F2" w:rsidR="00E36D8E" w:rsidRPr="00426F5E" w:rsidRDefault="00E36D8E" w:rsidP="00E36D8E">
      <w:pPr>
        <w:pStyle w:val="ListParagraph"/>
        <w:numPr>
          <w:ilvl w:val="0"/>
          <w:numId w:val="38"/>
        </w:numPr>
        <w:spacing w:after="240" w:line="240" w:lineRule="auto"/>
        <w:jc w:val="both"/>
        <w:rPr>
          <w:rFonts w:ascii="Times New Roman" w:hAnsi="Times New Roman" w:cs="Times New Roman"/>
          <w14:textOutline w14:w="0" w14:cap="flat" w14:cmpd="sng" w14:algn="ctr">
            <w14:noFill/>
            <w14:prstDash w14:val="solid"/>
            <w14:round/>
          </w14:textOutline>
        </w:rPr>
      </w:pPr>
      <w:r w:rsidRPr="00426F5E">
        <w:rPr>
          <w:rFonts w:ascii="Times New Roman" w:hAnsi="Times New Roman" w:cs="Times New Roman"/>
          <w14:textOutline w14:w="0" w14:cap="flat" w14:cmpd="sng" w14:algn="ctr">
            <w14:noFill/>
            <w14:prstDash w14:val="solid"/>
            <w14:round/>
          </w14:textOutline>
        </w:rPr>
        <w:t>Female secondary education completion rate</w:t>
      </w:r>
      <w:r w:rsidR="00924723">
        <w:rPr>
          <w:rFonts w:ascii="Times New Roman" w:hAnsi="Times New Roman" w:cs="Times New Roman"/>
          <w14:textOutline w14:w="0" w14:cap="flat" w14:cmpd="sng" w14:algn="ctr">
            <w14:noFill/>
            <w14:prstDash w14:val="solid"/>
            <w14:round/>
          </w14:textOutline>
        </w:rPr>
        <w:t>.</w:t>
      </w:r>
    </w:p>
    <w:p w14:paraId="51572B26" w14:textId="1AC5FC64" w:rsidR="00E36D8E" w:rsidRPr="00426F5E" w:rsidRDefault="00E36D8E" w:rsidP="00E36D8E">
      <w:pPr>
        <w:pStyle w:val="ListParagraph"/>
        <w:numPr>
          <w:ilvl w:val="0"/>
          <w:numId w:val="38"/>
        </w:numPr>
        <w:spacing w:after="240" w:line="240" w:lineRule="auto"/>
        <w:jc w:val="both"/>
        <w:rPr>
          <w:rFonts w:ascii="Times New Roman" w:hAnsi="Times New Roman" w:cs="Times New Roman"/>
          <w14:textOutline w14:w="0" w14:cap="flat" w14:cmpd="sng" w14:algn="ctr">
            <w14:noFill/>
            <w14:prstDash w14:val="solid"/>
            <w14:round/>
          </w14:textOutline>
        </w:rPr>
      </w:pPr>
      <w:r w:rsidRPr="00426F5E">
        <w:rPr>
          <w:rFonts w:ascii="Times New Roman" w:hAnsi="Times New Roman" w:cs="Times New Roman"/>
          <w14:textOutline w14:w="0" w14:cap="flat" w14:cmpd="sng" w14:algn="ctr">
            <w14:noFill/>
            <w14:prstDash w14:val="solid"/>
            <w14:round/>
          </w14:textOutline>
        </w:rPr>
        <w:t>Percentage of schools (primary and secondary/ public and private) with trained counselling and</w:t>
      </w:r>
      <w:r w:rsidR="0076216F" w:rsidRPr="000F7E6E">
        <w:rPr>
          <w:rFonts w:ascii="Times New Roman" w:hAnsi="Times New Roman" w:cs="Times New Roman"/>
          <w14:textOutline w14:w="0" w14:cap="flat" w14:cmpd="sng" w14:algn="ctr">
            <w14:noFill/>
            <w14:prstDash w14:val="solid"/>
            <w14:round/>
          </w14:textOutline>
        </w:rPr>
        <w:t xml:space="preserve"> guidance teachers</w:t>
      </w:r>
      <w:r w:rsidRPr="00426F5E">
        <w:rPr>
          <w:rFonts w:ascii="Times New Roman" w:hAnsi="Times New Roman" w:cs="Times New Roman"/>
          <w14:textOutline w14:w="0" w14:cap="flat" w14:cmpd="sng" w14:algn="ctr">
            <w14:noFill/>
            <w14:prstDash w14:val="solid"/>
            <w14:round/>
          </w14:textOutline>
        </w:rPr>
        <w:t xml:space="preserve"> on child rights and Violence Aga</w:t>
      </w:r>
      <w:r w:rsidR="00924723" w:rsidRPr="0076216F">
        <w:rPr>
          <w:rFonts w:ascii="Times New Roman" w:hAnsi="Times New Roman" w:cs="Times New Roman"/>
          <w14:textOutline w14:w="0" w14:cap="flat" w14:cmpd="sng" w14:algn="ctr">
            <w14:noFill/>
            <w14:prstDash w14:val="solid"/>
            <w14:round/>
          </w14:textOutline>
        </w:rPr>
        <w:t>inst Women and Children issues.</w:t>
      </w:r>
    </w:p>
    <w:p w14:paraId="7D0780E1" w14:textId="12AD1960" w:rsidR="00E36D8E" w:rsidRPr="00426F5E" w:rsidRDefault="00E36D8E" w:rsidP="00E36D8E">
      <w:pPr>
        <w:pStyle w:val="ListParagraph"/>
        <w:numPr>
          <w:ilvl w:val="0"/>
          <w:numId w:val="38"/>
        </w:numPr>
        <w:spacing w:after="240" w:line="240" w:lineRule="auto"/>
        <w:jc w:val="both"/>
        <w:rPr>
          <w:rFonts w:ascii="Times New Roman" w:hAnsi="Times New Roman" w:cs="Times New Roman"/>
          <w14:textOutline w14:w="0" w14:cap="flat" w14:cmpd="sng" w14:algn="ctr">
            <w14:noFill/>
            <w14:prstDash w14:val="solid"/>
            <w14:round/>
          </w14:textOutline>
        </w:rPr>
      </w:pPr>
      <w:r w:rsidRPr="00426F5E">
        <w:rPr>
          <w:rFonts w:ascii="Times New Roman" w:hAnsi="Times New Roman" w:cs="Times New Roman"/>
          <w14:textOutline w14:w="0" w14:cap="flat" w14:cmpd="sng" w14:algn="ctr">
            <w14:noFill/>
            <w14:prstDash w14:val="solid"/>
            <w14:round/>
          </w14:textOutline>
        </w:rPr>
        <w:t xml:space="preserve">Number of Gender desks established in </w:t>
      </w:r>
      <w:r w:rsidR="00924723">
        <w:rPr>
          <w:rFonts w:ascii="Times New Roman" w:hAnsi="Times New Roman" w:cs="Times New Roman"/>
          <w14:textOutline w14:w="0" w14:cap="flat" w14:cmpd="sng" w14:algn="ctr">
            <w14:noFill/>
            <w14:prstDash w14:val="solid"/>
            <w14:round/>
          </w14:textOutline>
        </w:rPr>
        <w:t xml:space="preserve">selected </w:t>
      </w:r>
      <w:r w:rsidRPr="00426F5E">
        <w:rPr>
          <w:rFonts w:ascii="Times New Roman" w:hAnsi="Times New Roman" w:cs="Times New Roman"/>
          <w14:textOutline w14:w="0" w14:cap="flat" w14:cmpd="sng" w14:algn="ctr">
            <w14:noFill/>
            <w14:prstDash w14:val="solid"/>
            <w14:round/>
          </w14:textOutline>
        </w:rPr>
        <w:t xml:space="preserve">public </w:t>
      </w:r>
      <w:r w:rsidR="00924723">
        <w:rPr>
          <w:rFonts w:ascii="Times New Roman" w:hAnsi="Times New Roman" w:cs="Times New Roman"/>
          <w14:textOutline w14:w="0" w14:cap="flat" w14:cmpd="sng" w14:algn="ctr">
            <w14:noFill/>
            <w14:prstDash w14:val="solid"/>
            <w14:round/>
          </w14:textOutline>
        </w:rPr>
        <w:t xml:space="preserve">spaces: public </w:t>
      </w:r>
      <w:r w:rsidR="00924723" w:rsidRPr="0076216F">
        <w:rPr>
          <w:rFonts w:ascii="Times New Roman" w:hAnsi="Times New Roman" w:cs="Times New Roman"/>
          <w14:textOutline w14:w="0" w14:cap="flat" w14:cmpd="sng" w14:algn="ctr">
            <w14:noFill/>
            <w14:prstDash w14:val="solid"/>
            <w14:round/>
          </w14:textOutline>
        </w:rPr>
        <w:t>markets, middle and h</w:t>
      </w:r>
      <w:r w:rsidRPr="00426F5E">
        <w:rPr>
          <w:rFonts w:ascii="Times New Roman" w:hAnsi="Times New Roman" w:cs="Times New Roman"/>
          <w14:textOutline w14:w="0" w14:cap="flat" w14:cmpd="sng" w14:algn="ctr">
            <w14:noFill/>
            <w14:prstDash w14:val="solid"/>
            <w14:round/>
          </w14:textOutline>
        </w:rPr>
        <w:t xml:space="preserve">igher </w:t>
      </w:r>
      <w:r w:rsidR="00924723">
        <w:rPr>
          <w:rFonts w:ascii="Times New Roman" w:hAnsi="Times New Roman" w:cs="Times New Roman"/>
          <w14:textOutline w14:w="0" w14:cap="flat" w14:cmpd="sng" w14:algn="ctr">
            <w14:noFill/>
            <w14:prstDash w14:val="solid"/>
            <w14:round/>
          </w14:textOutline>
        </w:rPr>
        <w:t>l</w:t>
      </w:r>
      <w:r w:rsidR="00924723" w:rsidRPr="0076216F">
        <w:rPr>
          <w:rFonts w:ascii="Times New Roman" w:hAnsi="Times New Roman" w:cs="Times New Roman"/>
          <w14:textOutline w14:w="0" w14:cap="flat" w14:cmpd="sng" w14:algn="ctr">
            <w14:noFill/>
            <w14:prstDash w14:val="solid"/>
            <w14:round/>
          </w14:textOutline>
        </w:rPr>
        <w:t>earning i</w:t>
      </w:r>
      <w:r w:rsidRPr="00426F5E">
        <w:rPr>
          <w:rFonts w:ascii="Times New Roman" w:hAnsi="Times New Roman" w:cs="Times New Roman"/>
          <w14:textOutline w14:w="0" w14:cap="flat" w14:cmpd="sng" w14:algn="ctr">
            <w14:noFill/>
            <w14:prstDash w14:val="solid"/>
            <w14:round/>
          </w14:textOutline>
        </w:rPr>
        <w:t>nstitutions</w:t>
      </w:r>
      <w:r w:rsidR="00924723">
        <w:rPr>
          <w:rFonts w:ascii="Times New Roman" w:hAnsi="Times New Roman" w:cs="Times New Roman"/>
          <w14:textOutline w14:w="0" w14:cap="flat" w14:cmpd="sng" w14:algn="ctr">
            <w14:noFill/>
            <w14:prstDash w14:val="solid"/>
            <w14:round/>
          </w14:textOutline>
        </w:rPr>
        <w:t>.</w:t>
      </w:r>
    </w:p>
    <w:p w14:paraId="23E837B8" w14:textId="24082746" w:rsidR="00E36D8E" w:rsidRPr="00426F5E" w:rsidRDefault="00E36D8E" w:rsidP="00E36D8E">
      <w:pPr>
        <w:pStyle w:val="ListParagraph"/>
        <w:numPr>
          <w:ilvl w:val="0"/>
          <w:numId w:val="38"/>
        </w:numPr>
        <w:spacing w:after="240" w:line="240" w:lineRule="auto"/>
        <w:jc w:val="both"/>
        <w:rPr>
          <w:rFonts w:ascii="Times New Roman" w:hAnsi="Times New Roman" w:cs="Times New Roman"/>
          <w14:textOutline w14:w="0" w14:cap="flat" w14:cmpd="sng" w14:algn="ctr">
            <w14:noFill/>
            <w14:prstDash w14:val="solid"/>
            <w14:round/>
          </w14:textOutline>
        </w:rPr>
      </w:pPr>
      <w:r w:rsidRPr="00426F5E">
        <w:rPr>
          <w:rFonts w:ascii="Times New Roman" w:hAnsi="Times New Roman" w:cs="Times New Roman"/>
          <w14:textOutline w14:w="0" w14:cap="flat" w14:cmpd="sng" w14:algn="ctr">
            <w14:noFill/>
            <w14:prstDash w14:val="solid"/>
            <w14:round/>
          </w14:textOutline>
        </w:rPr>
        <w:t>Number of One-Shop Centres for women</w:t>
      </w:r>
      <w:r w:rsidR="00924723" w:rsidRPr="0076216F">
        <w:rPr>
          <w:rFonts w:ascii="Times New Roman" w:hAnsi="Times New Roman" w:cs="Times New Roman"/>
          <w14:textOutline w14:w="0" w14:cap="flat" w14:cmpd="sng" w14:algn="ctr">
            <w14:noFill/>
            <w14:prstDash w14:val="solid"/>
            <w14:round/>
          </w14:textOutline>
        </w:rPr>
        <w:t xml:space="preserve"> and youth in health facilities.</w:t>
      </w:r>
    </w:p>
    <w:p w14:paraId="2469208B" w14:textId="59779E29" w:rsidR="00E36D8E" w:rsidRPr="00426F5E" w:rsidRDefault="00E36D8E" w:rsidP="00254308">
      <w:pPr>
        <w:pStyle w:val="ListParagraph"/>
        <w:numPr>
          <w:ilvl w:val="0"/>
          <w:numId w:val="38"/>
        </w:numPr>
        <w:spacing w:after="120" w:line="240" w:lineRule="auto"/>
        <w:ind w:left="357" w:hanging="357"/>
        <w:contextualSpacing w:val="0"/>
        <w:jc w:val="both"/>
        <w:rPr>
          <w:rFonts w:ascii="Times New Roman" w:hAnsi="Times New Roman" w:cs="Times New Roman"/>
          <w14:textOutline w14:w="0" w14:cap="flat" w14:cmpd="sng" w14:algn="ctr">
            <w14:noFill/>
            <w14:prstDash w14:val="solid"/>
            <w14:round/>
          </w14:textOutline>
        </w:rPr>
      </w:pPr>
      <w:r w:rsidRPr="00426F5E">
        <w:rPr>
          <w:rFonts w:ascii="Times New Roman" w:hAnsi="Times New Roman" w:cs="Times New Roman"/>
          <w14:textOutline w14:w="0" w14:cap="flat" w14:cmpd="sng" w14:algn="ctr">
            <w14:noFill/>
            <w14:prstDash w14:val="solid"/>
            <w14:round/>
          </w14:textOutline>
        </w:rPr>
        <w:t>Number of gender focal person among Prosecutors</w:t>
      </w:r>
      <w:r w:rsidR="00924723">
        <w:rPr>
          <w:rFonts w:ascii="Times New Roman" w:hAnsi="Times New Roman" w:cs="Times New Roman"/>
          <w14:textOutline w14:w="0" w14:cap="flat" w14:cmpd="sng" w14:algn="ctr">
            <w14:noFill/>
            <w14:prstDash w14:val="solid"/>
            <w14:round/>
          </w14:textOutline>
        </w:rPr>
        <w:t>.</w:t>
      </w:r>
    </w:p>
    <w:p w14:paraId="58EBF4F2" w14:textId="16A718F5" w:rsidR="00042B97" w:rsidRPr="002F1839" w:rsidRDefault="00EB0044" w:rsidP="004302CF">
      <w:pPr>
        <w:pStyle w:val="ListParagraph"/>
        <w:numPr>
          <w:ilvl w:val="1"/>
          <w:numId w:val="29"/>
        </w:numPr>
        <w:spacing w:after="60" w:line="240" w:lineRule="auto"/>
        <w:ind w:left="788" w:hanging="431"/>
        <w:contextualSpacing w:val="0"/>
        <w:rPr>
          <w:rFonts w:ascii="Times New Roman" w:hAnsi="Times New Roman" w:cs="Times New Roman"/>
          <w:sz w:val="24"/>
          <w:szCs w:val="24"/>
          <w:u w:val="single"/>
          <w14:textOutline w14:w="0" w14:cap="flat" w14:cmpd="sng" w14:algn="ctr">
            <w14:noFill/>
            <w14:prstDash w14:val="solid"/>
            <w14:round/>
          </w14:textOutline>
        </w:rPr>
      </w:pPr>
      <w:r w:rsidRPr="002F1839">
        <w:rPr>
          <w:rFonts w:ascii="Times New Roman" w:hAnsi="Times New Roman" w:cs="Times New Roman"/>
          <w:sz w:val="24"/>
          <w:szCs w:val="24"/>
          <w:u w:val="single"/>
          <w14:textOutline w14:w="0" w14:cap="flat" w14:cmpd="sng" w14:algn="ctr">
            <w14:noFill/>
            <w14:prstDash w14:val="solid"/>
            <w14:round/>
          </w14:textOutline>
        </w:rPr>
        <w:t>Estimated amount</w:t>
      </w:r>
    </w:p>
    <w:p w14:paraId="701EECD0" w14:textId="7E75E208" w:rsidR="00EB0044" w:rsidRPr="00426F5E" w:rsidRDefault="00924723" w:rsidP="00D32F33">
      <w:pPr>
        <w:spacing w:after="0" w:line="240" w:lineRule="auto"/>
        <w:jc w:val="both"/>
        <w:rPr>
          <w:rFonts w:ascii="Times New Roman" w:hAnsi="Times New Roman" w:cs="Times New Roman"/>
          <w14:textOutline w14:w="0" w14:cap="flat" w14:cmpd="sng" w14:algn="ctr">
            <w14:noFill/>
            <w14:prstDash w14:val="solid"/>
            <w14:round/>
          </w14:textOutline>
        </w:rPr>
      </w:pPr>
      <w:r w:rsidRPr="00426F5E">
        <w:rPr>
          <w:rFonts w:ascii="Times New Roman" w:hAnsi="Times New Roman" w:cs="Times New Roman"/>
          <w14:textOutline w14:w="0" w14:cap="flat" w14:cmpd="sng" w14:algn="ctr">
            <w14:noFill/>
            <w14:prstDash w14:val="solid"/>
            <w14:round/>
          </w14:textOutline>
        </w:rPr>
        <w:t xml:space="preserve">The specific </w:t>
      </w:r>
      <w:r w:rsidR="00EE3C33" w:rsidRPr="00426F5E">
        <w:rPr>
          <w:rFonts w:ascii="Times New Roman" w:hAnsi="Times New Roman" w:cs="Times New Roman"/>
          <w14:textOutline w14:w="0" w14:cap="flat" w14:cmpd="sng" w14:algn="ctr">
            <w14:noFill/>
            <w14:prstDash w14:val="solid"/>
            <w14:round/>
          </w14:textOutline>
        </w:rPr>
        <w:t xml:space="preserve">action </w:t>
      </w:r>
      <w:r w:rsidRPr="00426F5E">
        <w:rPr>
          <w:rFonts w:ascii="Times New Roman" w:hAnsi="Times New Roman" w:cs="Times New Roman"/>
          <w14:textOutline w14:w="0" w14:cap="flat" w14:cmpd="sng" w14:algn="ctr">
            <w14:noFill/>
            <w14:prstDash w14:val="solid"/>
            <w14:round/>
          </w14:textOutline>
        </w:rPr>
        <w:t xml:space="preserve">on Gender </w:t>
      </w:r>
      <w:r w:rsidR="00EE3C33" w:rsidRPr="00426F5E">
        <w:rPr>
          <w:rFonts w:ascii="Times New Roman" w:hAnsi="Times New Roman" w:cs="Times New Roman"/>
          <w14:textOutline w14:w="0" w14:cap="flat" w14:cmpd="sng" w14:algn="ctr">
            <w14:noFill/>
            <w14:prstDash w14:val="solid"/>
            <w14:round/>
          </w14:textOutline>
        </w:rPr>
        <w:t xml:space="preserve">amounts </w:t>
      </w:r>
      <w:r w:rsidR="000925F2" w:rsidRPr="00426F5E">
        <w:rPr>
          <w:rFonts w:ascii="Times New Roman" w:hAnsi="Times New Roman" w:cs="Times New Roman"/>
          <w14:textOutline w14:w="0" w14:cap="flat" w14:cmpd="sng" w14:algn="ctr">
            <w14:noFill/>
            <w14:prstDash w14:val="solid"/>
            <w14:round/>
          </w14:textOutline>
        </w:rPr>
        <w:t xml:space="preserve">70 Mio EUR, split in three objectives: </w:t>
      </w:r>
    </w:p>
    <w:p w14:paraId="6059C804" w14:textId="78E6F52B" w:rsidR="001E395B" w:rsidRPr="00426F5E" w:rsidRDefault="001E395B" w:rsidP="00D32F33">
      <w:pPr>
        <w:pStyle w:val="ListParagraph"/>
        <w:numPr>
          <w:ilvl w:val="0"/>
          <w:numId w:val="40"/>
        </w:numPr>
        <w:spacing w:after="0" w:line="240" w:lineRule="auto"/>
        <w:jc w:val="both"/>
        <w:rPr>
          <w:rFonts w:ascii="Times New Roman" w:hAnsi="Times New Roman" w:cs="Times New Roman"/>
          <w14:textOutline w14:w="0" w14:cap="flat" w14:cmpd="sng" w14:algn="ctr">
            <w14:noFill/>
            <w14:prstDash w14:val="solid"/>
            <w14:round/>
          </w14:textOutline>
        </w:rPr>
      </w:pPr>
      <w:r w:rsidRPr="00426F5E">
        <w:rPr>
          <w:rFonts w:ascii="Times New Roman" w:hAnsi="Times New Roman" w:cs="Times New Roman"/>
          <w14:textOutline w14:w="0" w14:cap="flat" w14:cmpd="sng" w14:algn="ctr">
            <w14:noFill/>
            <w14:prstDash w14:val="solid"/>
            <w14:round/>
          </w14:textOutline>
        </w:rPr>
        <w:t>Enhance freedom from all forms of gender-based violence in the public and private spheres, in schools, work place and online for women, men, girls and boys: 35.5 Mio EUR</w:t>
      </w:r>
    </w:p>
    <w:p w14:paraId="6F5B2B66" w14:textId="1B644BF6" w:rsidR="001E395B" w:rsidRPr="00426F5E" w:rsidRDefault="001E395B" w:rsidP="00D32F33">
      <w:pPr>
        <w:pStyle w:val="ListParagraph"/>
        <w:numPr>
          <w:ilvl w:val="0"/>
          <w:numId w:val="40"/>
        </w:numPr>
        <w:spacing w:after="0" w:line="240" w:lineRule="auto"/>
        <w:jc w:val="both"/>
        <w:rPr>
          <w:rFonts w:ascii="Times New Roman" w:hAnsi="Times New Roman" w:cs="Times New Roman"/>
          <w14:textOutline w14:w="0" w14:cap="flat" w14:cmpd="sng" w14:algn="ctr">
            <w14:noFill/>
            <w14:prstDash w14:val="solid"/>
            <w14:round/>
          </w14:textOutline>
        </w:rPr>
      </w:pPr>
      <w:r w:rsidRPr="00426F5E">
        <w:rPr>
          <w:rFonts w:ascii="Times New Roman" w:hAnsi="Times New Roman" w:cs="Times New Roman"/>
          <w14:textOutline w14:w="0" w14:cap="flat" w14:cmpd="sng" w14:algn="ctr">
            <w14:noFill/>
            <w14:prstDash w14:val="solid"/>
            <w14:round/>
          </w14:textOutline>
        </w:rPr>
        <w:t>Promote women economic empowerment, including to grasp green and digital opportunities: 2</w:t>
      </w:r>
      <w:r w:rsidR="000E754B" w:rsidRPr="00426F5E">
        <w:rPr>
          <w:rFonts w:ascii="Times New Roman" w:hAnsi="Times New Roman" w:cs="Times New Roman"/>
          <w14:textOutline w14:w="0" w14:cap="flat" w14:cmpd="sng" w14:algn="ctr">
            <w14:noFill/>
            <w14:prstDash w14:val="solid"/>
            <w14:round/>
          </w14:textOutline>
        </w:rPr>
        <w:t>6</w:t>
      </w:r>
      <w:r w:rsidRPr="00426F5E">
        <w:rPr>
          <w:rFonts w:ascii="Times New Roman" w:hAnsi="Times New Roman" w:cs="Times New Roman"/>
          <w14:textOutline w14:w="0" w14:cap="flat" w14:cmpd="sng" w14:algn="ctr">
            <w14:noFill/>
            <w14:prstDash w14:val="solid"/>
            <w14:round/>
          </w14:textOutline>
        </w:rPr>
        <w:t xml:space="preserve"> Mio EUR</w:t>
      </w:r>
    </w:p>
    <w:p w14:paraId="563FF0E3" w14:textId="05FD2319" w:rsidR="000925F2" w:rsidRPr="00426F5E" w:rsidRDefault="001E395B" w:rsidP="00254308">
      <w:pPr>
        <w:pStyle w:val="ListParagraph"/>
        <w:numPr>
          <w:ilvl w:val="0"/>
          <w:numId w:val="40"/>
        </w:numPr>
        <w:spacing w:after="120" w:line="240" w:lineRule="auto"/>
        <w:ind w:left="357" w:hanging="357"/>
        <w:contextualSpacing w:val="0"/>
        <w:jc w:val="both"/>
        <w:rPr>
          <w:rFonts w:ascii="Times New Roman" w:hAnsi="Times New Roman" w:cs="Times New Roman"/>
          <w14:textOutline w14:w="0" w14:cap="flat" w14:cmpd="sng" w14:algn="ctr">
            <w14:noFill/>
            <w14:prstDash w14:val="solid"/>
            <w14:round/>
          </w14:textOutline>
        </w:rPr>
      </w:pPr>
      <w:r w:rsidRPr="00426F5E">
        <w:rPr>
          <w:rFonts w:ascii="Times New Roman" w:hAnsi="Times New Roman" w:cs="Times New Roman"/>
          <w14:textOutline w14:w="0" w14:cap="flat" w14:cmpd="sng" w14:algn="ctr">
            <w14:noFill/>
            <w14:prstDash w14:val="solid"/>
            <w14:round/>
          </w14:textOutline>
        </w:rPr>
        <w:t>Enhance equality in participation, leadership and decision making, including in actions related to justice, peace and security: 8.5 Mio EUR</w:t>
      </w:r>
    </w:p>
    <w:p w14:paraId="0DB573A5" w14:textId="2A4AE1C4" w:rsidR="00042B97" w:rsidRPr="002F1839" w:rsidRDefault="00EB0044" w:rsidP="004302CF">
      <w:pPr>
        <w:pStyle w:val="ListParagraph"/>
        <w:numPr>
          <w:ilvl w:val="1"/>
          <w:numId w:val="29"/>
        </w:numPr>
        <w:spacing w:after="60" w:line="240" w:lineRule="auto"/>
        <w:ind w:left="788" w:hanging="431"/>
        <w:contextualSpacing w:val="0"/>
        <w:rPr>
          <w:rFonts w:ascii="Times New Roman" w:hAnsi="Times New Roman" w:cs="Times New Roman"/>
          <w:sz w:val="24"/>
          <w:szCs w:val="24"/>
          <w:u w:val="single"/>
          <w14:textOutline w14:w="0" w14:cap="flat" w14:cmpd="sng" w14:algn="ctr">
            <w14:noFill/>
            <w14:prstDash w14:val="solid"/>
            <w14:round/>
          </w14:textOutline>
        </w:rPr>
      </w:pPr>
      <w:r w:rsidRPr="002F1839">
        <w:rPr>
          <w:rFonts w:ascii="Times New Roman" w:hAnsi="Times New Roman" w:cs="Times New Roman"/>
          <w:sz w:val="24"/>
          <w:szCs w:val="24"/>
          <w:u w:val="single"/>
          <w14:textOutline w14:w="0" w14:cap="flat" w14:cmpd="sng" w14:algn="ctr">
            <w14:noFill/>
            <w14:prstDash w14:val="solid"/>
            <w14:round/>
          </w14:textOutline>
        </w:rPr>
        <w:t>Collaboration amount Member-States and other Development partners</w:t>
      </w:r>
    </w:p>
    <w:p w14:paraId="7A4EB332" w14:textId="3997C035" w:rsidR="000E754B" w:rsidRPr="00426F5E" w:rsidRDefault="000E754B" w:rsidP="00D32F33">
      <w:pPr>
        <w:spacing w:after="0" w:line="240" w:lineRule="auto"/>
        <w:jc w:val="both"/>
        <w:rPr>
          <w:rFonts w:ascii="Times New Roman" w:hAnsi="Times New Roman" w:cs="Times New Roman"/>
          <w14:textOutline w14:w="0" w14:cap="flat" w14:cmpd="sng" w14:algn="ctr">
            <w14:noFill/>
            <w14:prstDash w14:val="solid"/>
            <w14:round/>
          </w14:textOutline>
        </w:rPr>
      </w:pPr>
      <w:r w:rsidRPr="00426F5E">
        <w:rPr>
          <w:rFonts w:ascii="Times New Roman" w:hAnsi="Times New Roman" w:cs="Times New Roman"/>
          <w14:textOutline w14:w="0" w14:cap="flat" w14:cmpd="sng" w14:algn="ctr">
            <w14:noFill/>
            <w14:prstDash w14:val="solid"/>
            <w14:round/>
          </w14:textOutline>
        </w:rPr>
        <w:t xml:space="preserve">Contribution Agreements may be signed with: </w:t>
      </w:r>
    </w:p>
    <w:p w14:paraId="7A6F2023" w14:textId="33005C9D" w:rsidR="00EB0044" w:rsidRPr="0070276D" w:rsidRDefault="000E754B" w:rsidP="00D32F33">
      <w:pPr>
        <w:pStyle w:val="ListParagraph"/>
        <w:numPr>
          <w:ilvl w:val="0"/>
          <w:numId w:val="41"/>
        </w:numPr>
        <w:spacing w:line="240" w:lineRule="auto"/>
        <w:jc w:val="both"/>
        <w:rPr>
          <w:rFonts w:ascii="Times New Roman" w:hAnsi="Times New Roman" w:cs="Times New Roman"/>
          <w14:textOutline w14:w="0" w14:cap="flat" w14:cmpd="sng" w14:algn="ctr">
            <w14:noFill/>
            <w14:prstDash w14:val="solid"/>
            <w14:round/>
          </w14:textOutline>
        </w:rPr>
      </w:pPr>
      <w:r w:rsidRPr="00426F5E">
        <w:rPr>
          <w:rFonts w:ascii="Times New Roman" w:hAnsi="Times New Roman" w:cs="Times New Roman"/>
          <w14:textOutline w14:w="0" w14:cap="flat" w14:cmpd="sng" w14:algn="ctr">
            <w14:noFill/>
            <w14:prstDash w14:val="solid"/>
            <w14:round/>
          </w14:textOutline>
        </w:rPr>
        <w:t>a partner</w:t>
      </w:r>
      <w:r w:rsidR="00814048" w:rsidRPr="00426F5E">
        <w:rPr>
          <w:rFonts w:ascii="Times New Roman" w:hAnsi="Times New Roman" w:cs="Times New Roman"/>
          <w14:textOutline w14:w="0" w14:cap="flat" w14:cmpd="sng" w14:algn="ctr">
            <w14:noFill/>
            <w14:prstDash w14:val="solid"/>
            <w14:round/>
          </w14:textOutline>
        </w:rPr>
        <w:t xml:space="preserve"> (possibly UN Women)</w:t>
      </w:r>
      <w:r w:rsidRPr="00426F5E">
        <w:rPr>
          <w:rFonts w:ascii="Times New Roman" w:hAnsi="Times New Roman" w:cs="Times New Roman"/>
          <w14:textOutline w14:w="0" w14:cap="flat" w14:cmpd="sng" w14:algn="ctr">
            <w14:noFill/>
            <w14:prstDash w14:val="solid"/>
            <w14:round/>
          </w14:textOutline>
        </w:rPr>
        <w:t xml:space="preserve"> on </w:t>
      </w:r>
      <w:r w:rsidR="00254308">
        <w:rPr>
          <w:rFonts w:ascii="Times New Roman" w:hAnsi="Times New Roman" w:cs="Times New Roman"/>
          <w14:textOutline w14:w="0" w14:cap="flat" w14:cmpd="sng" w14:algn="ctr">
            <w14:noFill/>
            <w14:prstDash w14:val="solid"/>
            <w14:round/>
          </w14:textOutline>
        </w:rPr>
        <w:t>GBV</w:t>
      </w:r>
      <w:r w:rsidRPr="00426F5E">
        <w:rPr>
          <w:rFonts w:ascii="Times New Roman" w:hAnsi="Times New Roman" w:cs="Times New Roman"/>
          <w14:textOutline w14:w="0" w14:cap="flat" w14:cmpd="sng" w14:algn="ctr">
            <w14:noFill/>
            <w14:prstDash w14:val="solid"/>
            <w14:round/>
          </w14:textOutline>
        </w:rPr>
        <w:t xml:space="preserve"> issues in Zanzibar</w:t>
      </w:r>
      <w:r w:rsidR="00254308">
        <w:rPr>
          <w:rFonts w:ascii="Times New Roman" w:hAnsi="Times New Roman" w:cs="Times New Roman"/>
          <w14:textOutline w14:w="0" w14:cap="flat" w14:cmpd="sng" w14:algn="ctr">
            <w14:noFill/>
            <w14:prstDash w14:val="solid"/>
            <w14:round/>
          </w14:textOutline>
        </w:rPr>
        <w:t>,</w:t>
      </w:r>
      <w:r w:rsidR="006F3BE2" w:rsidRPr="00426F5E">
        <w:rPr>
          <w:rFonts w:ascii="Times New Roman" w:hAnsi="Times New Roman" w:cs="Times New Roman"/>
          <w14:textOutline w14:w="0" w14:cap="flat" w14:cmpd="sng" w14:algn="ctr">
            <w14:noFill/>
            <w14:prstDash w14:val="solid"/>
            <w14:round/>
          </w14:textOutline>
        </w:rPr>
        <w:t xml:space="preserve"> as well as on</w:t>
      </w:r>
      <w:r w:rsidR="0070276D">
        <w:rPr>
          <w:rFonts w:ascii="Times New Roman" w:hAnsi="Times New Roman" w:cs="Times New Roman"/>
          <w14:textOutline w14:w="0" w14:cap="flat" w14:cmpd="sng" w14:algn="ctr">
            <w14:noFill/>
            <w14:prstDash w14:val="solid"/>
            <w14:round/>
          </w14:textOutline>
        </w:rPr>
        <w:t xml:space="preserve"> women</w:t>
      </w:r>
      <w:r w:rsidR="006F3BE2" w:rsidRPr="00426F5E">
        <w:rPr>
          <w:rFonts w:ascii="Times New Roman" w:hAnsi="Times New Roman" w:cs="Times New Roman"/>
          <w14:textOutline w14:w="0" w14:cap="flat" w14:cmpd="sng" w14:algn="ctr">
            <w14:noFill/>
            <w14:prstDash w14:val="solid"/>
            <w14:round/>
          </w14:textOutline>
        </w:rPr>
        <w:t xml:space="preserve"> leadership</w:t>
      </w:r>
      <w:r w:rsidR="00F83B95">
        <w:rPr>
          <w:rFonts w:ascii="Times New Roman" w:hAnsi="Times New Roman" w:cs="Times New Roman"/>
          <w14:textOutline w14:w="0" w14:cap="flat" w14:cmpd="sng" w14:algn="ctr">
            <w14:noFill/>
            <w14:prstDash w14:val="solid"/>
            <w14:round/>
          </w14:textOutline>
        </w:rPr>
        <w:t xml:space="preserve"> </w:t>
      </w:r>
      <w:r w:rsidR="00F83B95" w:rsidRPr="0070276D">
        <w:rPr>
          <w:rFonts w:ascii="Times New Roman" w:hAnsi="Times New Roman" w:cs="Times New Roman"/>
          <w14:textOutline w14:w="0" w14:cap="flat" w14:cmpd="sng" w14:algn="ctr">
            <w14:noFill/>
            <w14:prstDash w14:val="solid"/>
            <w14:round/>
          </w14:textOutline>
        </w:rPr>
        <w:t>together with Uongozi Institute,</w:t>
      </w:r>
    </w:p>
    <w:p w14:paraId="75C27404" w14:textId="017A6C17" w:rsidR="000E754B" w:rsidRPr="00426F5E" w:rsidRDefault="000E754B" w:rsidP="00426F5E">
      <w:pPr>
        <w:pStyle w:val="ListParagraph"/>
        <w:numPr>
          <w:ilvl w:val="0"/>
          <w:numId w:val="41"/>
        </w:numPr>
        <w:spacing w:line="240" w:lineRule="auto"/>
        <w:jc w:val="both"/>
        <w:rPr>
          <w:rFonts w:ascii="Times New Roman" w:hAnsi="Times New Roman" w:cs="Times New Roman"/>
          <w14:textOutline w14:w="0" w14:cap="flat" w14:cmpd="sng" w14:algn="ctr">
            <w14:noFill/>
            <w14:prstDash w14:val="solid"/>
            <w14:round/>
          </w14:textOutline>
        </w:rPr>
      </w:pPr>
      <w:r w:rsidRPr="00426F5E">
        <w:rPr>
          <w:rFonts w:ascii="Times New Roman" w:hAnsi="Times New Roman" w:cs="Times New Roman"/>
          <w14:textOutline w14:w="0" w14:cap="flat" w14:cmpd="sng" w14:algn="ctr">
            <w14:noFill/>
            <w14:prstDash w14:val="solid"/>
            <w14:round/>
          </w14:textOutline>
        </w:rPr>
        <w:t>Sweden for social protection</w:t>
      </w:r>
      <w:r w:rsidR="006F3BE2" w:rsidRPr="00426F5E">
        <w:rPr>
          <w:rFonts w:ascii="Times New Roman" w:hAnsi="Times New Roman" w:cs="Times New Roman"/>
          <w14:textOutline w14:w="0" w14:cap="flat" w14:cmpd="sng" w14:algn="ctr">
            <w14:noFill/>
            <w14:prstDash w14:val="solid"/>
            <w14:round/>
          </w14:textOutline>
        </w:rPr>
        <w:t xml:space="preserve"> and possibly on access to finance</w:t>
      </w:r>
      <w:r w:rsidR="0070276D">
        <w:rPr>
          <w:rFonts w:ascii="Times New Roman" w:hAnsi="Times New Roman" w:cs="Times New Roman"/>
          <w14:textOutline w14:w="0" w14:cap="flat" w14:cmpd="sng" w14:algn="ctr">
            <w14:noFill/>
            <w14:prstDash w14:val="solid"/>
            <w14:round/>
          </w14:textOutline>
        </w:rPr>
        <w:t>,</w:t>
      </w:r>
    </w:p>
    <w:p w14:paraId="48362D01" w14:textId="297E076E" w:rsidR="00814048" w:rsidRPr="0070276D" w:rsidRDefault="00AB608C" w:rsidP="0070276D">
      <w:pPr>
        <w:pStyle w:val="ListParagraph"/>
        <w:numPr>
          <w:ilvl w:val="0"/>
          <w:numId w:val="41"/>
        </w:numPr>
        <w:spacing w:after="120" w:line="240" w:lineRule="auto"/>
        <w:contextualSpacing w:val="0"/>
        <w:jc w:val="both"/>
        <w:rPr>
          <w:rFonts w:ascii="Times New Roman" w:hAnsi="Times New Roman" w:cs="Times New Roman"/>
          <w14:textOutline w14:w="0" w14:cap="flat" w14:cmpd="sng" w14:algn="ctr">
            <w14:noFill/>
            <w14:prstDash w14:val="solid"/>
            <w14:round/>
          </w14:textOutline>
        </w:rPr>
      </w:pPr>
      <w:r w:rsidRPr="00AB608C">
        <w:rPr>
          <w:rFonts w:ascii="Times New Roman" w:hAnsi="Times New Roman" w:cs="Times New Roman"/>
          <w14:textOutline w14:w="0" w14:cap="flat" w14:cmpd="sng" w14:algn="ctr">
            <w14:noFill/>
            <w14:prstDash w14:val="solid"/>
            <w14:round/>
          </w14:textOutline>
        </w:rPr>
        <w:t>Finland on legal aid</w:t>
      </w:r>
      <w:r w:rsidR="00814048" w:rsidRPr="0070276D">
        <w:rPr>
          <w:rFonts w:ascii="Times New Roman" w:hAnsi="Times New Roman" w:cs="Times New Roman"/>
          <w14:textOutline w14:w="0" w14:cap="flat" w14:cmpd="sng" w14:algn="ctr">
            <w14:noFill/>
            <w14:prstDash w14:val="solid"/>
            <w14:round/>
          </w14:textOutline>
        </w:rPr>
        <w:t>.</w:t>
      </w:r>
    </w:p>
    <w:p w14:paraId="699A834F" w14:textId="77777777" w:rsidR="008925E3" w:rsidRPr="002F1839" w:rsidRDefault="008925E3" w:rsidP="00426F5E">
      <w:pPr>
        <w:pStyle w:val="ListParagraph"/>
        <w:numPr>
          <w:ilvl w:val="0"/>
          <w:numId w:val="29"/>
        </w:numPr>
        <w:spacing w:after="120" w:line="240" w:lineRule="auto"/>
        <w:ind w:left="357" w:hanging="357"/>
        <w:contextualSpacing w:val="0"/>
        <w:rPr>
          <w:rFonts w:ascii="Times New Roman" w:hAnsi="Times New Roman" w:cs="Times New Roman"/>
          <w:b/>
          <w:sz w:val="24"/>
          <w:szCs w:val="24"/>
        </w:rPr>
      </w:pPr>
      <w:r w:rsidRPr="002F1839">
        <w:rPr>
          <w:rFonts w:ascii="Times New Roman" w:hAnsi="Times New Roman" w:cs="Times New Roman"/>
          <w:b/>
          <w:sz w:val="24"/>
          <w:szCs w:val="24"/>
        </w:rPr>
        <w:t>Engage in dialogue</w:t>
      </w:r>
      <w:r w:rsidR="006D0B62" w:rsidRPr="002F1839">
        <w:rPr>
          <w:rFonts w:ascii="Times New Roman" w:hAnsi="Times New Roman" w:cs="Times New Roman"/>
          <w:b/>
          <w:sz w:val="24"/>
          <w:szCs w:val="24"/>
        </w:rPr>
        <w:t xml:space="preserve"> for g</w:t>
      </w:r>
      <w:r w:rsidR="00687767" w:rsidRPr="002F1839">
        <w:rPr>
          <w:rFonts w:ascii="Times New Roman" w:hAnsi="Times New Roman" w:cs="Times New Roman"/>
          <w:b/>
          <w:sz w:val="24"/>
          <w:szCs w:val="24"/>
        </w:rPr>
        <w:t>ender equality</w:t>
      </w:r>
      <w:r w:rsidR="006D0B62" w:rsidRPr="002F1839">
        <w:rPr>
          <w:rFonts w:ascii="Times New Roman" w:hAnsi="Times New Roman" w:cs="Times New Roman"/>
          <w:b/>
          <w:sz w:val="24"/>
          <w:szCs w:val="24"/>
        </w:rPr>
        <w:t xml:space="preserve"> and women </w:t>
      </w:r>
      <w:r w:rsidR="00DD6A6F" w:rsidRPr="002F1839">
        <w:rPr>
          <w:rFonts w:ascii="Times New Roman" w:hAnsi="Times New Roman" w:cs="Times New Roman"/>
          <w:b/>
          <w:sz w:val="24"/>
          <w:szCs w:val="24"/>
        </w:rPr>
        <w:t>empowerment</w:t>
      </w:r>
    </w:p>
    <w:p w14:paraId="0DF70E27" w14:textId="3683EF40" w:rsidR="00042B97" w:rsidRPr="002F1839" w:rsidRDefault="00042B97" w:rsidP="004302CF">
      <w:pPr>
        <w:pStyle w:val="ListParagraph"/>
        <w:numPr>
          <w:ilvl w:val="1"/>
          <w:numId w:val="29"/>
        </w:numPr>
        <w:spacing w:after="60" w:line="240" w:lineRule="auto"/>
        <w:ind w:left="788" w:hanging="431"/>
        <w:contextualSpacing w:val="0"/>
        <w:rPr>
          <w:rFonts w:ascii="Times New Roman" w:hAnsi="Times New Roman" w:cs="Times New Roman"/>
          <w:sz w:val="24"/>
          <w:szCs w:val="24"/>
          <w:u w:val="single"/>
          <w14:textOutline w14:w="0" w14:cap="flat" w14:cmpd="sng" w14:algn="ctr">
            <w14:noFill/>
            <w14:prstDash w14:val="solid"/>
            <w14:round/>
          </w14:textOutline>
        </w:rPr>
      </w:pPr>
      <w:r w:rsidRPr="002F1839">
        <w:rPr>
          <w:rFonts w:ascii="Times New Roman" w:hAnsi="Times New Roman" w:cs="Times New Roman"/>
          <w:sz w:val="24"/>
          <w:szCs w:val="24"/>
          <w:u w:val="single"/>
          <w14:textOutline w14:w="0" w14:cap="flat" w14:cmpd="sng" w14:algn="ctr">
            <w14:noFill/>
            <w14:prstDash w14:val="solid"/>
            <w14:round/>
          </w14:textOutline>
        </w:rPr>
        <w:t>Political and policy dialogue</w:t>
      </w:r>
    </w:p>
    <w:p w14:paraId="47E2C787" w14:textId="2A9B78E4" w:rsidR="00D32F33" w:rsidRPr="00426F5E" w:rsidRDefault="00D32F33" w:rsidP="004302CF">
      <w:pPr>
        <w:spacing w:after="60" w:line="240" w:lineRule="auto"/>
        <w:jc w:val="both"/>
        <w:rPr>
          <w:rFonts w:ascii="Times New Roman" w:hAnsi="Times New Roman" w:cs="Times New Roman"/>
        </w:rPr>
      </w:pPr>
      <w:r w:rsidRPr="00426F5E">
        <w:rPr>
          <w:rFonts w:ascii="Times New Roman" w:hAnsi="Times New Roman" w:cs="Times New Roman"/>
        </w:rPr>
        <w:t>Political outreach at Ambassador level, jointly with EU Member-States, to the leadership of the country, will be an efficient and visible way to promote EU values</w:t>
      </w:r>
      <w:r w:rsidR="00596B0D" w:rsidRPr="00426F5E">
        <w:rPr>
          <w:rFonts w:ascii="Times New Roman" w:hAnsi="Times New Roman" w:cs="Times New Roman"/>
        </w:rPr>
        <w:t xml:space="preserve"> of gender equality and women empowerment</w:t>
      </w:r>
      <w:r w:rsidRPr="00426F5E">
        <w:rPr>
          <w:rFonts w:ascii="Times New Roman" w:hAnsi="Times New Roman" w:cs="Times New Roman"/>
        </w:rPr>
        <w:t xml:space="preserve">. </w:t>
      </w:r>
    </w:p>
    <w:p w14:paraId="0CA3B6FC" w14:textId="64027C61" w:rsidR="00596B0D" w:rsidRPr="002F1839" w:rsidRDefault="0079187D" w:rsidP="00426F5E">
      <w:pPr>
        <w:spacing w:after="120" w:line="240" w:lineRule="auto"/>
        <w:jc w:val="both"/>
        <w:rPr>
          <w:rFonts w:ascii="Times New Roman" w:hAnsi="Times New Roman" w:cs="Times New Roman"/>
          <w:sz w:val="24"/>
          <w:szCs w:val="24"/>
        </w:rPr>
      </w:pPr>
      <w:r w:rsidRPr="00426F5E">
        <w:rPr>
          <w:rFonts w:ascii="Times New Roman" w:hAnsi="Times New Roman" w:cs="Times New Roman"/>
        </w:rPr>
        <w:t>P</w:t>
      </w:r>
      <w:r w:rsidR="008925E3" w:rsidRPr="00426F5E">
        <w:rPr>
          <w:rFonts w:ascii="Times New Roman" w:hAnsi="Times New Roman" w:cs="Times New Roman"/>
        </w:rPr>
        <w:t>olicy dialogue</w:t>
      </w:r>
      <w:r w:rsidRPr="00426F5E">
        <w:rPr>
          <w:rFonts w:ascii="Times New Roman" w:hAnsi="Times New Roman" w:cs="Times New Roman"/>
        </w:rPr>
        <w:t xml:space="preserve"> will take </w:t>
      </w:r>
      <w:r w:rsidR="00596B0D" w:rsidRPr="00426F5E">
        <w:rPr>
          <w:rFonts w:ascii="Times New Roman" w:hAnsi="Times New Roman" w:cs="Times New Roman"/>
        </w:rPr>
        <w:t xml:space="preserve">also </w:t>
      </w:r>
      <w:r w:rsidRPr="00426F5E">
        <w:rPr>
          <w:rFonts w:ascii="Times New Roman" w:hAnsi="Times New Roman" w:cs="Times New Roman"/>
        </w:rPr>
        <w:t xml:space="preserve">place in the framework of the budget support programme for </w:t>
      </w:r>
      <w:r w:rsidR="000B3D04" w:rsidRPr="00426F5E">
        <w:rPr>
          <w:rFonts w:ascii="Times New Roman" w:hAnsi="Times New Roman" w:cs="Times New Roman"/>
        </w:rPr>
        <w:t>M</w:t>
      </w:r>
      <w:r w:rsidRPr="00426F5E">
        <w:rPr>
          <w:rFonts w:ascii="Times New Roman" w:hAnsi="Times New Roman" w:cs="Times New Roman"/>
        </w:rPr>
        <w:t xml:space="preserve">ainland Tanzania. </w:t>
      </w:r>
      <w:r w:rsidR="000B3D04" w:rsidRPr="00426F5E">
        <w:rPr>
          <w:rFonts w:ascii="Times New Roman" w:hAnsi="Times New Roman" w:cs="Times New Roman"/>
        </w:rPr>
        <w:t xml:space="preserve">A similar mechanism will be put in place </w:t>
      </w:r>
      <w:r w:rsidRPr="00426F5E">
        <w:rPr>
          <w:rFonts w:ascii="Times New Roman" w:hAnsi="Times New Roman" w:cs="Times New Roman"/>
        </w:rPr>
        <w:t>with the Zanzibar authorities</w:t>
      </w:r>
      <w:r w:rsidR="000B3D04" w:rsidRPr="00426F5E">
        <w:rPr>
          <w:rFonts w:ascii="Times New Roman" w:hAnsi="Times New Roman" w:cs="Times New Roman"/>
        </w:rPr>
        <w:t>, making use of the Contribution Agreement targeting specifically the islands. This will be complemented by opportunities for dialogue, e.g. during the Steering Committees of the whole programme</w:t>
      </w:r>
      <w:r w:rsidR="00596B0D" w:rsidRPr="00426F5E">
        <w:rPr>
          <w:rFonts w:ascii="Times New Roman" w:hAnsi="Times New Roman" w:cs="Times New Roman"/>
        </w:rPr>
        <w:t>.</w:t>
      </w:r>
      <w:r w:rsidR="0076216F" w:rsidRPr="00426F5E">
        <w:rPr>
          <w:rFonts w:ascii="Times New Roman" w:hAnsi="Times New Roman" w:cs="Times New Roman"/>
        </w:rPr>
        <w:t xml:space="preserve"> </w:t>
      </w:r>
      <w:r w:rsidR="00596B0D" w:rsidRPr="00426F5E">
        <w:rPr>
          <w:rFonts w:ascii="Times New Roman" w:hAnsi="Times New Roman" w:cs="Times New Roman"/>
        </w:rPr>
        <w:t>At technical level, t</w:t>
      </w:r>
      <w:r w:rsidR="00D32F33" w:rsidRPr="00426F5E">
        <w:rPr>
          <w:rFonts w:ascii="Times New Roman" w:hAnsi="Times New Roman" w:cs="Times New Roman"/>
        </w:rPr>
        <w:t xml:space="preserve">he EU </w:t>
      </w:r>
      <w:r w:rsidR="00D32F33" w:rsidRPr="00426F5E">
        <w:rPr>
          <w:rFonts w:ascii="Times New Roman" w:hAnsi="Times New Roman" w:cs="Times New Roman"/>
        </w:rPr>
        <w:lastRenderedPageBreak/>
        <w:t xml:space="preserve">Delegation and Member-States will continue to engage actively in the </w:t>
      </w:r>
      <w:r w:rsidR="0076216F" w:rsidRPr="00426F5E">
        <w:rPr>
          <w:rFonts w:ascii="Times New Roman" w:hAnsi="Times New Roman" w:cs="Times New Roman"/>
        </w:rPr>
        <w:t>D</w:t>
      </w:r>
      <w:r w:rsidR="009F6075">
        <w:rPr>
          <w:rFonts w:ascii="Times New Roman" w:hAnsi="Times New Roman" w:cs="Times New Roman"/>
        </w:rPr>
        <w:t xml:space="preserve">onor </w:t>
      </w:r>
      <w:r w:rsidR="0076216F" w:rsidRPr="00426F5E">
        <w:rPr>
          <w:rFonts w:ascii="Times New Roman" w:hAnsi="Times New Roman" w:cs="Times New Roman"/>
        </w:rPr>
        <w:t>P</w:t>
      </w:r>
      <w:r w:rsidR="009F6075">
        <w:rPr>
          <w:rFonts w:ascii="Times New Roman" w:hAnsi="Times New Roman" w:cs="Times New Roman"/>
        </w:rPr>
        <w:t>art</w:t>
      </w:r>
      <w:r w:rsidR="00F83B95">
        <w:rPr>
          <w:rFonts w:ascii="Times New Roman" w:hAnsi="Times New Roman" w:cs="Times New Roman"/>
        </w:rPr>
        <w:t>n</w:t>
      </w:r>
      <w:r w:rsidR="009F6075">
        <w:rPr>
          <w:rFonts w:ascii="Times New Roman" w:hAnsi="Times New Roman" w:cs="Times New Roman"/>
        </w:rPr>
        <w:t xml:space="preserve">er </w:t>
      </w:r>
      <w:r w:rsidR="0076216F" w:rsidRPr="00426F5E">
        <w:rPr>
          <w:rFonts w:ascii="Times New Roman" w:hAnsi="Times New Roman" w:cs="Times New Roman"/>
        </w:rPr>
        <w:t>G</w:t>
      </w:r>
      <w:r w:rsidR="009F6075">
        <w:rPr>
          <w:rFonts w:ascii="Times New Roman" w:hAnsi="Times New Roman" w:cs="Times New Roman"/>
        </w:rPr>
        <w:t>roup</w:t>
      </w:r>
      <w:r w:rsidR="00D32F33" w:rsidRPr="00426F5E">
        <w:rPr>
          <w:rFonts w:ascii="Times New Roman" w:hAnsi="Times New Roman" w:cs="Times New Roman"/>
        </w:rPr>
        <w:t xml:space="preserve"> on gender, and support the dialogue with the Government of Tanzania</w:t>
      </w:r>
      <w:r w:rsidR="00D32F33" w:rsidRPr="002F1839">
        <w:rPr>
          <w:rFonts w:ascii="Times New Roman" w:hAnsi="Times New Roman" w:cs="Times New Roman"/>
          <w:sz w:val="24"/>
          <w:szCs w:val="24"/>
        </w:rPr>
        <w:t>.</w:t>
      </w:r>
    </w:p>
    <w:p w14:paraId="0CF11F6B" w14:textId="2FA08A4E" w:rsidR="00EE3C33" w:rsidRPr="002F1839" w:rsidRDefault="00EE3C33" w:rsidP="004302CF">
      <w:pPr>
        <w:pStyle w:val="ListParagraph"/>
        <w:numPr>
          <w:ilvl w:val="1"/>
          <w:numId w:val="29"/>
        </w:numPr>
        <w:spacing w:after="60" w:line="240" w:lineRule="auto"/>
        <w:ind w:left="788" w:hanging="431"/>
        <w:contextualSpacing w:val="0"/>
        <w:rPr>
          <w:rFonts w:ascii="Times New Roman" w:hAnsi="Times New Roman" w:cs="Times New Roman"/>
          <w:sz w:val="24"/>
          <w:szCs w:val="24"/>
          <w:u w:val="single"/>
          <w14:textOutline w14:w="0" w14:cap="flat" w14:cmpd="sng" w14:algn="ctr">
            <w14:noFill/>
            <w14:prstDash w14:val="solid"/>
            <w14:round/>
          </w14:textOutline>
        </w:rPr>
      </w:pPr>
      <w:r w:rsidRPr="002F1839">
        <w:rPr>
          <w:rFonts w:ascii="Times New Roman" w:hAnsi="Times New Roman" w:cs="Times New Roman"/>
          <w:sz w:val="24"/>
          <w:szCs w:val="24"/>
          <w:u w:val="single"/>
          <w14:textOutline w14:w="0" w14:cap="flat" w14:cmpd="sng" w14:algn="ctr">
            <w14:noFill/>
            <w14:prstDash w14:val="solid"/>
            <w14:round/>
          </w14:textOutline>
        </w:rPr>
        <w:t>Regular dialogue in the framework of the CSO Roadmap</w:t>
      </w:r>
    </w:p>
    <w:p w14:paraId="09DB0B08" w14:textId="6AEA5044" w:rsidR="00065C05" w:rsidRPr="00426F5E" w:rsidRDefault="0079187D" w:rsidP="00892ACA">
      <w:pPr>
        <w:spacing w:after="240" w:line="240" w:lineRule="auto"/>
        <w:jc w:val="both"/>
        <w:rPr>
          <w:rFonts w:ascii="Times New Roman" w:hAnsi="Times New Roman" w:cs="Times New Roman"/>
        </w:rPr>
      </w:pPr>
      <w:r w:rsidRPr="00426F5E">
        <w:rPr>
          <w:rFonts w:ascii="Times New Roman" w:hAnsi="Times New Roman" w:cs="Times New Roman"/>
        </w:rPr>
        <w:t>R</w:t>
      </w:r>
      <w:r w:rsidR="00B92C1F" w:rsidRPr="00426F5E">
        <w:rPr>
          <w:rFonts w:ascii="Times New Roman" w:hAnsi="Times New Roman" w:cs="Times New Roman"/>
        </w:rPr>
        <w:t>egular dialogu</w:t>
      </w:r>
      <w:r w:rsidR="000B3D04" w:rsidRPr="00426F5E">
        <w:rPr>
          <w:rFonts w:ascii="Times New Roman" w:hAnsi="Times New Roman" w:cs="Times New Roman"/>
        </w:rPr>
        <w:t>e on gender equality and women</w:t>
      </w:r>
      <w:r w:rsidR="00B92C1F" w:rsidRPr="00426F5E">
        <w:rPr>
          <w:rFonts w:ascii="Times New Roman" w:hAnsi="Times New Roman" w:cs="Times New Roman"/>
        </w:rPr>
        <w:t xml:space="preserve"> </w:t>
      </w:r>
      <w:r w:rsidR="006F3BE2" w:rsidRPr="00426F5E">
        <w:rPr>
          <w:rFonts w:ascii="Times New Roman" w:hAnsi="Times New Roman" w:cs="Times New Roman"/>
        </w:rPr>
        <w:t xml:space="preserve">and girls’ </w:t>
      </w:r>
      <w:r w:rsidR="00B92C1F" w:rsidRPr="00426F5E">
        <w:rPr>
          <w:rFonts w:ascii="Times New Roman" w:hAnsi="Times New Roman" w:cs="Times New Roman"/>
        </w:rPr>
        <w:t>empowerment</w:t>
      </w:r>
      <w:r w:rsidRPr="00426F5E">
        <w:rPr>
          <w:rFonts w:ascii="Times New Roman" w:hAnsi="Times New Roman" w:cs="Times New Roman"/>
        </w:rPr>
        <w:t xml:space="preserve"> will take place</w:t>
      </w:r>
      <w:r w:rsidR="00B92C1F" w:rsidRPr="00426F5E">
        <w:rPr>
          <w:rFonts w:ascii="Times New Roman" w:hAnsi="Times New Roman" w:cs="Times New Roman"/>
        </w:rPr>
        <w:t xml:space="preserve"> in the framework of the CSO Roadmap</w:t>
      </w:r>
      <w:r w:rsidR="0099256E" w:rsidRPr="00426F5E">
        <w:rPr>
          <w:rFonts w:ascii="Times New Roman" w:hAnsi="Times New Roman" w:cs="Times New Roman"/>
        </w:rPr>
        <w:t xml:space="preserve"> </w:t>
      </w:r>
      <w:r w:rsidRPr="00426F5E">
        <w:rPr>
          <w:rFonts w:ascii="Times New Roman" w:hAnsi="Times New Roman" w:cs="Times New Roman"/>
        </w:rPr>
        <w:t xml:space="preserve">on a biannual basis. </w:t>
      </w:r>
      <w:r w:rsidR="00154442" w:rsidRPr="00426F5E">
        <w:rPr>
          <w:rFonts w:ascii="Times New Roman" w:hAnsi="Times New Roman" w:cs="Times New Roman"/>
        </w:rPr>
        <w:t xml:space="preserve">CSOs will also contribute to the specific objectives </w:t>
      </w:r>
      <w:r w:rsidR="00596B0D" w:rsidRPr="00426F5E">
        <w:rPr>
          <w:rFonts w:ascii="Times New Roman" w:hAnsi="Times New Roman" w:cs="Times New Roman"/>
        </w:rPr>
        <w:t>of the Gender programme through</w:t>
      </w:r>
      <w:r w:rsidR="00154442" w:rsidRPr="00426F5E">
        <w:rPr>
          <w:rFonts w:ascii="Times New Roman" w:hAnsi="Times New Roman" w:cs="Times New Roman"/>
        </w:rPr>
        <w:t xml:space="preserve"> </w:t>
      </w:r>
      <w:r w:rsidR="00596B0D" w:rsidRPr="00426F5E">
        <w:rPr>
          <w:rFonts w:ascii="Times New Roman" w:hAnsi="Times New Roman" w:cs="Times New Roman"/>
        </w:rPr>
        <w:t>a dedicated</w:t>
      </w:r>
      <w:r w:rsidR="00154442" w:rsidRPr="00426F5E">
        <w:rPr>
          <w:rFonts w:ascii="Times New Roman" w:hAnsi="Times New Roman" w:cs="Times New Roman"/>
        </w:rPr>
        <w:t xml:space="preserve"> call for proposals.</w:t>
      </w:r>
      <w:r w:rsidR="002B5AFD" w:rsidRPr="00426F5E">
        <w:rPr>
          <w:rFonts w:ascii="Times New Roman" w:hAnsi="Times New Roman" w:cs="Times New Roman"/>
        </w:rPr>
        <w:t xml:space="preserve"> </w:t>
      </w:r>
      <w:r w:rsidR="00065C05" w:rsidRPr="00426F5E">
        <w:rPr>
          <w:rFonts w:ascii="Times New Roman" w:hAnsi="Times New Roman" w:cs="Times New Roman"/>
        </w:rPr>
        <w:t xml:space="preserve">In the </w:t>
      </w:r>
      <w:r w:rsidR="00F97DCF" w:rsidRPr="00426F5E">
        <w:rPr>
          <w:rFonts w:ascii="Times New Roman" w:hAnsi="Times New Roman" w:cs="Times New Roman"/>
        </w:rPr>
        <w:t>elaboration</w:t>
      </w:r>
      <w:r w:rsidR="00065C05" w:rsidRPr="00426F5E">
        <w:rPr>
          <w:rFonts w:ascii="Times New Roman" w:hAnsi="Times New Roman" w:cs="Times New Roman"/>
        </w:rPr>
        <w:t xml:space="preserve"> of the CSO</w:t>
      </w:r>
      <w:r w:rsidR="002B5AFD" w:rsidRPr="00426F5E">
        <w:rPr>
          <w:rFonts w:ascii="Times New Roman" w:hAnsi="Times New Roman" w:cs="Times New Roman"/>
        </w:rPr>
        <w:t xml:space="preserve"> Roadmap</w:t>
      </w:r>
      <w:r w:rsidR="00065C05" w:rsidRPr="00426F5E">
        <w:rPr>
          <w:rFonts w:ascii="Times New Roman" w:hAnsi="Times New Roman" w:cs="Times New Roman"/>
        </w:rPr>
        <w:t xml:space="preserve">, </w:t>
      </w:r>
      <w:r w:rsidR="00F97DCF" w:rsidRPr="00426F5E">
        <w:rPr>
          <w:rFonts w:ascii="Times New Roman" w:hAnsi="Times New Roman" w:cs="Times New Roman"/>
        </w:rPr>
        <w:t xml:space="preserve">international, </w:t>
      </w:r>
      <w:r w:rsidR="00065C05" w:rsidRPr="00426F5E">
        <w:rPr>
          <w:rFonts w:ascii="Times New Roman" w:hAnsi="Times New Roman" w:cs="Times New Roman"/>
        </w:rPr>
        <w:t xml:space="preserve">national </w:t>
      </w:r>
      <w:r w:rsidR="00F97DCF" w:rsidRPr="00426F5E">
        <w:rPr>
          <w:rFonts w:ascii="Times New Roman" w:hAnsi="Times New Roman" w:cs="Times New Roman"/>
        </w:rPr>
        <w:t xml:space="preserve">CSO </w:t>
      </w:r>
      <w:r w:rsidR="00065C05" w:rsidRPr="00426F5E">
        <w:rPr>
          <w:rFonts w:ascii="Times New Roman" w:hAnsi="Times New Roman" w:cs="Times New Roman"/>
        </w:rPr>
        <w:t xml:space="preserve">were involved, </w:t>
      </w:r>
      <w:r w:rsidR="00F97DCF" w:rsidRPr="00426F5E">
        <w:rPr>
          <w:rFonts w:ascii="Times New Roman" w:hAnsi="Times New Roman" w:cs="Times New Roman"/>
        </w:rPr>
        <w:t>including u</w:t>
      </w:r>
      <w:r w:rsidR="00065C05" w:rsidRPr="00426F5E">
        <w:rPr>
          <w:rFonts w:ascii="Times New Roman" w:hAnsi="Times New Roman" w:cs="Times New Roman"/>
        </w:rPr>
        <w:t>mbrella organizations/network</w:t>
      </w:r>
      <w:r w:rsidR="00F97DCF" w:rsidRPr="00426F5E">
        <w:rPr>
          <w:rFonts w:ascii="Times New Roman" w:hAnsi="Times New Roman" w:cs="Times New Roman"/>
        </w:rPr>
        <w:t>s</w:t>
      </w:r>
      <w:r w:rsidR="00065C05" w:rsidRPr="00426F5E">
        <w:rPr>
          <w:rFonts w:ascii="Times New Roman" w:hAnsi="Times New Roman" w:cs="Times New Roman"/>
        </w:rPr>
        <w:t>; but also</w:t>
      </w:r>
      <w:r w:rsidR="00F97DCF" w:rsidRPr="00426F5E">
        <w:rPr>
          <w:rFonts w:ascii="Times New Roman" w:hAnsi="Times New Roman" w:cs="Times New Roman"/>
        </w:rPr>
        <w:t xml:space="preserve"> some representatives of</w:t>
      </w:r>
      <w:r w:rsidR="00065C05" w:rsidRPr="00426F5E">
        <w:rPr>
          <w:rFonts w:ascii="Times New Roman" w:hAnsi="Times New Roman" w:cs="Times New Roman"/>
        </w:rPr>
        <w:t xml:space="preserve"> local </w:t>
      </w:r>
      <w:r w:rsidR="00E811B3" w:rsidRPr="00426F5E">
        <w:rPr>
          <w:rFonts w:ascii="Times New Roman" w:hAnsi="Times New Roman" w:cs="Times New Roman"/>
        </w:rPr>
        <w:t>NGOs fr</w:t>
      </w:r>
      <w:r w:rsidR="006F3BE2" w:rsidRPr="00426F5E">
        <w:rPr>
          <w:rFonts w:ascii="Times New Roman" w:hAnsi="Times New Roman" w:cs="Times New Roman"/>
        </w:rPr>
        <w:t>o</w:t>
      </w:r>
      <w:r w:rsidR="00E811B3" w:rsidRPr="00426F5E">
        <w:rPr>
          <w:rFonts w:ascii="Times New Roman" w:hAnsi="Times New Roman" w:cs="Times New Roman"/>
        </w:rPr>
        <w:t>m</w:t>
      </w:r>
      <w:r w:rsidR="00065C05" w:rsidRPr="00426F5E">
        <w:rPr>
          <w:rFonts w:ascii="Times New Roman" w:hAnsi="Times New Roman" w:cs="Times New Roman"/>
        </w:rPr>
        <w:t xml:space="preserve"> </w:t>
      </w:r>
      <w:r w:rsidR="00E811B3" w:rsidRPr="00426F5E">
        <w:rPr>
          <w:rFonts w:ascii="Times New Roman" w:hAnsi="Times New Roman" w:cs="Times New Roman"/>
        </w:rPr>
        <w:t>different</w:t>
      </w:r>
      <w:r w:rsidR="00065C05" w:rsidRPr="00426F5E">
        <w:rPr>
          <w:rFonts w:ascii="Times New Roman" w:hAnsi="Times New Roman" w:cs="Times New Roman"/>
        </w:rPr>
        <w:t xml:space="preserve"> regions of the country</w:t>
      </w:r>
      <w:r w:rsidR="00F97DCF" w:rsidRPr="00426F5E">
        <w:rPr>
          <w:rFonts w:ascii="Times New Roman" w:hAnsi="Times New Roman" w:cs="Times New Roman"/>
        </w:rPr>
        <w:t>, in particular remote regions and Zanzibar</w:t>
      </w:r>
      <w:r w:rsidR="00065C05" w:rsidRPr="00426F5E">
        <w:rPr>
          <w:rFonts w:ascii="Times New Roman" w:hAnsi="Times New Roman" w:cs="Times New Roman"/>
        </w:rPr>
        <w:t>.</w:t>
      </w:r>
    </w:p>
    <w:p w14:paraId="34B794D3" w14:textId="5462620A" w:rsidR="008925E3" w:rsidRPr="002F1839" w:rsidRDefault="008925E3" w:rsidP="00426F5E">
      <w:pPr>
        <w:pStyle w:val="ListParagraph"/>
        <w:numPr>
          <w:ilvl w:val="0"/>
          <w:numId w:val="29"/>
        </w:numPr>
        <w:spacing w:after="120" w:line="240" w:lineRule="auto"/>
        <w:ind w:left="357" w:hanging="357"/>
        <w:contextualSpacing w:val="0"/>
        <w:rPr>
          <w:rFonts w:ascii="Times New Roman" w:hAnsi="Times New Roman" w:cs="Times New Roman"/>
          <w:b/>
          <w:sz w:val="24"/>
          <w:szCs w:val="24"/>
        </w:rPr>
      </w:pPr>
      <w:r w:rsidRPr="002F1839">
        <w:rPr>
          <w:rFonts w:ascii="Times New Roman" w:hAnsi="Times New Roman" w:cs="Times New Roman"/>
          <w:b/>
          <w:sz w:val="24"/>
          <w:szCs w:val="24"/>
        </w:rPr>
        <w:t>Outreach and other communication / public diplomacy activities</w:t>
      </w:r>
    </w:p>
    <w:p w14:paraId="7168FAB3" w14:textId="398682D6" w:rsidR="00CB58A6" w:rsidRPr="00426F5E" w:rsidRDefault="007B46C3" w:rsidP="00426F5E">
      <w:pPr>
        <w:spacing w:after="120" w:line="240" w:lineRule="auto"/>
        <w:jc w:val="both"/>
        <w:rPr>
          <w:rFonts w:ascii="Times New Roman" w:hAnsi="Times New Roman" w:cs="Times New Roman"/>
        </w:rPr>
      </w:pPr>
      <w:r w:rsidRPr="00426F5E">
        <w:rPr>
          <w:rFonts w:ascii="Times New Roman" w:hAnsi="Times New Roman" w:cs="Times New Roman"/>
        </w:rPr>
        <w:t xml:space="preserve">International days (e.g. </w:t>
      </w:r>
      <w:r w:rsidR="0076216F" w:rsidRPr="00426F5E">
        <w:rPr>
          <w:rFonts w:ascii="Times New Roman" w:hAnsi="Times New Roman" w:cs="Times New Roman"/>
          <w:i/>
        </w:rPr>
        <w:t xml:space="preserve">International </w:t>
      </w:r>
      <w:r w:rsidRPr="00426F5E">
        <w:rPr>
          <w:rFonts w:ascii="Times New Roman" w:hAnsi="Times New Roman" w:cs="Times New Roman"/>
          <w:i/>
        </w:rPr>
        <w:t xml:space="preserve">Women Day </w:t>
      </w:r>
      <w:r w:rsidRPr="00426F5E">
        <w:rPr>
          <w:rFonts w:ascii="Times New Roman" w:hAnsi="Times New Roman" w:cs="Times New Roman"/>
        </w:rPr>
        <w:t>on 8 March,</w:t>
      </w:r>
      <w:r w:rsidRPr="00426F5E">
        <w:rPr>
          <w:rFonts w:ascii="Times New Roman" w:hAnsi="Times New Roman" w:cs="Times New Roman"/>
          <w:i/>
        </w:rPr>
        <w:t xml:space="preserve"> Day of the Girl Child </w:t>
      </w:r>
      <w:r w:rsidRPr="00426F5E">
        <w:rPr>
          <w:rFonts w:ascii="Times New Roman" w:hAnsi="Times New Roman" w:cs="Times New Roman"/>
        </w:rPr>
        <w:t xml:space="preserve">on </w:t>
      </w:r>
      <w:r w:rsidR="003A2D50" w:rsidRPr="00426F5E">
        <w:rPr>
          <w:rFonts w:ascii="Times New Roman" w:hAnsi="Times New Roman" w:cs="Times New Roman"/>
        </w:rPr>
        <w:t>11 October</w:t>
      </w:r>
      <w:r w:rsidRPr="00426F5E">
        <w:rPr>
          <w:rFonts w:ascii="Times New Roman" w:hAnsi="Times New Roman" w:cs="Times New Roman"/>
        </w:rPr>
        <w:t xml:space="preserve">) and events (e.g. </w:t>
      </w:r>
      <w:r w:rsidRPr="00426F5E">
        <w:rPr>
          <w:rFonts w:ascii="Times New Roman" w:hAnsi="Times New Roman" w:cs="Times New Roman"/>
          <w:i/>
        </w:rPr>
        <w:t xml:space="preserve">16 </w:t>
      </w:r>
      <w:r w:rsidR="00AE73AE" w:rsidRPr="00426F5E">
        <w:rPr>
          <w:rFonts w:ascii="Times New Roman" w:hAnsi="Times New Roman" w:cs="Times New Roman"/>
          <w:i/>
        </w:rPr>
        <w:t>D</w:t>
      </w:r>
      <w:r w:rsidRPr="00426F5E">
        <w:rPr>
          <w:rFonts w:ascii="Times New Roman" w:hAnsi="Times New Roman" w:cs="Times New Roman"/>
          <w:i/>
        </w:rPr>
        <w:t xml:space="preserve">ays of </w:t>
      </w:r>
      <w:r w:rsidR="00AE73AE" w:rsidRPr="00426F5E">
        <w:rPr>
          <w:rFonts w:ascii="Times New Roman" w:hAnsi="Times New Roman" w:cs="Times New Roman"/>
          <w:i/>
        </w:rPr>
        <w:t>A</w:t>
      </w:r>
      <w:r w:rsidRPr="00426F5E">
        <w:rPr>
          <w:rFonts w:ascii="Times New Roman" w:hAnsi="Times New Roman" w:cs="Times New Roman"/>
          <w:i/>
        </w:rPr>
        <w:t xml:space="preserve">ctivism </w:t>
      </w:r>
      <w:r w:rsidR="00AE73AE" w:rsidRPr="00426F5E">
        <w:rPr>
          <w:rFonts w:ascii="Times New Roman" w:hAnsi="Times New Roman" w:cs="Times New Roman"/>
          <w:i/>
        </w:rPr>
        <w:t>A</w:t>
      </w:r>
      <w:r w:rsidRPr="00426F5E">
        <w:rPr>
          <w:rFonts w:ascii="Times New Roman" w:hAnsi="Times New Roman" w:cs="Times New Roman"/>
          <w:i/>
        </w:rPr>
        <w:t xml:space="preserve">gainst </w:t>
      </w:r>
      <w:r w:rsidR="00AE73AE" w:rsidRPr="00426F5E">
        <w:rPr>
          <w:rFonts w:ascii="Times New Roman" w:hAnsi="Times New Roman" w:cs="Times New Roman"/>
          <w:i/>
        </w:rPr>
        <w:t>G</w:t>
      </w:r>
      <w:r w:rsidRPr="00426F5E">
        <w:rPr>
          <w:rFonts w:ascii="Times New Roman" w:hAnsi="Times New Roman" w:cs="Times New Roman"/>
          <w:i/>
        </w:rPr>
        <w:t>ender-</w:t>
      </w:r>
      <w:r w:rsidR="00AE73AE" w:rsidRPr="00426F5E">
        <w:rPr>
          <w:rFonts w:ascii="Times New Roman" w:hAnsi="Times New Roman" w:cs="Times New Roman"/>
          <w:i/>
        </w:rPr>
        <w:t>B</w:t>
      </w:r>
      <w:r w:rsidRPr="00426F5E">
        <w:rPr>
          <w:rFonts w:ascii="Times New Roman" w:hAnsi="Times New Roman" w:cs="Times New Roman"/>
          <w:i/>
        </w:rPr>
        <w:t xml:space="preserve">ased </w:t>
      </w:r>
      <w:r w:rsidR="00AE73AE" w:rsidRPr="00426F5E">
        <w:rPr>
          <w:rFonts w:ascii="Times New Roman" w:hAnsi="Times New Roman" w:cs="Times New Roman"/>
          <w:i/>
        </w:rPr>
        <w:t>V</w:t>
      </w:r>
      <w:r w:rsidRPr="00426F5E">
        <w:rPr>
          <w:rFonts w:ascii="Times New Roman" w:hAnsi="Times New Roman" w:cs="Times New Roman"/>
          <w:i/>
        </w:rPr>
        <w:t>iolence</w:t>
      </w:r>
      <w:r w:rsidR="000B784B" w:rsidRPr="00426F5E">
        <w:rPr>
          <w:rFonts w:ascii="Times New Roman" w:hAnsi="Times New Roman" w:cs="Times New Roman"/>
        </w:rPr>
        <w:t xml:space="preserve"> in November-December</w:t>
      </w:r>
      <w:r w:rsidRPr="00426F5E">
        <w:rPr>
          <w:rFonts w:ascii="Times New Roman" w:hAnsi="Times New Roman" w:cs="Times New Roman"/>
        </w:rPr>
        <w:t xml:space="preserve">) </w:t>
      </w:r>
      <w:r w:rsidR="00077350" w:rsidRPr="00426F5E">
        <w:rPr>
          <w:rFonts w:ascii="Times New Roman" w:hAnsi="Times New Roman" w:cs="Times New Roman"/>
        </w:rPr>
        <w:t>will continue</w:t>
      </w:r>
      <w:r w:rsidR="003A2D50" w:rsidRPr="00426F5E">
        <w:rPr>
          <w:rFonts w:ascii="Times New Roman" w:hAnsi="Times New Roman" w:cs="Times New Roman"/>
        </w:rPr>
        <w:t xml:space="preserve"> </w:t>
      </w:r>
      <w:r w:rsidRPr="00426F5E">
        <w:rPr>
          <w:rFonts w:ascii="Times New Roman" w:hAnsi="Times New Roman" w:cs="Times New Roman"/>
        </w:rPr>
        <w:t>offer</w:t>
      </w:r>
      <w:r w:rsidR="003A2D50" w:rsidRPr="00426F5E">
        <w:rPr>
          <w:rFonts w:ascii="Times New Roman" w:hAnsi="Times New Roman" w:cs="Times New Roman"/>
        </w:rPr>
        <w:t>ing</w:t>
      </w:r>
      <w:r w:rsidRPr="00426F5E">
        <w:rPr>
          <w:rFonts w:ascii="Times New Roman" w:hAnsi="Times New Roman" w:cs="Times New Roman"/>
        </w:rPr>
        <w:t xml:space="preserve"> opportunities for communication, jointly with EU Member-States</w:t>
      </w:r>
      <w:r w:rsidR="00077350" w:rsidRPr="00426F5E">
        <w:rPr>
          <w:rFonts w:ascii="Times New Roman" w:hAnsi="Times New Roman" w:cs="Times New Roman"/>
        </w:rPr>
        <w:t>,</w:t>
      </w:r>
      <w:r w:rsidRPr="00426F5E">
        <w:rPr>
          <w:rFonts w:ascii="Times New Roman" w:hAnsi="Times New Roman" w:cs="Times New Roman"/>
        </w:rPr>
        <w:t xml:space="preserve"> as well as United Nations agencies in some instances. </w:t>
      </w:r>
      <w:r w:rsidR="00723C91" w:rsidRPr="00426F5E">
        <w:rPr>
          <w:rFonts w:ascii="Times New Roman" w:hAnsi="Times New Roman" w:cs="Times New Roman"/>
        </w:rPr>
        <w:t>Such p</w:t>
      </w:r>
      <w:r w:rsidR="00077350" w:rsidRPr="00426F5E">
        <w:rPr>
          <w:rFonts w:ascii="Times New Roman" w:hAnsi="Times New Roman" w:cs="Times New Roman"/>
        </w:rPr>
        <w:t xml:space="preserve">ublic diplomacy </w:t>
      </w:r>
      <w:r w:rsidR="00723C91" w:rsidRPr="00426F5E">
        <w:rPr>
          <w:rFonts w:ascii="Times New Roman" w:hAnsi="Times New Roman" w:cs="Times New Roman"/>
        </w:rPr>
        <w:t xml:space="preserve">outreach will also </w:t>
      </w:r>
      <w:r w:rsidR="00077350" w:rsidRPr="00426F5E">
        <w:rPr>
          <w:rFonts w:ascii="Times New Roman" w:hAnsi="Times New Roman" w:cs="Times New Roman"/>
        </w:rPr>
        <w:t xml:space="preserve">allow </w:t>
      </w:r>
      <w:r w:rsidR="00723C91" w:rsidRPr="00426F5E">
        <w:rPr>
          <w:rFonts w:ascii="Times New Roman" w:hAnsi="Times New Roman" w:cs="Times New Roman"/>
        </w:rPr>
        <w:t xml:space="preserve">the EU to </w:t>
      </w:r>
      <w:r w:rsidR="00807FF5" w:rsidRPr="00426F5E">
        <w:rPr>
          <w:rFonts w:ascii="Times New Roman" w:hAnsi="Times New Roman" w:cs="Times New Roman"/>
        </w:rPr>
        <w:t>lead</w:t>
      </w:r>
      <w:r w:rsidR="00077350" w:rsidRPr="00426F5E">
        <w:rPr>
          <w:rFonts w:ascii="Times New Roman" w:hAnsi="Times New Roman" w:cs="Times New Roman"/>
        </w:rPr>
        <w:t xml:space="preserve"> by example</w:t>
      </w:r>
      <w:r w:rsidR="00807FF5" w:rsidRPr="00426F5E">
        <w:rPr>
          <w:rFonts w:ascii="Times New Roman" w:hAnsi="Times New Roman" w:cs="Times New Roman"/>
        </w:rPr>
        <w:t xml:space="preserve"> on gender (e.g. joint representation of female and male ambassadors), as a GAP III principle</w:t>
      </w:r>
      <w:r w:rsidR="00077350" w:rsidRPr="00426F5E">
        <w:rPr>
          <w:rFonts w:ascii="Times New Roman" w:hAnsi="Times New Roman" w:cs="Times New Roman"/>
        </w:rPr>
        <w:t>.</w:t>
      </w:r>
      <w:r w:rsidR="00CB58A6" w:rsidRPr="00426F5E">
        <w:rPr>
          <w:rFonts w:ascii="Times New Roman" w:hAnsi="Times New Roman" w:cs="Times New Roman"/>
        </w:rPr>
        <w:t xml:space="preserve"> </w:t>
      </w:r>
      <w:r w:rsidR="003A2D50" w:rsidRPr="00426F5E">
        <w:rPr>
          <w:rFonts w:ascii="Times New Roman" w:hAnsi="Times New Roman" w:cs="Times New Roman"/>
        </w:rPr>
        <w:t xml:space="preserve">Other </w:t>
      </w:r>
      <w:r w:rsidR="003A2D50" w:rsidRPr="00426F5E">
        <w:rPr>
          <w:rFonts w:ascii="Times New Roman" w:hAnsi="Times New Roman" w:cs="Times New Roman"/>
          <w:i/>
        </w:rPr>
        <w:t>ad</w:t>
      </w:r>
      <w:r w:rsidR="000F7E6E">
        <w:rPr>
          <w:rFonts w:ascii="Times New Roman" w:hAnsi="Times New Roman" w:cs="Times New Roman"/>
          <w:i/>
        </w:rPr>
        <w:t>-</w:t>
      </w:r>
      <w:r w:rsidR="003A2D50" w:rsidRPr="00426F5E">
        <w:rPr>
          <w:rFonts w:ascii="Times New Roman" w:hAnsi="Times New Roman" w:cs="Times New Roman"/>
          <w:i/>
        </w:rPr>
        <w:t>hoc</w:t>
      </w:r>
      <w:r w:rsidR="003A2D50" w:rsidRPr="00426F5E">
        <w:rPr>
          <w:rFonts w:ascii="Times New Roman" w:hAnsi="Times New Roman" w:cs="Times New Roman"/>
        </w:rPr>
        <w:t xml:space="preserve"> gender-related events will be organised, such as the </w:t>
      </w:r>
      <w:r w:rsidR="003A2D50" w:rsidRPr="00426F5E">
        <w:rPr>
          <w:rFonts w:ascii="Times New Roman" w:hAnsi="Times New Roman" w:cs="Times New Roman"/>
          <w:i/>
        </w:rPr>
        <w:t>Generation Equality Forum</w:t>
      </w:r>
      <w:r w:rsidR="003A2D50" w:rsidRPr="00426F5E">
        <w:rPr>
          <w:rFonts w:ascii="Times New Roman" w:hAnsi="Times New Roman" w:cs="Times New Roman"/>
        </w:rPr>
        <w:t>, i</w:t>
      </w:r>
      <w:r w:rsidR="00FC354E" w:rsidRPr="00426F5E">
        <w:rPr>
          <w:rFonts w:ascii="Times New Roman" w:hAnsi="Times New Roman" w:cs="Times New Roman"/>
        </w:rPr>
        <w:t>nterviews with journalist</w:t>
      </w:r>
      <w:r w:rsidR="003A2D50" w:rsidRPr="00426F5E">
        <w:rPr>
          <w:rFonts w:ascii="Times New Roman" w:hAnsi="Times New Roman" w:cs="Times New Roman"/>
        </w:rPr>
        <w:t>s</w:t>
      </w:r>
      <w:r w:rsidR="00AE73AE" w:rsidRPr="00426F5E">
        <w:rPr>
          <w:rFonts w:ascii="Times New Roman" w:hAnsi="Times New Roman" w:cs="Times New Roman"/>
        </w:rPr>
        <w:t xml:space="preserve"> or</w:t>
      </w:r>
      <w:r w:rsidR="003A2D50" w:rsidRPr="00426F5E">
        <w:rPr>
          <w:rFonts w:ascii="Times New Roman" w:hAnsi="Times New Roman" w:cs="Times New Roman"/>
        </w:rPr>
        <w:t xml:space="preserve"> </w:t>
      </w:r>
      <w:r w:rsidR="00D31C54" w:rsidRPr="00426F5E">
        <w:rPr>
          <w:rFonts w:ascii="Times New Roman" w:hAnsi="Times New Roman" w:cs="Times New Roman"/>
        </w:rPr>
        <w:t>cultural/sports events</w:t>
      </w:r>
      <w:r w:rsidR="00956081" w:rsidRPr="00426F5E">
        <w:rPr>
          <w:rFonts w:ascii="Times New Roman" w:hAnsi="Times New Roman" w:cs="Times New Roman"/>
        </w:rPr>
        <w:t>.</w:t>
      </w:r>
      <w:r w:rsidR="00AE73AE" w:rsidRPr="00426F5E">
        <w:rPr>
          <w:rFonts w:ascii="Times New Roman" w:hAnsi="Times New Roman" w:cs="Times New Roman"/>
        </w:rPr>
        <w:t xml:space="preserve"> A specific visibility event, </w:t>
      </w:r>
      <w:r w:rsidR="00807FF5" w:rsidRPr="00426F5E">
        <w:rPr>
          <w:rFonts w:ascii="Times New Roman" w:hAnsi="Times New Roman" w:cs="Times New Roman"/>
        </w:rPr>
        <w:t>inviting</w:t>
      </w:r>
      <w:r w:rsidR="00AE73AE" w:rsidRPr="00426F5E">
        <w:rPr>
          <w:rFonts w:ascii="Times New Roman" w:hAnsi="Times New Roman" w:cs="Times New Roman"/>
        </w:rPr>
        <w:t xml:space="preserve"> President </w:t>
      </w:r>
      <w:r w:rsidR="00E36D8E" w:rsidRPr="00426F5E">
        <w:rPr>
          <w:rFonts w:ascii="Times New Roman" w:hAnsi="Times New Roman" w:cs="Times New Roman"/>
        </w:rPr>
        <w:t xml:space="preserve">Samia S. </w:t>
      </w:r>
      <w:r w:rsidR="00AE73AE" w:rsidRPr="00426F5E">
        <w:rPr>
          <w:rFonts w:ascii="Times New Roman" w:hAnsi="Times New Roman" w:cs="Times New Roman"/>
        </w:rPr>
        <w:t>Hassan to be the Guest of Honour, will be o</w:t>
      </w:r>
      <w:r w:rsidR="00FC354E" w:rsidRPr="00426F5E">
        <w:rPr>
          <w:rFonts w:ascii="Times New Roman" w:hAnsi="Times New Roman" w:cs="Times New Roman"/>
        </w:rPr>
        <w:t>rganise</w:t>
      </w:r>
      <w:r w:rsidR="00AE73AE" w:rsidRPr="00426F5E">
        <w:rPr>
          <w:rFonts w:ascii="Times New Roman" w:hAnsi="Times New Roman" w:cs="Times New Roman"/>
        </w:rPr>
        <w:t>d to officially launch the</w:t>
      </w:r>
      <w:r w:rsidR="00FC354E" w:rsidRPr="00426F5E">
        <w:rPr>
          <w:rFonts w:ascii="Times New Roman" w:hAnsi="Times New Roman" w:cs="Times New Roman"/>
        </w:rPr>
        <w:t xml:space="preserve"> “</w:t>
      </w:r>
      <w:r w:rsidR="00AE73AE" w:rsidRPr="00426F5E">
        <w:rPr>
          <w:rFonts w:ascii="Times New Roman" w:hAnsi="Times New Roman" w:cs="Times New Roman"/>
        </w:rPr>
        <w:t>B</w:t>
      </w:r>
      <w:r w:rsidR="00FC354E" w:rsidRPr="00426F5E">
        <w:rPr>
          <w:rFonts w:ascii="Times New Roman" w:hAnsi="Times New Roman" w:cs="Times New Roman"/>
        </w:rPr>
        <w:t xml:space="preserve">reaking the </w:t>
      </w:r>
      <w:r w:rsidR="00AE73AE" w:rsidRPr="00426F5E">
        <w:rPr>
          <w:rFonts w:ascii="Times New Roman" w:hAnsi="Times New Roman" w:cs="Times New Roman"/>
        </w:rPr>
        <w:t>G</w:t>
      </w:r>
      <w:r w:rsidR="00FC354E" w:rsidRPr="00426F5E">
        <w:rPr>
          <w:rFonts w:ascii="Times New Roman" w:hAnsi="Times New Roman" w:cs="Times New Roman"/>
        </w:rPr>
        <w:t xml:space="preserve">lass </w:t>
      </w:r>
      <w:r w:rsidR="00AE73AE" w:rsidRPr="00426F5E">
        <w:rPr>
          <w:rFonts w:ascii="Times New Roman" w:hAnsi="Times New Roman" w:cs="Times New Roman"/>
        </w:rPr>
        <w:t>C</w:t>
      </w:r>
      <w:r w:rsidR="00FC354E" w:rsidRPr="00426F5E">
        <w:rPr>
          <w:rFonts w:ascii="Times New Roman" w:hAnsi="Times New Roman" w:cs="Times New Roman"/>
        </w:rPr>
        <w:t xml:space="preserve">eiling” </w:t>
      </w:r>
      <w:r w:rsidR="00AE73AE" w:rsidRPr="00426F5E">
        <w:rPr>
          <w:rFonts w:ascii="Times New Roman" w:hAnsi="Times New Roman" w:cs="Times New Roman"/>
        </w:rPr>
        <w:t>programme</w:t>
      </w:r>
      <w:r w:rsidR="00FC354E" w:rsidRPr="00426F5E">
        <w:rPr>
          <w:rFonts w:ascii="Times New Roman" w:hAnsi="Times New Roman" w:cs="Times New Roman"/>
        </w:rPr>
        <w:t>,</w:t>
      </w:r>
      <w:r w:rsidR="00AE73AE" w:rsidRPr="00426F5E">
        <w:rPr>
          <w:rFonts w:ascii="Times New Roman" w:hAnsi="Times New Roman" w:cs="Times New Roman"/>
        </w:rPr>
        <w:t xml:space="preserve"> then followed by a series of communication activities, e.g. broadcasts </w:t>
      </w:r>
      <w:r w:rsidR="00FC354E" w:rsidRPr="00426F5E">
        <w:rPr>
          <w:rFonts w:ascii="Times New Roman" w:hAnsi="Times New Roman" w:cs="Times New Roman"/>
        </w:rPr>
        <w:t>showcasing successful women in all walks of life in Tanzania</w:t>
      </w:r>
      <w:r w:rsidR="00877C2F" w:rsidRPr="00426F5E">
        <w:rPr>
          <w:rFonts w:ascii="Times New Roman" w:hAnsi="Times New Roman" w:cs="Times New Roman"/>
        </w:rPr>
        <w:t>. Culture is a powerful tool for behavioural change, the EU</w:t>
      </w:r>
      <w:r w:rsidR="00D92032" w:rsidRPr="00426F5E">
        <w:rPr>
          <w:rFonts w:ascii="Times New Roman" w:hAnsi="Times New Roman" w:cs="Times New Roman"/>
        </w:rPr>
        <w:t xml:space="preserve"> </w:t>
      </w:r>
      <w:r w:rsidR="00877C2F" w:rsidRPr="00426F5E">
        <w:rPr>
          <w:rFonts w:ascii="Times New Roman" w:hAnsi="Times New Roman" w:cs="Times New Roman"/>
        </w:rPr>
        <w:t>D</w:t>
      </w:r>
      <w:r w:rsidR="00D92032" w:rsidRPr="00426F5E">
        <w:rPr>
          <w:rFonts w:ascii="Times New Roman" w:hAnsi="Times New Roman" w:cs="Times New Roman"/>
        </w:rPr>
        <w:t>elegation</w:t>
      </w:r>
      <w:r w:rsidR="00877C2F" w:rsidRPr="00426F5E">
        <w:rPr>
          <w:rFonts w:ascii="Times New Roman" w:hAnsi="Times New Roman" w:cs="Times New Roman"/>
        </w:rPr>
        <w:t xml:space="preserve"> supports cultural initiatives in different sectors -</w:t>
      </w:r>
      <w:r w:rsidR="00D92032" w:rsidRPr="00426F5E">
        <w:rPr>
          <w:rFonts w:ascii="Times New Roman" w:hAnsi="Times New Roman" w:cs="Times New Roman"/>
        </w:rPr>
        <w:t xml:space="preserve"> </w:t>
      </w:r>
      <w:r w:rsidR="00877C2F" w:rsidRPr="00426F5E">
        <w:rPr>
          <w:rFonts w:ascii="Times New Roman" w:hAnsi="Times New Roman" w:cs="Times New Roman"/>
        </w:rPr>
        <w:t>and will continue</w:t>
      </w:r>
      <w:r w:rsidR="00D92032" w:rsidRPr="00426F5E">
        <w:rPr>
          <w:rFonts w:ascii="Times New Roman" w:hAnsi="Times New Roman" w:cs="Times New Roman"/>
        </w:rPr>
        <w:t xml:space="preserve"> </w:t>
      </w:r>
      <w:r w:rsidR="00877C2F" w:rsidRPr="00426F5E">
        <w:rPr>
          <w:rFonts w:ascii="Times New Roman" w:hAnsi="Times New Roman" w:cs="Times New Roman"/>
        </w:rPr>
        <w:t xml:space="preserve">- promoting changes in behaviours (eg in arts such as film industry; dance and photography, etc.), including with </w:t>
      </w:r>
      <w:r w:rsidR="009F6075" w:rsidRPr="009F6075">
        <w:rPr>
          <w:rFonts w:ascii="Times New Roman" w:hAnsi="Times New Roman" w:cs="Times New Roman"/>
        </w:rPr>
        <w:t>European Union National Institutes for Culture</w:t>
      </w:r>
      <w:r w:rsidR="009F6075">
        <w:rPr>
          <w:rFonts w:ascii="Times New Roman" w:hAnsi="Times New Roman" w:cs="Times New Roman"/>
        </w:rPr>
        <w:t xml:space="preserve"> – EUNIC </w:t>
      </w:r>
      <w:r w:rsidR="00877C2F" w:rsidRPr="00426F5E">
        <w:rPr>
          <w:rFonts w:ascii="Times New Roman" w:hAnsi="Times New Roman" w:cs="Times New Roman"/>
        </w:rPr>
        <w:t>cluster.</w:t>
      </w:r>
    </w:p>
    <w:p w14:paraId="56259FB2" w14:textId="7877AE13" w:rsidR="00775863" w:rsidRPr="002F1839" w:rsidRDefault="00017F30" w:rsidP="00426F5E">
      <w:pPr>
        <w:pStyle w:val="ListParagraph"/>
        <w:numPr>
          <w:ilvl w:val="0"/>
          <w:numId w:val="29"/>
        </w:numPr>
        <w:spacing w:after="120" w:line="240" w:lineRule="auto"/>
        <w:ind w:left="357" w:hanging="357"/>
        <w:contextualSpacing w:val="0"/>
        <w:rPr>
          <w:rFonts w:ascii="Times New Roman" w:hAnsi="Times New Roman" w:cs="Times New Roman"/>
          <w:b/>
          <w:sz w:val="24"/>
          <w:szCs w:val="24"/>
        </w:rPr>
      </w:pPr>
      <w:r w:rsidRPr="002F1839">
        <w:rPr>
          <w:rFonts w:ascii="Times New Roman" w:hAnsi="Times New Roman" w:cs="Times New Roman"/>
          <w:b/>
          <w:sz w:val="24"/>
          <w:szCs w:val="24"/>
        </w:rPr>
        <w:t xml:space="preserve">Technical </w:t>
      </w:r>
      <w:r w:rsidR="001A0FB6" w:rsidRPr="002F1839">
        <w:rPr>
          <w:rFonts w:ascii="Times New Roman" w:hAnsi="Times New Roman" w:cs="Times New Roman"/>
          <w:b/>
          <w:sz w:val="24"/>
          <w:szCs w:val="24"/>
        </w:rPr>
        <w:t xml:space="preserve">Facility and/or </w:t>
      </w:r>
      <w:r w:rsidR="00C83740" w:rsidRPr="002F1839">
        <w:rPr>
          <w:rFonts w:ascii="Times New Roman" w:hAnsi="Times New Roman" w:cs="Times New Roman"/>
          <w:b/>
          <w:sz w:val="24"/>
          <w:szCs w:val="24"/>
        </w:rPr>
        <w:t>f</w:t>
      </w:r>
      <w:r w:rsidR="00775863" w:rsidRPr="002F1839">
        <w:rPr>
          <w:rFonts w:ascii="Times New Roman" w:hAnsi="Times New Roman" w:cs="Times New Roman"/>
          <w:b/>
          <w:sz w:val="24"/>
          <w:szCs w:val="24"/>
        </w:rPr>
        <w:t xml:space="preserve">inancial </w:t>
      </w:r>
      <w:r w:rsidR="00DF23E5" w:rsidRPr="002F1839">
        <w:rPr>
          <w:rFonts w:ascii="Times New Roman" w:hAnsi="Times New Roman" w:cs="Times New Roman"/>
          <w:b/>
          <w:sz w:val="24"/>
          <w:szCs w:val="24"/>
        </w:rPr>
        <w:t>resources</w:t>
      </w:r>
      <w:r w:rsidR="001A0FB6" w:rsidRPr="002F1839">
        <w:rPr>
          <w:rFonts w:ascii="Times New Roman" w:hAnsi="Times New Roman" w:cs="Times New Roman"/>
          <w:b/>
          <w:sz w:val="24"/>
          <w:szCs w:val="24"/>
        </w:rPr>
        <w:t xml:space="preserve"> allocated</w:t>
      </w:r>
      <w:r w:rsidR="00775863" w:rsidRPr="002F1839">
        <w:rPr>
          <w:rFonts w:ascii="Times New Roman" w:hAnsi="Times New Roman" w:cs="Times New Roman"/>
          <w:b/>
          <w:sz w:val="24"/>
          <w:szCs w:val="24"/>
        </w:rPr>
        <w:t xml:space="preserve"> to support GAP III implementation </w:t>
      </w:r>
    </w:p>
    <w:p w14:paraId="0E7CC09F" w14:textId="59091349" w:rsidR="00992151" w:rsidRPr="00426F5E" w:rsidRDefault="006B3E5A" w:rsidP="00254308">
      <w:pPr>
        <w:spacing w:after="60" w:line="240" w:lineRule="auto"/>
        <w:jc w:val="both"/>
        <w:rPr>
          <w:rFonts w:ascii="Times New Roman" w:hAnsi="Times New Roman" w:cs="Times New Roman"/>
        </w:rPr>
      </w:pPr>
      <w:r w:rsidRPr="00426F5E">
        <w:rPr>
          <w:rFonts w:ascii="Times New Roman" w:hAnsi="Times New Roman" w:cs="Times New Roman"/>
        </w:rPr>
        <w:t xml:space="preserve">Implementation of </w:t>
      </w:r>
      <w:r w:rsidR="00EC1D10" w:rsidRPr="00426F5E">
        <w:rPr>
          <w:rFonts w:ascii="Times New Roman" w:hAnsi="Times New Roman" w:cs="Times New Roman"/>
        </w:rPr>
        <w:t xml:space="preserve">all six priorities of </w:t>
      </w:r>
      <w:r w:rsidRPr="00426F5E">
        <w:rPr>
          <w:rFonts w:ascii="Times New Roman" w:hAnsi="Times New Roman" w:cs="Times New Roman"/>
        </w:rPr>
        <w:t>GAP III will be heavily supported by the “</w:t>
      </w:r>
      <w:r w:rsidRPr="00426F5E">
        <w:rPr>
          <w:rFonts w:ascii="Times New Roman" w:hAnsi="Times New Roman" w:cs="Times New Roman"/>
          <w:i/>
        </w:rPr>
        <w:t>Breaking the Glass Ceiling” programme</w:t>
      </w:r>
      <w:r w:rsidRPr="00426F5E">
        <w:rPr>
          <w:rFonts w:ascii="Times New Roman" w:hAnsi="Times New Roman" w:cs="Times New Roman"/>
        </w:rPr>
        <w:t xml:space="preserve"> so the intention is not to make use of the Technical Facility</w:t>
      </w:r>
      <w:r w:rsidR="000233D3" w:rsidRPr="00426F5E">
        <w:rPr>
          <w:rFonts w:ascii="Times New Roman" w:hAnsi="Times New Roman" w:cs="Times New Roman"/>
        </w:rPr>
        <w:t>.</w:t>
      </w:r>
      <w:r w:rsidRPr="00426F5E">
        <w:rPr>
          <w:rFonts w:ascii="Times New Roman" w:hAnsi="Times New Roman" w:cs="Times New Roman"/>
        </w:rPr>
        <w:t xml:space="preserve"> </w:t>
      </w:r>
    </w:p>
    <w:p w14:paraId="198C8422" w14:textId="49D181D2" w:rsidR="00892ACA" w:rsidRPr="00426F5E" w:rsidRDefault="00EC1D10">
      <w:pPr>
        <w:spacing w:after="60" w:line="240" w:lineRule="auto"/>
        <w:jc w:val="both"/>
        <w:rPr>
          <w:rFonts w:ascii="Times New Roman" w:hAnsi="Times New Roman" w:cs="Times New Roman"/>
        </w:rPr>
      </w:pPr>
      <w:r w:rsidRPr="00426F5E">
        <w:rPr>
          <w:rFonts w:ascii="Times New Roman" w:hAnsi="Times New Roman" w:cs="Times New Roman"/>
        </w:rPr>
        <w:t>Member-States have also committed</w:t>
      </w:r>
      <w:r w:rsidR="00992151" w:rsidRPr="00426F5E">
        <w:rPr>
          <w:rFonts w:ascii="Times New Roman" w:hAnsi="Times New Roman" w:cs="Times New Roman"/>
        </w:rPr>
        <w:t xml:space="preserve"> to</w:t>
      </w:r>
      <w:r w:rsidRPr="00426F5E">
        <w:rPr>
          <w:rFonts w:ascii="Times New Roman" w:hAnsi="Times New Roman" w:cs="Times New Roman"/>
        </w:rPr>
        <w:t xml:space="preserve"> funding </w:t>
      </w:r>
      <w:r w:rsidR="00992151" w:rsidRPr="00426F5E">
        <w:rPr>
          <w:rFonts w:ascii="Times New Roman" w:hAnsi="Times New Roman" w:cs="Times New Roman"/>
        </w:rPr>
        <w:t>gender equality</w:t>
      </w:r>
      <w:r w:rsidR="00191627" w:rsidRPr="00426F5E">
        <w:rPr>
          <w:rFonts w:ascii="Times New Roman" w:hAnsi="Times New Roman" w:cs="Times New Roman"/>
        </w:rPr>
        <w:t>, in</w:t>
      </w:r>
      <w:r w:rsidR="00992151" w:rsidRPr="00426F5E">
        <w:rPr>
          <w:rFonts w:ascii="Times New Roman" w:hAnsi="Times New Roman" w:cs="Times New Roman"/>
        </w:rPr>
        <w:t xml:space="preserve"> areas related to the GAP III. For example, France leads a</w:t>
      </w:r>
      <w:r w:rsidR="00892ACA" w:rsidRPr="00426F5E">
        <w:rPr>
          <w:rFonts w:ascii="Times New Roman" w:hAnsi="Times New Roman" w:cs="Times New Roman"/>
        </w:rPr>
        <w:t xml:space="preserve"> dialogue </w:t>
      </w:r>
      <w:r w:rsidR="009F6075">
        <w:rPr>
          <w:rFonts w:ascii="Times New Roman" w:hAnsi="Times New Roman" w:cs="Times New Roman"/>
        </w:rPr>
        <w:t>at</w:t>
      </w:r>
      <w:r w:rsidR="00992151" w:rsidRPr="00426F5E">
        <w:rPr>
          <w:rFonts w:ascii="Times New Roman" w:hAnsi="Times New Roman" w:cs="Times New Roman"/>
        </w:rPr>
        <w:t xml:space="preserve"> the</w:t>
      </w:r>
      <w:r w:rsidR="00892ACA" w:rsidRPr="00426F5E">
        <w:rPr>
          <w:rFonts w:ascii="Times New Roman" w:hAnsi="Times New Roman" w:cs="Times New Roman"/>
        </w:rPr>
        <w:t xml:space="preserve"> “Generation Equality</w:t>
      </w:r>
      <w:r w:rsidR="00992151" w:rsidRPr="00426F5E">
        <w:rPr>
          <w:rFonts w:ascii="Times New Roman" w:hAnsi="Times New Roman" w:cs="Times New Roman"/>
        </w:rPr>
        <w:t xml:space="preserve"> Forum</w:t>
      </w:r>
      <w:r w:rsidR="00892ACA" w:rsidRPr="00426F5E">
        <w:rPr>
          <w:rFonts w:ascii="Times New Roman" w:hAnsi="Times New Roman" w:cs="Times New Roman"/>
        </w:rPr>
        <w:t>”</w:t>
      </w:r>
      <w:r w:rsidR="00992151" w:rsidRPr="00426F5E">
        <w:rPr>
          <w:rFonts w:ascii="Times New Roman" w:hAnsi="Times New Roman" w:cs="Times New Roman"/>
        </w:rPr>
        <w:t xml:space="preserve">, </w:t>
      </w:r>
      <w:r w:rsidR="00892ACA" w:rsidRPr="00426F5E">
        <w:rPr>
          <w:rFonts w:ascii="Times New Roman" w:hAnsi="Times New Roman" w:cs="Times New Roman"/>
        </w:rPr>
        <w:t xml:space="preserve">which Tanzania </w:t>
      </w:r>
      <w:r w:rsidR="00191627" w:rsidRPr="00426F5E">
        <w:rPr>
          <w:rFonts w:ascii="Times New Roman" w:hAnsi="Times New Roman" w:cs="Times New Roman"/>
        </w:rPr>
        <w:t>subscribed to</w:t>
      </w:r>
      <w:r w:rsidR="00B14A5B" w:rsidRPr="00426F5E">
        <w:rPr>
          <w:rFonts w:ascii="Times New Roman" w:hAnsi="Times New Roman" w:cs="Times New Roman"/>
        </w:rPr>
        <w:t>;</w:t>
      </w:r>
      <w:r w:rsidR="00992151" w:rsidRPr="00426F5E">
        <w:rPr>
          <w:rFonts w:ascii="Times New Roman" w:hAnsi="Times New Roman" w:cs="Times New Roman"/>
        </w:rPr>
        <w:t xml:space="preserve"> France and Belgium </w:t>
      </w:r>
      <w:r w:rsidR="00191627" w:rsidRPr="00426F5E">
        <w:rPr>
          <w:rFonts w:ascii="Times New Roman" w:hAnsi="Times New Roman" w:cs="Times New Roman"/>
        </w:rPr>
        <w:t>are active on women</w:t>
      </w:r>
      <w:r w:rsidR="00992151" w:rsidRPr="00426F5E">
        <w:rPr>
          <w:rFonts w:ascii="Times New Roman" w:hAnsi="Times New Roman" w:cs="Times New Roman"/>
        </w:rPr>
        <w:t xml:space="preserve"> economic empowerment</w:t>
      </w:r>
      <w:r w:rsidR="00191627" w:rsidRPr="00426F5E">
        <w:rPr>
          <w:rFonts w:ascii="Times New Roman" w:hAnsi="Times New Roman" w:cs="Times New Roman"/>
        </w:rPr>
        <w:t>,</w:t>
      </w:r>
      <w:r w:rsidR="00992151" w:rsidRPr="00426F5E">
        <w:rPr>
          <w:rFonts w:ascii="Times New Roman" w:hAnsi="Times New Roman" w:cs="Times New Roman"/>
        </w:rPr>
        <w:t xml:space="preserve"> as a cross cutting issue</w:t>
      </w:r>
      <w:r w:rsidR="00B14A5B" w:rsidRPr="00426F5E">
        <w:rPr>
          <w:rFonts w:ascii="Times New Roman" w:hAnsi="Times New Roman" w:cs="Times New Roman"/>
        </w:rPr>
        <w:t>;</w:t>
      </w:r>
      <w:r w:rsidR="00992151" w:rsidRPr="00426F5E">
        <w:rPr>
          <w:rFonts w:ascii="Times New Roman" w:hAnsi="Times New Roman" w:cs="Times New Roman"/>
        </w:rPr>
        <w:t xml:space="preserve"> Finland</w:t>
      </w:r>
      <w:r w:rsidR="00892ACA" w:rsidRPr="00426F5E">
        <w:rPr>
          <w:rFonts w:ascii="Times New Roman" w:hAnsi="Times New Roman" w:cs="Times New Roman"/>
        </w:rPr>
        <w:t xml:space="preserve"> support</w:t>
      </w:r>
      <w:r w:rsidR="00992151" w:rsidRPr="00426F5E">
        <w:rPr>
          <w:rFonts w:ascii="Times New Roman" w:hAnsi="Times New Roman" w:cs="Times New Roman"/>
        </w:rPr>
        <w:t>s</w:t>
      </w:r>
      <w:r w:rsidR="00892ACA" w:rsidRPr="00426F5E">
        <w:rPr>
          <w:rFonts w:ascii="Times New Roman" w:hAnsi="Times New Roman" w:cs="Times New Roman"/>
        </w:rPr>
        <w:t xml:space="preserve"> </w:t>
      </w:r>
      <w:r w:rsidR="0070276D" w:rsidRPr="00426F5E">
        <w:rPr>
          <w:rFonts w:ascii="Times New Roman" w:hAnsi="Times New Roman" w:cs="Times New Roman"/>
        </w:rPr>
        <w:t xml:space="preserve">fight against </w:t>
      </w:r>
      <w:r w:rsidR="0070276D">
        <w:rPr>
          <w:rFonts w:ascii="Times New Roman" w:hAnsi="Times New Roman" w:cs="Times New Roman"/>
        </w:rPr>
        <w:t>GBV</w:t>
      </w:r>
      <w:r w:rsidR="0070276D" w:rsidRPr="00426F5E">
        <w:rPr>
          <w:rFonts w:ascii="Times New Roman" w:hAnsi="Times New Roman" w:cs="Times New Roman"/>
        </w:rPr>
        <w:t xml:space="preserve"> and </w:t>
      </w:r>
      <w:r w:rsidR="00191627" w:rsidRPr="00426F5E">
        <w:rPr>
          <w:rFonts w:ascii="Times New Roman" w:hAnsi="Times New Roman" w:cs="Times New Roman"/>
        </w:rPr>
        <w:t>women</w:t>
      </w:r>
      <w:r w:rsidR="00F83B95" w:rsidRPr="00F83B95">
        <w:rPr>
          <w:rFonts w:ascii="Times New Roman" w:hAnsi="Times New Roman" w:cs="Times New Roman"/>
        </w:rPr>
        <w:t xml:space="preserve"> leadership at national and at local government levels</w:t>
      </w:r>
      <w:r w:rsidR="00B14A5B" w:rsidRPr="00426F5E">
        <w:rPr>
          <w:rFonts w:ascii="Times New Roman" w:hAnsi="Times New Roman" w:cs="Times New Roman"/>
        </w:rPr>
        <w:t>;</w:t>
      </w:r>
      <w:r w:rsidR="00892ACA" w:rsidRPr="00426F5E">
        <w:rPr>
          <w:rFonts w:ascii="Times New Roman" w:hAnsi="Times New Roman" w:cs="Times New Roman"/>
        </w:rPr>
        <w:t xml:space="preserve"> </w:t>
      </w:r>
      <w:r w:rsidR="00AE3464" w:rsidRPr="00426F5E">
        <w:rPr>
          <w:rFonts w:ascii="Times New Roman" w:hAnsi="Times New Roman" w:cs="Times New Roman"/>
        </w:rPr>
        <w:t xml:space="preserve">Denmark and Ireland are active in the health sector; </w:t>
      </w:r>
      <w:r w:rsidR="00C64A2A" w:rsidRPr="00426F5E">
        <w:rPr>
          <w:rFonts w:ascii="Times New Roman" w:hAnsi="Times New Roman" w:cs="Times New Roman"/>
        </w:rPr>
        <w:t xml:space="preserve">Netherlands supports fight against </w:t>
      </w:r>
      <w:r w:rsidR="000F7E6E">
        <w:rPr>
          <w:rFonts w:ascii="Times New Roman" w:hAnsi="Times New Roman" w:cs="Times New Roman"/>
        </w:rPr>
        <w:t>GBV</w:t>
      </w:r>
      <w:r w:rsidR="00C64A2A" w:rsidRPr="00426F5E">
        <w:rPr>
          <w:rFonts w:ascii="Times New Roman" w:hAnsi="Times New Roman" w:cs="Times New Roman"/>
        </w:rPr>
        <w:t xml:space="preserve"> and women economic empowerment; </w:t>
      </w:r>
      <w:r w:rsidR="00992151" w:rsidRPr="00426F5E">
        <w:rPr>
          <w:rFonts w:ascii="Times New Roman" w:hAnsi="Times New Roman" w:cs="Times New Roman"/>
        </w:rPr>
        <w:t>Sweden contributes</w:t>
      </w:r>
      <w:r w:rsidR="00892ACA" w:rsidRPr="00426F5E">
        <w:rPr>
          <w:rFonts w:ascii="Times New Roman" w:hAnsi="Times New Roman" w:cs="Times New Roman"/>
        </w:rPr>
        <w:t xml:space="preserve"> to </w:t>
      </w:r>
      <w:r w:rsidR="00992151" w:rsidRPr="00426F5E">
        <w:rPr>
          <w:rFonts w:ascii="Times New Roman" w:hAnsi="Times New Roman" w:cs="Times New Roman"/>
        </w:rPr>
        <w:t xml:space="preserve">the Tanzania Social Action Fund, </w:t>
      </w:r>
      <w:r w:rsidR="00191627" w:rsidRPr="00426F5E">
        <w:rPr>
          <w:rFonts w:ascii="Times New Roman" w:hAnsi="Times New Roman" w:cs="Times New Roman"/>
        </w:rPr>
        <w:t>focusing</w:t>
      </w:r>
      <w:r w:rsidR="00992151" w:rsidRPr="00426F5E">
        <w:rPr>
          <w:rFonts w:ascii="Times New Roman" w:hAnsi="Times New Roman" w:cs="Times New Roman"/>
        </w:rPr>
        <w:t xml:space="preserve"> notably </w:t>
      </w:r>
      <w:r w:rsidR="00191627" w:rsidRPr="00426F5E">
        <w:rPr>
          <w:rFonts w:ascii="Times New Roman" w:hAnsi="Times New Roman" w:cs="Times New Roman"/>
        </w:rPr>
        <w:t>on</w:t>
      </w:r>
      <w:r w:rsidR="00992151" w:rsidRPr="00426F5E">
        <w:rPr>
          <w:rFonts w:ascii="Times New Roman" w:hAnsi="Times New Roman" w:cs="Times New Roman"/>
        </w:rPr>
        <w:t xml:space="preserve"> women social protection and economic empowerment</w:t>
      </w:r>
      <w:r w:rsidR="00B14A5B" w:rsidRPr="00426F5E">
        <w:rPr>
          <w:rFonts w:ascii="Times New Roman" w:hAnsi="Times New Roman" w:cs="Times New Roman"/>
        </w:rPr>
        <w:t>;</w:t>
      </w:r>
      <w:r w:rsidR="00892ACA" w:rsidRPr="00426F5E">
        <w:rPr>
          <w:rFonts w:ascii="Times New Roman" w:hAnsi="Times New Roman" w:cs="Times New Roman"/>
        </w:rPr>
        <w:t xml:space="preserve"> Germany is </w:t>
      </w:r>
      <w:r w:rsidR="00B14A5B" w:rsidRPr="00426F5E">
        <w:rPr>
          <w:rFonts w:ascii="Times New Roman" w:hAnsi="Times New Roman" w:cs="Times New Roman"/>
        </w:rPr>
        <w:t>planning a gender-sensitive</w:t>
      </w:r>
      <w:r w:rsidR="00892ACA" w:rsidRPr="00426F5E">
        <w:rPr>
          <w:rFonts w:ascii="Times New Roman" w:hAnsi="Times New Roman" w:cs="Times New Roman"/>
        </w:rPr>
        <w:t xml:space="preserve"> intervention </w:t>
      </w:r>
      <w:r w:rsidR="00B14A5B" w:rsidRPr="00426F5E">
        <w:rPr>
          <w:rFonts w:ascii="Times New Roman" w:hAnsi="Times New Roman" w:cs="Times New Roman"/>
        </w:rPr>
        <w:t>on rule of law in Tanzania.</w:t>
      </w:r>
    </w:p>
    <w:p w14:paraId="2011A0E0" w14:textId="77777777" w:rsidR="00125EB0" w:rsidRPr="00426F5E" w:rsidRDefault="00125EB0" w:rsidP="00426F5E">
      <w:pPr>
        <w:spacing w:after="60" w:line="240" w:lineRule="auto"/>
        <w:jc w:val="both"/>
        <w:rPr>
          <w:rFonts w:ascii="Times New Roman" w:hAnsi="Times New Roman" w:cs="Times New Roman"/>
          <w:b/>
        </w:rPr>
      </w:pPr>
    </w:p>
    <w:p w14:paraId="6E3540E2" w14:textId="77777777" w:rsidR="00A96BB8" w:rsidRPr="002F1839" w:rsidRDefault="00A96BB8" w:rsidP="00D32F33">
      <w:pPr>
        <w:spacing w:after="0" w:line="240" w:lineRule="auto"/>
        <w:jc w:val="both"/>
        <w:rPr>
          <w:rFonts w:ascii="Times New Roman" w:hAnsi="Times New Roman" w:cs="Times New Roman"/>
          <w:sz w:val="24"/>
          <w:szCs w:val="24"/>
        </w:rPr>
      </w:pPr>
    </w:p>
    <w:p w14:paraId="0C07237A" w14:textId="77777777" w:rsidR="007F0FE0" w:rsidRPr="002F1839" w:rsidRDefault="00017F30" w:rsidP="00D32F33">
      <w:pPr>
        <w:spacing w:after="0" w:line="240" w:lineRule="auto"/>
        <w:jc w:val="both"/>
        <w:rPr>
          <w:rFonts w:ascii="Times New Roman" w:hAnsi="Times New Roman" w:cs="Times New Roman"/>
          <w:i/>
          <w:sz w:val="24"/>
          <w:szCs w:val="24"/>
        </w:rPr>
      </w:pPr>
      <w:r w:rsidRPr="002F1839">
        <w:rPr>
          <w:rFonts w:ascii="Times New Roman" w:hAnsi="Times New Roman" w:cs="Times New Roman"/>
          <w:i/>
          <w:sz w:val="24"/>
          <w:szCs w:val="24"/>
        </w:rPr>
        <w:t>D</w:t>
      </w:r>
      <w:r w:rsidR="007F0FE0" w:rsidRPr="002F1839">
        <w:rPr>
          <w:rFonts w:ascii="Times New Roman" w:hAnsi="Times New Roman" w:cs="Times New Roman"/>
          <w:i/>
          <w:sz w:val="24"/>
          <w:szCs w:val="24"/>
        </w:rPr>
        <w:t>ate: …………………………………………………………………………………….</w:t>
      </w:r>
    </w:p>
    <w:p w14:paraId="63F77892" w14:textId="77777777" w:rsidR="00562B64" w:rsidRPr="002F1839" w:rsidRDefault="00562B64" w:rsidP="00D32F33">
      <w:pPr>
        <w:spacing w:after="0" w:line="240" w:lineRule="auto"/>
        <w:jc w:val="both"/>
        <w:rPr>
          <w:rFonts w:ascii="Times New Roman" w:hAnsi="Times New Roman" w:cs="Times New Roman"/>
          <w:i/>
          <w:sz w:val="24"/>
          <w:szCs w:val="24"/>
        </w:rPr>
      </w:pPr>
    </w:p>
    <w:p w14:paraId="2325EB4A" w14:textId="68B2EE1D" w:rsidR="00F960B0" w:rsidRPr="002F1839" w:rsidRDefault="007F0FE0" w:rsidP="00D32F33">
      <w:pPr>
        <w:spacing w:after="0" w:line="240" w:lineRule="auto"/>
        <w:jc w:val="both"/>
        <w:rPr>
          <w:rFonts w:ascii="Times New Roman" w:hAnsi="Times New Roman" w:cs="Times New Roman"/>
          <w:i/>
          <w:sz w:val="24"/>
          <w:szCs w:val="24"/>
        </w:rPr>
      </w:pPr>
      <w:r w:rsidRPr="002F1839">
        <w:rPr>
          <w:rFonts w:ascii="Times New Roman" w:hAnsi="Times New Roman" w:cs="Times New Roman"/>
          <w:i/>
          <w:sz w:val="24"/>
          <w:szCs w:val="24"/>
        </w:rPr>
        <w:t xml:space="preserve">Signature by </w:t>
      </w:r>
      <w:r w:rsidR="00125EB0" w:rsidRPr="002F1839">
        <w:rPr>
          <w:rFonts w:ascii="Times New Roman" w:hAnsi="Times New Roman" w:cs="Times New Roman"/>
          <w:i/>
          <w:sz w:val="24"/>
          <w:szCs w:val="24"/>
        </w:rPr>
        <w:t>H</w:t>
      </w:r>
      <w:r w:rsidR="0007283B" w:rsidRPr="002F1839">
        <w:rPr>
          <w:rFonts w:ascii="Times New Roman" w:hAnsi="Times New Roman" w:cs="Times New Roman"/>
          <w:i/>
          <w:sz w:val="24"/>
          <w:szCs w:val="24"/>
        </w:rPr>
        <w:t xml:space="preserve">ead </w:t>
      </w:r>
      <w:r w:rsidR="00125EB0" w:rsidRPr="002F1839">
        <w:rPr>
          <w:rFonts w:ascii="Times New Roman" w:hAnsi="Times New Roman" w:cs="Times New Roman"/>
          <w:i/>
          <w:sz w:val="24"/>
          <w:szCs w:val="24"/>
        </w:rPr>
        <w:t>o</w:t>
      </w:r>
      <w:r w:rsidR="0007283B" w:rsidRPr="002F1839">
        <w:rPr>
          <w:rFonts w:ascii="Times New Roman" w:hAnsi="Times New Roman" w:cs="Times New Roman"/>
          <w:i/>
          <w:sz w:val="24"/>
          <w:szCs w:val="24"/>
        </w:rPr>
        <w:t xml:space="preserve">f </w:t>
      </w:r>
      <w:r w:rsidR="00125EB0" w:rsidRPr="002F1839">
        <w:rPr>
          <w:rFonts w:ascii="Times New Roman" w:hAnsi="Times New Roman" w:cs="Times New Roman"/>
          <w:i/>
          <w:sz w:val="24"/>
          <w:szCs w:val="24"/>
        </w:rPr>
        <w:t>D</w:t>
      </w:r>
      <w:r w:rsidR="0007283B" w:rsidRPr="002F1839">
        <w:rPr>
          <w:rFonts w:ascii="Times New Roman" w:hAnsi="Times New Roman" w:cs="Times New Roman"/>
          <w:i/>
          <w:sz w:val="24"/>
          <w:szCs w:val="24"/>
        </w:rPr>
        <w:t>elegation</w:t>
      </w:r>
      <w:r w:rsidR="00125EB0" w:rsidRPr="002F1839">
        <w:rPr>
          <w:rFonts w:ascii="Times New Roman" w:hAnsi="Times New Roman" w:cs="Times New Roman"/>
          <w:i/>
          <w:sz w:val="24"/>
          <w:szCs w:val="24"/>
        </w:rPr>
        <w:t xml:space="preserve">: </w:t>
      </w:r>
      <w:r w:rsidR="00191627" w:rsidRPr="002F1839">
        <w:rPr>
          <w:rFonts w:ascii="Times New Roman" w:hAnsi="Times New Roman" w:cs="Times New Roman"/>
          <w:i/>
          <w:sz w:val="24"/>
          <w:szCs w:val="24"/>
        </w:rPr>
        <w:t>……………………………………………………</w:t>
      </w:r>
    </w:p>
    <w:sectPr w:rsidR="00F960B0" w:rsidRPr="002F1839" w:rsidSect="00CB58A6">
      <w:footerReference w:type="default" r:id="rId14"/>
      <w:pgSz w:w="11906" w:h="16838"/>
      <w:pgMar w:top="1276" w:right="1417" w:bottom="851" w:left="1417" w:header="708" w:footer="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A21552" w14:textId="77777777" w:rsidR="00723B19" w:rsidRDefault="00723B19" w:rsidP="00DD19D8">
      <w:pPr>
        <w:spacing w:after="0" w:line="240" w:lineRule="auto"/>
      </w:pPr>
      <w:r>
        <w:separator/>
      </w:r>
    </w:p>
  </w:endnote>
  <w:endnote w:type="continuationSeparator" w:id="0">
    <w:p w14:paraId="0A21F04F" w14:textId="77777777" w:rsidR="00723B19" w:rsidRDefault="00723B19" w:rsidP="00DD1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4607008"/>
      <w:docPartObj>
        <w:docPartGallery w:val="Page Numbers (Bottom of Page)"/>
        <w:docPartUnique/>
      </w:docPartObj>
    </w:sdtPr>
    <w:sdtEndPr>
      <w:rPr>
        <w:rFonts w:ascii="Times New Roman" w:hAnsi="Times New Roman" w:cs="Times New Roman"/>
        <w:noProof/>
        <w:sz w:val="20"/>
        <w:szCs w:val="20"/>
      </w:rPr>
    </w:sdtEndPr>
    <w:sdtContent>
      <w:p w14:paraId="4E5C93FC" w14:textId="58DE82F5" w:rsidR="00A35E61" w:rsidRPr="002F1839" w:rsidRDefault="00A35E61">
        <w:pPr>
          <w:pStyle w:val="Footer"/>
          <w:jc w:val="right"/>
          <w:rPr>
            <w:rFonts w:ascii="Times New Roman" w:hAnsi="Times New Roman" w:cs="Times New Roman"/>
            <w:sz w:val="20"/>
            <w:szCs w:val="20"/>
          </w:rPr>
        </w:pPr>
        <w:r w:rsidRPr="002F1839">
          <w:rPr>
            <w:rFonts w:ascii="Times New Roman" w:hAnsi="Times New Roman" w:cs="Times New Roman"/>
            <w:sz w:val="20"/>
            <w:szCs w:val="20"/>
          </w:rPr>
          <w:fldChar w:fldCharType="begin"/>
        </w:r>
        <w:r w:rsidRPr="002F1839">
          <w:rPr>
            <w:rFonts w:ascii="Times New Roman" w:hAnsi="Times New Roman" w:cs="Times New Roman"/>
            <w:sz w:val="20"/>
            <w:szCs w:val="20"/>
          </w:rPr>
          <w:instrText xml:space="preserve"> PAGE   \* MERGEFORMAT </w:instrText>
        </w:r>
        <w:r w:rsidRPr="002F1839">
          <w:rPr>
            <w:rFonts w:ascii="Times New Roman" w:hAnsi="Times New Roman" w:cs="Times New Roman"/>
            <w:sz w:val="20"/>
            <w:szCs w:val="20"/>
          </w:rPr>
          <w:fldChar w:fldCharType="separate"/>
        </w:r>
        <w:r w:rsidR="004B30F8">
          <w:rPr>
            <w:rFonts w:ascii="Times New Roman" w:hAnsi="Times New Roman" w:cs="Times New Roman"/>
            <w:noProof/>
            <w:sz w:val="20"/>
            <w:szCs w:val="20"/>
          </w:rPr>
          <w:t>1</w:t>
        </w:r>
        <w:r w:rsidRPr="002F1839">
          <w:rPr>
            <w:rFonts w:ascii="Times New Roman" w:hAnsi="Times New Roman" w:cs="Times New Roman"/>
            <w:noProof/>
            <w:sz w:val="20"/>
            <w:szCs w:val="20"/>
          </w:rPr>
          <w:fldChar w:fldCharType="end"/>
        </w:r>
      </w:p>
    </w:sdtContent>
  </w:sdt>
  <w:p w14:paraId="50A5FBFE" w14:textId="77777777" w:rsidR="00A35E61" w:rsidRDefault="00A35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4B9E91" w14:textId="77777777" w:rsidR="00723B19" w:rsidRDefault="00723B19" w:rsidP="00DD19D8">
      <w:pPr>
        <w:spacing w:after="0" w:line="240" w:lineRule="auto"/>
      </w:pPr>
      <w:r>
        <w:separator/>
      </w:r>
    </w:p>
  </w:footnote>
  <w:footnote w:type="continuationSeparator" w:id="0">
    <w:p w14:paraId="32819F87" w14:textId="77777777" w:rsidR="00723B19" w:rsidRDefault="00723B19" w:rsidP="00DD19D8">
      <w:pPr>
        <w:spacing w:after="0" w:line="240" w:lineRule="auto"/>
      </w:pPr>
      <w:r>
        <w:continuationSeparator/>
      </w:r>
    </w:p>
  </w:footnote>
  <w:footnote w:id="1">
    <w:p w14:paraId="6E672DED" w14:textId="4D8FB235" w:rsidR="00A35E61" w:rsidRPr="00254308" w:rsidRDefault="00A35E61" w:rsidP="00254308">
      <w:pPr>
        <w:spacing w:after="0" w:line="240" w:lineRule="auto"/>
        <w:jc w:val="both"/>
        <w:rPr>
          <w:rFonts w:ascii="Times New Roman" w:hAnsi="Times New Roman" w:cs="Times New Roman"/>
          <w:sz w:val="18"/>
          <w:szCs w:val="18"/>
        </w:rPr>
      </w:pPr>
      <w:r w:rsidRPr="00254308">
        <w:rPr>
          <w:rStyle w:val="FootnoteReference"/>
          <w:rFonts w:ascii="Times New Roman" w:hAnsi="Times New Roman" w:cs="Times New Roman"/>
          <w:sz w:val="18"/>
          <w:szCs w:val="18"/>
        </w:rPr>
        <w:footnoteRef/>
      </w:r>
      <w:r w:rsidRPr="00254308">
        <w:rPr>
          <w:rFonts w:ascii="Times New Roman" w:hAnsi="Times New Roman" w:cs="Times New Roman"/>
          <w:sz w:val="18"/>
          <w:szCs w:val="18"/>
        </w:rPr>
        <w:t xml:space="preserve"> Interpretative Statement: </w:t>
      </w:r>
      <w:r w:rsidRPr="00254308">
        <w:rPr>
          <w:rFonts w:ascii="Times New Roman" w:hAnsi="Times New Roman" w:cs="Times New Roman"/>
          <w:i/>
          <w:sz w:val="18"/>
          <w:szCs w:val="18"/>
        </w:rPr>
        <w:t>Poland understands the formulation “gender equality” as referring to the equality between women and men, in line with art. 2 of the Treaty on European Union and art. 23 of the Charter of Fundamental Rights of the EU</w:t>
      </w:r>
      <w:r w:rsidRPr="00254308">
        <w:rPr>
          <w:rFonts w:ascii="Times New Roman" w:hAnsi="Times New Roman" w:cs="Times New Roman"/>
          <w:sz w:val="18"/>
          <w:szCs w:val="18"/>
        </w:rPr>
        <w:t>.</w:t>
      </w:r>
    </w:p>
  </w:footnote>
  <w:footnote w:id="2">
    <w:p w14:paraId="3ED22669" w14:textId="1161B42A" w:rsidR="000318A7" w:rsidRPr="000318A7" w:rsidRDefault="000318A7">
      <w:pPr>
        <w:pStyle w:val="FootnoteText"/>
        <w:rPr>
          <w:rFonts w:ascii="Times New Roman" w:hAnsi="Times New Roman" w:cs="Times New Roman"/>
          <w:sz w:val="18"/>
          <w:szCs w:val="18"/>
        </w:rPr>
      </w:pPr>
      <w:r>
        <w:rPr>
          <w:rStyle w:val="FootnoteReference"/>
        </w:rPr>
        <w:footnoteRef/>
      </w:r>
      <w:r>
        <w:t xml:space="preserve"> </w:t>
      </w:r>
      <w:r w:rsidRPr="000318A7">
        <w:rPr>
          <w:rFonts w:ascii="Times New Roman" w:hAnsi="Times New Roman" w:cs="Times New Roman"/>
          <w:sz w:val="18"/>
          <w:szCs w:val="18"/>
        </w:rPr>
        <w:t>Concretely, the lack of gender disaggregated WASH facilities in public institutions, and in particular in schools and health centres, also dramatically affects women’s access to and/or use of these services, and permanence at school.</w:t>
      </w:r>
    </w:p>
  </w:footnote>
  <w:footnote w:id="3">
    <w:p w14:paraId="72E3269E" w14:textId="47A7147A" w:rsidR="000318A7" w:rsidRPr="000318A7" w:rsidRDefault="000318A7">
      <w:pPr>
        <w:pStyle w:val="FootnoteText"/>
        <w:rPr>
          <w:rFonts w:ascii="Times New Roman" w:hAnsi="Times New Roman" w:cs="Times New Roman"/>
          <w:sz w:val="18"/>
          <w:szCs w:val="18"/>
        </w:rPr>
      </w:pPr>
      <w:r>
        <w:rPr>
          <w:rStyle w:val="FootnoteReference"/>
        </w:rPr>
        <w:footnoteRef/>
      </w:r>
      <w:r>
        <w:t xml:space="preserve"> </w:t>
      </w:r>
      <w:r w:rsidRPr="000318A7">
        <w:rPr>
          <w:rFonts w:ascii="Times New Roman" w:hAnsi="Times New Roman" w:cs="Times New Roman"/>
          <w:sz w:val="18"/>
          <w:szCs w:val="18"/>
        </w:rPr>
        <w:t>In addition to some vestigial legal features, such as for example the marriage act which still allows for children to marry, customary laws are the most problematic as far as equity and equality is concerned; particularly in relation to the ownership of property, inheritance, and the custody of children. National laws do not fully comply with international protocols related to early marriage to both girls and boys, spousal beating and polygamy.</w:t>
      </w:r>
    </w:p>
  </w:footnote>
  <w:footnote w:id="4">
    <w:p w14:paraId="40B46E8D" w14:textId="653AC940" w:rsidR="000318A7" w:rsidRPr="000318A7" w:rsidRDefault="000318A7">
      <w:pPr>
        <w:pStyle w:val="FootnoteText"/>
        <w:rPr>
          <w:rFonts w:ascii="Times New Roman" w:hAnsi="Times New Roman" w:cs="Times New Roman"/>
          <w:sz w:val="18"/>
          <w:szCs w:val="18"/>
        </w:rPr>
      </w:pPr>
      <w:r>
        <w:rPr>
          <w:rStyle w:val="FootnoteReference"/>
        </w:rPr>
        <w:footnoteRef/>
      </w:r>
      <w:r>
        <w:t xml:space="preserve"> </w:t>
      </w:r>
      <w:r w:rsidRPr="000318A7">
        <w:rPr>
          <w:rFonts w:ascii="Times New Roman" w:hAnsi="Times New Roman" w:cs="Times New Roman"/>
          <w:sz w:val="18"/>
          <w:szCs w:val="18"/>
        </w:rPr>
        <w:t>Almost one in three Tanzanian girls marries as a child and almost one in four have their first child before the age of 18. Limited access to contraceptives and family planning jeopardise women and girls’ decision power about the maternity. Only 38% of women use any form for contraceptive and the current fertility rate is 4.8 children per woman; the maternal mortality rate is 524 pr. 100,000 live births (</w:t>
      </w:r>
      <w:hyperlink r:id="rId1" w:history="1">
        <w:r w:rsidRPr="000318A7">
          <w:rPr>
            <w:sz w:val="18"/>
            <w:szCs w:val="18"/>
          </w:rPr>
          <w:t>World Bank</w:t>
        </w:r>
      </w:hyperlink>
      <w:r w:rsidRPr="000318A7">
        <w:rPr>
          <w:rFonts w:ascii="Times New Roman" w:hAnsi="Times New Roman" w:cs="Times New Roman"/>
          <w:sz w:val="18"/>
          <w:szCs w:val="18"/>
        </w:rPr>
        <w:t xml:space="preserve"> and UNFPA). This situation negatively impacts on women and girls’ lives and their communities.</w:t>
      </w:r>
    </w:p>
  </w:footnote>
  <w:footnote w:id="5">
    <w:p w14:paraId="1A0BB3D6" w14:textId="55BDD95D" w:rsidR="000318A7" w:rsidRPr="000318A7" w:rsidRDefault="000318A7">
      <w:pPr>
        <w:pStyle w:val="FootnoteText"/>
        <w:rPr>
          <w:rFonts w:ascii="Times New Roman" w:hAnsi="Times New Roman" w:cs="Times New Roman"/>
          <w:sz w:val="18"/>
          <w:szCs w:val="18"/>
        </w:rPr>
      </w:pPr>
      <w:r>
        <w:rPr>
          <w:rStyle w:val="FootnoteReference"/>
        </w:rPr>
        <w:footnoteRef/>
      </w:r>
      <w:r>
        <w:t xml:space="preserve"> </w:t>
      </w:r>
      <w:r w:rsidRPr="000318A7">
        <w:rPr>
          <w:rFonts w:ascii="Times New Roman" w:hAnsi="Times New Roman" w:cs="Times New Roman"/>
          <w:sz w:val="18"/>
          <w:szCs w:val="18"/>
        </w:rPr>
        <w:t>Lower education or lack of participation in the labour force results in lower agency and limited bargaining power in the household. Matriculation also has a multi-generational impact as educated mothers are more than twice as likely to send their children to school. The number of years a person spends in school has been shown to have a positive correlation with a decrease in victimisation of physical and sexual violence.</w:t>
      </w:r>
    </w:p>
  </w:footnote>
  <w:footnote w:id="6">
    <w:p w14:paraId="6EC71B81" w14:textId="4747C69B" w:rsidR="00104160" w:rsidRPr="00104160" w:rsidRDefault="00104160">
      <w:pPr>
        <w:pStyle w:val="FootnoteText"/>
        <w:rPr>
          <w:rFonts w:ascii="Times New Roman" w:hAnsi="Times New Roman" w:cs="Times New Roman"/>
          <w:sz w:val="18"/>
          <w:szCs w:val="18"/>
        </w:rPr>
      </w:pPr>
      <w:r>
        <w:rPr>
          <w:rStyle w:val="FootnoteReference"/>
        </w:rPr>
        <w:footnoteRef/>
      </w:r>
      <w:r>
        <w:t xml:space="preserve"> </w:t>
      </w:r>
      <w:r w:rsidRPr="00104160">
        <w:rPr>
          <w:rFonts w:ascii="Times New Roman" w:hAnsi="Times New Roman" w:cs="Times New Roman"/>
          <w:sz w:val="18"/>
          <w:szCs w:val="18"/>
        </w:rPr>
        <w:t>With the bulk of the population still living in poverty, the Tanzania Social Action Fund aims to support vulnerable groups, in particular women and girl in rural areas; Tanzania’s national development plan (FYDP III 2021/22- 2025/26) makes clear reference to economic development and in particular innovation. Innovations are expected to allow more women entrepreneurs to advance from informal to formal business operators. It also recognizes that the green transformation and digital revolution can create several opportunities also for Tanzanian women.</w:t>
      </w:r>
    </w:p>
  </w:footnote>
  <w:footnote w:id="7">
    <w:p w14:paraId="49522606" w14:textId="560BA751" w:rsidR="00FD6897" w:rsidRPr="00FD6897" w:rsidRDefault="00FD6897">
      <w:pPr>
        <w:pStyle w:val="FootnoteText"/>
      </w:pPr>
      <w:r>
        <w:rPr>
          <w:rStyle w:val="FootnoteReference"/>
        </w:rPr>
        <w:footnoteRef/>
      </w:r>
      <w:r>
        <w:t xml:space="preserve"> </w:t>
      </w:r>
      <w:r w:rsidRPr="00C439C8">
        <w:rPr>
          <w:rFonts w:ascii="Times New Roman" w:hAnsi="Times New Roman" w:cs="Times New Roman"/>
          <w:sz w:val="18"/>
          <w:szCs w:val="18"/>
        </w:rPr>
        <w:t>e.g. division of daily unpaid care responsibilities in households</w:t>
      </w:r>
      <w:r>
        <w:rPr>
          <w:rFonts w:ascii="Times New Roman" w:hAnsi="Times New Roman" w:cs="Times New Roman"/>
          <w:sz w:val="18"/>
          <w:szCs w:val="18"/>
        </w:rPr>
        <w:t>.</w:t>
      </w:r>
    </w:p>
  </w:footnote>
  <w:footnote w:id="8">
    <w:p w14:paraId="12C30A9C" w14:textId="78BF2904" w:rsidR="00A35E61" w:rsidRPr="00426F5E" w:rsidRDefault="00A35E61" w:rsidP="00426F5E">
      <w:pPr>
        <w:spacing w:after="0" w:line="240" w:lineRule="auto"/>
        <w:jc w:val="both"/>
        <w:rPr>
          <w:rFonts w:ascii="Times New Roman" w:hAnsi="Times New Roman" w:cs="Times New Roman"/>
          <w:sz w:val="18"/>
          <w:szCs w:val="18"/>
        </w:rPr>
      </w:pPr>
      <w:r w:rsidRPr="00426F5E">
        <w:rPr>
          <w:rStyle w:val="FootnoteReference"/>
          <w:rFonts w:ascii="Times New Roman" w:hAnsi="Times New Roman" w:cs="Times New Roman"/>
          <w:sz w:val="18"/>
          <w:szCs w:val="18"/>
        </w:rPr>
        <w:footnoteRef/>
      </w:r>
      <w:r w:rsidRPr="00426F5E">
        <w:rPr>
          <w:rFonts w:ascii="Times New Roman" w:hAnsi="Times New Roman" w:cs="Times New Roman"/>
          <w:sz w:val="18"/>
          <w:szCs w:val="18"/>
        </w:rPr>
        <w:t xml:space="preserve"> Ministry of Health, Social Welfare, Elderly, G</w:t>
      </w:r>
      <w:r w:rsidR="00104160">
        <w:rPr>
          <w:rFonts w:ascii="Times New Roman" w:hAnsi="Times New Roman" w:cs="Times New Roman"/>
          <w:sz w:val="18"/>
          <w:szCs w:val="18"/>
        </w:rPr>
        <w:t>ender and Children in Zanzibar</w:t>
      </w:r>
      <w:r w:rsidRPr="00426F5E">
        <w:rPr>
          <w:rFonts w:ascii="Times New Roman" w:hAnsi="Times New Roman" w:cs="Times New Roman"/>
          <w:sz w:val="18"/>
          <w:szCs w:val="18"/>
        </w:rPr>
        <w:t xml:space="preserve"> and Ministry of Health, Community Development, Gender, Elderly and Children de</w:t>
      </w:r>
      <w:r w:rsidR="00104160">
        <w:rPr>
          <w:rFonts w:ascii="Times New Roman" w:hAnsi="Times New Roman" w:cs="Times New Roman"/>
          <w:sz w:val="18"/>
          <w:szCs w:val="18"/>
        </w:rPr>
        <w:t>velopment in mainland Tanzania</w:t>
      </w:r>
      <w:r w:rsidRPr="00426F5E">
        <w:rPr>
          <w:rFonts w:ascii="Times New Roman" w:hAnsi="Times New Roman" w:cs="Times New Roman"/>
          <w:sz w:val="18"/>
          <w:szCs w:val="18"/>
        </w:rPr>
        <w:t xml:space="preserve"> and the associated secretariat and gender focal points in each Ministry.</w:t>
      </w:r>
    </w:p>
  </w:footnote>
  <w:footnote w:id="9">
    <w:p w14:paraId="2B0F575D" w14:textId="68DE8C19" w:rsidR="00505E5B" w:rsidRPr="00505E5B" w:rsidRDefault="00505E5B">
      <w:pPr>
        <w:pStyle w:val="FootnoteText"/>
      </w:pPr>
      <w:r>
        <w:rPr>
          <w:rStyle w:val="FootnoteReference"/>
        </w:rPr>
        <w:footnoteRef/>
      </w:r>
      <w:r>
        <w:t xml:space="preserve"> </w:t>
      </w:r>
      <w:r>
        <w:rPr>
          <w:rFonts w:ascii="Times New Roman" w:hAnsi="Times New Roman" w:cs="Times New Roman"/>
        </w:rPr>
        <w:t>E.g.</w:t>
      </w:r>
      <w:r w:rsidRPr="00426F5E">
        <w:rPr>
          <w:rFonts w:ascii="Times New Roman" w:hAnsi="Times New Roman" w:cs="Times New Roman"/>
        </w:rPr>
        <w:t xml:space="preserve"> raising voices of women and youth</w:t>
      </w:r>
      <w:r>
        <w:rPr>
          <w:rFonts w:ascii="Times New Roman" w:hAnsi="Times New Roman" w:cs="Times New Roman"/>
        </w:rPr>
        <w:t>,</w:t>
      </w:r>
      <w:r w:rsidRPr="00426F5E">
        <w:rPr>
          <w:rFonts w:ascii="Times New Roman" w:hAnsi="Times New Roman" w:cs="Times New Roman"/>
        </w:rPr>
        <w:t xml:space="preserve"> supporting benefits from extractive industries for women</w:t>
      </w:r>
      <w:r>
        <w:rPr>
          <w:rFonts w:ascii="Times New Roman" w:hAnsi="Times New Roman" w:cs="Times New Roman"/>
        </w:rPr>
        <w:t>,</w:t>
      </w:r>
      <w:r w:rsidRPr="00426F5E">
        <w:rPr>
          <w:rFonts w:ascii="Times New Roman" w:hAnsi="Times New Roman" w:cs="Times New Roman"/>
        </w:rPr>
        <w:t xml:space="preserve"> promoting participation in democratic processes, peacebuilding </w:t>
      </w:r>
      <w:r w:rsidRPr="0076216F">
        <w:rPr>
          <w:rFonts w:ascii="Times New Roman" w:hAnsi="Times New Roman" w:cs="Times New Roman"/>
        </w:rPr>
        <w:t>and community</w:t>
      </w:r>
      <w:r w:rsidRPr="00426F5E">
        <w:rPr>
          <w:rFonts w:ascii="Times New Roman" w:hAnsi="Times New Roman" w:cs="Times New Roman"/>
        </w:rPr>
        <w:t xml:space="preserve"> dialogue.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65EE"/>
    <w:multiLevelType w:val="hybridMultilevel"/>
    <w:tmpl w:val="0FEC184E"/>
    <w:lvl w:ilvl="0" w:tplc="285819B8">
      <w:start w:val="3"/>
      <w:numFmt w:val="bullet"/>
      <w:lvlText w:val="-"/>
      <w:lvlJc w:val="left"/>
      <w:pPr>
        <w:ind w:left="720" w:hanging="360"/>
      </w:pPr>
      <w:rPr>
        <w:rFonts w:ascii="Calibri" w:eastAsia="Calibri" w:hAnsi="Calibri" w:cs="Calibri" w:hint="default"/>
      </w:rPr>
    </w:lvl>
    <w:lvl w:ilvl="1" w:tplc="080C0003">
      <w:start w:val="1"/>
      <w:numFmt w:val="bullet"/>
      <w:lvlText w:val="o"/>
      <w:lvlJc w:val="left"/>
      <w:pPr>
        <w:ind w:left="1440" w:hanging="360"/>
      </w:pPr>
      <w:rPr>
        <w:rFonts w:ascii="Courier New" w:hAnsi="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hint="default"/>
      </w:rPr>
    </w:lvl>
    <w:lvl w:ilvl="8" w:tplc="080C0005">
      <w:start w:val="1"/>
      <w:numFmt w:val="bullet"/>
      <w:lvlText w:val=""/>
      <w:lvlJc w:val="left"/>
      <w:pPr>
        <w:ind w:left="6480" w:hanging="360"/>
      </w:pPr>
      <w:rPr>
        <w:rFonts w:ascii="Wingdings" w:hAnsi="Wingdings" w:hint="default"/>
      </w:rPr>
    </w:lvl>
  </w:abstractNum>
  <w:abstractNum w:abstractNumId="1" w15:restartNumberingAfterBreak="0">
    <w:nsid w:val="06883B95"/>
    <w:multiLevelType w:val="hybridMultilevel"/>
    <w:tmpl w:val="170EC1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91924C4"/>
    <w:multiLevelType w:val="hybridMultilevel"/>
    <w:tmpl w:val="FB28C796"/>
    <w:lvl w:ilvl="0" w:tplc="DA06975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9F50D3"/>
    <w:multiLevelType w:val="hybridMultilevel"/>
    <w:tmpl w:val="1778C988"/>
    <w:lvl w:ilvl="0" w:tplc="2A183448">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2563F"/>
    <w:multiLevelType w:val="multilevel"/>
    <w:tmpl w:val="B2D4EE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22C66C5"/>
    <w:multiLevelType w:val="hybridMultilevel"/>
    <w:tmpl w:val="6420BD8C"/>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5C6AA1"/>
    <w:multiLevelType w:val="hybridMultilevel"/>
    <w:tmpl w:val="EB7EE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8970DB3"/>
    <w:multiLevelType w:val="hybridMultilevel"/>
    <w:tmpl w:val="899A7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2E0C6D"/>
    <w:multiLevelType w:val="hybridMultilevel"/>
    <w:tmpl w:val="E1064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0E76C6"/>
    <w:multiLevelType w:val="hybridMultilevel"/>
    <w:tmpl w:val="C7940C12"/>
    <w:lvl w:ilvl="0" w:tplc="CA1AF4CC">
      <w:start w:val="1"/>
      <w:numFmt w:val="lowerLetter"/>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0" w15:restartNumberingAfterBreak="0">
    <w:nsid w:val="26A9621B"/>
    <w:multiLevelType w:val="hybridMultilevel"/>
    <w:tmpl w:val="C3D696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0A0157D"/>
    <w:multiLevelType w:val="hybridMultilevel"/>
    <w:tmpl w:val="3DA432C8"/>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4F6477"/>
    <w:multiLevelType w:val="hybridMultilevel"/>
    <w:tmpl w:val="D026F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EE3BBA"/>
    <w:multiLevelType w:val="multilevel"/>
    <w:tmpl w:val="323EF7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280267E"/>
    <w:multiLevelType w:val="hybridMultilevel"/>
    <w:tmpl w:val="C7940C12"/>
    <w:lvl w:ilvl="0" w:tplc="CA1AF4CC">
      <w:start w:val="1"/>
      <w:numFmt w:val="lowerLetter"/>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5" w15:restartNumberingAfterBreak="0">
    <w:nsid w:val="3360197B"/>
    <w:multiLevelType w:val="hybridMultilevel"/>
    <w:tmpl w:val="932C7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AD427A"/>
    <w:multiLevelType w:val="hybridMultilevel"/>
    <w:tmpl w:val="127216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6BD315B"/>
    <w:multiLevelType w:val="hybridMultilevel"/>
    <w:tmpl w:val="3B06BA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8555D7C"/>
    <w:multiLevelType w:val="hybridMultilevel"/>
    <w:tmpl w:val="5D2A6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A75DBA"/>
    <w:multiLevelType w:val="hybridMultilevel"/>
    <w:tmpl w:val="C7940C12"/>
    <w:lvl w:ilvl="0" w:tplc="CA1AF4CC">
      <w:start w:val="1"/>
      <w:numFmt w:val="lowerLetter"/>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0" w15:restartNumberingAfterBreak="0">
    <w:nsid w:val="3AE34D1F"/>
    <w:multiLevelType w:val="hybridMultilevel"/>
    <w:tmpl w:val="0F5CA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3C03E5"/>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CEF5436"/>
    <w:multiLevelType w:val="hybridMultilevel"/>
    <w:tmpl w:val="A33A8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6F2FD8"/>
    <w:multiLevelType w:val="hybridMultilevel"/>
    <w:tmpl w:val="93CCA448"/>
    <w:lvl w:ilvl="0" w:tplc="E1003FD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332127"/>
    <w:multiLevelType w:val="hybridMultilevel"/>
    <w:tmpl w:val="DBEEF48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2648BB"/>
    <w:multiLevelType w:val="hybridMultilevel"/>
    <w:tmpl w:val="50CABCC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99F29AF"/>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BA77D2D"/>
    <w:multiLevelType w:val="hybridMultilevel"/>
    <w:tmpl w:val="F1FA92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0157047"/>
    <w:multiLevelType w:val="multilevel"/>
    <w:tmpl w:val="7F36D07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43A6C1A"/>
    <w:multiLevelType w:val="hybridMultilevel"/>
    <w:tmpl w:val="D8FE3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9725E8"/>
    <w:multiLevelType w:val="multilevel"/>
    <w:tmpl w:val="713C99F0"/>
    <w:lvl w:ilvl="0">
      <w:start w:val="1"/>
      <w:numFmt w:val="decimal"/>
      <w:pStyle w:val="Heading1"/>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EEE1956"/>
    <w:multiLevelType w:val="hybridMultilevel"/>
    <w:tmpl w:val="63D670E2"/>
    <w:lvl w:ilvl="0" w:tplc="881E679E">
      <w:start w:val="1"/>
      <w:numFmt w:val="decimal"/>
      <w:lvlText w:val="%1."/>
      <w:lvlJc w:val="left"/>
      <w:pPr>
        <w:ind w:left="360" w:hanging="360"/>
      </w:pPr>
      <w:rPr>
        <w:rFonts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0D403E"/>
    <w:multiLevelType w:val="hybridMultilevel"/>
    <w:tmpl w:val="112E606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96E6848"/>
    <w:multiLevelType w:val="hybridMultilevel"/>
    <w:tmpl w:val="CC7667F2"/>
    <w:lvl w:ilvl="0" w:tplc="285819B8">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0D6CBA"/>
    <w:multiLevelType w:val="hybridMultilevel"/>
    <w:tmpl w:val="BDC82BC8"/>
    <w:lvl w:ilvl="0" w:tplc="285819B8">
      <w:start w:val="3"/>
      <w:numFmt w:val="bullet"/>
      <w:lvlText w:val="-"/>
      <w:lvlJc w:val="left"/>
      <w:pPr>
        <w:ind w:left="360" w:hanging="360"/>
      </w:pPr>
      <w:rPr>
        <w:rFonts w:ascii="Calibri" w:eastAsia="Calibri" w:hAnsi="Calibri" w:cs="Calibri"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CC63F39"/>
    <w:multiLevelType w:val="multilevel"/>
    <w:tmpl w:val="349A709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F072CAC"/>
    <w:multiLevelType w:val="hybridMultilevel"/>
    <w:tmpl w:val="38765A3C"/>
    <w:lvl w:ilvl="0" w:tplc="D766EEF2">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7" w15:restartNumberingAfterBreak="0">
    <w:nsid w:val="6F2E0FEE"/>
    <w:multiLevelType w:val="hybridMultilevel"/>
    <w:tmpl w:val="9DF2E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AA224A"/>
    <w:multiLevelType w:val="hybridMultilevel"/>
    <w:tmpl w:val="6BE83D22"/>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39" w15:restartNumberingAfterBreak="0">
    <w:nsid w:val="6FD176C7"/>
    <w:multiLevelType w:val="multilevel"/>
    <w:tmpl w:val="202CAA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C506CA7"/>
    <w:multiLevelType w:val="hybridMultilevel"/>
    <w:tmpl w:val="E88CD3C8"/>
    <w:lvl w:ilvl="0" w:tplc="AB6E474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726200"/>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FD25E16"/>
    <w:multiLevelType w:val="hybridMultilevel"/>
    <w:tmpl w:val="AE406498"/>
    <w:lvl w:ilvl="0" w:tplc="A8FC483C">
      <w:start w:val="1"/>
      <w:numFmt w:val="decimal"/>
      <w:lvlText w:val="%1."/>
      <w:lvlJc w:val="left"/>
      <w:pPr>
        <w:ind w:left="720" w:hanging="360"/>
      </w:pPr>
      <w:rPr>
        <w:rFonts w:ascii="Times New Roman" w:hAnsi="Times New Roman" w:cs="Times New Roman"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1"/>
  </w:num>
  <w:num w:numId="2">
    <w:abstractNumId w:val="37"/>
  </w:num>
  <w:num w:numId="3">
    <w:abstractNumId w:val="25"/>
  </w:num>
  <w:num w:numId="4">
    <w:abstractNumId w:val="5"/>
  </w:num>
  <w:num w:numId="5">
    <w:abstractNumId w:val="32"/>
  </w:num>
  <w:num w:numId="6">
    <w:abstractNumId w:val="29"/>
  </w:num>
  <w:num w:numId="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8"/>
  </w:num>
  <w:num w:numId="10">
    <w:abstractNumId w:val="7"/>
  </w:num>
  <w:num w:numId="11">
    <w:abstractNumId w:val="34"/>
  </w:num>
  <w:num w:numId="12">
    <w:abstractNumId w:val="0"/>
  </w:num>
  <w:num w:numId="13">
    <w:abstractNumId w:val="33"/>
  </w:num>
  <w:num w:numId="14">
    <w:abstractNumId w:val="18"/>
  </w:num>
  <w:num w:numId="15">
    <w:abstractNumId w:val="2"/>
  </w:num>
  <w:num w:numId="16">
    <w:abstractNumId w:val="11"/>
  </w:num>
  <w:num w:numId="17">
    <w:abstractNumId w:val="1"/>
  </w:num>
  <w:num w:numId="18">
    <w:abstractNumId w:val="36"/>
  </w:num>
  <w:num w:numId="19">
    <w:abstractNumId w:val="27"/>
  </w:num>
  <w:num w:numId="20">
    <w:abstractNumId w:val="40"/>
  </w:num>
  <w:num w:numId="21">
    <w:abstractNumId w:val="22"/>
  </w:num>
  <w:num w:numId="22">
    <w:abstractNumId w:val="24"/>
  </w:num>
  <w:num w:numId="23">
    <w:abstractNumId w:val="20"/>
  </w:num>
  <w:num w:numId="24">
    <w:abstractNumId w:val="15"/>
  </w:num>
  <w:num w:numId="25">
    <w:abstractNumId w:val="42"/>
  </w:num>
  <w:num w:numId="26">
    <w:abstractNumId w:val="14"/>
  </w:num>
  <w:num w:numId="27">
    <w:abstractNumId w:val="9"/>
  </w:num>
  <w:num w:numId="28">
    <w:abstractNumId w:val="19"/>
  </w:num>
  <w:num w:numId="29">
    <w:abstractNumId w:val="41"/>
  </w:num>
  <w:num w:numId="30">
    <w:abstractNumId w:val="12"/>
  </w:num>
  <w:num w:numId="31">
    <w:abstractNumId w:val="30"/>
  </w:num>
  <w:num w:numId="32">
    <w:abstractNumId w:val="28"/>
  </w:num>
  <w:num w:numId="33">
    <w:abstractNumId w:val="35"/>
  </w:num>
  <w:num w:numId="34">
    <w:abstractNumId w:val="39"/>
  </w:num>
  <w:num w:numId="35">
    <w:abstractNumId w:val="4"/>
  </w:num>
  <w:num w:numId="36">
    <w:abstractNumId w:val="13"/>
  </w:num>
  <w:num w:numId="37">
    <w:abstractNumId w:val="26"/>
  </w:num>
  <w:num w:numId="38">
    <w:abstractNumId w:val="17"/>
  </w:num>
  <w:num w:numId="39">
    <w:abstractNumId w:val="3"/>
  </w:num>
  <w:num w:numId="40">
    <w:abstractNumId w:val="10"/>
  </w:num>
  <w:num w:numId="41">
    <w:abstractNumId w:val="16"/>
  </w:num>
  <w:num w:numId="42">
    <w:abstractNumId w:val="6"/>
  </w:num>
  <w:num w:numId="43">
    <w:abstractNumId w:val="21"/>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fr-FR" w:vendorID="64" w:dllVersion="131078" w:nlCheck="1" w:checkStyle="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46A82"/>
    <w:rsid w:val="0000205E"/>
    <w:rsid w:val="00005D51"/>
    <w:rsid w:val="000072DD"/>
    <w:rsid w:val="00007343"/>
    <w:rsid w:val="000078A3"/>
    <w:rsid w:val="0001146A"/>
    <w:rsid w:val="00014EA1"/>
    <w:rsid w:val="00016546"/>
    <w:rsid w:val="00017F30"/>
    <w:rsid w:val="00021F07"/>
    <w:rsid w:val="000233D3"/>
    <w:rsid w:val="00024D03"/>
    <w:rsid w:val="00025616"/>
    <w:rsid w:val="00025A4F"/>
    <w:rsid w:val="000274E3"/>
    <w:rsid w:val="00031768"/>
    <w:rsid w:val="000318A7"/>
    <w:rsid w:val="00034285"/>
    <w:rsid w:val="00036D77"/>
    <w:rsid w:val="0003758E"/>
    <w:rsid w:val="00042B97"/>
    <w:rsid w:val="0004310D"/>
    <w:rsid w:val="000442C1"/>
    <w:rsid w:val="00046C77"/>
    <w:rsid w:val="00047A72"/>
    <w:rsid w:val="00051F8F"/>
    <w:rsid w:val="000559DF"/>
    <w:rsid w:val="000622CE"/>
    <w:rsid w:val="00065C05"/>
    <w:rsid w:val="0007283B"/>
    <w:rsid w:val="00075638"/>
    <w:rsid w:val="00077350"/>
    <w:rsid w:val="000776E5"/>
    <w:rsid w:val="000829DE"/>
    <w:rsid w:val="000925F2"/>
    <w:rsid w:val="00092E41"/>
    <w:rsid w:val="00094995"/>
    <w:rsid w:val="00094CAE"/>
    <w:rsid w:val="00096B2A"/>
    <w:rsid w:val="0009758D"/>
    <w:rsid w:val="000A1379"/>
    <w:rsid w:val="000A3B2B"/>
    <w:rsid w:val="000A43BF"/>
    <w:rsid w:val="000A4B80"/>
    <w:rsid w:val="000A56A7"/>
    <w:rsid w:val="000B10B9"/>
    <w:rsid w:val="000B1308"/>
    <w:rsid w:val="000B3D04"/>
    <w:rsid w:val="000B59A6"/>
    <w:rsid w:val="000B784B"/>
    <w:rsid w:val="000B7F47"/>
    <w:rsid w:val="000C1F82"/>
    <w:rsid w:val="000C448B"/>
    <w:rsid w:val="000C4DFF"/>
    <w:rsid w:val="000C70C6"/>
    <w:rsid w:val="000D22AD"/>
    <w:rsid w:val="000D2834"/>
    <w:rsid w:val="000D7187"/>
    <w:rsid w:val="000D7542"/>
    <w:rsid w:val="000D7B12"/>
    <w:rsid w:val="000E3002"/>
    <w:rsid w:val="000E754B"/>
    <w:rsid w:val="000F1F52"/>
    <w:rsid w:val="000F5E85"/>
    <w:rsid w:val="000F6021"/>
    <w:rsid w:val="000F6A31"/>
    <w:rsid w:val="000F7E6E"/>
    <w:rsid w:val="00101F9B"/>
    <w:rsid w:val="00103FDF"/>
    <w:rsid w:val="00104160"/>
    <w:rsid w:val="00105CAC"/>
    <w:rsid w:val="00110BA2"/>
    <w:rsid w:val="00110C7F"/>
    <w:rsid w:val="001122A7"/>
    <w:rsid w:val="00113A2E"/>
    <w:rsid w:val="00114C0E"/>
    <w:rsid w:val="00123F98"/>
    <w:rsid w:val="00125EB0"/>
    <w:rsid w:val="001264D7"/>
    <w:rsid w:val="001318B6"/>
    <w:rsid w:val="00132AEC"/>
    <w:rsid w:val="001345A6"/>
    <w:rsid w:val="001356ED"/>
    <w:rsid w:val="00145C45"/>
    <w:rsid w:val="00145F8E"/>
    <w:rsid w:val="001461AF"/>
    <w:rsid w:val="001513E7"/>
    <w:rsid w:val="00153508"/>
    <w:rsid w:val="001538F2"/>
    <w:rsid w:val="00154442"/>
    <w:rsid w:val="0016246C"/>
    <w:rsid w:val="001663D7"/>
    <w:rsid w:val="00171813"/>
    <w:rsid w:val="00175CAF"/>
    <w:rsid w:val="00181DDB"/>
    <w:rsid w:val="00181DDD"/>
    <w:rsid w:val="00181FC3"/>
    <w:rsid w:val="0018409E"/>
    <w:rsid w:val="00191627"/>
    <w:rsid w:val="001A0FB6"/>
    <w:rsid w:val="001A15DF"/>
    <w:rsid w:val="001A2910"/>
    <w:rsid w:val="001A3859"/>
    <w:rsid w:val="001A42CC"/>
    <w:rsid w:val="001A4582"/>
    <w:rsid w:val="001A6E17"/>
    <w:rsid w:val="001B31A8"/>
    <w:rsid w:val="001B4035"/>
    <w:rsid w:val="001C1135"/>
    <w:rsid w:val="001C1ACA"/>
    <w:rsid w:val="001C6966"/>
    <w:rsid w:val="001D00AA"/>
    <w:rsid w:val="001D0CAA"/>
    <w:rsid w:val="001D178D"/>
    <w:rsid w:val="001D1D34"/>
    <w:rsid w:val="001D4950"/>
    <w:rsid w:val="001D7214"/>
    <w:rsid w:val="001E2519"/>
    <w:rsid w:val="001E395B"/>
    <w:rsid w:val="001F0FA1"/>
    <w:rsid w:val="001F486F"/>
    <w:rsid w:val="001F5292"/>
    <w:rsid w:val="001F7795"/>
    <w:rsid w:val="00200053"/>
    <w:rsid w:val="00201348"/>
    <w:rsid w:val="00205564"/>
    <w:rsid w:val="00205ABC"/>
    <w:rsid w:val="002213D9"/>
    <w:rsid w:val="00233036"/>
    <w:rsid w:val="00233778"/>
    <w:rsid w:val="00235987"/>
    <w:rsid w:val="00235E44"/>
    <w:rsid w:val="00236C17"/>
    <w:rsid w:val="002459B3"/>
    <w:rsid w:val="00245D6D"/>
    <w:rsid w:val="00254308"/>
    <w:rsid w:val="0025623D"/>
    <w:rsid w:val="00262822"/>
    <w:rsid w:val="00262BD5"/>
    <w:rsid w:val="00262E80"/>
    <w:rsid w:val="00267C33"/>
    <w:rsid w:val="00267FAE"/>
    <w:rsid w:val="002705AA"/>
    <w:rsid w:val="0027271F"/>
    <w:rsid w:val="0027575F"/>
    <w:rsid w:val="00275AD9"/>
    <w:rsid w:val="0027660A"/>
    <w:rsid w:val="00277815"/>
    <w:rsid w:val="00281A3E"/>
    <w:rsid w:val="0028482C"/>
    <w:rsid w:val="00284B21"/>
    <w:rsid w:val="002871E3"/>
    <w:rsid w:val="00290D9C"/>
    <w:rsid w:val="002918BB"/>
    <w:rsid w:val="002919DC"/>
    <w:rsid w:val="00297617"/>
    <w:rsid w:val="002A47EC"/>
    <w:rsid w:val="002A6308"/>
    <w:rsid w:val="002A762F"/>
    <w:rsid w:val="002A779C"/>
    <w:rsid w:val="002B1CAD"/>
    <w:rsid w:val="002B287C"/>
    <w:rsid w:val="002B371F"/>
    <w:rsid w:val="002B5AFD"/>
    <w:rsid w:val="002C0E50"/>
    <w:rsid w:val="002C2D3F"/>
    <w:rsid w:val="002C2F85"/>
    <w:rsid w:val="002C34C9"/>
    <w:rsid w:val="002C6EBB"/>
    <w:rsid w:val="002D0220"/>
    <w:rsid w:val="002D0759"/>
    <w:rsid w:val="002D3BC0"/>
    <w:rsid w:val="002E0BD3"/>
    <w:rsid w:val="002E1AA2"/>
    <w:rsid w:val="002E696C"/>
    <w:rsid w:val="002E7D75"/>
    <w:rsid w:val="002F1839"/>
    <w:rsid w:val="002F1BF8"/>
    <w:rsid w:val="002F35FA"/>
    <w:rsid w:val="002F38E7"/>
    <w:rsid w:val="002F7DD7"/>
    <w:rsid w:val="0030196C"/>
    <w:rsid w:val="00302474"/>
    <w:rsid w:val="00304AFE"/>
    <w:rsid w:val="00304FF5"/>
    <w:rsid w:val="0031123A"/>
    <w:rsid w:val="00311B68"/>
    <w:rsid w:val="003135E3"/>
    <w:rsid w:val="00320E9F"/>
    <w:rsid w:val="00325242"/>
    <w:rsid w:val="003305A0"/>
    <w:rsid w:val="00330D3A"/>
    <w:rsid w:val="00331332"/>
    <w:rsid w:val="00331CEA"/>
    <w:rsid w:val="003342D0"/>
    <w:rsid w:val="0033622E"/>
    <w:rsid w:val="003373C6"/>
    <w:rsid w:val="0034063E"/>
    <w:rsid w:val="00340A29"/>
    <w:rsid w:val="003420D8"/>
    <w:rsid w:val="0034474C"/>
    <w:rsid w:val="00347C31"/>
    <w:rsid w:val="00351E5B"/>
    <w:rsid w:val="0035644F"/>
    <w:rsid w:val="00363987"/>
    <w:rsid w:val="00371934"/>
    <w:rsid w:val="003732FD"/>
    <w:rsid w:val="003747F3"/>
    <w:rsid w:val="00374C97"/>
    <w:rsid w:val="0037625C"/>
    <w:rsid w:val="00380202"/>
    <w:rsid w:val="0038069C"/>
    <w:rsid w:val="00381992"/>
    <w:rsid w:val="00383D3B"/>
    <w:rsid w:val="00384B70"/>
    <w:rsid w:val="003852AC"/>
    <w:rsid w:val="003878A3"/>
    <w:rsid w:val="0039361F"/>
    <w:rsid w:val="003A055C"/>
    <w:rsid w:val="003A2D50"/>
    <w:rsid w:val="003A3C64"/>
    <w:rsid w:val="003A48A8"/>
    <w:rsid w:val="003A542E"/>
    <w:rsid w:val="003A6348"/>
    <w:rsid w:val="003A7A70"/>
    <w:rsid w:val="003B2B48"/>
    <w:rsid w:val="003B4739"/>
    <w:rsid w:val="003B4B22"/>
    <w:rsid w:val="003B6C1B"/>
    <w:rsid w:val="003C1CEF"/>
    <w:rsid w:val="003C3AD6"/>
    <w:rsid w:val="003C3F8E"/>
    <w:rsid w:val="003C7987"/>
    <w:rsid w:val="003D0703"/>
    <w:rsid w:val="003D2558"/>
    <w:rsid w:val="003D299B"/>
    <w:rsid w:val="003D29C1"/>
    <w:rsid w:val="003E4310"/>
    <w:rsid w:val="003E519F"/>
    <w:rsid w:val="003E562A"/>
    <w:rsid w:val="003F2C77"/>
    <w:rsid w:val="003F42ED"/>
    <w:rsid w:val="003F60D6"/>
    <w:rsid w:val="003F7098"/>
    <w:rsid w:val="00403F96"/>
    <w:rsid w:val="004077BB"/>
    <w:rsid w:val="00407B92"/>
    <w:rsid w:val="00413CCA"/>
    <w:rsid w:val="00417749"/>
    <w:rsid w:val="004213BE"/>
    <w:rsid w:val="00426F5E"/>
    <w:rsid w:val="004302CF"/>
    <w:rsid w:val="00433032"/>
    <w:rsid w:val="00435A4B"/>
    <w:rsid w:val="00437471"/>
    <w:rsid w:val="00443570"/>
    <w:rsid w:val="004437E8"/>
    <w:rsid w:val="00446FF9"/>
    <w:rsid w:val="004477A2"/>
    <w:rsid w:val="004501AE"/>
    <w:rsid w:val="004535D1"/>
    <w:rsid w:val="0045414D"/>
    <w:rsid w:val="0045483C"/>
    <w:rsid w:val="00457313"/>
    <w:rsid w:val="00457DFA"/>
    <w:rsid w:val="00457F04"/>
    <w:rsid w:val="00466480"/>
    <w:rsid w:val="004701E3"/>
    <w:rsid w:val="004749A3"/>
    <w:rsid w:val="004810A9"/>
    <w:rsid w:val="00481699"/>
    <w:rsid w:val="00481701"/>
    <w:rsid w:val="00481CF3"/>
    <w:rsid w:val="00483732"/>
    <w:rsid w:val="004838D6"/>
    <w:rsid w:val="00487457"/>
    <w:rsid w:val="00493C86"/>
    <w:rsid w:val="004948D5"/>
    <w:rsid w:val="0049696C"/>
    <w:rsid w:val="004A4092"/>
    <w:rsid w:val="004A4BEB"/>
    <w:rsid w:val="004A6CEF"/>
    <w:rsid w:val="004B2B4D"/>
    <w:rsid w:val="004B2DFE"/>
    <w:rsid w:val="004B30F8"/>
    <w:rsid w:val="004B50DE"/>
    <w:rsid w:val="004B63AC"/>
    <w:rsid w:val="004B63E3"/>
    <w:rsid w:val="004B653C"/>
    <w:rsid w:val="004C053B"/>
    <w:rsid w:val="004C0643"/>
    <w:rsid w:val="004C12AA"/>
    <w:rsid w:val="004C2335"/>
    <w:rsid w:val="004C5E62"/>
    <w:rsid w:val="004C7E2E"/>
    <w:rsid w:val="004F04D6"/>
    <w:rsid w:val="004F0924"/>
    <w:rsid w:val="004F3450"/>
    <w:rsid w:val="004F689B"/>
    <w:rsid w:val="004F7C62"/>
    <w:rsid w:val="00500F08"/>
    <w:rsid w:val="005015CC"/>
    <w:rsid w:val="005026A7"/>
    <w:rsid w:val="00504F3A"/>
    <w:rsid w:val="00505E5B"/>
    <w:rsid w:val="00505F1A"/>
    <w:rsid w:val="005133B3"/>
    <w:rsid w:val="00515337"/>
    <w:rsid w:val="00517285"/>
    <w:rsid w:val="0052680B"/>
    <w:rsid w:val="0053054B"/>
    <w:rsid w:val="00535F1B"/>
    <w:rsid w:val="005447D7"/>
    <w:rsid w:val="0054537C"/>
    <w:rsid w:val="0054556A"/>
    <w:rsid w:val="00547B44"/>
    <w:rsid w:val="00550CB6"/>
    <w:rsid w:val="00552FA0"/>
    <w:rsid w:val="005532F8"/>
    <w:rsid w:val="00553397"/>
    <w:rsid w:val="00553B07"/>
    <w:rsid w:val="0055497F"/>
    <w:rsid w:val="005554F1"/>
    <w:rsid w:val="00560C76"/>
    <w:rsid w:val="00562B64"/>
    <w:rsid w:val="00567437"/>
    <w:rsid w:val="00567BC9"/>
    <w:rsid w:val="005739ED"/>
    <w:rsid w:val="00577CBC"/>
    <w:rsid w:val="00583747"/>
    <w:rsid w:val="00586BC6"/>
    <w:rsid w:val="00587993"/>
    <w:rsid w:val="00587EBC"/>
    <w:rsid w:val="00591E4D"/>
    <w:rsid w:val="005927D0"/>
    <w:rsid w:val="0059389F"/>
    <w:rsid w:val="00596B0D"/>
    <w:rsid w:val="00597C20"/>
    <w:rsid w:val="00597C2A"/>
    <w:rsid w:val="005A2132"/>
    <w:rsid w:val="005A4DEB"/>
    <w:rsid w:val="005A6B43"/>
    <w:rsid w:val="005B2700"/>
    <w:rsid w:val="005C0467"/>
    <w:rsid w:val="005C470A"/>
    <w:rsid w:val="005C78E4"/>
    <w:rsid w:val="005D13C5"/>
    <w:rsid w:val="005D161B"/>
    <w:rsid w:val="005D4194"/>
    <w:rsid w:val="005E1F89"/>
    <w:rsid w:val="005E36EA"/>
    <w:rsid w:val="005E3823"/>
    <w:rsid w:val="005E6B12"/>
    <w:rsid w:val="005E6B13"/>
    <w:rsid w:val="005E6FE7"/>
    <w:rsid w:val="005E7458"/>
    <w:rsid w:val="005F3379"/>
    <w:rsid w:val="005F7E00"/>
    <w:rsid w:val="00602487"/>
    <w:rsid w:val="00613DB4"/>
    <w:rsid w:val="0061465F"/>
    <w:rsid w:val="006152A5"/>
    <w:rsid w:val="00616066"/>
    <w:rsid w:val="00621544"/>
    <w:rsid w:val="0062221C"/>
    <w:rsid w:val="006228FA"/>
    <w:rsid w:val="00627F60"/>
    <w:rsid w:val="00633034"/>
    <w:rsid w:val="0063479A"/>
    <w:rsid w:val="00637FB2"/>
    <w:rsid w:val="00637FED"/>
    <w:rsid w:val="006440EE"/>
    <w:rsid w:val="00651D8C"/>
    <w:rsid w:val="00652D20"/>
    <w:rsid w:val="006535E2"/>
    <w:rsid w:val="0065377D"/>
    <w:rsid w:val="00656188"/>
    <w:rsid w:val="00657C56"/>
    <w:rsid w:val="00657EFB"/>
    <w:rsid w:val="00661DB2"/>
    <w:rsid w:val="006623E3"/>
    <w:rsid w:val="006630AF"/>
    <w:rsid w:val="00665E7D"/>
    <w:rsid w:val="00687767"/>
    <w:rsid w:val="00693D59"/>
    <w:rsid w:val="00694190"/>
    <w:rsid w:val="006962FB"/>
    <w:rsid w:val="006A71AD"/>
    <w:rsid w:val="006A7A7E"/>
    <w:rsid w:val="006B2533"/>
    <w:rsid w:val="006B3E5A"/>
    <w:rsid w:val="006B6E57"/>
    <w:rsid w:val="006C0A54"/>
    <w:rsid w:val="006C4C49"/>
    <w:rsid w:val="006D0B62"/>
    <w:rsid w:val="006D126E"/>
    <w:rsid w:val="006D254D"/>
    <w:rsid w:val="006D3B4B"/>
    <w:rsid w:val="006D6693"/>
    <w:rsid w:val="006D7AEA"/>
    <w:rsid w:val="006E2321"/>
    <w:rsid w:val="006E74AE"/>
    <w:rsid w:val="006F10BB"/>
    <w:rsid w:val="006F1BCB"/>
    <w:rsid w:val="006F3494"/>
    <w:rsid w:val="006F3BE2"/>
    <w:rsid w:val="0070276D"/>
    <w:rsid w:val="007076ED"/>
    <w:rsid w:val="007113F9"/>
    <w:rsid w:val="00714E0D"/>
    <w:rsid w:val="00716A5E"/>
    <w:rsid w:val="007174A0"/>
    <w:rsid w:val="0072029F"/>
    <w:rsid w:val="00721F82"/>
    <w:rsid w:val="00723238"/>
    <w:rsid w:val="00723B19"/>
    <w:rsid w:val="00723C91"/>
    <w:rsid w:val="007303D4"/>
    <w:rsid w:val="0073657D"/>
    <w:rsid w:val="007378C8"/>
    <w:rsid w:val="007410C3"/>
    <w:rsid w:val="007412F2"/>
    <w:rsid w:val="00743423"/>
    <w:rsid w:val="0074714A"/>
    <w:rsid w:val="00747D60"/>
    <w:rsid w:val="00750BDD"/>
    <w:rsid w:val="007555B2"/>
    <w:rsid w:val="0076216F"/>
    <w:rsid w:val="00762887"/>
    <w:rsid w:val="00766C0D"/>
    <w:rsid w:val="007700BA"/>
    <w:rsid w:val="007700C0"/>
    <w:rsid w:val="007704BF"/>
    <w:rsid w:val="0077056E"/>
    <w:rsid w:val="00773F15"/>
    <w:rsid w:val="00774696"/>
    <w:rsid w:val="00775863"/>
    <w:rsid w:val="007803C0"/>
    <w:rsid w:val="007858D2"/>
    <w:rsid w:val="00791796"/>
    <w:rsid w:val="0079187D"/>
    <w:rsid w:val="007933EC"/>
    <w:rsid w:val="00794D38"/>
    <w:rsid w:val="007950DD"/>
    <w:rsid w:val="007957D4"/>
    <w:rsid w:val="00796D05"/>
    <w:rsid w:val="007A10BA"/>
    <w:rsid w:val="007B156F"/>
    <w:rsid w:val="007B46C3"/>
    <w:rsid w:val="007B6336"/>
    <w:rsid w:val="007C1E7A"/>
    <w:rsid w:val="007D15D1"/>
    <w:rsid w:val="007D426C"/>
    <w:rsid w:val="007D4327"/>
    <w:rsid w:val="007D497A"/>
    <w:rsid w:val="007D60C2"/>
    <w:rsid w:val="007E237F"/>
    <w:rsid w:val="007E32F9"/>
    <w:rsid w:val="007E6047"/>
    <w:rsid w:val="007F042D"/>
    <w:rsid w:val="007F0FE0"/>
    <w:rsid w:val="007F2BEA"/>
    <w:rsid w:val="007F3C25"/>
    <w:rsid w:val="008009CC"/>
    <w:rsid w:val="008010E6"/>
    <w:rsid w:val="00804AF1"/>
    <w:rsid w:val="0080717D"/>
    <w:rsid w:val="00807FF5"/>
    <w:rsid w:val="00811033"/>
    <w:rsid w:val="00812BE0"/>
    <w:rsid w:val="00812C98"/>
    <w:rsid w:val="00813006"/>
    <w:rsid w:val="00814048"/>
    <w:rsid w:val="00815AC4"/>
    <w:rsid w:val="00823D94"/>
    <w:rsid w:val="00825D24"/>
    <w:rsid w:val="0082787A"/>
    <w:rsid w:val="00832510"/>
    <w:rsid w:val="0083520B"/>
    <w:rsid w:val="00835BC2"/>
    <w:rsid w:val="0083702D"/>
    <w:rsid w:val="0084179C"/>
    <w:rsid w:val="00842149"/>
    <w:rsid w:val="008446E8"/>
    <w:rsid w:val="008454D9"/>
    <w:rsid w:val="00846A82"/>
    <w:rsid w:val="00846D44"/>
    <w:rsid w:val="0085089E"/>
    <w:rsid w:val="008511A1"/>
    <w:rsid w:val="00855CBD"/>
    <w:rsid w:val="00856ED5"/>
    <w:rsid w:val="00860A8A"/>
    <w:rsid w:val="00860BEB"/>
    <w:rsid w:val="00863D76"/>
    <w:rsid w:val="0086411F"/>
    <w:rsid w:val="00874218"/>
    <w:rsid w:val="008742AD"/>
    <w:rsid w:val="00877C2F"/>
    <w:rsid w:val="0088133F"/>
    <w:rsid w:val="00881567"/>
    <w:rsid w:val="00883455"/>
    <w:rsid w:val="00884DF6"/>
    <w:rsid w:val="00885A08"/>
    <w:rsid w:val="008906E5"/>
    <w:rsid w:val="00890C52"/>
    <w:rsid w:val="00890EE6"/>
    <w:rsid w:val="00891B47"/>
    <w:rsid w:val="008925E3"/>
    <w:rsid w:val="00892ACA"/>
    <w:rsid w:val="00894074"/>
    <w:rsid w:val="008961AD"/>
    <w:rsid w:val="00896702"/>
    <w:rsid w:val="008970E3"/>
    <w:rsid w:val="008A2036"/>
    <w:rsid w:val="008A6099"/>
    <w:rsid w:val="008A741F"/>
    <w:rsid w:val="008B1549"/>
    <w:rsid w:val="008B23BB"/>
    <w:rsid w:val="008B3DF7"/>
    <w:rsid w:val="008B581C"/>
    <w:rsid w:val="008C0A4F"/>
    <w:rsid w:val="008C0F32"/>
    <w:rsid w:val="008C278D"/>
    <w:rsid w:val="008C3FE3"/>
    <w:rsid w:val="008C5282"/>
    <w:rsid w:val="008D01F2"/>
    <w:rsid w:val="008D0394"/>
    <w:rsid w:val="008D08A8"/>
    <w:rsid w:val="008D34CB"/>
    <w:rsid w:val="008D4C7C"/>
    <w:rsid w:val="008E30A3"/>
    <w:rsid w:val="008E4EC6"/>
    <w:rsid w:val="008E7506"/>
    <w:rsid w:val="008E7DF5"/>
    <w:rsid w:val="008F2471"/>
    <w:rsid w:val="008F24BE"/>
    <w:rsid w:val="008F26E4"/>
    <w:rsid w:val="008F3B1B"/>
    <w:rsid w:val="00902952"/>
    <w:rsid w:val="00905251"/>
    <w:rsid w:val="0091023E"/>
    <w:rsid w:val="00911D34"/>
    <w:rsid w:val="00914091"/>
    <w:rsid w:val="0091680F"/>
    <w:rsid w:val="00920087"/>
    <w:rsid w:val="00920395"/>
    <w:rsid w:val="0092388C"/>
    <w:rsid w:val="00923E85"/>
    <w:rsid w:val="00924723"/>
    <w:rsid w:val="00925737"/>
    <w:rsid w:val="00931787"/>
    <w:rsid w:val="00931A0B"/>
    <w:rsid w:val="00931BDE"/>
    <w:rsid w:val="00932F7F"/>
    <w:rsid w:val="00935D6A"/>
    <w:rsid w:val="00936B97"/>
    <w:rsid w:val="0093739C"/>
    <w:rsid w:val="00941145"/>
    <w:rsid w:val="0094167B"/>
    <w:rsid w:val="00942D43"/>
    <w:rsid w:val="00946FCE"/>
    <w:rsid w:val="009505A7"/>
    <w:rsid w:val="00956081"/>
    <w:rsid w:val="00961205"/>
    <w:rsid w:val="00963B73"/>
    <w:rsid w:val="00965444"/>
    <w:rsid w:val="009656C4"/>
    <w:rsid w:val="009662C0"/>
    <w:rsid w:val="009673A3"/>
    <w:rsid w:val="00970E96"/>
    <w:rsid w:val="00971310"/>
    <w:rsid w:val="00973CC5"/>
    <w:rsid w:val="009747FE"/>
    <w:rsid w:val="009820B8"/>
    <w:rsid w:val="00992151"/>
    <w:rsid w:val="00992566"/>
    <w:rsid w:val="0099256E"/>
    <w:rsid w:val="00997B8A"/>
    <w:rsid w:val="009A32DD"/>
    <w:rsid w:val="009A7263"/>
    <w:rsid w:val="009B0CC7"/>
    <w:rsid w:val="009B1365"/>
    <w:rsid w:val="009B2056"/>
    <w:rsid w:val="009B43E2"/>
    <w:rsid w:val="009B6888"/>
    <w:rsid w:val="009B6E87"/>
    <w:rsid w:val="009C1585"/>
    <w:rsid w:val="009C2CE1"/>
    <w:rsid w:val="009C4177"/>
    <w:rsid w:val="009D037E"/>
    <w:rsid w:val="009D2717"/>
    <w:rsid w:val="009E656B"/>
    <w:rsid w:val="009E7C96"/>
    <w:rsid w:val="009F16DB"/>
    <w:rsid w:val="009F1CE7"/>
    <w:rsid w:val="009F5853"/>
    <w:rsid w:val="009F6075"/>
    <w:rsid w:val="00A00A05"/>
    <w:rsid w:val="00A01395"/>
    <w:rsid w:val="00A03CF2"/>
    <w:rsid w:val="00A0525F"/>
    <w:rsid w:val="00A102E2"/>
    <w:rsid w:val="00A16778"/>
    <w:rsid w:val="00A17A21"/>
    <w:rsid w:val="00A216EC"/>
    <w:rsid w:val="00A21938"/>
    <w:rsid w:val="00A236AC"/>
    <w:rsid w:val="00A30C01"/>
    <w:rsid w:val="00A31FAC"/>
    <w:rsid w:val="00A33534"/>
    <w:rsid w:val="00A346AD"/>
    <w:rsid w:val="00A35E61"/>
    <w:rsid w:val="00A40743"/>
    <w:rsid w:val="00A421DB"/>
    <w:rsid w:val="00A42532"/>
    <w:rsid w:val="00A443D7"/>
    <w:rsid w:val="00A44B83"/>
    <w:rsid w:val="00A47AC6"/>
    <w:rsid w:val="00A53BC5"/>
    <w:rsid w:val="00A542DF"/>
    <w:rsid w:val="00A5653B"/>
    <w:rsid w:val="00A63E24"/>
    <w:rsid w:val="00A64E2F"/>
    <w:rsid w:val="00A67AA8"/>
    <w:rsid w:val="00A67B43"/>
    <w:rsid w:val="00A71D03"/>
    <w:rsid w:val="00A726CD"/>
    <w:rsid w:val="00A72D51"/>
    <w:rsid w:val="00A75C3D"/>
    <w:rsid w:val="00A76698"/>
    <w:rsid w:val="00A84844"/>
    <w:rsid w:val="00A87900"/>
    <w:rsid w:val="00A91D81"/>
    <w:rsid w:val="00A920B3"/>
    <w:rsid w:val="00A95543"/>
    <w:rsid w:val="00A968AC"/>
    <w:rsid w:val="00A96BB8"/>
    <w:rsid w:val="00AB2123"/>
    <w:rsid w:val="00AB32EB"/>
    <w:rsid w:val="00AB3D7F"/>
    <w:rsid w:val="00AB46E7"/>
    <w:rsid w:val="00AB608C"/>
    <w:rsid w:val="00AB7EA2"/>
    <w:rsid w:val="00AC5B1F"/>
    <w:rsid w:val="00AC5E72"/>
    <w:rsid w:val="00AC6271"/>
    <w:rsid w:val="00AE3464"/>
    <w:rsid w:val="00AE73AE"/>
    <w:rsid w:val="00AF4857"/>
    <w:rsid w:val="00AF5A23"/>
    <w:rsid w:val="00AF5E87"/>
    <w:rsid w:val="00B013F1"/>
    <w:rsid w:val="00B0789C"/>
    <w:rsid w:val="00B117CA"/>
    <w:rsid w:val="00B14A5B"/>
    <w:rsid w:val="00B157D9"/>
    <w:rsid w:val="00B21BD3"/>
    <w:rsid w:val="00B245B5"/>
    <w:rsid w:val="00B300BE"/>
    <w:rsid w:val="00B30B86"/>
    <w:rsid w:val="00B31819"/>
    <w:rsid w:val="00B31DDA"/>
    <w:rsid w:val="00B338C9"/>
    <w:rsid w:val="00B352B2"/>
    <w:rsid w:val="00B402B3"/>
    <w:rsid w:val="00B4482C"/>
    <w:rsid w:val="00B53AA9"/>
    <w:rsid w:val="00B53FEA"/>
    <w:rsid w:val="00B61AEB"/>
    <w:rsid w:val="00B718E1"/>
    <w:rsid w:val="00B71D8D"/>
    <w:rsid w:val="00B77342"/>
    <w:rsid w:val="00B80181"/>
    <w:rsid w:val="00B80341"/>
    <w:rsid w:val="00B816BE"/>
    <w:rsid w:val="00B92C1F"/>
    <w:rsid w:val="00B94A77"/>
    <w:rsid w:val="00B97024"/>
    <w:rsid w:val="00BA0B54"/>
    <w:rsid w:val="00BA15B1"/>
    <w:rsid w:val="00BA2EFF"/>
    <w:rsid w:val="00BA4A6A"/>
    <w:rsid w:val="00BA619C"/>
    <w:rsid w:val="00BB0D64"/>
    <w:rsid w:val="00BB23B6"/>
    <w:rsid w:val="00BB64C1"/>
    <w:rsid w:val="00BC0BC2"/>
    <w:rsid w:val="00BC2F52"/>
    <w:rsid w:val="00BC5172"/>
    <w:rsid w:val="00BC537B"/>
    <w:rsid w:val="00BC7743"/>
    <w:rsid w:val="00BD0D45"/>
    <w:rsid w:val="00BD2C1B"/>
    <w:rsid w:val="00BE02C3"/>
    <w:rsid w:val="00BE0C64"/>
    <w:rsid w:val="00BE2A17"/>
    <w:rsid w:val="00BE5C20"/>
    <w:rsid w:val="00BE6D50"/>
    <w:rsid w:val="00BF04B8"/>
    <w:rsid w:val="00BF11FA"/>
    <w:rsid w:val="00BF1BB1"/>
    <w:rsid w:val="00BF73DA"/>
    <w:rsid w:val="00C047BF"/>
    <w:rsid w:val="00C05C48"/>
    <w:rsid w:val="00C1191B"/>
    <w:rsid w:val="00C1447D"/>
    <w:rsid w:val="00C22F04"/>
    <w:rsid w:val="00C232B9"/>
    <w:rsid w:val="00C30BF7"/>
    <w:rsid w:val="00C3147B"/>
    <w:rsid w:val="00C43119"/>
    <w:rsid w:val="00C43954"/>
    <w:rsid w:val="00C439C8"/>
    <w:rsid w:val="00C43D89"/>
    <w:rsid w:val="00C43F5E"/>
    <w:rsid w:val="00C45D64"/>
    <w:rsid w:val="00C53249"/>
    <w:rsid w:val="00C552F1"/>
    <w:rsid w:val="00C63075"/>
    <w:rsid w:val="00C64A2A"/>
    <w:rsid w:val="00C70776"/>
    <w:rsid w:val="00C719A2"/>
    <w:rsid w:val="00C7250D"/>
    <w:rsid w:val="00C74C54"/>
    <w:rsid w:val="00C762DB"/>
    <w:rsid w:val="00C76A6D"/>
    <w:rsid w:val="00C810EE"/>
    <w:rsid w:val="00C83421"/>
    <w:rsid w:val="00C83740"/>
    <w:rsid w:val="00C83C7B"/>
    <w:rsid w:val="00C87A96"/>
    <w:rsid w:val="00C9211B"/>
    <w:rsid w:val="00C93B86"/>
    <w:rsid w:val="00CA012E"/>
    <w:rsid w:val="00CA05E0"/>
    <w:rsid w:val="00CA066F"/>
    <w:rsid w:val="00CA6F07"/>
    <w:rsid w:val="00CB1DA0"/>
    <w:rsid w:val="00CB2E23"/>
    <w:rsid w:val="00CB421C"/>
    <w:rsid w:val="00CB58A6"/>
    <w:rsid w:val="00CB730B"/>
    <w:rsid w:val="00CC632E"/>
    <w:rsid w:val="00CD0044"/>
    <w:rsid w:val="00CD15E2"/>
    <w:rsid w:val="00CD3932"/>
    <w:rsid w:val="00CD599E"/>
    <w:rsid w:val="00CE2FB1"/>
    <w:rsid w:val="00CE33BA"/>
    <w:rsid w:val="00CE4690"/>
    <w:rsid w:val="00CE53D8"/>
    <w:rsid w:val="00CE69AA"/>
    <w:rsid w:val="00CF2527"/>
    <w:rsid w:val="00CF390A"/>
    <w:rsid w:val="00CF4F29"/>
    <w:rsid w:val="00CF6B78"/>
    <w:rsid w:val="00D01725"/>
    <w:rsid w:val="00D030CE"/>
    <w:rsid w:val="00D059F8"/>
    <w:rsid w:val="00D07989"/>
    <w:rsid w:val="00D10237"/>
    <w:rsid w:val="00D1117E"/>
    <w:rsid w:val="00D12CDE"/>
    <w:rsid w:val="00D14654"/>
    <w:rsid w:val="00D15CE1"/>
    <w:rsid w:val="00D1715D"/>
    <w:rsid w:val="00D227F1"/>
    <w:rsid w:val="00D23EC3"/>
    <w:rsid w:val="00D267FF"/>
    <w:rsid w:val="00D273D9"/>
    <w:rsid w:val="00D30BCB"/>
    <w:rsid w:val="00D31C54"/>
    <w:rsid w:val="00D32F33"/>
    <w:rsid w:val="00D33508"/>
    <w:rsid w:val="00D348ED"/>
    <w:rsid w:val="00D41B97"/>
    <w:rsid w:val="00D454CB"/>
    <w:rsid w:val="00D55AA9"/>
    <w:rsid w:val="00D62727"/>
    <w:rsid w:val="00D66842"/>
    <w:rsid w:val="00D66851"/>
    <w:rsid w:val="00D75001"/>
    <w:rsid w:val="00D77346"/>
    <w:rsid w:val="00D77409"/>
    <w:rsid w:val="00D8100F"/>
    <w:rsid w:val="00D835D9"/>
    <w:rsid w:val="00D8394B"/>
    <w:rsid w:val="00D84D23"/>
    <w:rsid w:val="00D9019C"/>
    <w:rsid w:val="00D92032"/>
    <w:rsid w:val="00D969C6"/>
    <w:rsid w:val="00DA0BBD"/>
    <w:rsid w:val="00DA27B3"/>
    <w:rsid w:val="00DA2B64"/>
    <w:rsid w:val="00DA6BA6"/>
    <w:rsid w:val="00DA76AE"/>
    <w:rsid w:val="00DB00A4"/>
    <w:rsid w:val="00DB3AF4"/>
    <w:rsid w:val="00DB4072"/>
    <w:rsid w:val="00DB6D1A"/>
    <w:rsid w:val="00DB771D"/>
    <w:rsid w:val="00DC198C"/>
    <w:rsid w:val="00DC4B15"/>
    <w:rsid w:val="00DC53D9"/>
    <w:rsid w:val="00DC6DD5"/>
    <w:rsid w:val="00DD03FD"/>
    <w:rsid w:val="00DD19D8"/>
    <w:rsid w:val="00DD1E81"/>
    <w:rsid w:val="00DD3BC5"/>
    <w:rsid w:val="00DD5BE1"/>
    <w:rsid w:val="00DD66DF"/>
    <w:rsid w:val="00DD6A6F"/>
    <w:rsid w:val="00DD7222"/>
    <w:rsid w:val="00DD7F9F"/>
    <w:rsid w:val="00DE0F48"/>
    <w:rsid w:val="00DE1E79"/>
    <w:rsid w:val="00DE2C88"/>
    <w:rsid w:val="00DE3DE0"/>
    <w:rsid w:val="00DE44B8"/>
    <w:rsid w:val="00DE4EAA"/>
    <w:rsid w:val="00DE66BD"/>
    <w:rsid w:val="00DE66ED"/>
    <w:rsid w:val="00DE787D"/>
    <w:rsid w:val="00DE7FE3"/>
    <w:rsid w:val="00DF1593"/>
    <w:rsid w:val="00DF23E5"/>
    <w:rsid w:val="00DF6323"/>
    <w:rsid w:val="00DF6D61"/>
    <w:rsid w:val="00E01CC5"/>
    <w:rsid w:val="00E03819"/>
    <w:rsid w:val="00E03B34"/>
    <w:rsid w:val="00E07A75"/>
    <w:rsid w:val="00E16E92"/>
    <w:rsid w:val="00E239A5"/>
    <w:rsid w:val="00E24CBC"/>
    <w:rsid w:val="00E2573D"/>
    <w:rsid w:val="00E2606A"/>
    <w:rsid w:val="00E26F02"/>
    <w:rsid w:val="00E31A8D"/>
    <w:rsid w:val="00E31C42"/>
    <w:rsid w:val="00E35431"/>
    <w:rsid w:val="00E36315"/>
    <w:rsid w:val="00E367D8"/>
    <w:rsid w:val="00E36C6A"/>
    <w:rsid w:val="00E36D8E"/>
    <w:rsid w:val="00E431CA"/>
    <w:rsid w:val="00E43FB3"/>
    <w:rsid w:val="00E4644E"/>
    <w:rsid w:val="00E46E45"/>
    <w:rsid w:val="00E4775E"/>
    <w:rsid w:val="00E5599B"/>
    <w:rsid w:val="00E564D3"/>
    <w:rsid w:val="00E64BCE"/>
    <w:rsid w:val="00E65A9E"/>
    <w:rsid w:val="00E73CB4"/>
    <w:rsid w:val="00E75E65"/>
    <w:rsid w:val="00E7782D"/>
    <w:rsid w:val="00E811B3"/>
    <w:rsid w:val="00E81D69"/>
    <w:rsid w:val="00E8431F"/>
    <w:rsid w:val="00E84A95"/>
    <w:rsid w:val="00E8779E"/>
    <w:rsid w:val="00E927A4"/>
    <w:rsid w:val="00EA0035"/>
    <w:rsid w:val="00EA0FF5"/>
    <w:rsid w:val="00EA12C9"/>
    <w:rsid w:val="00EA198A"/>
    <w:rsid w:val="00EA423A"/>
    <w:rsid w:val="00EB0044"/>
    <w:rsid w:val="00EB050D"/>
    <w:rsid w:val="00EB1E41"/>
    <w:rsid w:val="00EC08BB"/>
    <w:rsid w:val="00EC1D10"/>
    <w:rsid w:val="00EC20EF"/>
    <w:rsid w:val="00EC51E6"/>
    <w:rsid w:val="00ED0608"/>
    <w:rsid w:val="00ED32AD"/>
    <w:rsid w:val="00ED537A"/>
    <w:rsid w:val="00ED61E1"/>
    <w:rsid w:val="00EE18E6"/>
    <w:rsid w:val="00EE3C33"/>
    <w:rsid w:val="00EE51DC"/>
    <w:rsid w:val="00EE5E4A"/>
    <w:rsid w:val="00EE660E"/>
    <w:rsid w:val="00EE7F4E"/>
    <w:rsid w:val="00EF0156"/>
    <w:rsid w:val="00EF0A60"/>
    <w:rsid w:val="00EF698F"/>
    <w:rsid w:val="00EF75E9"/>
    <w:rsid w:val="00F048C9"/>
    <w:rsid w:val="00F04FAE"/>
    <w:rsid w:val="00F13B8C"/>
    <w:rsid w:val="00F13CCE"/>
    <w:rsid w:val="00F1518B"/>
    <w:rsid w:val="00F1776A"/>
    <w:rsid w:val="00F22DD0"/>
    <w:rsid w:val="00F3499C"/>
    <w:rsid w:val="00F36E73"/>
    <w:rsid w:val="00F40E86"/>
    <w:rsid w:val="00F42D05"/>
    <w:rsid w:val="00F4411F"/>
    <w:rsid w:val="00F478FA"/>
    <w:rsid w:val="00F534B3"/>
    <w:rsid w:val="00F55D07"/>
    <w:rsid w:val="00F5751F"/>
    <w:rsid w:val="00F60C08"/>
    <w:rsid w:val="00F61AD6"/>
    <w:rsid w:val="00F65321"/>
    <w:rsid w:val="00F66DAC"/>
    <w:rsid w:val="00F70D3E"/>
    <w:rsid w:val="00F7545B"/>
    <w:rsid w:val="00F80A61"/>
    <w:rsid w:val="00F82B6E"/>
    <w:rsid w:val="00F83200"/>
    <w:rsid w:val="00F83B95"/>
    <w:rsid w:val="00F9330E"/>
    <w:rsid w:val="00F960B0"/>
    <w:rsid w:val="00F975B6"/>
    <w:rsid w:val="00F97DCF"/>
    <w:rsid w:val="00FA3A22"/>
    <w:rsid w:val="00FA5D44"/>
    <w:rsid w:val="00FB67EB"/>
    <w:rsid w:val="00FB7BBC"/>
    <w:rsid w:val="00FC2F5D"/>
    <w:rsid w:val="00FC3380"/>
    <w:rsid w:val="00FC354E"/>
    <w:rsid w:val="00FC54DD"/>
    <w:rsid w:val="00FC665D"/>
    <w:rsid w:val="00FD14F3"/>
    <w:rsid w:val="00FD1DE6"/>
    <w:rsid w:val="00FD5460"/>
    <w:rsid w:val="00FD5C57"/>
    <w:rsid w:val="00FD6897"/>
    <w:rsid w:val="00FE6C7E"/>
    <w:rsid w:val="00FF23EA"/>
    <w:rsid w:val="00FF282F"/>
    <w:rsid w:val="00FF40D8"/>
    <w:rsid w:val="00FF5127"/>
    <w:rsid w:val="00FF5FFA"/>
    <w:rsid w:val="00FF75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6D3D907"/>
  <w15:docId w15:val="{60210CB5-ED1B-472D-8C3A-C7CB60DA5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A82"/>
  </w:style>
  <w:style w:type="paragraph" w:styleId="Heading1">
    <w:name w:val="heading 1"/>
    <w:basedOn w:val="Normal"/>
    <w:next w:val="Normal"/>
    <w:link w:val="Heading1Char"/>
    <w:uiPriority w:val="9"/>
    <w:qFormat/>
    <w:rsid w:val="005C78E4"/>
    <w:pPr>
      <w:keepNext/>
      <w:keepLines/>
      <w:numPr>
        <w:numId w:val="31"/>
      </w:numPr>
      <w:spacing w:before="240" w:after="240" w:line="240" w:lineRule="auto"/>
      <w:jc w:val="both"/>
      <w:outlineLvl w:val="0"/>
    </w:pPr>
    <w:rPr>
      <w:rFonts w:ascii="Times New Roman" w:eastAsiaTheme="majorEastAsia" w:hAnsi="Times New Roman" w:cs="Times New Roman"/>
      <w:smallCaps/>
      <w:color w:val="0D0D0D" w:themeColor="text1" w:themeTint="F2"/>
      <w:sz w:val="32"/>
      <w:szCs w:val="32"/>
    </w:rPr>
  </w:style>
  <w:style w:type="paragraph" w:styleId="Heading2">
    <w:name w:val="heading 2"/>
    <w:basedOn w:val="Normal"/>
    <w:next w:val="Normal"/>
    <w:link w:val="Heading2Char"/>
    <w:uiPriority w:val="9"/>
    <w:semiHidden/>
    <w:unhideWhenUsed/>
    <w:qFormat/>
    <w:rsid w:val="003F42E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ferences,List1,1st level - Bullet List Paragraph,Lettre d'introduction,Paragrafo elenco,Normal bullet 2,Medium Grid 1 - Accent 21,FooterText,Bullet list,Bullet List Paragraph,Normal numbered,OBC Bullet,EC"/>
    <w:basedOn w:val="Normal"/>
    <w:uiPriority w:val="34"/>
    <w:qFormat/>
    <w:rsid w:val="00846A82"/>
    <w:pPr>
      <w:ind w:left="720"/>
      <w:contextualSpacing/>
    </w:pPr>
  </w:style>
  <w:style w:type="character" w:styleId="CommentReference">
    <w:name w:val="annotation reference"/>
    <w:basedOn w:val="DefaultParagraphFont"/>
    <w:uiPriority w:val="99"/>
    <w:unhideWhenUsed/>
    <w:rsid w:val="00846A82"/>
    <w:rPr>
      <w:sz w:val="16"/>
      <w:szCs w:val="16"/>
    </w:rPr>
  </w:style>
  <w:style w:type="paragraph" w:styleId="CommentText">
    <w:name w:val="annotation text"/>
    <w:basedOn w:val="Normal"/>
    <w:link w:val="CommentTextChar"/>
    <w:unhideWhenUsed/>
    <w:rsid w:val="00846A82"/>
    <w:pPr>
      <w:spacing w:line="240" w:lineRule="auto"/>
    </w:pPr>
    <w:rPr>
      <w:sz w:val="20"/>
      <w:szCs w:val="20"/>
    </w:rPr>
  </w:style>
  <w:style w:type="character" w:customStyle="1" w:styleId="CommentTextChar">
    <w:name w:val="Comment Text Char"/>
    <w:basedOn w:val="DefaultParagraphFont"/>
    <w:link w:val="CommentText"/>
    <w:rsid w:val="00846A82"/>
    <w:rPr>
      <w:sz w:val="20"/>
      <w:szCs w:val="20"/>
    </w:rPr>
  </w:style>
  <w:style w:type="paragraph" w:styleId="BalloonText">
    <w:name w:val="Balloon Text"/>
    <w:basedOn w:val="Normal"/>
    <w:link w:val="BalloonTextChar"/>
    <w:uiPriority w:val="99"/>
    <w:semiHidden/>
    <w:unhideWhenUsed/>
    <w:rsid w:val="00846A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A82"/>
    <w:rPr>
      <w:rFonts w:ascii="Segoe UI" w:hAnsi="Segoe UI" w:cs="Segoe UI"/>
      <w:sz w:val="18"/>
      <w:szCs w:val="18"/>
    </w:rPr>
  </w:style>
  <w:style w:type="table" w:styleId="TableGrid">
    <w:name w:val="Table Grid"/>
    <w:basedOn w:val="TableNormal"/>
    <w:uiPriority w:val="39"/>
    <w:rsid w:val="000B1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1 Char,Footnote Text Char Char Char,Footnote Text Char1 Char Char Char,Footnote Text Char Char Char Char Char,Footnote Text Char1 Char1 Char,Footnote Text Char Char Char1 Char,single space,fn,ft,Fußnote,FOOTNOTES"/>
    <w:basedOn w:val="Normal"/>
    <w:link w:val="FootnoteTextChar"/>
    <w:uiPriority w:val="99"/>
    <w:unhideWhenUsed/>
    <w:qFormat/>
    <w:rsid w:val="00DD19D8"/>
    <w:pPr>
      <w:spacing w:after="0" w:line="240" w:lineRule="auto"/>
    </w:pPr>
    <w:rPr>
      <w:sz w:val="20"/>
      <w:szCs w:val="20"/>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1 Char Char,Footnote Text Char Char Char1 Char Char,fn Char"/>
    <w:basedOn w:val="DefaultParagraphFont"/>
    <w:link w:val="FootnoteText"/>
    <w:uiPriority w:val="99"/>
    <w:qFormat/>
    <w:rsid w:val="00DD19D8"/>
    <w:rPr>
      <w:sz w:val="20"/>
      <w:szCs w:val="20"/>
    </w:rPr>
  </w:style>
  <w:style w:type="character" w:styleId="FootnoteReference">
    <w:name w:val="footnote reference"/>
    <w:aliases w:val="Footnote symbol,Footnote reference number,Times 10 Point,Exposant 3 Point,EN Footnote Reference,note TESI,SUPERS,Nota,Footnote number, Char1,Char1,Ref,de nota al pie,EN Footnote text,Fussnota,Footnote,Footnote Refernece,E...,numb,ftre"/>
    <w:basedOn w:val="DefaultParagraphFont"/>
    <w:link w:val="BVIfnrCarCar"/>
    <w:uiPriority w:val="99"/>
    <w:unhideWhenUsed/>
    <w:qFormat/>
    <w:rsid w:val="00DD19D8"/>
    <w:rPr>
      <w:vertAlign w:val="superscript"/>
    </w:rPr>
  </w:style>
  <w:style w:type="paragraph" w:styleId="CommentSubject">
    <w:name w:val="annotation subject"/>
    <w:basedOn w:val="CommentText"/>
    <w:next w:val="CommentText"/>
    <w:link w:val="CommentSubjectChar"/>
    <w:uiPriority w:val="99"/>
    <w:semiHidden/>
    <w:unhideWhenUsed/>
    <w:rsid w:val="00E431CA"/>
    <w:rPr>
      <w:b/>
      <w:bCs/>
    </w:rPr>
  </w:style>
  <w:style w:type="character" w:customStyle="1" w:styleId="CommentSubjectChar">
    <w:name w:val="Comment Subject Char"/>
    <w:basedOn w:val="CommentTextChar"/>
    <w:link w:val="CommentSubject"/>
    <w:uiPriority w:val="99"/>
    <w:semiHidden/>
    <w:rsid w:val="00E431CA"/>
    <w:rPr>
      <w:b/>
      <w:bCs/>
      <w:sz w:val="20"/>
      <w:szCs w:val="20"/>
    </w:rPr>
  </w:style>
  <w:style w:type="paragraph" w:styleId="Header">
    <w:name w:val="header"/>
    <w:basedOn w:val="Normal"/>
    <w:link w:val="HeaderChar"/>
    <w:uiPriority w:val="99"/>
    <w:unhideWhenUsed/>
    <w:rsid w:val="00EF01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0156"/>
  </w:style>
  <w:style w:type="paragraph" w:styleId="Footer">
    <w:name w:val="footer"/>
    <w:basedOn w:val="Normal"/>
    <w:link w:val="FooterChar"/>
    <w:uiPriority w:val="99"/>
    <w:unhideWhenUsed/>
    <w:rsid w:val="00EF01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0156"/>
  </w:style>
  <w:style w:type="paragraph" w:customStyle="1" w:styleId="BVIfnrCarCar">
    <w:name w:val="BVI fnr Car Car"/>
    <w:aliases w:val="BVI fnr Car,BVI fnr Car Car Car Car,BVI fnr Char Char Char Char Char Char Char,BVI fnr Char1,Appel note de bas de p..BVI fnr Car Car Car Car, BVI fnr Car Car, BVI fnr Car Car Car Car, BVI fnr Car Car Car Car Char, BVI fnr, BVI fnr Char"/>
    <w:basedOn w:val="Normal"/>
    <w:link w:val="FootnoteReference"/>
    <w:uiPriority w:val="99"/>
    <w:rsid w:val="000A56A7"/>
    <w:pPr>
      <w:spacing w:before="120" w:after="160" w:line="240" w:lineRule="exact"/>
    </w:pPr>
    <w:rPr>
      <w:vertAlign w:val="superscript"/>
    </w:rPr>
  </w:style>
  <w:style w:type="paragraph" w:styleId="NoSpacing">
    <w:name w:val="No Spacing"/>
    <w:uiPriority w:val="1"/>
    <w:qFormat/>
    <w:rsid w:val="000C448B"/>
    <w:pPr>
      <w:spacing w:after="0" w:line="240" w:lineRule="auto"/>
    </w:pPr>
  </w:style>
  <w:style w:type="paragraph" w:styleId="Revision">
    <w:name w:val="Revision"/>
    <w:hidden/>
    <w:uiPriority w:val="99"/>
    <w:semiHidden/>
    <w:rsid w:val="000078A3"/>
    <w:pPr>
      <w:spacing w:after="0" w:line="240" w:lineRule="auto"/>
    </w:pPr>
  </w:style>
  <w:style w:type="character" w:styleId="Hyperlink">
    <w:name w:val="Hyperlink"/>
    <w:basedOn w:val="DefaultParagraphFont"/>
    <w:uiPriority w:val="99"/>
    <w:unhideWhenUsed/>
    <w:rsid w:val="00C810EE"/>
    <w:rPr>
      <w:color w:val="0000FF" w:themeColor="hyperlink"/>
      <w:u w:val="single"/>
    </w:rPr>
  </w:style>
  <w:style w:type="character" w:styleId="FollowedHyperlink">
    <w:name w:val="FollowedHyperlink"/>
    <w:basedOn w:val="DefaultParagraphFont"/>
    <w:uiPriority w:val="99"/>
    <w:semiHidden/>
    <w:unhideWhenUsed/>
    <w:rsid w:val="003305A0"/>
    <w:rPr>
      <w:color w:val="800080" w:themeColor="followedHyperlink"/>
      <w:u w:val="single"/>
    </w:rPr>
  </w:style>
  <w:style w:type="paragraph" w:customStyle="1" w:styleId="Default">
    <w:name w:val="Default"/>
    <w:rsid w:val="00D969C6"/>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5C78E4"/>
    <w:rPr>
      <w:rFonts w:ascii="Times New Roman" w:eastAsiaTheme="majorEastAsia" w:hAnsi="Times New Roman" w:cs="Times New Roman"/>
      <w:smallCaps/>
      <w:color w:val="0D0D0D" w:themeColor="text1" w:themeTint="F2"/>
      <w:sz w:val="32"/>
      <w:szCs w:val="32"/>
    </w:rPr>
  </w:style>
  <w:style w:type="character" w:customStyle="1" w:styleId="Heading2Char">
    <w:name w:val="Heading 2 Char"/>
    <w:basedOn w:val="DefaultParagraphFont"/>
    <w:link w:val="Heading2"/>
    <w:uiPriority w:val="9"/>
    <w:semiHidden/>
    <w:rsid w:val="003F42E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12119">
      <w:bodyDiv w:val="1"/>
      <w:marLeft w:val="0"/>
      <w:marRight w:val="0"/>
      <w:marTop w:val="0"/>
      <w:marBottom w:val="0"/>
      <w:divBdr>
        <w:top w:val="none" w:sz="0" w:space="0" w:color="auto"/>
        <w:left w:val="none" w:sz="0" w:space="0" w:color="auto"/>
        <w:bottom w:val="none" w:sz="0" w:space="0" w:color="auto"/>
        <w:right w:val="none" w:sz="0" w:space="0" w:color="auto"/>
      </w:divBdr>
    </w:div>
    <w:div w:id="332798546">
      <w:bodyDiv w:val="1"/>
      <w:marLeft w:val="0"/>
      <w:marRight w:val="0"/>
      <w:marTop w:val="0"/>
      <w:marBottom w:val="0"/>
      <w:divBdr>
        <w:top w:val="none" w:sz="0" w:space="0" w:color="auto"/>
        <w:left w:val="none" w:sz="0" w:space="0" w:color="auto"/>
        <w:bottom w:val="none" w:sz="0" w:space="0" w:color="auto"/>
        <w:right w:val="none" w:sz="0" w:space="0" w:color="auto"/>
      </w:divBdr>
    </w:div>
    <w:div w:id="658273038">
      <w:bodyDiv w:val="1"/>
      <w:marLeft w:val="0"/>
      <w:marRight w:val="0"/>
      <w:marTop w:val="0"/>
      <w:marBottom w:val="0"/>
      <w:divBdr>
        <w:top w:val="none" w:sz="0" w:space="0" w:color="auto"/>
        <w:left w:val="none" w:sz="0" w:space="0" w:color="auto"/>
        <w:bottom w:val="none" w:sz="0" w:space="0" w:color="auto"/>
        <w:right w:val="none" w:sz="0" w:space="0" w:color="auto"/>
      </w:divBdr>
    </w:div>
    <w:div w:id="743651986">
      <w:bodyDiv w:val="1"/>
      <w:marLeft w:val="0"/>
      <w:marRight w:val="0"/>
      <w:marTop w:val="0"/>
      <w:marBottom w:val="0"/>
      <w:divBdr>
        <w:top w:val="none" w:sz="0" w:space="0" w:color="auto"/>
        <w:left w:val="none" w:sz="0" w:space="0" w:color="auto"/>
        <w:bottom w:val="none" w:sz="0" w:space="0" w:color="auto"/>
        <w:right w:val="none" w:sz="0" w:space="0" w:color="auto"/>
      </w:divBdr>
    </w:div>
    <w:div w:id="944384344">
      <w:bodyDiv w:val="1"/>
      <w:marLeft w:val="0"/>
      <w:marRight w:val="0"/>
      <w:marTop w:val="0"/>
      <w:marBottom w:val="0"/>
      <w:divBdr>
        <w:top w:val="none" w:sz="0" w:space="0" w:color="auto"/>
        <w:left w:val="none" w:sz="0" w:space="0" w:color="auto"/>
        <w:bottom w:val="none" w:sz="0" w:space="0" w:color="auto"/>
        <w:right w:val="none" w:sz="0" w:space="0" w:color="auto"/>
      </w:divBdr>
    </w:div>
    <w:div w:id="1122504434">
      <w:bodyDiv w:val="1"/>
      <w:marLeft w:val="0"/>
      <w:marRight w:val="0"/>
      <w:marTop w:val="0"/>
      <w:marBottom w:val="0"/>
      <w:divBdr>
        <w:top w:val="none" w:sz="0" w:space="0" w:color="auto"/>
        <w:left w:val="none" w:sz="0" w:space="0" w:color="auto"/>
        <w:bottom w:val="none" w:sz="0" w:space="0" w:color="auto"/>
        <w:right w:val="none" w:sz="0" w:space="0" w:color="auto"/>
      </w:divBdr>
    </w:div>
    <w:div w:id="1272935904">
      <w:bodyDiv w:val="1"/>
      <w:marLeft w:val="0"/>
      <w:marRight w:val="0"/>
      <w:marTop w:val="0"/>
      <w:marBottom w:val="0"/>
      <w:divBdr>
        <w:top w:val="none" w:sz="0" w:space="0" w:color="auto"/>
        <w:left w:val="none" w:sz="0" w:space="0" w:color="auto"/>
        <w:bottom w:val="none" w:sz="0" w:space="0" w:color="auto"/>
        <w:right w:val="none" w:sz="0" w:space="0" w:color="auto"/>
      </w:divBdr>
      <w:divsChild>
        <w:div w:id="773549296">
          <w:marLeft w:val="0"/>
          <w:marRight w:val="0"/>
          <w:marTop w:val="0"/>
          <w:marBottom w:val="0"/>
          <w:divBdr>
            <w:top w:val="none" w:sz="0" w:space="0" w:color="auto"/>
            <w:left w:val="none" w:sz="0" w:space="0" w:color="auto"/>
            <w:bottom w:val="none" w:sz="0" w:space="0" w:color="auto"/>
            <w:right w:val="none" w:sz="0" w:space="0" w:color="auto"/>
          </w:divBdr>
          <w:divsChild>
            <w:div w:id="676922763">
              <w:marLeft w:val="0"/>
              <w:marRight w:val="0"/>
              <w:marTop w:val="0"/>
              <w:marBottom w:val="0"/>
              <w:divBdr>
                <w:top w:val="none" w:sz="0" w:space="0" w:color="auto"/>
                <w:left w:val="none" w:sz="0" w:space="0" w:color="auto"/>
                <w:bottom w:val="none" w:sz="0" w:space="0" w:color="auto"/>
                <w:right w:val="none" w:sz="0" w:space="0" w:color="auto"/>
              </w:divBdr>
            </w:div>
            <w:div w:id="178920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hdr.undp.org/en/indicators/68606"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data.worldbank.org/indicator/SP.DYN.CONU.ZS?locations=T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C_Collab_DocumentLanguage xmlns="0e9b3a82-106d-4dfc-8b5c-c32b856c7021">EN</EC_Collab_DocumentLanguage>
    <_Status xmlns="http://schemas.microsoft.com/sharepoint/v3/fields">Not Started</_Status>
    <EC_Collab_Status xmlns="0e9b3a82-106d-4dfc-8b5c-c32b856c7021">Not Started</EC_Collab_Status>
    <EC_Collab_Reference xmlns="0e9b3a82-106d-4dfc-8b5c-c32b856c702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A42DB76DAD6E9438FD279FF066C23A0" ma:contentTypeVersion="0" ma:contentTypeDescription="Create a new document in this library." ma:contentTypeScope="" ma:versionID="dd63c766204002101201103b2a4234a7">
  <xsd:schema xmlns:xsd="http://www.w3.org/2001/XMLSchema" xmlns:xs="http://www.w3.org/2001/XMLSchema" xmlns:p="http://schemas.microsoft.com/office/2006/metadata/properties" xmlns:ns2="http://schemas.microsoft.com/sharepoint/v3/fields" xmlns:ns3="0e9b3a82-106d-4dfc-8b5c-c32b856c7021" targetNamespace="http://schemas.microsoft.com/office/2006/metadata/properties" ma:root="true" ma:fieldsID="232a2c83788e53de5beab89d61ec3799" ns2:_="" ns3:_="">
    <xsd:import namespace="http://schemas.microsoft.com/sharepoint/v3/fields"/>
    <xsd:import namespace="0e9b3a82-106d-4dfc-8b5c-c32b856c7021"/>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9b3a82-106d-4dfc-8b5c-c32b856c7021"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06759191-DF73-449B-A028-52C6404A15C9}">
  <ds:schemaRefs>
    <ds:schemaRef ds:uri="http://schemas.microsoft.com/sharepoint/v3/contenttype/forms"/>
  </ds:schemaRefs>
</ds:datastoreItem>
</file>

<file path=customXml/itemProps2.xml><?xml version="1.0" encoding="utf-8"?>
<ds:datastoreItem xmlns:ds="http://schemas.openxmlformats.org/officeDocument/2006/customXml" ds:itemID="{FB67B713-DD50-498E-9F5B-72130AC9C633}">
  <ds:schemaRefs>
    <ds:schemaRef ds:uri="http://purl.org/dc/terms/"/>
    <ds:schemaRef ds:uri="http://schemas.microsoft.com/office/2006/documentManagement/types"/>
    <ds:schemaRef ds:uri="http://purl.org/dc/dcmitype/"/>
    <ds:schemaRef ds:uri="http://schemas.microsoft.com/office/infopath/2007/PartnerControls"/>
    <ds:schemaRef ds:uri="0e9b3a82-106d-4dfc-8b5c-c32b856c7021"/>
    <ds:schemaRef ds:uri="http://purl.org/dc/elements/1.1/"/>
    <ds:schemaRef ds:uri="http://schemas.microsoft.com/office/2006/metadata/properties"/>
    <ds:schemaRef ds:uri="http://schemas.openxmlformats.org/package/2006/metadata/core-properties"/>
    <ds:schemaRef ds:uri="http://schemas.microsoft.com/sharepoint/v3/fields"/>
    <ds:schemaRef ds:uri="http://www.w3.org/XML/1998/namespace"/>
  </ds:schemaRefs>
</ds:datastoreItem>
</file>

<file path=customXml/itemProps3.xml><?xml version="1.0" encoding="utf-8"?>
<ds:datastoreItem xmlns:ds="http://schemas.openxmlformats.org/officeDocument/2006/customXml" ds:itemID="{F982F163-2601-41DD-A77C-060496F83B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9b3a82-106d-4dfc-8b5c-c32b856c70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D53466-545A-4C58-B949-0E7B55FDE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3416</Words>
  <Characters>19404</Characters>
  <Application>Microsoft Office Word</Application>
  <DocSecurity>0</DocSecurity>
  <Lines>281</Lines>
  <Paragraphs>98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VILLEMAGNE-CROS Carine (DEVCO)</dc:creator>
  <cp:keywords/>
  <dc:description/>
  <cp:lastModifiedBy>BASSE Dior (INTPA-EXT)</cp:lastModifiedBy>
  <cp:revision>2</cp:revision>
  <dcterms:created xsi:type="dcterms:W3CDTF">2022-06-21T14:40:00Z</dcterms:created>
  <dcterms:modified xsi:type="dcterms:W3CDTF">2022-06-21T14:40:00Z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0x010100258AA79CEB83498886A3A0868112325000CA42DB76DAD6E9438FD279FF066C23A0</vt:lpwstr>
  </property>
</Properties>
</file>