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BFC8B9" w14:textId="02BEABCD" w:rsidR="005D6C0F" w:rsidRPr="009B792F" w:rsidRDefault="005D6C0F" w:rsidP="005D6C0F">
      <w:pPr>
        <w:jc w:val="center"/>
        <w:rPr>
          <w:b/>
          <w:bCs/>
          <w:sz w:val="24"/>
          <w:szCs w:val="24"/>
          <w:lang w:val="en-GB"/>
        </w:rPr>
      </w:pPr>
      <w:bookmarkStart w:id="0" w:name="_GoBack"/>
      <w:bookmarkEnd w:id="0"/>
      <w:r w:rsidRPr="009B792F">
        <w:rPr>
          <w:b/>
          <w:bCs/>
          <w:sz w:val="24"/>
          <w:szCs w:val="24"/>
          <w:lang w:val="en-GB"/>
        </w:rPr>
        <w:t xml:space="preserve">Draft </w:t>
      </w:r>
      <w:r w:rsidR="00580CFC" w:rsidRPr="00254524">
        <w:rPr>
          <w:b/>
          <w:sz w:val="24"/>
          <w:szCs w:val="24"/>
          <w:lang w:val="en-GB"/>
        </w:rPr>
        <w:t>Management Mechanism</w:t>
      </w:r>
      <w:r w:rsidR="009B792F" w:rsidRPr="009B792F">
        <w:rPr>
          <w:b/>
          <w:sz w:val="24"/>
          <w:szCs w:val="24"/>
          <w:lang w:val="en-GB"/>
        </w:rPr>
        <w:t xml:space="preserve"> </w:t>
      </w:r>
    </w:p>
    <w:p w14:paraId="1488DB04" w14:textId="35A9FB9E" w:rsidR="00580CFC" w:rsidRPr="00254524" w:rsidRDefault="006806FC" w:rsidP="30B5799E">
      <w:pPr>
        <w:jc w:val="center"/>
        <w:rPr>
          <w:b/>
          <w:sz w:val="24"/>
          <w:szCs w:val="24"/>
          <w:lang w:val="en-GB"/>
        </w:rPr>
      </w:pPr>
      <w:r>
        <w:rPr>
          <w:b/>
          <w:bCs/>
          <w:sz w:val="24"/>
          <w:szCs w:val="24"/>
          <w:lang w:val="en-GB"/>
        </w:rPr>
        <w:t>for</w:t>
      </w:r>
      <w:r w:rsidR="00580CFC" w:rsidRPr="009B792F">
        <w:rPr>
          <w:b/>
          <w:bCs/>
          <w:sz w:val="24"/>
          <w:szCs w:val="24"/>
          <w:lang w:val="en-GB"/>
        </w:rPr>
        <w:t xml:space="preserve"> the</w:t>
      </w:r>
      <w:r w:rsidR="009B792F">
        <w:rPr>
          <w:b/>
          <w:bCs/>
          <w:sz w:val="24"/>
          <w:szCs w:val="24"/>
          <w:lang w:val="en-GB"/>
        </w:rPr>
        <w:t xml:space="preserve"> </w:t>
      </w:r>
      <w:r w:rsidR="005D6C0F" w:rsidRPr="00254524">
        <w:rPr>
          <w:b/>
          <w:bCs/>
          <w:sz w:val="24"/>
          <w:szCs w:val="24"/>
          <w:lang w:val="en-GB"/>
        </w:rPr>
        <w:t xml:space="preserve">Regional </w:t>
      </w:r>
      <w:r w:rsidR="00580CFC" w:rsidRPr="00254524">
        <w:rPr>
          <w:b/>
          <w:sz w:val="24"/>
          <w:szCs w:val="24"/>
          <w:lang w:val="en-GB"/>
        </w:rPr>
        <w:t xml:space="preserve">Team </w:t>
      </w:r>
      <w:r w:rsidR="005D6C0F" w:rsidRPr="00254524">
        <w:rPr>
          <w:b/>
          <w:bCs/>
          <w:sz w:val="24"/>
          <w:szCs w:val="24"/>
          <w:lang w:val="en-GB"/>
        </w:rPr>
        <w:t>Europe</w:t>
      </w:r>
      <w:r w:rsidR="009B792F">
        <w:rPr>
          <w:b/>
          <w:bCs/>
          <w:sz w:val="24"/>
          <w:szCs w:val="24"/>
          <w:lang w:val="en-GB"/>
        </w:rPr>
        <w:t xml:space="preserve"> </w:t>
      </w:r>
      <w:r w:rsidR="00580CFC" w:rsidRPr="00254524">
        <w:rPr>
          <w:b/>
          <w:sz w:val="24"/>
          <w:szCs w:val="24"/>
          <w:lang w:val="en-GB"/>
        </w:rPr>
        <w:t xml:space="preserve">Initiative </w:t>
      </w:r>
      <w:r w:rsidR="00580CFC" w:rsidRPr="009B792F">
        <w:rPr>
          <w:b/>
          <w:bCs/>
          <w:sz w:val="24"/>
          <w:szCs w:val="24"/>
          <w:lang w:val="en-GB"/>
        </w:rPr>
        <w:t>(TEI)</w:t>
      </w:r>
    </w:p>
    <w:p w14:paraId="4113D268" w14:textId="77777777" w:rsidR="005D6C0F" w:rsidRPr="00254524" w:rsidRDefault="00810F7E" w:rsidP="30B5799E">
      <w:pPr>
        <w:jc w:val="center"/>
        <w:rPr>
          <w:b/>
          <w:bCs/>
          <w:sz w:val="24"/>
          <w:szCs w:val="24"/>
          <w:lang w:val="en-GB"/>
        </w:rPr>
      </w:pPr>
      <w:r w:rsidRPr="009B792F">
        <w:rPr>
          <w:b/>
          <w:bCs/>
          <w:sz w:val="24"/>
          <w:szCs w:val="24"/>
          <w:lang w:val="en-GB"/>
        </w:rPr>
        <w:t>“</w:t>
      </w:r>
      <w:r w:rsidR="005D6C0F" w:rsidRPr="00254524">
        <w:rPr>
          <w:b/>
          <w:bCs/>
          <w:sz w:val="24"/>
          <w:szCs w:val="24"/>
          <w:lang w:val="en-GB"/>
        </w:rPr>
        <w:t>Green Transition in Latin America and the Caribbean</w:t>
      </w:r>
      <w:r w:rsidRPr="009B792F">
        <w:rPr>
          <w:b/>
          <w:bCs/>
          <w:sz w:val="24"/>
          <w:szCs w:val="24"/>
          <w:lang w:val="en-GB"/>
        </w:rPr>
        <w:t>”</w:t>
      </w:r>
    </w:p>
    <w:p w14:paraId="307BAA09" w14:textId="77777777" w:rsidR="00520E9C" w:rsidRPr="00254524" w:rsidRDefault="00520E9C" w:rsidP="30B5799E">
      <w:pPr>
        <w:rPr>
          <w:rFonts w:cstheme="minorHAnsi"/>
          <w:b/>
          <w:bCs/>
          <w:lang w:val="en-GB"/>
        </w:rPr>
      </w:pPr>
    </w:p>
    <w:p w14:paraId="3345987F" w14:textId="77777777" w:rsidR="005C4BD9" w:rsidRDefault="00F93C6F" w:rsidP="00254524">
      <w:pPr>
        <w:rPr>
          <w:rFonts w:cstheme="minorHAnsi"/>
          <w:b/>
          <w:bCs/>
          <w:u w:val="single"/>
          <w:lang w:val="en-GB"/>
        </w:rPr>
      </w:pPr>
      <w:r>
        <w:rPr>
          <w:rFonts w:cstheme="minorHAnsi"/>
          <w:b/>
          <w:bCs/>
          <w:u w:val="single"/>
          <w:lang w:val="en-GB"/>
        </w:rPr>
        <w:t>General p</w:t>
      </w:r>
      <w:r w:rsidR="00506AAA" w:rsidRPr="00254524">
        <w:rPr>
          <w:rFonts w:cstheme="minorHAnsi"/>
          <w:b/>
          <w:bCs/>
          <w:u w:val="single"/>
          <w:lang w:val="en-GB"/>
        </w:rPr>
        <w:t>rinciples</w:t>
      </w:r>
    </w:p>
    <w:p w14:paraId="3C769894" w14:textId="77777777" w:rsidR="005C4BD9" w:rsidRDefault="005C4BD9" w:rsidP="005C4BD9">
      <w:pPr>
        <w:rPr>
          <w:rFonts w:cstheme="minorHAnsi"/>
          <w:b/>
          <w:bCs/>
          <w:u w:val="single"/>
          <w:lang w:val="en-GB"/>
        </w:rPr>
      </w:pPr>
    </w:p>
    <w:p w14:paraId="54D56D24" w14:textId="1AC8E34F" w:rsidR="005C4BD9" w:rsidRPr="005C4BD9" w:rsidRDefault="00847CEB" w:rsidP="005C4BD9">
      <w:pPr>
        <w:pStyle w:val="ListParagraph"/>
        <w:numPr>
          <w:ilvl w:val="0"/>
          <w:numId w:val="26"/>
        </w:numPr>
        <w:rPr>
          <w:b/>
          <w:bCs/>
          <w:sz w:val="28"/>
          <w:szCs w:val="28"/>
          <w:lang w:val="en-GB"/>
        </w:rPr>
      </w:pPr>
      <w:r w:rsidRPr="00254524">
        <w:rPr>
          <w:lang w:val="en-GB"/>
        </w:rPr>
        <w:t xml:space="preserve">The objective of a </w:t>
      </w:r>
      <w:r w:rsidR="00646E6B" w:rsidRPr="005C4BD9">
        <w:rPr>
          <w:lang w:val="en-GB"/>
        </w:rPr>
        <w:t>Team Europe Initiative (</w:t>
      </w:r>
      <w:r w:rsidRPr="00254524">
        <w:rPr>
          <w:lang w:val="en-GB"/>
        </w:rPr>
        <w:t>TEI</w:t>
      </w:r>
      <w:r w:rsidR="00646E6B" w:rsidRPr="005C4BD9">
        <w:rPr>
          <w:lang w:val="en-GB"/>
        </w:rPr>
        <w:t>)</w:t>
      </w:r>
      <w:r w:rsidRPr="00254524">
        <w:rPr>
          <w:lang w:val="en-GB"/>
        </w:rPr>
        <w:t xml:space="preserve"> is to coalesce </w:t>
      </w:r>
      <w:r w:rsidR="00506AAA" w:rsidRPr="005C4BD9">
        <w:rPr>
          <w:lang w:val="en-GB"/>
        </w:rPr>
        <w:t xml:space="preserve">and coordinate </w:t>
      </w:r>
      <w:r w:rsidRPr="00254524">
        <w:rPr>
          <w:lang w:val="en-GB"/>
        </w:rPr>
        <w:t xml:space="preserve">funding </w:t>
      </w:r>
      <w:r w:rsidR="00506AAA" w:rsidRPr="005C4BD9">
        <w:rPr>
          <w:lang w:val="en-GB"/>
        </w:rPr>
        <w:t>from various</w:t>
      </w:r>
      <w:r w:rsidR="006806FC" w:rsidRPr="005C4BD9">
        <w:rPr>
          <w:lang w:val="en-GB"/>
        </w:rPr>
        <w:t xml:space="preserve"> European and national </w:t>
      </w:r>
      <w:r w:rsidR="00506AAA" w:rsidRPr="005C4BD9">
        <w:rPr>
          <w:lang w:val="en-GB"/>
        </w:rPr>
        <w:t xml:space="preserve">sources </w:t>
      </w:r>
      <w:r w:rsidRPr="00254524">
        <w:rPr>
          <w:lang w:val="en-GB"/>
        </w:rPr>
        <w:t>around a common challenge</w:t>
      </w:r>
      <w:r w:rsidR="00646E6B" w:rsidRPr="005C4BD9">
        <w:rPr>
          <w:lang w:val="en-GB"/>
        </w:rPr>
        <w:t>,</w:t>
      </w:r>
      <w:r w:rsidRPr="00254524">
        <w:rPr>
          <w:lang w:val="en-GB"/>
        </w:rPr>
        <w:t xml:space="preserve"> and n</w:t>
      </w:r>
      <w:r w:rsidR="00506AAA" w:rsidRPr="005C4BD9">
        <w:rPr>
          <w:lang w:val="en-GB"/>
        </w:rPr>
        <w:t>ot to create a pooling mechanism</w:t>
      </w:r>
      <w:r w:rsidR="006806FC" w:rsidRPr="005C4BD9">
        <w:rPr>
          <w:lang w:val="en-GB"/>
        </w:rPr>
        <w:t xml:space="preserve"> under EU management</w:t>
      </w:r>
      <w:r w:rsidR="00506AAA" w:rsidRPr="005C4BD9">
        <w:rPr>
          <w:lang w:val="en-GB"/>
        </w:rPr>
        <w:t xml:space="preserve">. </w:t>
      </w:r>
      <w:r w:rsidR="00646E6B" w:rsidRPr="00D22DB4">
        <w:rPr>
          <w:lang w:val="en-GB"/>
        </w:rPr>
        <w:t xml:space="preserve">No transfer of control or responsibility is implied. </w:t>
      </w:r>
      <w:r w:rsidR="00506AAA" w:rsidRPr="00D22DB4">
        <w:rPr>
          <w:lang w:val="en-GB"/>
        </w:rPr>
        <w:t xml:space="preserve">Each participating TEI member retains full responsibility for their own funds and activities. </w:t>
      </w:r>
    </w:p>
    <w:p w14:paraId="34C9AA03" w14:textId="77777777" w:rsidR="005C4BD9" w:rsidRPr="005C4BD9" w:rsidRDefault="005C4BD9" w:rsidP="005C4BD9">
      <w:pPr>
        <w:pStyle w:val="ListParagraph"/>
        <w:rPr>
          <w:b/>
          <w:bCs/>
          <w:sz w:val="28"/>
          <w:szCs w:val="28"/>
          <w:lang w:val="en-GB"/>
        </w:rPr>
      </w:pPr>
    </w:p>
    <w:p w14:paraId="5DBC8A2E" w14:textId="77777777" w:rsidR="005C4BD9" w:rsidRPr="005C4BD9" w:rsidRDefault="005C4BD9" w:rsidP="005C4BD9">
      <w:pPr>
        <w:pStyle w:val="ListParagraph"/>
        <w:numPr>
          <w:ilvl w:val="0"/>
          <w:numId w:val="26"/>
        </w:numPr>
        <w:rPr>
          <w:b/>
          <w:bCs/>
          <w:sz w:val="28"/>
          <w:szCs w:val="28"/>
          <w:lang w:val="en-GB"/>
        </w:rPr>
      </w:pPr>
      <w:r w:rsidRPr="00254524">
        <w:rPr>
          <w:lang w:val="en-GB"/>
        </w:rPr>
        <w:t xml:space="preserve">The overall objective of TEIs is to bring together the political, policy and financial </w:t>
      </w:r>
      <w:r w:rsidRPr="005C4BD9">
        <w:rPr>
          <w:lang w:val="en-GB"/>
        </w:rPr>
        <w:t>inputs</w:t>
      </w:r>
      <w:r w:rsidRPr="00254524">
        <w:rPr>
          <w:lang w:val="en-GB"/>
        </w:rPr>
        <w:t xml:space="preserve"> of participating TEI members to strengthen our joint impact on the ground, both politically and in communication terms.</w:t>
      </w:r>
      <w:r w:rsidRPr="005C4BD9">
        <w:rPr>
          <w:lang w:val="en-GB"/>
        </w:rPr>
        <w:t xml:space="preserve"> </w:t>
      </w:r>
    </w:p>
    <w:p w14:paraId="25CFB366" w14:textId="77777777" w:rsidR="005C4BD9" w:rsidRPr="005C4BD9" w:rsidRDefault="005C4BD9" w:rsidP="005C4BD9">
      <w:pPr>
        <w:pStyle w:val="ListParagraph"/>
        <w:rPr>
          <w:b/>
          <w:bCs/>
          <w:sz w:val="28"/>
          <w:szCs w:val="28"/>
          <w:lang w:val="en-GB"/>
        </w:rPr>
      </w:pPr>
      <w:r w:rsidRPr="00254524">
        <w:rPr>
          <w:lang w:val="en-GB"/>
        </w:rPr>
        <w:t xml:space="preserve"> </w:t>
      </w:r>
    </w:p>
    <w:p w14:paraId="114E2758" w14:textId="215DC809" w:rsidR="005C4BD9" w:rsidRPr="005C4BD9" w:rsidRDefault="00847CEB" w:rsidP="005C4BD9">
      <w:pPr>
        <w:pStyle w:val="ListParagraph"/>
        <w:numPr>
          <w:ilvl w:val="0"/>
          <w:numId w:val="26"/>
        </w:numPr>
        <w:rPr>
          <w:b/>
          <w:bCs/>
          <w:sz w:val="28"/>
          <w:szCs w:val="28"/>
          <w:lang w:val="en-GB"/>
        </w:rPr>
      </w:pPr>
      <w:r w:rsidRPr="00254524">
        <w:rPr>
          <w:lang w:val="en-GB"/>
        </w:rPr>
        <w:t xml:space="preserve">“The Council emphasises that proactive information sharing, close consultation, coordination and flexibility by all team members is essential for joint actions to have sustainable impact. “ (Council Conclusions </w:t>
      </w:r>
      <w:r w:rsidR="00506AAA" w:rsidRPr="005C4BD9">
        <w:rPr>
          <w:lang w:val="en-GB"/>
        </w:rPr>
        <w:t xml:space="preserve">on Team Europe </w:t>
      </w:r>
      <w:r w:rsidRPr="00254524">
        <w:rPr>
          <w:lang w:val="en-GB"/>
        </w:rPr>
        <w:t xml:space="preserve">23 April 2021). </w:t>
      </w:r>
    </w:p>
    <w:p w14:paraId="30DA14FF" w14:textId="77777777" w:rsidR="005C4BD9" w:rsidRPr="005C4BD9" w:rsidRDefault="005C4BD9" w:rsidP="005C4BD9">
      <w:pPr>
        <w:pStyle w:val="ListParagraph"/>
        <w:rPr>
          <w:b/>
          <w:bCs/>
          <w:sz w:val="28"/>
          <w:szCs w:val="28"/>
          <w:lang w:val="en-GB"/>
        </w:rPr>
      </w:pPr>
    </w:p>
    <w:p w14:paraId="573DB2AF" w14:textId="40EA3E4E" w:rsidR="005C4BD9" w:rsidRPr="005C4BD9" w:rsidRDefault="00847CEB" w:rsidP="005C4BD9">
      <w:pPr>
        <w:pStyle w:val="ListParagraph"/>
        <w:numPr>
          <w:ilvl w:val="0"/>
          <w:numId w:val="26"/>
        </w:numPr>
        <w:rPr>
          <w:b/>
          <w:bCs/>
          <w:sz w:val="28"/>
          <w:szCs w:val="28"/>
          <w:lang w:val="en-GB"/>
        </w:rPr>
      </w:pPr>
      <w:r w:rsidRPr="00254524">
        <w:rPr>
          <w:lang w:val="en-GB"/>
        </w:rPr>
        <w:t>Council Conclusions of 23 April 2021</w:t>
      </w:r>
      <w:r w:rsidR="00506AAA" w:rsidRPr="00254524">
        <w:rPr>
          <w:lang w:val="en-GB"/>
        </w:rPr>
        <w:t xml:space="preserve"> also highlighted that </w:t>
      </w:r>
      <w:r w:rsidRPr="00254524">
        <w:rPr>
          <w:lang w:val="en-GB"/>
        </w:rPr>
        <w:t xml:space="preserve">communicating jointly is central to the success of Team Europe. </w:t>
      </w:r>
      <w:r w:rsidRPr="00D22DB4">
        <w:rPr>
          <w:lang w:val="en-GB"/>
        </w:rPr>
        <w:t xml:space="preserve">The </w:t>
      </w:r>
      <w:r w:rsidR="00BE4821" w:rsidRPr="00D22DB4">
        <w:rPr>
          <w:lang w:val="en-GB"/>
        </w:rPr>
        <w:t>TEIs</w:t>
      </w:r>
      <w:r w:rsidRPr="00D22DB4">
        <w:rPr>
          <w:lang w:val="en-GB"/>
        </w:rPr>
        <w:t xml:space="preserve"> should contribute to a broader and reinforced communication strategy in partner countries. Team Europe should enhance the brand of each Team Europe member and </w:t>
      </w:r>
      <w:r w:rsidR="0031595C">
        <w:rPr>
          <w:lang w:val="en-GB"/>
        </w:rPr>
        <w:t>will</w:t>
      </w:r>
      <w:r w:rsidRPr="00D22DB4">
        <w:rPr>
          <w:lang w:val="en-GB"/>
        </w:rPr>
        <w:t xml:space="preserve"> not come at the expense of bilateral visibility. </w:t>
      </w:r>
    </w:p>
    <w:p w14:paraId="1FFE118B" w14:textId="77777777" w:rsidR="005C4BD9" w:rsidRPr="005C4BD9" w:rsidRDefault="005C4BD9" w:rsidP="005C4BD9">
      <w:pPr>
        <w:pStyle w:val="ListParagraph"/>
        <w:rPr>
          <w:b/>
          <w:bCs/>
          <w:sz w:val="28"/>
          <w:szCs w:val="28"/>
          <w:lang w:val="en-GB"/>
        </w:rPr>
      </w:pPr>
    </w:p>
    <w:p w14:paraId="463D3C6D" w14:textId="79AC4F98" w:rsidR="00646E6B" w:rsidRPr="005C4BD9" w:rsidRDefault="00646E6B" w:rsidP="005C4BD9">
      <w:pPr>
        <w:pStyle w:val="ListParagraph"/>
        <w:numPr>
          <w:ilvl w:val="0"/>
          <w:numId w:val="26"/>
        </w:numPr>
        <w:rPr>
          <w:b/>
          <w:bCs/>
          <w:sz w:val="28"/>
          <w:szCs w:val="28"/>
          <w:lang w:val="en-GB"/>
        </w:rPr>
      </w:pPr>
      <w:r w:rsidRPr="00254524">
        <w:rPr>
          <w:lang w:val="en-GB"/>
        </w:rPr>
        <w:t>Whereas national TEIs</w:t>
      </w:r>
      <w:r w:rsidRPr="00254524">
        <w:rPr>
          <w:rFonts w:ascii="Calibri" w:hAnsi="Calibri" w:cs="Calibri"/>
          <w:color w:val="000000"/>
          <w:lang w:val="en-GB"/>
        </w:rPr>
        <w:t xml:space="preserve"> </w:t>
      </w:r>
      <w:r w:rsidR="00937517" w:rsidRPr="005C4BD9">
        <w:rPr>
          <w:rFonts w:ascii="Calibri" w:hAnsi="Calibri" w:cs="Calibri"/>
          <w:color w:val="000000"/>
          <w:lang w:val="en-GB"/>
        </w:rPr>
        <w:t>will</w:t>
      </w:r>
      <w:r w:rsidRPr="00254524">
        <w:rPr>
          <w:rFonts w:ascii="Calibri" w:hAnsi="Calibri" w:cs="Calibri"/>
          <w:color w:val="000000"/>
          <w:lang w:val="en-GB"/>
        </w:rPr>
        <w:t xml:space="preserve"> normally be coordinated </w:t>
      </w:r>
      <w:r w:rsidR="00F93C6F" w:rsidRPr="005C4BD9">
        <w:rPr>
          <w:rFonts w:ascii="Calibri" w:hAnsi="Calibri" w:cs="Calibri"/>
          <w:color w:val="000000"/>
          <w:lang w:val="en-GB"/>
        </w:rPr>
        <w:t>locally</w:t>
      </w:r>
      <w:r w:rsidRPr="00254524">
        <w:rPr>
          <w:rFonts w:ascii="Calibri" w:hAnsi="Calibri" w:cs="Calibri"/>
          <w:color w:val="000000"/>
          <w:lang w:val="en-GB"/>
        </w:rPr>
        <w:t xml:space="preserve"> by Heads of Mission, regional TEIs should be coordinated in Brussels</w:t>
      </w:r>
      <w:r w:rsidR="009B792F" w:rsidRPr="005C4BD9">
        <w:rPr>
          <w:rFonts w:ascii="Calibri" w:hAnsi="Calibri" w:cs="Calibri"/>
          <w:color w:val="000000"/>
          <w:lang w:val="en-GB"/>
        </w:rPr>
        <w:t xml:space="preserve"> </w:t>
      </w:r>
      <w:r w:rsidRPr="00254524">
        <w:rPr>
          <w:rFonts w:ascii="Calibri" w:hAnsi="Calibri" w:cs="Calibri"/>
          <w:color w:val="000000"/>
          <w:lang w:val="en-GB"/>
        </w:rPr>
        <w:t xml:space="preserve">and </w:t>
      </w:r>
      <w:r w:rsidR="00F93C6F" w:rsidRPr="005C4BD9">
        <w:rPr>
          <w:rFonts w:ascii="Calibri" w:hAnsi="Calibri" w:cs="Calibri"/>
          <w:color w:val="000000"/>
          <w:lang w:val="en-GB"/>
        </w:rPr>
        <w:t xml:space="preserve">with </w:t>
      </w:r>
      <w:r w:rsidRPr="00254524">
        <w:rPr>
          <w:rFonts w:ascii="Calibri" w:hAnsi="Calibri" w:cs="Calibri"/>
          <w:color w:val="000000"/>
          <w:lang w:val="en-GB"/>
        </w:rPr>
        <w:t xml:space="preserve">Member States’ capitals. </w:t>
      </w:r>
    </w:p>
    <w:p w14:paraId="364408C6" w14:textId="4B312EC1" w:rsidR="00F93C6F" w:rsidRDefault="00F93C6F" w:rsidP="30B5799E">
      <w:pPr>
        <w:rPr>
          <w:bCs/>
          <w:szCs w:val="28"/>
          <w:lang w:val="en-GB"/>
        </w:rPr>
      </w:pPr>
    </w:p>
    <w:p w14:paraId="38DB712A" w14:textId="559123EF" w:rsidR="006D0EEF" w:rsidRDefault="006D0EEF" w:rsidP="30B5799E">
      <w:pPr>
        <w:rPr>
          <w:bCs/>
          <w:szCs w:val="28"/>
          <w:lang w:val="en-GB"/>
        </w:rPr>
      </w:pPr>
    </w:p>
    <w:p w14:paraId="3C1C7332" w14:textId="77777777" w:rsidR="006D0EEF" w:rsidRDefault="006D0EEF" w:rsidP="30B5799E">
      <w:pPr>
        <w:rPr>
          <w:bCs/>
          <w:szCs w:val="28"/>
          <w:lang w:val="en-GB"/>
        </w:rPr>
      </w:pPr>
    </w:p>
    <w:p w14:paraId="6B117256" w14:textId="5D061032" w:rsidR="00F93C6F" w:rsidRDefault="00F93C6F" w:rsidP="30B5799E">
      <w:pPr>
        <w:rPr>
          <w:bCs/>
          <w:szCs w:val="28"/>
          <w:lang w:val="en-GB"/>
        </w:rPr>
      </w:pPr>
      <w:r w:rsidRPr="00254524">
        <w:rPr>
          <w:bCs/>
          <w:szCs w:val="28"/>
          <w:lang w:val="en-GB"/>
        </w:rPr>
        <w:t xml:space="preserve">For the </w:t>
      </w:r>
      <w:r>
        <w:rPr>
          <w:bCs/>
          <w:szCs w:val="28"/>
          <w:lang w:val="en-GB"/>
        </w:rPr>
        <w:t xml:space="preserve">Regional </w:t>
      </w:r>
      <w:r w:rsidR="009B792F">
        <w:rPr>
          <w:bCs/>
          <w:szCs w:val="28"/>
          <w:lang w:val="en-GB"/>
        </w:rPr>
        <w:t xml:space="preserve">TEI on </w:t>
      </w:r>
      <w:r>
        <w:rPr>
          <w:bCs/>
          <w:szCs w:val="28"/>
          <w:lang w:val="en-GB"/>
        </w:rPr>
        <w:t xml:space="preserve">Green Transition in LAC, the following </w:t>
      </w:r>
      <w:r w:rsidR="006D0EEF">
        <w:rPr>
          <w:bCs/>
          <w:szCs w:val="28"/>
          <w:lang w:val="en-GB"/>
        </w:rPr>
        <w:t xml:space="preserve">components for a </w:t>
      </w:r>
      <w:r>
        <w:rPr>
          <w:bCs/>
          <w:szCs w:val="28"/>
          <w:lang w:val="en-GB"/>
        </w:rPr>
        <w:t xml:space="preserve">management mechanism are being proposed. </w:t>
      </w:r>
    </w:p>
    <w:p w14:paraId="4CA83D22" w14:textId="0F818FB5" w:rsidR="006D0EEF" w:rsidRDefault="006D0EEF" w:rsidP="30B5799E">
      <w:pPr>
        <w:rPr>
          <w:bCs/>
          <w:szCs w:val="28"/>
          <w:lang w:val="en-GB"/>
        </w:rPr>
      </w:pPr>
    </w:p>
    <w:p w14:paraId="7872DB48" w14:textId="4C9BE653" w:rsidR="00D22DB4" w:rsidRDefault="00D22DB4" w:rsidP="30B5799E">
      <w:pPr>
        <w:rPr>
          <w:bCs/>
          <w:szCs w:val="28"/>
          <w:lang w:val="en-GB"/>
        </w:rPr>
      </w:pPr>
    </w:p>
    <w:p w14:paraId="13DFE87B" w14:textId="16F9736D" w:rsidR="00D22DB4" w:rsidRDefault="00D22DB4" w:rsidP="30B5799E">
      <w:pPr>
        <w:rPr>
          <w:bCs/>
          <w:szCs w:val="28"/>
          <w:lang w:val="en-GB"/>
        </w:rPr>
      </w:pPr>
    </w:p>
    <w:p w14:paraId="7ACDD2C4" w14:textId="47079040" w:rsidR="00D22DB4" w:rsidRDefault="00D22DB4" w:rsidP="30B5799E">
      <w:pPr>
        <w:rPr>
          <w:bCs/>
          <w:szCs w:val="28"/>
          <w:lang w:val="en-GB"/>
        </w:rPr>
      </w:pPr>
    </w:p>
    <w:p w14:paraId="0835C224" w14:textId="396420F1" w:rsidR="00D22DB4" w:rsidRDefault="00D22DB4" w:rsidP="30B5799E">
      <w:pPr>
        <w:rPr>
          <w:bCs/>
          <w:szCs w:val="28"/>
          <w:lang w:val="en-GB"/>
        </w:rPr>
      </w:pPr>
      <w:r>
        <w:rPr>
          <w:bCs/>
          <w:noProof/>
          <w:szCs w:val="28"/>
          <w:lang w:val="en-IE" w:eastAsia="en-IE"/>
        </w:rPr>
        <w:lastRenderedPageBreak/>
        <mc:AlternateContent>
          <mc:Choice Requires="wps">
            <w:drawing>
              <wp:anchor distT="0" distB="0" distL="114300" distR="114300" simplePos="0" relativeHeight="251661312" behindDoc="0" locked="0" layoutInCell="1" allowOverlap="1" wp14:anchorId="057535C4" wp14:editId="7EC1F09A">
                <wp:simplePos x="0" y="0"/>
                <wp:positionH relativeFrom="column">
                  <wp:posOffset>2046848</wp:posOffset>
                </wp:positionH>
                <wp:positionV relativeFrom="paragraph">
                  <wp:posOffset>-464234</wp:posOffset>
                </wp:positionV>
                <wp:extent cx="2708031" cy="569742"/>
                <wp:effectExtent l="0" t="0" r="16510" b="20955"/>
                <wp:wrapNone/>
                <wp:docPr id="4" name="Rectangle 4"/>
                <wp:cNvGraphicFramePr/>
                <a:graphic xmlns:a="http://schemas.openxmlformats.org/drawingml/2006/main">
                  <a:graphicData uri="http://schemas.microsoft.com/office/word/2010/wordprocessingShape">
                    <wps:wsp>
                      <wps:cNvSpPr/>
                      <wps:spPr>
                        <a:xfrm>
                          <a:off x="0" y="0"/>
                          <a:ext cx="2708031" cy="569742"/>
                        </a:xfrm>
                        <a:prstGeom prst="rect">
                          <a:avLst/>
                        </a:prstGeom>
                      </wps:spPr>
                      <wps:style>
                        <a:lnRef idx="2">
                          <a:schemeClr val="accent6"/>
                        </a:lnRef>
                        <a:fillRef idx="1">
                          <a:schemeClr val="lt1"/>
                        </a:fillRef>
                        <a:effectRef idx="0">
                          <a:schemeClr val="accent6"/>
                        </a:effectRef>
                        <a:fontRef idx="minor">
                          <a:schemeClr val="dk1"/>
                        </a:fontRef>
                      </wps:style>
                      <wps:txbx>
                        <w:txbxContent>
                          <w:p w14:paraId="4C83FE5C" w14:textId="6BBBEB27" w:rsidR="00D22DB4" w:rsidRDefault="00D22DB4" w:rsidP="00D22DB4">
                            <w:pPr>
                              <w:jc w:val="center"/>
                            </w:pPr>
                            <w:r w:rsidRPr="003A5864">
                              <w:rPr>
                                <w:b/>
                                <w:lang w:val="en-GB"/>
                              </w:rPr>
                              <w:t>Strategic guidance by COLAC &amp; CODEV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7535C4" id="Rectangle 4" o:spid="_x0000_s1026" style="position:absolute;margin-left:161.15pt;margin-top:-36.55pt;width:213.25pt;height:4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" fillcolor="white [3201]" strokecolor="#70ad47 [3209]" strokeweight="1pt">
                <v:textbox>
                  <w:txbxContent>
                    <w:p w14:paraId="4C83FE5C" w14:textId="6BBBEB27" w:rsidR="00D22DB4" w:rsidRDefault="00D22DB4" w:rsidP="00D22DB4">
                      <w:pPr>
                        <w:jc w:val="center"/>
                      </w:pPr>
                      <w:r w:rsidRPr="003A5864">
                        <w:rPr>
                          <w:b/>
                          <w:lang w:val="en-GB"/>
                        </w:rPr>
                        <w:t>Strategic guidance by COLAC &amp; CODEV</w:t>
                      </w:r>
                    </w:p>
                  </w:txbxContent>
                </v:textbox>
              </v:rect>
            </w:pict>
          </mc:Fallback>
        </mc:AlternateContent>
      </w:r>
      <w:r>
        <w:rPr>
          <w:noProof/>
          <w:lang w:val="en-IE" w:eastAsia="en-IE"/>
        </w:rPr>
        <mc:AlternateContent>
          <mc:Choice Requires="wpg">
            <w:drawing>
              <wp:anchor distT="0" distB="0" distL="114300" distR="114300" simplePos="0" relativeHeight="251659264" behindDoc="0" locked="0" layoutInCell="1" allowOverlap="1" wp14:anchorId="0E28BEDE" wp14:editId="7F05AF65">
                <wp:simplePos x="0" y="0"/>
                <wp:positionH relativeFrom="margin">
                  <wp:align>left</wp:align>
                </wp:positionH>
                <wp:positionV relativeFrom="paragraph">
                  <wp:posOffset>135802</wp:posOffset>
                </wp:positionV>
                <wp:extent cx="6388100" cy="2987644"/>
                <wp:effectExtent l="0" t="0" r="0" b="3810"/>
                <wp:wrapNone/>
                <wp:docPr id="1" name="Group 1"/>
                <wp:cNvGraphicFramePr/>
                <a:graphic xmlns:a="http://schemas.openxmlformats.org/drawingml/2006/main">
                  <a:graphicData uri="http://schemas.microsoft.com/office/word/2010/wordprocessingGroup">
                    <wpg:wgp>
                      <wpg:cNvGrpSpPr/>
                      <wpg:grpSpPr>
                        <a:xfrm>
                          <a:off x="0" y="0"/>
                          <a:ext cx="6388100" cy="2987644"/>
                          <a:chOff x="-6412" y="0"/>
                          <a:chExt cx="7448779" cy="4135995"/>
                        </a:xfrm>
                      </wpg:grpSpPr>
                      <wps:wsp>
                        <wps:cNvPr id="2" name="Flowchart: Process 2"/>
                        <wps:cNvSpPr/>
                        <wps:spPr>
                          <a:xfrm>
                            <a:off x="405726" y="2004414"/>
                            <a:ext cx="7036641" cy="2131581"/>
                          </a:xfrm>
                          <a:prstGeom prst="flowChartProcess">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 name="Group 3"/>
                        <wpg:cNvGrpSpPr/>
                        <wpg:grpSpPr>
                          <a:xfrm>
                            <a:off x="621312" y="186698"/>
                            <a:ext cx="6548215" cy="3676769"/>
                            <a:chOff x="257939" y="-346198"/>
                            <a:chExt cx="6548215" cy="3676769"/>
                          </a:xfrm>
                        </wpg:grpSpPr>
                        <wps:wsp>
                          <wps:cNvPr id="5" name="Right Brace 5"/>
                          <wps:cNvSpPr/>
                          <wps:spPr>
                            <a:xfrm>
                              <a:off x="2028621" y="1780354"/>
                              <a:ext cx="574675" cy="110186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6"/>
                          <wps:cNvSpPr txBox="1"/>
                          <wps:spPr>
                            <a:xfrm>
                              <a:off x="5291680" y="2857901"/>
                              <a:ext cx="1514474" cy="413105"/>
                            </a:xfrm>
                            <a:prstGeom prst="rect">
                              <a:avLst/>
                            </a:prstGeom>
                            <a:solidFill>
                              <a:schemeClr val="lt1"/>
                            </a:solidFill>
                            <a:ln w="6350">
                              <a:solidFill>
                                <a:prstClr val="black"/>
                              </a:solidFill>
                            </a:ln>
                          </wps:spPr>
                          <wps:txbx>
                            <w:txbxContent>
                              <w:p w14:paraId="0B1C65C7" w14:textId="77777777" w:rsidR="006D0EEF" w:rsidRPr="006C2CC3" w:rsidRDefault="006D0EEF" w:rsidP="006D0EEF">
                                <w:pPr>
                                  <w:jc w:val="center"/>
                                  <w:rPr>
                                    <w:sz w:val="12"/>
                                    <w:szCs w:val="12"/>
                                  </w:rPr>
                                </w:pPr>
                                <w:r w:rsidRPr="006C2CC3">
                                  <w:rPr>
                                    <w:sz w:val="12"/>
                                    <w:szCs w:val="12"/>
                                  </w:rPr>
                                  <w:t>Technical Assistance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257939" y="1685399"/>
                              <a:ext cx="1859053" cy="360947"/>
                            </a:xfrm>
                            <a:prstGeom prst="rect">
                              <a:avLst/>
                            </a:prstGeom>
                            <a:solidFill>
                              <a:schemeClr val="lt1"/>
                            </a:solidFill>
                            <a:ln w="6350">
                              <a:solidFill>
                                <a:prstClr val="black"/>
                              </a:solidFill>
                            </a:ln>
                          </wps:spPr>
                          <wps:txbx>
                            <w:txbxContent>
                              <w:p w14:paraId="5B793C16" w14:textId="77777777" w:rsidR="006D0EEF" w:rsidRPr="006C2CC3" w:rsidRDefault="006D0EEF" w:rsidP="006D0EEF">
                                <w:pPr>
                                  <w:rPr>
                                    <w:sz w:val="12"/>
                                    <w:szCs w:val="12"/>
                                  </w:rPr>
                                </w:pPr>
                                <w:r w:rsidRPr="006C2CC3">
                                  <w:rPr>
                                    <w:sz w:val="12"/>
                                    <w:szCs w:val="12"/>
                                  </w:rPr>
                                  <w:t>Working Group Climate Change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266381" y="2105776"/>
                              <a:ext cx="1850611" cy="400607"/>
                            </a:xfrm>
                            <a:prstGeom prst="rect">
                              <a:avLst/>
                            </a:prstGeom>
                            <a:solidFill>
                              <a:schemeClr val="lt1"/>
                            </a:solidFill>
                            <a:ln w="6350">
                              <a:solidFill>
                                <a:prstClr val="black"/>
                              </a:solidFill>
                            </a:ln>
                          </wps:spPr>
                          <wps:txbx>
                            <w:txbxContent>
                              <w:p w14:paraId="55030C0E" w14:textId="77777777" w:rsidR="006D0EEF" w:rsidRPr="006C2CC3" w:rsidRDefault="006D0EEF" w:rsidP="006D0EEF">
                                <w:pPr>
                                  <w:rPr>
                                    <w:sz w:val="12"/>
                                    <w:szCs w:val="12"/>
                                  </w:rPr>
                                </w:pPr>
                                <w:r w:rsidRPr="006C2CC3">
                                  <w:rPr>
                                    <w:sz w:val="12"/>
                                    <w:szCs w:val="12"/>
                                  </w:rPr>
                                  <w:t>Working Group Biodiversity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266380" y="2541598"/>
                              <a:ext cx="1850612" cy="375287"/>
                            </a:xfrm>
                            <a:prstGeom prst="rect">
                              <a:avLst/>
                            </a:prstGeom>
                            <a:solidFill>
                              <a:schemeClr val="lt1"/>
                            </a:solidFill>
                            <a:ln w="6350">
                              <a:solidFill>
                                <a:prstClr val="black"/>
                              </a:solidFill>
                            </a:ln>
                          </wps:spPr>
                          <wps:txbx>
                            <w:txbxContent>
                              <w:p w14:paraId="70F25CC9" w14:textId="77777777" w:rsidR="006D0EEF" w:rsidRPr="006C2CC3" w:rsidRDefault="006D0EEF" w:rsidP="006D0EEF">
                                <w:pPr>
                                  <w:rPr>
                                    <w:sz w:val="12"/>
                                    <w:szCs w:val="12"/>
                                  </w:rPr>
                                </w:pPr>
                                <w:r w:rsidRPr="006C2CC3">
                                  <w:rPr>
                                    <w:sz w:val="12"/>
                                    <w:szCs w:val="12"/>
                                  </w:rPr>
                                  <w:t>Working Group Circular Economy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Straight Connector 10"/>
                          <wps:cNvCnPr/>
                          <wps:spPr>
                            <a:xfrm flipH="1" flipV="1">
                              <a:off x="4789273" y="3059414"/>
                              <a:ext cx="496562" cy="605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 name="Text Box 11"/>
                          <wps:cNvSpPr txBox="1"/>
                          <wps:spPr>
                            <a:xfrm>
                              <a:off x="2597660" y="-346198"/>
                              <a:ext cx="2136775" cy="364730"/>
                            </a:xfrm>
                            <a:prstGeom prst="rect">
                              <a:avLst/>
                            </a:prstGeom>
                            <a:solidFill>
                              <a:schemeClr val="accent5"/>
                            </a:solidFill>
                            <a:ln w="6350">
                              <a:solidFill>
                                <a:prstClr val="black"/>
                              </a:solidFill>
                            </a:ln>
                          </wps:spPr>
                          <wps:txbx>
                            <w:txbxContent>
                              <w:p w14:paraId="1CDE73D9" w14:textId="77777777" w:rsidR="006D0EEF" w:rsidRPr="00D779D2" w:rsidRDefault="006D0EEF" w:rsidP="006D0EEF">
                                <w:pPr>
                                  <w:jc w:val="center"/>
                                  <w:rPr>
                                    <w:b/>
                                    <w:color w:val="FFFFFF" w:themeColor="background1"/>
                                    <w:sz w:val="18"/>
                                    <w:szCs w:val="12"/>
                                  </w:rPr>
                                </w:pPr>
                                <w:r w:rsidRPr="00D779D2">
                                  <w:rPr>
                                    <w:b/>
                                    <w:color w:val="FFFFFF" w:themeColor="background1"/>
                                    <w:sz w:val="18"/>
                                    <w:szCs w:val="12"/>
                                  </w:rPr>
                                  <w:t>Political Steering</w:t>
                                </w:r>
                                <w:r>
                                  <w:rPr>
                                    <w:b/>
                                    <w:color w:val="FFFFFF" w:themeColor="background1"/>
                                    <w:sz w:val="18"/>
                                    <w:szCs w:val="12"/>
                                  </w:rPr>
                                  <w:t xml:space="preserve"> 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2597865" y="36690"/>
                              <a:ext cx="2139315" cy="999491"/>
                            </a:xfrm>
                            <a:prstGeom prst="rect">
                              <a:avLst/>
                            </a:prstGeom>
                            <a:solidFill>
                              <a:schemeClr val="accent5">
                                <a:lumMod val="20000"/>
                                <a:lumOff val="80000"/>
                              </a:schemeClr>
                            </a:solidFill>
                            <a:ln w="6350">
                              <a:solidFill>
                                <a:prstClr val="black"/>
                              </a:solidFill>
                            </a:ln>
                          </wps:spPr>
                          <wps:txbx>
                            <w:txbxContent>
                              <w:p w14:paraId="1D0F03CE" w14:textId="77777777" w:rsidR="006D0EEF" w:rsidRPr="00C14C6F" w:rsidRDefault="006D0EEF" w:rsidP="006D0EEF">
                                <w:pPr>
                                  <w:spacing w:after="0" w:line="240" w:lineRule="auto"/>
                                  <w:rPr>
                                    <w:sz w:val="12"/>
                                    <w:szCs w:val="12"/>
                                    <w:lang w:val="fr-BE"/>
                                  </w:rPr>
                                </w:pPr>
                                <w:r w:rsidRPr="00C14C6F">
                                  <w:rPr>
                                    <w:b/>
                                    <w:sz w:val="12"/>
                                    <w:szCs w:val="12"/>
                                    <w:lang w:val="fr-BE"/>
                                  </w:rPr>
                                  <w:t>EU Commission:</w:t>
                                </w:r>
                                <w:r w:rsidRPr="00C14C6F">
                                  <w:rPr>
                                    <w:sz w:val="12"/>
                                    <w:szCs w:val="12"/>
                                    <w:lang w:val="fr-BE"/>
                                  </w:rPr>
                                  <w:t>, INTPA, CLIMA, ENV etc</w:t>
                                </w:r>
                              </w:p>
                              <w:p w14:paraId="6411C39C" w14:textId="77777777" w:rsidR="006D0EEF" w:rsidRPr="006D0EEF" w:rsidRDefault="006D0EEF" w:rsidP="006D0EEF">
                                <w:pPr>
                                  <w:spacing w:after="0" w:line="240" w:lineRule="auto"/>
                                  <w:rPr>
                                    <w:b/>
                                    <w:sz w:val="12"/>
                                    <w:szCs w:val="12"/>
                                    <w:lang w:val="en-GB"/>
                                  </w:rPr>
                                </w:pPr>
                                <w:r w:rsidRPr="006D0EEF">
                                  <w:rPr>
                                    <w:b/>
                                    <w:sz w:val="12"/>
                                    <w:szCs w:val="12"/>
                                    <w:lang w:val="en-GB"/>
                                  </w:rPr>
                                  <w:t>EEAS</w:t>
                                </w:r>
                              </w:p>
                              <w:p w14:paraId="188A2658" w14:textId="77777777" w:rsidR="006D0EEF" w:rsidRPr="006D0EEF" w:rsidRDefault="006D0EEF" w:rsidP="006D0EEF">
                                <w:pPr>
                                  <w:spacing w:after="0" w:line="240" w:lineRule="auto"/>
                                  <w:rPr>
                                    <w:b/>
                                    <w:sz w:val="12"/>
                                    <w:szCs w:val="12"/>
                                    <w:lang w:val="en-GB"/>
                                  </w:rPr>
                                </w:pPr>
                                <w:r w:rsidRPr="006D0EEF">
                                  <w:rPr>
                                    <w:b/>
                                    <w:sz w:val="12"/>
                                    <w:szCs w:val="12"/>
                                    <w:lang w:val="en-GB"/>
                                  </w:rPr>
                                  <w:t xml:space="preserve">EIB </w:t>
                                </w:r>
                              </w:p>
                              <w:p w14:paraId="06EDBC50" w14:textId="77777777" w:rsidR="006D0EEF" w:rsidRPr="00580CFC" w:rsidRDefault="006D0EEF" w:rsidP="006D0EEF">
                                <w:pPr>
                                  <w:spacing w:after="0" w:line="240" w:lineRule="auto"/>
                                  <w:rPr>
                                    <w:b/>
                                    <w:sz w:val="12"/>
                                    <w:szCs w:val="12"/>
                                    <w:lang w:val="en-IE"/>
                                  </w:rPr>
                                </w:pPr>
                                <w:r w:rsidRPr="00580CFC">
                                  <w:rPr>
                                    <w:b/>
                                    <w:sz w:val="12"/>
                                    <w:szCs w:val="12"/>
                                    <w:lang w:val="en-IE"/>
                                  </w:rPr>
                                  <w:t xml:space="preserve">MS / MS Agencies </w:t>
                                </w:r>
                              </w:p>
                              <w:p w14:paraId="695E0155" w14:textId="77777777" w:rsidR="006D0EEF" w:rsidRPr="00580CFC" w:rsidRDefault="006D0EEF" w:rsidP="006D0EEF">
                                <w:pPr>
                                  <w:spacing w:after="0" w:line="240" w:lineRule="auto"/>
                                  <w:rPr>
                                    <w:sz w:val="12"/>
                                    <w:szCs w:val="12"/>
                                    <w:lang w:val="en-IE"/>
                                  </w:rPr>
                                </w:pPr>
                              </w:p>
                              <w:p w14:paraId="56660387" w14:textId="77777777" w:rsidR="006D0EEF" w:rsidRPr="00580CFC" w:rsidRDefault="006D0EEF" w:rsidP="006D0EEF">
                                <w:pPr>
                                  <w:spacing w:after="0" w:line="240" w:lineRule="auto"/>
                                  <w:rPr>
                                    <w:sz w:val="12"/>
                                    <w:szCs w:val="12"/>
                                    <w:lang w:val="en-IE"/>
                                  </w:rPr>
                                </w:pPr>
                                <w:r w:rsidRPr="00580CFC">
                                  <w:rPr>
                                    <w:sz w:val="12"/>
                                    <w:szCs w:val="12"/>
                                    <w:lang w:val="en-IE"/>
                                  </w:rPr>
                                  <w:t xml:space="preserve">Under strategic guidance </w:t>
                                </w:r>
                                <w:r>
                                  <w:rPr>
                                    <w:sz w:val="12"/>
                                    <w:szCs w:val="12"/>
                                    <w:lang w:val="en-IE"/>
                                  </w:rPr>
                                  <w:t xml:space="preserve">by </w:t>
                                </w:r>
                                <w:r w:rsidRPr="00580CFC">
                                  <w:rPr>
                                    <w:sz w:val="12"/>
                                    <w:szCs w:val="12"/>
                                    <w:lang w:val="en-IE"/>
                                  </w:rPr>
                                  <w:t>CODEV</w:t>
                                </w:r>
                                <w:r>
                                  <w:rPr>
                                    <w:sz w:val="12"/>
                                    <w:szCs w:val="12"/>
                                    <w:lang w:val="en-IE"/>
                                  </w:rPr>
                                  <w:t xml:space="preserve"> &amp; COLAC</w:t>
                                </w:r>
                              </w:p>
                              <w:p w14:paraId="22A2303B" w14:textId="77777777" w:rsidR="006D0EEF" w:rsidRPr="00580CFC" w:rsidRDefault="006D0EEF" w:rsidP="006D0EEF">
                                <w:pPr>
                                  <w:rPr>
                                    <w:sz w:val="12"/>
                                    <w:szCs w:val="12"/>
                                    <w:lang w:val="en-IE"/>
                                  </w:rPr>
                                </w:pPr>
                              </w:p>
                              <w:p w14:paraId="43210746" w14:textId="77777777" w:rsidR="006D0EEF" w:rsidRPr="00580CFC" w:rsidRDefault="006D0EEF" w:rsidP="006D0EEF">
                                <w:pPr>
                                  <w:rPr>
                                    <w:sz w:val="12"/>
                                    <w:szCs w:val="12"/>
                                    <w:lang w:val="en-I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3" name="Group 13"/>
                          <wpg:cNvGrpSpPr/>
                          <wpg:grpSpPr>
                            <a:xfrm>
                              <a:off x="2633918" y="1521304"/>
                              <a:ext cx="2169790" cy="1809267"/>
                              <a:chOff x="9447" y="-144000"/>
                              <a:chExt cx="2170560" cy="1809318"/>
                            </a:xfrm>
                          </wpg:grpSpPr>
                          <wps:wsp>
                            <wps:cNvPr id="14" name="Text Box 14"/>
                            <wps:cNvSpPr txBox="1"/>
                            <wps:spPr>
                              <a:xfrm>
                                <a:off x="9447" y="-144000"/>
                                <a:ext cx="2166025" cy="360449"/>
                              </a:xfrm>
                              <a:prstGeom prst="rect">
                                <a:avLst/>
                              </a:prstGeom>
                              <a:solidFill>
                                <a:schemeClr val="accent2"/>
                              </a:solidFill>
                              <a:ln w="6350">
                                <a:solidFill>
                                  <a:prstClr val="black"/>
                                </a:solidFill>
                              </a:ln>
                            </wps:spPr>
                            <wps:txbx>
                              <w:txbxContent>
                                <w:p w14:paraId="6520D8FA" w14:textId="77777777" w:rsidR="006D0EEF" w:rsidRPr="00D779D2" w:rsidRDefault="006D0EEF" w:rsidP="006D0EEF">
                                  <w:pPr>
                                    <w:jc w:val="center"/>
                                    <w:rPr>
                                      <w:b/>
                                      <w:sz w:val="18"/>
                                      <w:szCs w:val="12"/>
                                    </w:rPr>
                                  </w:pPr>
                                  <w:r w:rsidRPr="00D779D2">
                                    <w:rPr>
                                      <w:b/>
                                      <w:sz w:val="18"/>
                                      <w:szCs w:val="12"/>
                                    </w:rPr>
                                    <w:t xml:space="preserve">Management </w:t>
                                  </w:r>
                                  <w:r>
                                    <w:rPr>
                                      <w:b/>
                                      <w:sz w:val="18"/>
                                      <w:szCs w:val="12"/>
                                    </w:rPr>
                                    <w:t xml:space="preserve"> Committee</w:t>
                                  </w:r>
                                </w:p>
                                <w:p w14:paraId="3830D2C7" w14:textId="77777777" w:rsidR="006D0EEF" w:rsidRPr="006C2CC3" w:rsidRDefault="006D0EEF" w:rsidP="006D0EEF">
                                  <w:pPr>
                                    <w:jc w:val="center"/>
                                    <w:rPr>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9727" y="239950"/>
                                <a:ext cx="2166025" cy="473460"/>
                              </a:xfrm>
                              <a:prstGeom prst="rect">
                                <a:avLst/>
                              </a:prstGeom>
                              <a:solidFill>
                                <a:schemeClr val="accent2">
                                  <a:lumMod val="40000"/>
                                  <a:lumOff val="60000"/>
                                </a:schemeClr>
                              </a:solidFill>
                              <a:ln w="6350">
                                <a:solidFill>
                                  <a:prstClr val="black"/>
                                </a:solidFill>
                              </a:ln>
                            </wps:spPr>
                            <wps:txbx>
                              <w:txbxContent>
                                <w:p w14:paraId="4412DB9C" w14:textId="77777777" w:rsidR="006D0EEF" w:rsidRDefault="006D0EEF" w:rsidP="006D0EEF">
                                  <w:pPr>
                                    <w:jc w:val="center"/>
                                    <w:rPr>
                                      <w:sz w:val="12"/>
                                      <w:szCs w:val="12"/>
                                    </w:rPr>
                                  </w:pPr>
                                  <w:r w:rsidRPr="006C2CC3">
                                    <w:rPr>
                                      <w:sz w:val="12"/>
                                      <w:szCs w:val="12"/>
                                    </w:rPr>
                                    <w:t>Chair: rotation</w:t>
                                  </w:r>
                                  <w:r>
                                    <w:rPr>
                                      <w:sz w:val="12"/>
                                      <w:szCs w:val="12"/>
                                    </w:rPr>
                                    <w:t>al</w:t>
                                  </w:r>
                                  <w:r w:rsidRPr="006C2CC3">
                                    <w:rPr>
                                      <w:sz w:val="12"/>
                                      <w:szCs w:val="12"/>
                                    </w:rPr>
                                    <w:t xml:space="preserve"> basis</w:t>
                                  </w:r>
                                </w:p>
                                <w:p w14:paraId="227FB5CF" w14:textId="77777777" w:rsidR="006D0EEF" w:rsidRPr="006C2CC3" w:rsidRDefault="006D0EEF" w:rsidP="006D0EEF">
                                  <w:pPr>
                                    <w:jc w:val="center"/>
                                    <w:rPr>
                                      <w:sz w:val="12"/>
                                      <w:szCs w:val="12"/>
                                    </w:rPr>
                                  </w:pPr>
                                </w:p>
                                <w:p w14:paraId="186E7A47" w14:textId="77777777" w:rsidR="006D0EEF" w:rsidRPr="006C2CC3" w:rsidRDefault="006D0EEF" w:rsidP="006D0EEF">
                                  <w:pPr>
                                    <w:jc w:val="center"/>
                                    <w:rPr>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9657" y="476642"/>
                                <a:ext cx="1079770" cy="799680"/>
                              </a:xfrm>
                              <a:prstGeom prst="rect">
                                <a:avLst/>
                              </a:prstGeom>
                              <a:solidFill>
                                <a:schemeClr val="lt1"/>
                              </a:solidFill>
                              <a:ln w="6350">
                                <a:solidFill>
                                  <a:prstClr val="black"/>
                                </a:solidFill>
                              </a:ln>
                            </wps:spPr>
                            <wps:txbx>
                              <w:txbxContent>
                                <w:p w14:paraId="6155B27C" w14:textId="77777777" w:rsidR="006D0EEF" w:rsidRPr="006C2CC3" w:rsidRDefault="006D0EEF" w:rsidP="006D0EEF">
                                  <w:pPr>
                                    <w:spacing w:after="0" w:line="240" w:lineRule="auto"/>
                                    <w:rPr>
                                      <w:sz w:val="12"/>
                                      <w:szCs w:val="12"/>
                                    </w:rPr>
                                  </w:pPr>
                                  <w:r w:rsidRPr="006C2CC3">
                                    <w:rPr>
                                      <w:sz w:val="12"/>
                                      <w:szCs w:val="12"/>
                                    </w:rPr>
                                    <w:t>INTPA</w:t>
                                  </w:r>
                                </w:p>
                                <w:p w14:paraId="2FAD1DD5" w14:textId="77777777" w:rsidR="006D0EEF" w:rsidRPr="006C2CC3" w:rsidRDefault="006D0EEF" w:rsidP="006D0EEF">
                                  <w:pPr>
                                    <w:spacing w:after="0" w:line="240" w:lineRule="auto"/>
                                    <w:rPr>
                                      <w:sz w:val="12"/>
                                      <w:szCs w:val="12"/>
                                    </w:rPr>
                                  </w:pPr>
                                  <w:r w:rsidRPr="006C2CC3">
                                    <w:rPr>
                                      <w:sz w:val="12"/>
                                      <w:szCs w:val="12"/>
                                    </w:rPr>
                                    <w:t xml:space="preserve">EU Delegations </w:t>
                                  </w:r>
                                </w:p>
                                <w:p w14:paraId="1F5E459A" w14:textId="77777777" w:rsidR="006D0EEF" w:rsidRPr="006C2CC3" w:rsidRDefault="006D0EEF" w:rsidP="006D0EEF">
                                  <w:pPr>
                                    <w:spacing w:after="0" w:line="240" w:lineRule="auto"/>
                                    <w:rPr>
                                      <w:sz w:val="12"/>
                                      <w:szCs w:val="12"/>
                                    </w:rPr>
                                  </w:pPr>
                                  <w:r w:rsidRPr="006C2CC3">
                                    <w:rPr>
                                      <w:sz w:val="12"/>
                                      <w:szCs w:val="12"/>
                                    </w:rPr>
                                    <w:t>EIB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1095698" y="479898"/>
                                <a:ext cx="1084309" cy="824546"/>
                              </a:xfrm>
                              <a:prstGeom prst="rect">
                                <a:avLst/>
                              </a:prstGeom>
                              <a:solidFill>
                                <a:schemeClr val="lt1"/>
                              </a:solidFill>
                              <a:ln w="6350">
                                <a:solidFill>
                                  <a:prstClr val="black"/>
                                </a:solidFill>
                              </a:ln>
                            </wps:spPr>
                            <wps:txbx>
                              <w:txbxContent>
                                <w:p w14:paraId="7EA0FAE2" w14:textId="77777777" w:rsidR="006D0EEF" w:rsidRPr="006C2CC3" w:rsidRDefault="006D0EEF" w:rsidP="006D0EEF">
                                  <w:pPr>
                                    <w:spacing w:after="0" w:line="240" w:lineRule="auto"/>
                                    <w:rPr>
                                      <w:sz w:val="12"/>
                                      <w:szCs w:val="12"/>
                                    </w:rPr>
                                  </w:pPr>
                                  <w:r w:rsidRPr="006C2CC3">
                                    <w:rPr>
                                      <w:sz w:val="12"/>
                                      <w:szCs w:val="12"/>
                                    </w:rPr>
                                    <w:t>MS</w:t>
                                  </w:r>
                                </w:p>
                                <w:p w14:paraId="00C5BD6C" w14:textId="77777777" w:rsidR="006D0EEF" w:rsidRPr="006C2CC3" w:rsidRDefault="006D0EEF" w:rsidP="006D0EEF">
                                  <w:pPr>
                                    <w:spacing w:after="0" w:line="240" w:lineRule="auto"/>
                                    <w:rPr>
                                      <w:sz w:val="12"/>
                                      <w:szCs w:val="12"/>
                                    </w:rPr>
                                  </w:pPr>
                                  <w:r w:rsidRPr="006C2CC3">
                                    <w:rPr>
                                      <w:sz w:val="12"/>
                                      <w:szCs w:val="12"/>
                                    </w:rPr>
                                    <w:t xml:space="preserve">MS Agencies </w:t>
                                  </w:r>
                                </w:p>
                                <w:p w14:paraId="3D007B87" w14:textId="77777777" w:rsidR="006D0EEF" w:rsidRPr="006C2CC3" w:rsidRDefault="006D0EEF" w:rsidP="006D0EEF">
                                  <w:pPr>
                                    <w:spacing w:after="0" w:line="240" w:lineRule="auto"/>
                                    <w:rPr>
                                      <w:sz w:val="12"/>
                                      <w:szCs w:val="12"/>
                                    </w:rPr>
                                  </w:pPr>
                                  <w:r w:rsidRPr="006C2CC3">
                                    <w:rPr>
                                      <w:sz w:val="12"/>
                                      <w:szCs w:val="12"/>
                                    </w:rPr>
                                    <w:t xml:space="preserve">Other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9517" y="1304444"/>
                                <a:ext cx="2166025" cy="360874"/>
                              </a:xfrm>
                              <a:prstGeom prst="rect">
                                <a:avLst/>
                              </a:prstGeom>
                              <a:solidFill>
                                <a:schemeClr val="accent2">
                                  <a:lumMod val="40000"/>
                                  <a:lumOff val="60000"/>
                                </a:schemeClr>
                              </a:solidFill>
                              <a:ln w="6350">
                                <a:solidFill>
                                  <a:prstClr val="black"/>
                                </a:solidFill>
                              </a:ln>
                            </wps:spPr>
                            <wps:txbx>
                              <w:txbxContent>
                                <w:p w14:paraId="568FB2B9" w14:textId="77777777" w:rsidR="006D0EEF" w:rsidRPr="006C2CC3" w:rsidRDefault="006D0EEF" w:rsidP="006D0EEF">
                                  <w:pPr>
                                    <w:jc w:val="center"/>
                                    <w:rPr>
                                      <w:sz w:val="12"/>
                                      <w:szCs w:val="12"/>
                                    </w:rPr>
                                  </w:pPr>
                                  <w:r w:rsidRPr="006C2CC3">
                                    <w:rPr>
                                      <w:sz w:val="12"/>
                                      <w:szCs w:val="12"/>
                                    </w:rPr>
                                    <w:t>Coordination</w:t>
                                  </w:r>
                                  <w:r>
                                    <w:rPr>
                                      <w:sz w:val="12"/>
                                      <w:szCs w:val="12"/>
                                    </w:rPr>
                                    <w:t xml:space="preserve"> / Secretariat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1" name="Oval 21"/>
                          <wps:cNvSpPr/>
                          <wps:spPr>
                            <a:xfrm>
                              <a:off x="5473923" y="-85430"/>
                              <a:ext cx="1332229" cy="895984"/>
                            </a:xfrm>
                            <a:prstGeom prst="ellipse">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1C84FDA" w14:textId="77777777" w:rsidR="006D0EEF" w:rsidRPr="00D779D2" w:rsidRDefault="006D0EEF" w:rsidP="006D0EEF">
                                <w:pPr>
                                  <w:jc w:val="center"/>
                                  <w:rPr>
                                    <w:b/>
                                    <w:sz w:val="12"/>
                                    <w:szCs w:val="12"/>
                                  </w:rPr>
                                </w:pPr>
                                <w:r w:rsidRPr="006C2CC3">
                                  <w:rPr>
                                    <w:sz w:val="12"/>
                                    <w:szCs w:val="12"/>
                                  </w:rPr>
                                  <w:t xml:space="preserve"> </w:t>
                                </w:r>
                                <w:r w:rsidRPr="00D779D2">
                                  <w:rPr>
                                    <w:b/>
                                    <w:szCs w:val="12"/>
                                  </w:rPr>
                                  <w:t>Advisory Group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Straight Connector 22"/>
                          <wps:cNvCnPr/>
                          <wps:spPr>
                            <a:xfrm>
                              <a:off x="4689174" y="327024"/>
                              <a:ext cx="767080" cy="12064"/>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28" name="Text Box 28"/>
                        <wps:cNvSpPr txBox="1"/>
                        <wps:spPr>
                          <a:xfrm rot="16200000">
                            <a:off x="-823566" y="823566"/>
                            <a:ext cx="1895412" cy="248280"/>
                          </a:xfrm>
                          <a:prstGeom prst="rect">
                            <a:avLst/>
                          </a:prstGeom>
                          <a:solidFill>
                            <a:schemeClr val="lt1"/>
                          </a:solidFill>
                          <a:ln w="6350">
                            <a:solidFill>
                              <a:schemeClr val="bg1"/>
                            </a:solidFill>
                          </a:ln>
                        </wps:spPr>
                        <wps:txbx>
                          <w:txbxContent>
                            <w:p w14:paraId="5CAC4692" w14:textId="77777777" w:rsidR="006D0EEF" w:rsidRPr="00D779D2" w:rsidRDefault="006D0EEF" w:rsidP="006D0EEF">
                              <w:pPr>
                                <w:jc w:val="right"/>
                                <w:rPr>
                                  <w:b/>
                                  <w:sz w:val="12"/>
                                  <w:szCs w:val="12"/>
                                </w:rPr>
                              </w:pPr>
                              <w:r w:rsidRPr="00D779D2">
                                <w:rPr>
                                  <w:b/>
                                  <w:sz w:val="12"/>
                                  <w:szCs w:val="12"/>
                                </w:rPr>
                                <w:t>POLITICAL STRUCTURE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Text Box 38"/>
                        <wps:cNvSpPr txBox="1"/>
                        <wps:spPr>
                          <a:xfrm rot="16200000">
                            <a:off x="-865915" y="2751382"/>
                            <a:ext cx="2096055" cy="377050"/>
                          </a:xfrm>
                          <a:prstGeom prst="rect">
                            <a:avLst/>
                          </a:prstGeom>
                          <a:solidFill>
                            <a:schemeClr val="lt1"/>
                          </a:solidFill>
                          <a:ln w="6350">
                            <a:solidFill>
                              <a:schemeClr val="bg1"/>
                            </a:solidFill>
                          </a:ln>
                        </wps:spPr>
                        <wps:txbx>
                          <w:txbxContent>
                            <w:p w14:paraId="581C29DA" w14:textId="77777777" w:rsidR="006D0EEF" w:rsidRPr="006C2CC3" w:rsidRDefault="006D0EEF" w:rsidP="006D0EEF">
                              <w:pPr>
                                <w:rPr>
                                  <w:sz w:val="12"/>
                                  <w:szCs w:val="12"/>
                                </w:rPr>
                              </w:pPr>
                              <w:r w:rsidRPr="00D779D2">
                                <w:rPr>
                                  <w:b/>
                                  <w:sz w:val="12"/>
                                  <w:szCs w:val="12"/>
                                </w:rPr>
                                <w:t>OPERATIONAL</w:t>
                              </w:r>
                              <w:r w:rsidRPr="006C2CC3">
                                <w:rPr>
                                  <w:sz w:val="12"/>
                                  <w:szCs w:val="12"/>
                                </w:rPr>
                                <w:t xml:space="preserve"> </w:t>
                              </w:r>
                              <w:r w:rsidRPr="00D779D2">
                                <w:rPr>
                                  <w:b/>
                                  <w:sz w:val="12"/>
                                  <w:szCs w:val="12"/>
                                </w:rPr>
                                <w:t>STRUCTURE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28BEDE" id="Group 1" o:spid="_x0000_s1027" style="position:absolute;margin-left:0;margin-top:10.7pt;width:503pt;height:235.25pt;z-index:251659264;mso-position-horizontal:left;mso-position-horizontal-relative:margin;mso-width-relative:margin;mso-height-relative:margin" coordorigin="-64" coordsize="74487,41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">
                <v:shapetype id="_x0000_t109" coordsize="21600,21600" o:spt="109" path="m,l,21600r21600,l21600,xe">
                  <v:stroke joinstyle="miter"/>
                  <v:path gradientshapeok="t" o:connecttype="rect"/>
                </v:shapetype>
                <v:shape id="Flowchart: Process 2" o:spid="_x0000_s1028" type="#_x0000_t109" style="position:absolute;left:4057;top:20044;width:70366;height:21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" fillcolor="#deeaf6 [660]" stroked="f" strokeweight="1pt"/>
                <v:group id="Group 3" o:spid="_x0000_s1029" style="position:absolute;left:6213;top:1866;width:65482;height:36768" coordorigin="2579,-3461" coordsize="65482,36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 o:spid="_x0000_s1030" type="#_x0000_t88" style="position:absolute;left:20286;top:17803;width:5746;height:110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" adj="939" strokecolor="#5b9bd5 [3204]" strokeweight=".5pt">
                    <v:stroke joinstyle="miter"/>
                  </v:shape>
                  <v:shapetype id="_x0000_t202" coordsize="21600,21600" o:spt="202" path="m,l,21600r21600,l21600,xe">
                    <v:stroke joinstyle="miter"/>
                    <v:path gradientshapeok="t" o:connecttype="rect"/>
                  </v:shapetype>
                  <v:shape id="Text Box 6" o:spid="_x0000_s1031" type="#_x0000_t202" style="position:absolute;left:52916;top:28579;width:15145;height:4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" fillcolor="white [3201]" strokeweight=".5pt">
                    <v:textbox>
                      <w:txbxContent>
                        <w:p w14:paraId="0B1C65C7" w14:textId="77777777" w:rsidR="006D0EEF" w:rsidRPr="006C2CC3" w:rsidRDefault="006D0EEF" w:rsidP="006D0EEF">
                          <w:pPr>
                            <w:jc w:val="center"/>
                            <w:rPr>
                              <w:sz w:val="12"/>
                              <w:szCs w:val="12"/>
                            </w:rPr>
                          </w:pPr>
                          <w:r w:rsidRPr="006C2CC3">
                            <w:rPr>
                              <w:sz w:val="12"/>
                              <w:szCs w:val="12"/>
                            </w:rPr>
                            <w:t>Technical Assistance</w:t>
                          </w:r>
                        </w:p>
                      </w:txbxContent>
                    </v:textbox>
                  </v:shape>
                  <v:shape id="Text Box 7" o:spid="_x0000_s1032" type="#_x0000_t202" style="position:absolute;left:2579;top:16853;width:18590;height:3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" fillcolor="white [3201]" strokeweight=".5pt">
                    <v:textbox>
                      <w:txbxContent>
                        <w:p w14:paraId="5B793C16" w14:textId="77777777" w:rsidR="006D0EEF" w:rsidRPr="006C2CC3" w:rsidRDefault="006D0EEF" w:rsidP="006D0EEF">
                          <w:pPr>
                            <w:rPr>
                              <w:sz w:val="12"/>
                              <w:szCs w:val="12"/>
                            </w:rPr>
                          </w:pPr>
                          <w:r w:rsidRPr="006C2CC3">
                            <w:rPr>
                              <w:sz w:val="12"/>
                              <w:szCs w:val="12"/>
                            </w:rPr>
                            <w:t>Working Group Climate Change</w:t>
                          </w:r>
                        </w:p>
                      </w:txbxContent>
                    </v:textbox>
                  </v:shape>
                  <v:shape id="Text Box 8" o:spid="_x0000_s1033" type="#_x0000_t202" style="position:absolute;left:2663;top:21057;width:18506;height:4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" fillcolor="white [3201]" strokeweight=".5pt">
                    <v:textbox>
                      <w:txbxContent>
                        <w:p w14:paraId="55030C0E" w14:textId="77777777" w:rsidR="006D0EEF" w:rsidRPr="006C2CC3" w:rsidRDefault="006D0EEF" w:rsidP="006D0EEF">
                          <w:pPr>
                            <w:rPr>
                              <w:sz w:val="12"/>
                              <w:szCs w:val="12"/>
                            </w:rPr>
                          </w:pPr>
                          <w:r w:rsidRPr="006C2CC3">
                            <w:rPr>
                              <w:sz w:val="12"/>
                              <w:szCs w:val="12"/>
                            </w:rPr>
                            <w:t>Working Group Biodiversity</w:t>
                          </w:r>
                        </w:p>
                      </w:txbxContent>
                    </v:textbox>
                  </v:shape>
                  <v:shape id="Text Box 9" o:spid="_x0000_s1034" type="#_x0000_t202" style="position:absolute;left:2663;top:25415;width:18506;height:3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" fillcolor="white [3201]" strokeweight=".5pt">
                    <v:textbox>
                      <w:txbxContent>
                        <w:p w14:paraId="70F25CC9" w14:textId="77777777" w:rsidR="006D0EEF" w:rsidRPr="006C2CC3" w:rsidRDefault="006D0EEF" w:rsidP="006D0EEF">
                          <w:pPr>
                            <w:rPr>
                              <w:sz w:val="12"/>
                              <w:szCs w:val="12"/>
                            </w:rPr>
                          </w:pPr>
                          <w:r w:rsidRPr="006C2CC3">
                            <w:rPr>
                              <w:sz w:val="12"/>
                              <w:szCs w:val="12"/>
                            </w:rPr>
                            <w:t>Working Group Circular Economy</w:t>
                          </w:r>
                        </w:p>
                      </w:txbxContent>
                    </v:textbox>
                  </v:shape>
                  <v:line id="Straight Connector 10" o:spid="_x0000_s1035" style="position:absolute;flip:x y;visibility:visible;mso-wrap-style:square" from="47892,30594" to="52858,30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" strokecolor="#5b9bd5 [3204]" strokeweight=".5pt">
                    <v:stroke joinstyle="miter"/>
                  </v:line>
                  <v:shape id="Text Box 11" o:spid="_x0000_s1036" type="#_x0000_t202" style="position:absolute;left:25976;top:-3461;width:21368;height:3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" fillcolor="#4472c4 [3208]" strokeweight=".5pt">
                    <v:textbox>
                      <w:txbxContent>
                        <w:p w14:paraId="1CDE73D9" w14:textId="77777777" w:rsidR="006D0EEF" w:rsidRPr="00D779D2" w:rsidRDefault="006D0EEF" w:rsidP="006D0EEF">
                          <w:pPr>
                            <w:jc w:val="center"/>
                            <w:rPr>
                              <w:b/>
                              <w:color w:val="FFFFFF" w:themeColor="background1"/>
                              <w:sz w:val="18"/>
                              <w:szCs w:val="12"/>
                            </w:rPr>
                          </w:pPr>
                          <w:r w:rsidRPr="00D779D2">
                            <w:rPr>
                              <w:b/>
                              <w:color w:val="FFFFFF" w:themeColor="background1"/>
                              <w:sz w:val="18"/>
                              <w:szCs w:val="12"/>
                            </w:rPr>
                            <w:t>Political Steering</w:t>
                          </w:r>
                          <w:r>
                            <w:rPr>
                              <w:b/>
                              <w:color w:val="FFFFFF" w:themeColor="background1"/>
                              <w:sz w:val="18"/>
                              <w:szCs w:val="12"/>
                            </w:rPr>
                            <w:t xml:space="preserve"> Committee</w:t>
                          </w:r>
                        </w:p>
                      </w:txbxContent>
                    </v:textbox>
                  </v:shape>
                  <v:shape id="Text Box 12" o:spid="_x0000_s1037" type="#_x0000_t202" style="position:absolute;left:25978;top:366;width:21393;height:9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" fillcolor="#d9e2f3 [664]" strokeweight=".5pt">
                    <v:textbox>
                      <w:txbxContent>
                        <w:p w14:paraId="1D0F03CE" w14:textId="77777777" w:rsidR="006D0EEF" w:rsidRPr="006D0EEF" w:rsidRDefault="006D0EEF" w:rsidP="006D0EEF">
                          <w:pPr>
                            <w:spacing w:after="0" w:line="240" w:lineRule="auto"/>
                            <w:rPr>
                              <w:sz w:val="12"/>
                              <w:szCs w:val="12"/>
                              <w:lang w:val="en-GB"/>
                            </w:rPr>
                          </w:pPr>
                          <w:r w:rsidRPr="006D0EEF">
                            <w:rPr>
                              <w:b/>
                              <w:sz w:val="12"/>
                              <w:szCs w:val="12"/>
                              <w:lang w:val="en-GB"/>
                            </w:rPr>
                            <w:t>EU Commission:</w:t>
                          </w:r>
                          <w:r w:rsidRPr="006D0EEF">
                            <w:rPr>
                              <w:sz w:val="12"/>
                              <w:szCs w:val="12"/>
                              <w:lang w:val="en-GB"/>
                            </w:rPr>
                            <w:t>, INTPA, CLIMA, ENV etc</w:t>
                          </w:r>
                        </w:p>
                        <w:p w14:paraId="6411C39C" w14:textId="77777777" w:rsidR="006D0EEF" w:rsidRPr="006D0EEF" w:rsidRDefault="006D0EEF" w:rsidP="006D0EEF">
                          <w:pPr>
                            <w:spacing w:after="0" w:line="240" w:lineRule="auto"/>
                            <w:rPr>
                              <w:b/>
                              <w:sz w:val="12"/>
                              <w:szCs w:val="12"/>
                              <w:lang w:val="en-GB"/>
                            </w:rPr>
                          </w:pPr>
                          <w:r w:rsidRPr="006D0EEF">
                            <w:rPr>
                              <w:b/>
                              <w:sz w:val="12"/>
                              <w:szCs w:val="12"/>
                              <w:lang w:val="en-GB"/>
                            </w:rPr>
                            <w:t>EEAS</w:t>
                          </w:r>
                        </w:p>
                        <w:p w14:paraId="188A2658" w14:textId="77777777" w:rsidR="006D0EEF" w:rsidRPr="006D0EEF" w:rsidRDefault="006D0EEF" w:rsidP="006D0EEF">
                          <w:pPr>
                            <w:spacing w:after="0" w:line="240" w:lineRule="auto"/>
                            <w:rPr>
                              <w:b/>
                              <w:sz w:val="12"/>
                              <w:szCs w:val="12"/>
                              <w:lang w:val="en-GB"/>
                            </w:rPr>
                          </w:pPr>
                          <w:r w:rsidRPr="006D0EEF">
                            <w:rPr>
                              <w:b/>
                              <w:sz w:val="12"/>
                              <w:szCs w:val="12"/>
                              <w:lang w:val="en-GB"/>
                            </w:rPr>
                            <w:t xml:space="preserve">EIB </w:t>
                          </w:r>
                        </w:p>
                        <w:p w14:paraId="06EDBC50" w14:textId="77777777" w:rsidR="006D0EEF" w:rsidRPr="00580CFC" w:rsidRDefault="006D0EEF" w:rsidP="006D0EEF">
                          <w:pPr>
                            <w:spacing w:after="0" w:line="240" w:lineRule="auto"/>
                            <w:rPr>
                              <w:b/>
                              <w:sz w:val="12"/>
                              <w:szCs w:val="12"/>
                              <w:lang w:val="en-IE"/>
                            </w:rPr>
                          </w:pPr>
                          <w:r w:rsidRPr="00580CFC">
                            <w:rPr>
                              <w:b/>
                              <w:sz w:val="12"/>
                              <w:szCs w:val="12"/>
                              <w:lang w:val="en-IE"/>
                            </w:rPr>
                            <w:t xml:space="preserve">MS / MS Agencies </w:t>
                          </w:r>
                        </w:p>
                        <w:p w14:paraId="695E0155" w14:textId="77777777" w:rsidR="006D0EEF" w:rsidRPr="00580CFC" w:rsidRDefault="006D0EEF" w:rsidP="006D0EEF">
                          <w:pPr>
                            <w:spacing w:after="0" w:line="240" w:lineRule="auto"/>
                            <w:rPr>
                              <w:sz w:val="12"/>
                              <w:szCs w:val="12"/>
                              <w:lang w:val="en-IE"/>
                            </w:rPr>
                          </w:pPr>
                        </w:p>
                        <w:p w14:paraId="56660387" w14:textId="77777777" w:rsidR="006D0EEF" w:rsidRPr="00580CFC" w:rsidRDefault="006D0EEF" w:rsidP="006D0EEF">
                          <w:pPr>
                            <w:spacing w:after="0" w:line="240" w:lineRule="auto"/>
                            <w:rPr>
                              <w:sz w:val="12"/>
                              <w:szCs w:val="12"/>
                              <w:lang w:val="en-IE"/>
                            </w:rPr>
                          </w:pPr>
                          <w:r w:rsidRPr="00580CFC">
                            <w:rPr>
                              <w:sz w:val="12"/>
                              <w:szCs w:val="12"/>
                              <w:lang w:val="en-IE"/>
                            </w:rPr>
                            <w:t xml:space="preserve">Under strategic guidance </w:t>
                          </w:r>
                          <w:r>
                            <w:rPr>
                              <w:sz w:val="12"/>
                              <w:szCs w:val="12"/>
                              <w:lang w:val="en-IE"/>
                            </w:rPr>
                            <w:t xml:space="preserve">by </w:t>
                          </w:r>
                          <w:r w:rsidRPr="00580CFC">
                            <w:rPr>
                              <w:sz w:val="12"/>
                              <w:szCs w:val="12"/>
                              <w:lang w:val="en-IE"/>
                            </w:rPr>
                            <w:t>CODEV</w:t>
                          </w:r>
                          <w:r>
                            <w:rPr>
                              <w:sz w:val="12"/>
                              <w:szCs w:val="12"/>
                              <w:lang w:val="en-IE"/>
                            </w:rPr>
                            <w:t xml:space="preserve"> &amp; COLAC</w:t>
                          </w:r>
                        </w:p>
                        <w:p w14:paraId="22A2303B" w14:textId="77777777" w:rsidR="006D0EEF" w:rsidRPr="00580CFC" w:rsidRDefault="006D0EEF" w:rsidP="006D0EEF">
                          <w:pPr>
                            <w:rPr>
                              <w:sz w:val="12"/>
                              <w:szCs w:val="12"/>
                              <w:lang w:val="en-IE"/>
                            </w:rPr>
                          </w:pPr>
                        </w:p>
                        <w:p w14:paraId="43210746" w14:textId="77777777" w:rsidR="006D0EEF" w:rsidRPr="00580CFC" w:rsidRDefault="006D0EEF" w:rsidP="006D0EEF">
                          <w:pPr>
                            <w:rPr>
                              <w:sz w:val="12"/>
                              <w:szCs w:val="12"/>
                              <w:lang w:val="en-IE"/>
                            </w:rPr>
                          </w:pPr>
                        </w:p>
                      </w:txbxContent>
                    </v:textbox>
                  </v:shape>
                  <v:group id="Group 13" o:spid="_x0000_s1038" style="position:absolute;left:26339;top:15213;width:21698;height:18092" coordorigin="94,-1440" coordsize="21705,18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Text Box 14" o:spid="_x0000_s1039" type="#_x0000_t202" style="position:absolute;left:94;top:-1440;width:21660;height:3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" fillcolor="#ed7d31 [3205]" strokeweight=".5pt">
                      <v:textbox>
                        <w:txbxContent>
                          <w:p w14:paraId="6520D8FA" w14:textId="77777777" w:rsidR="006D0EEF" w:rsidRPr="00D779D2" w:rsidRDefault="006D0EEF" w:rsidP="006D0EEF">
                            <w:pPr>
                              <w:jc w:val="center"/>
                              <w:rPr>
                                <w:b/>
                                <w:sz w:val="18"/>
                                <w:szCs w:val="12"/>
                              </w:rPr>
                            </w:pPr>
                            <w:r w:rsidRPr="00D779D2">
                              <w:rPr>
                                <w:b/>
                                <w:sz w:val="18"/>
                                <w:szCs w:val="12"/>
                              </w:rPr>
                              <w:t xml:space="preserve">Management </w:t>
                            </w:r>
                            <w:r>
                              <w:rPr>
                                <w:b/>
                                <w:sz w:val="18"/>
                                <w:szCs w:val="12"/>
                              </w:rPr>
                              <w:t xml:space="preserve"> Committee</w:t>
                            </w:r>
                          </w:p>
                          <w:p w14:paraId="3830D2C7" w14:textId="77777777" w:rsidR="006D0EEF" w:rsidRPr="006C2CC3" w:rsidRDefault="006D0EEF" w:rsidP="006D0EEF">
                            <w:pPr>
                              <w:jc w:val="center"/>
                              <w:rPr>
                                <w:sz w:val="12"/>
                                <w:szCs w:val="12"/>
                              </w:rPr>
                            </w:pPr>
                          </w:p>
                        </w:txbxContent>
                      </v:textbox>
                    </v:shape>
                    <v:shape id="Text Box 15" o:spid="_x0000_s1040" type="#_x0000_t202" style="position:absolute;left:97;top:2399;width:21660;height:4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" fillcolor="#f7caac [1301]" strokeweight=".5pt">
                      <v:textbox>
                        <w:txbxContent>
                          <w:p w14:paraId="4412DB9C" w14:textId="77777777" w:rsidR="006D0EEF" w:rsidRDefault="006D0EEF" w:rsidP="006D0EEF">
                            <w:pPr>
                              <w:jc w:val="center"/>
                              <w:rPr>
                                <w:sz w:val="12"/>
                                <w:szCs w:val="12"/>
                              </w:rPr>
                            </w:pPr>
                            <w:r w:rsidRPr="006C2CC3">
                              <w:rPr>
                                <w:sz w:val="12"/>
                                <w:szCs w:val="12"/>
                              </w:rPr>
                              <w:t>Chair: rotation</w:t>
                            </w:r>
                            <w:r>
                              <w:rPr>
                                <w:sz w:val="12"/>
                                <w:szCs w:val="12"/>
                              </w:rPr>
                              <w:t>al</w:t>
                            </w:r>
                            <w:r w:rsidRPr="006C2CC3">
                              <w:rPr>
                                <w:sz w:val="12"/>
                                <w:szCs w:val="12"/>
                              </w:rPr>
                              <w:t xml:space="preserve"> basis</w:t>
                            </w:r>
                          </w:p>
                          <w:p w14:paraId="227FB5CF" w14:textId="77777777" w:rsidR="006D0EEF" w:rsidRPr="006C2CC3" w:rsidRDefault="006D0EEF" w:rsidP="006D0EEF">
                            <w:pPr>
                              <w:jc w:val="center"/>
                              <w:rPr>
                                <w:sz w:val="12"/>
                                <w:szCs w:val="12"/>
                              </w:rPr>
                            </w:pPr>
                          </w:p>
                          <w:p w14:paraId="186E7A47" w14:textId="77777777" w:rsidR="006D0EEF" w:rsidRPr="006C2CC3" w:rsidRDefault="006D0EEF" w:rsidP="006D0EEF">
                            <w:pPr>
                              <w:jc w:val="center"/>
                              <w:rPr>
                                <w:sz w:val="12"/>
                                <w:szCs w:val="12"/>
                              </w:rPr>
                            </w:pPr>
                          </w:p>
                        </w:txbxContent>
                      </v:textbox>
                    </v:shape>
                    <v:shape id="Text Box 17" o:spid="_x0000_s1041" type="#_x0000_t202" style="position:absolute;left:96;top:4766;width:10798;height:7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" fillcolor="white [3201]" strokeweight=".5pt">
                      <v:textbox>
                        <w:txbxContent>
                          <w:p w14:paraId="6155B27C" w14:textId="77777777" w:rsidR="006D0EEF" w:rsidRPr="006C2CC3" w:rsidRDefault="006D0EEF" w:rsidP="006D0EEF">
                            <w:pPr>
                              <w:spacing w:after="0" w:line="240" w:lineRule="auto"/>
                              <w:rPr>
                                <w:sz w:val="12"/>
                                <w:szCs w:val="12"/>
                              </w:rPr>
                            </w:pPr>
                            <w:r w:rsidRPr="006C2CC3">
                              <w:rPr>
                                <w:sz w:val="12"/>
                                <w:szCs w:val="12"/>
                              </w:rPr>
                              <w:t>INTPA</w:t>
                            </w:r>
                          </w:p>
                          <w:p w14:paraId="2FAD1DD5" w14:textId="77777777" w:rsidR="006D0EEF" w:rsidRPr="006C2CC3" w:rsidRDefault="006D0EEF" w:rsidP="006D0EEF">
                            <w:pPr>
                              <w:spacing w:after="0" w:line="240" w:lineRule="auto"/>
                              <w:rPr>
                                <w:sz w:val="12"/>
                                <w:szCs w:val="12"/>
                              </w:rPr>
                            </w:pPr>
                            <w:r w:rsidRPr="006C2CC3">
                              <w:rPr>
                                <w:sz w:val="12"/>
                                <w:szCs w:val="12"/>
                              </w:rPr>
                              <w:t xml:space="preserve">EU Delegations </w:t>
                            </w:r>
                          </w:p>
                          <w:p w14:paraId="1F5E459A" w14:textId="77777777" w:rsidR="006D0EEF" w:rsidRPr="006C2CC3" w:rsidRDefault="006D0EEF" w:rsidP="006D0EEF">
                            <w:pPr>
                              <w:spacing w:after="0" w:line="240" w:lineRule="auto"/>
                              <w:rPr>
                                <w:sz w:val="12"/>
                                <w:szCs w:val="12"/>
                              </w:rPr>
                            </w:pPr>
                            <w:r w:rsidRPr="006C2CC3">
                              <w:rPr>
                                <w:sz w:val="12"/>
                                <w:szCs w:val="12"/>
                              </w:rPr>
                              <w:t>EIB</w:t>
                            </w:r>
                          </w:p>
                        </w:txbxContent>
                      </v:textbox>
                    </v:shape>
                    <v:shape id="Text Box 18" o:spid="_x0000_s1042" type="#_x0000_t202" style="position:absolute;left:10956;top:4798;width:10844;height:8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" fillcolor="white [3201]" strokeweight=".5pt">
                      <v:textbox>
                        <w:txbxContent>
                          <w:p w14:paraId="7EA0FAE2" w14:textId="77777777" w:rsidR="006D0EEF" w:rsidRPr="006C2CC3" w:rsidRDefault="006D0EEF" w:rsidP="006D0EEF">
                            <w:pPr>
                              <w:spacing w:after="0" w:line="240" w:lineRule="auto"/>
                              <w:rPr>
                                <w:sz w:val="12"/>
                                <w:szCs w:val="12"/>
                              </w:rPr>
                            </w:pPr>
                            <w:r w:rsidRPr="006C2CC3">
                              <w:rPr>
                                <w:sz w:val="12"/>
                                <w:szCs w:val="12"/>
                              </w:rPr>
                              <w:t>MS</w:t>
                            </w:r>
                          </w:p>
                          <w:p w14:paraId="00C5BD6C" w14:textId="77777777" w:rsidR="006D0EEF" w:rsidRPr="006C2CC3" w:rsidRDefault="006D0EEF" w:rsidP="006D0EEF">
                            <w:pPr>
                              <w:spacing w:after="0" w:line="240" w:lineRule="auto"/>
                              <w:rPr>
                                <w:sz w:val="12"/>
                                <w:szCs w:val="12"/>
                              </w:rPr>
                            </w:pPr>
                            <w:r w:rsidRPr="006C2CC3">
                              <w:rPr>
                                <w:sz w:val="12"/>
                                <w:szCs w:val="12"/>
                              </w:rPr>
                              <w:t xml:space="preserve">MS Agencies </w:t>
                            </w:r>
                          </w:p>
                          <w:p w14:paraId="3D007B87" w14:textId="77777777" w:rsidR="006D0EEF" w:rsidRPr="006C2CC3" w:rsidRDefault="006D0EEF" w:rsidP="006D0EEF">
                            <w:pPr>
                              <w:spacing w:after="0" w:line="240" w:lineRule="auto"/>
                              <w:rPr>
                                <w:sz w:val="12"/>
                                <w:szCs w:val="12"/>
                              </w:rPr>
                            </w:pPr>
                            <w:r w:rsidRPr="006C2CC3">
                              <w:rPr>
                                <w:sz w:val="12"/>
                                <w:szCs w:val="12"/>
                              </w:rPr>
                              <w:t xml:space="preserve">Other </w:t>
                            </w:r>
                          </w:p>
                        </w:txbxContent>
                      </v:textbox>
                    </v:shape>
                    <v:shape id="Text Box 19" o:spid="_x0000_s1043" type="#_x0000_t202" style="position:absolute;left:95;top:13044;width:21660;height:3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" fillcolor="#f7caac [1301]" strokeweight=".5pt">
                      <v:textbox>
                        <w:txbxContent>
                          <w:p w14:paraId="568FB2B9" w14:textId="77777777" w:rsidR="006D0EEF" w:rsidRPr="006C2CC3" w:rsidRDefault="006D0EEF" w:rsidP="006D0EEF">
                            <w:pPr>
                              <w:jc w:val="center"/>
                              <w:rPr>
                                <w:sz w:val="12"/>
                                <w:szCs w:val="12"/>
                              </w:rPr>
                            </w:pPr>
                            <w:r w:rsidRPr="006C2CC3">
                              <w:rPr>
                                <w:sz w:val="12"/>
                                <w:szCs w:val="12"/>
                              </w:rPr>
                              <w:t>Coordination</w:t>
                            </w:r>
                            <w:r>
                              <w:rPr>
                                <w:sz w:val="12"/>
                                <w:szCs w:val="12"/>
                              </w:rPr>
                              <w:t xml:space="preserve"> / Secretariat</w:t>
                            </w:r>
                          </w:p>
                        </w:txbxContent>
                      </v:textbox>
                    </v:shape>
                  </v:group>
                  <v:oval id="Oval 21" o:spid="_x0000_s1044" style="position:absolute;left:54739;top:-854;width:13322;height:89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" fillcolor="#00b050" strokecolor="#1f4d78 [1604]" strokeweight="1pt">
                    <v:stroke joinstyle="miter"/>
                    <v:textbox>
                      <w:txbxContent>
                        <w:p w14:paraId="61C84FDA" w14:textId="77777777" w:rsidR="006D0EEF" w:rsidRPr="00D779D2" w:rsidRDefault="006D0EEF" w:rsidP="006D0EEF">
                          <w:pPr>
                            <w:jc w:val="center"/>
                            <w:rPr>
                              <w:b/>
                              <w:sz w:val="12"/>
                              <w:szCs w:val="12"/>
                            </w:rPr>
                          </w:pPr>
                          <w:r w:rsidRPr="006C2CC3">
                            <w:rPr>
                              <w:sz w:val="12"/>
                              <w:szCs w:val="12"/>
                            </w:rPr>
                            <w:t xml:space="preserve"> </w:t>
                          </w:r>
                          <w:r w:rsidRPr="00D779D2">
                            <w:rPr>
                              <w:b/>
                              <w:szCs w:val="12"/>
                            </w:rPr>
                            <w:t>Advisory Group</w:t>
                          </w:r>
                        </w:p>
                      </w:txbxContent>
                    </v:textbox>
                  </v:oval>
                  <v:line id="Straight Connector 22" o:spid="_x0000_s1045" style="position:absolute;visibility:visible;mso-wrap-style:square" from="46891,3270" to="54562,3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" strokecolor="#5b9bd5 [3204]" strokeweight=".5pt">
                    <v:stroke joinstyle="miter"/>
                  </v:line>
                </v:group>
                <v:shape id="Text Box 28" o:spid="_x0000_s1046" type="#_x0000_t202" style="position:absolute;left:-8236;top:8236;width:18954;height:248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" fillcolor="white [3201]" strokecolor="white [3212]" strokeweight=".5pt">
                  <v:textbox>
                    <w:txbxContent>
                      <w:p w14:paraId="5CAC4692" w14:textId="77777777" w:rsidR="006D0EEF" w:rsidRPr="00D779D2" w:rsidRDefault="006D0EEF" w:rsidP="006D0EEF">
                        <w:pPr>
                          <w:jc w:val="right"/>
                          <w:rPr>
                            <w:b/>
                            <w:sz w:val="12"/>
                            <w:szCs w:val="12"/>
                          </w:rPr>
                        </w:pPr>
                        <w:r w:rsidRPr="00D779D2">
                          <w:rPr>
                            <w:b/>
                            <w:sz w:val="12"/>
                            <w:szCs w:val="12"/>
                          </w:rPr>
                          <w:t>POLITICAL STRUCTURE</w:t>
                        </w:r>
                      </w:p>
                    </w:txbxContent>
                  </v:textbox>
                </v:shape>
                <v:shape id="Text Box 38" o:spid="_x0000_s1047" type="#_x0000_t202" style="position:absolute;left:-8660;top:27514;width:20961;height:377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" fillcolor="white [3201]" strokecolor="white [3212]" strokeweight=".5pt">
                  <v:textbox>
                    <w:txbxContent>
                      <w:p w14:paraId="581C29DA" w14:textId="77777777" w:rsidR="006D0EEF" w:rsidRPr="006C2CC3" w:rsidRDefault="006D0EEF" w:rsidP="006D0EEF">
                        <w:pPr>
                          <w:rPr>
                            <w:sz w:val="12"/>
                            <w:szCs w:val="12"/>
                          </w:rPr>
                        </w:pPr>
                        <w:r w:rsidRPr="00D779D2">
                          <w:rPr>
                            <w:b/>
                            <w:sz w:val="12"/>
                            <w:szCs w:val="12"/>
                          </w:rPr>
                          <w:t>OPERATIONAL</w:t>
                        </w:r>
                        <w:r w:rsidRPr="006C2CC3">
                          <w:rPr>
                            <w:sz w:val="12"/>
                            <w:szCs w:val="12"/>
                          </w:rPr>
                          <w:t xml:space="preserve"> </w:t>
                        </w:r>
                        <w:r w:rsidRPr="00D779D2">
                          <w:rPr>
                            <w:b/>
                            <w:sz w:val="12"/>
                            <w:szCs w:val="12"/>
                          </w:rPr>
                          <w:t>STRUCTURE</w:t>
                        </w:r>
                      </w:p>
                    </w:txbxContent>
                  </v:textbox>
                </v:shape>
                <w10:wrap anchorx="margin"/>
              </v:group>
            </w:pict>
          </mc:Fallback>
        </mc:AlternateContent>
      </w:r>
    </w:p>
    <w:p w14:paraId="5CF5BF60" w14:textId="2348175C" w:rsidR="00D22DB4" w:rsidRDefault="00D22DB4" w:rsidP="30B5799E">
      <w:pPr>
        <w:rPr>
          <w:bCs/>
          <w:szCs w:val="28"/>
          <w:lang w:val="en-GB"/>
        </w:rPr>
      </w:pPr>
    </w:p>
    <w:p w14:paraId="01C61384" w14:textId="20ECD996" w:rsidR="00D22DB4" w:rsidRDefault="00D22DB4" w:rsidP="30B5799E">
      <w:pPr>
        <w:rPr>
          <w:bCs/>
          <w:szCs w:val="28"/>
          <w:lang w:val="en-GB"/>
        </w:rPr>
      </w:pPr>
    </w:p>
    <w:p w14:paraId="6A8AEFCF" w14:textId="0EB3C28C" w:rsidR="00D22DB4" w:rsidRDefault="00D22DB4" w:rsidP="30B5799E">
      <w:pPr>
        <w:rPr>
          <w:bCs/>
          <w:szCs w:val="28"/>
          <w:lang w:val="en-GB"/>
        </w:rPr>
      </w:pPr>
    </w:p>
    <w:p w14:paraId="213B2E1B" w14:textId="75AA33E7" w:rsidR="00D22DB4" w:rsidRDefault="00D22DB4" w:rsidP="30B5799E">
      <w:pPr>
        <w:rPr>
          <w:bCs/>
          <w:szCs w:val="28"/>
          <w:lang w:val="en-GB"/>
        </w:rPr>
      </w:pPr>
      <w:r>
        <w:rPr>
          <w:bCs/>
          <w:noProof/>
          <w:szCs w:val="28"/>
          <w:lang w:val="en-IE" w:eastAsia="en-IE"/>
        </w:rPr>
        <mc:AlternateContent>
          <mc:Choice Requires="wps">
            <w:drawing>
              <wp:anchor distT="0" distB="0" distL="114300" distR="114300" simplePos="0" relativeHeight="251662336" behindDoc="0" locked="0" layoutInCell="1" allowOverlap="1" wp14:anchorId="0FB6AC97" wp14:editId="71605EA7">
                <wp:simplePos x="0" y="0"/>
                <wp:positionH relativeFrom="column">
                  <wp:posOffset>3378200</wp:posOffset>
                </wp:positionH>
                <wp:positionV relativeFrom="paragraph">
                  <wp:posOffset>13335</wp:posOffset>
                </wp:positionV>
                <wp:extent cx="243328" cy="418899"/>
                <wp:effectExtent l="19050" t="0" r="42545" b="38735"/>
                <wp:wrapNone/>
                <wp:docPr id="16" name="Down Arrow 16"/>
                <wp:cNvGraphicFramePr/>
                <a:graphic xmlns:a="http://schemas.openxmlformats.org/drawingml/2006/main">
                  <a:graphicData uri="http://schemas.microsoft.com/office/word/2010/wordprocessingShape">
                    <wps:wsp>
                      <wps:cNvSpPr/>
                      <wps:spPr>
                        <a:xfrm>
                          <a:off x="0" y="0"/>
                          <a:ext cx="243328" cy="41889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51F8E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26" type="#_x0000_t67" style="position:absolute;margin-left:266pt;margin-top:1.05pt;width:19.15pt;height: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" adj="15327" fillcolor="#5b9bd5 [3204]" strokecolor="#1f4d78 [1604]" strokeweight="1pt"/>
            </w:pict>
          </mc:Fallback>
        </mc:AlternateContent>
      </w:r>
    </w:p>
    <w:p w14:paraId="58800218" w14:textId="24EBA46B" w:rsidR="00D22DB4" w:rsidRDefault="00D22DB4" w:rsidP="30B5799E">
      <w:pPr>
        <w:rPr>
          <w:bCs/>
          <w:szCs w:val="28"/>
          <w:lang w:val="en-GB"/>
        </w:rPr>
      </w:pPr>
    </w:p>
    <w:p w14:paraId="02B457D4" w14:textId="52D5076F" w:rsidR="006D0EEF" w:rsidRDefault="006D0EEF" w:rsidP="30B5799E">
      <w:pPr>
        <w:rPr>
          <w:bCs/>
          <w:szCs w:val="28"/>
          <w:lang w:val="en-GB"/>
        </w:rPr>
      </w:pPr>
    </w:p>
    <w:p w14:paraId="43857C72" w14:textId="2346A70C" w:rsidR="006D0EEF" w:rsidRDefault="006D0EEF" w:rsidP="30B5799E">
      <w:pPr>
        <w:rPr>
          <w:bCs/>
          <w:szCs w:val="28"/>
          <w:lang w:val="en-GB"/>
        </w:rPr>
      </w:pPr>
    </w:p>
    <w:p w14:paraId="78DF3466" w14:textId="72C2EA76" w:rsidR="006D0EEF" w:rsidRDefault="006D0EEF" w:rsidP="30B5799E">
      <w:pPr>
        <w:rPr>
          <w:bCs/>
          <w:szCs w:val="28"/>
          <w:lang w:val="en-GB"/>
        </w:rPr>
      </w:pPr>
    </w:p>
    <w:p w14:paraId="76FCE2A1" w14:textId="1B25A7C5" w:rsidR="006D0EEF" w:rsidRPr="003A5864" w:rsidRDefault="006D0EEF" w:rsidP="006D0EEF">
      <w:pPr>
        <w:ind w:left="372" w:firstLine="708"/>
        <w:jc w:val="center"/>
        <w:rPr>
          <w:b/>
          <w:lang w:val="en-GB"/>
        </w:rPr>
      </w:pPr>
      <w:r>
        <w:rPr>
          <w:b/>
          <w:lang w:val="en-GB"/>
        </w:rPr>
        <w:t xml:space="preserve">     </w:t>
      </w:r>
    </w:p>
    <w:p w14:paraId="5E8F252F" w14:textId="77777777" w:rsidR="006D0EEF" w:rsidRPr="003A5864" w:rsidRDefault="006D0EEF" w:rsidP="006D0EEF">
      <w:pPr>
        <w:rPr>
          <w:lang w:val="en-GB"/>
        </w:rPr>
      </w:pPr>
    </w:p>
    <w:p w14:paraId="34926F17" w14:textId="1C46BFF4" w:rsidR="006D0EEF" w:rsidRPr="003A5864" w:rsidRDefault="006D0EEF" w:rsidP="006D0EEF">
      <w:pPr>
        <w:rPr>
          <w:lang w:val="en-GB"/>
        </w:rPr>
      </w:pPr>
    </w:p>
    <w:p w14:paraId="70BC9839" w14:textId="21C98775" w:rsidR="006D0EEF" w:rsidRPr="006D0EEF" w:rsidRDefault="006D0EEF" w:rsidP="006D0EEF">
      <w:pPr>
        <w:rPr>
          <w:b/>
          <w:lang w:val="en-GB"/>
        </w:rPr>
      </w:pPr>
    </w:p>
    <w:p w14:paraId="5E3AA6C3" w14:textId="0E15CEC6" w:rsidR="006D0EEF" w:rsidRPr="00254524" w:rsidRDefault="006D0EEF" w:rsidP="30B5799E">
      <w:pPr>
        <w:rPr>
          <w:bCs/>
          <w:szCs w:val="28"/>
          <w:lang w:val="en-GB"/>
        </w:rPr>
      </w:pPr>
    </w:p>
    <w:p w14:paraId="42EB7A36" w14:textId="77777777" w:rsidR="008D4D86" w:rsidRDefault="008D4D86" w:rsidP="30B5799E">
      <w:pPr>
        <w:jc w:val="center"/>
        <w:rPr>
          <w:b/>
          <w:bCs/>
          <w:sz w:val="28"/>
          <w:szCs w:val="28"/>
          <w:lang w:val="en-GB"/>
        </w:rPr>
      </w:pPr>
    </w:p>
    <w:p w14:paraId="2F226B86" w14:textId="083CCE59" w:rsidR="001C5731" w:rsidRDefault="00FD7BD1" w:rsidP="30B5799E">
      <w:pPr>
        <w:rPr>
          <w:b/>
          <w:bCs/>
          <w:lang w:val="en-GB"/>
        </w:rPr>
      </w:pPr>
      <w:r w:rsidRPr="00FD7BD1">
        <w:rPr>
          <w:b/>
          <w:bCs/>
          <w:lang w:val="en-GB"/>
        </w:rPr>
        <w:t>A.</w:t>
      </w:r>
      <w:r w:rsidR="001C5731">
        <w:rPr>
          <w:b/>
          <w:bCs/>
          <w:lang w:val="en-GB"/>
        </w:rPr>
        <w:t xml:space="preserve"> </w:t>
      </w:r>
      <w:r w:rsidR="001C5731" w:rsidRPr="001C5731">
        <w:rPr>
          <w:b/>
          <w:bCs/>
          <w:u w:val="single"/>
          <w:lang w:val="en-GB"/>
        </w:rPr>
        <w:t>Strategic Guidance by COLAC and CODEV Working Parties</w:t>
      </w:r>
      <w:r w:rsidRPr="00FD7BD1">
        <w:rPr>
          <w:b/>
          <w:bCs/>
          <w:lang w:val="en-GB"/>
        </w:rPr>
        <w:t xml:space="preserve"> </w:t>
      </w:r>
    </w:p>
    <w:p w14:paraId="186D84A1" w14:textId="1DBEC04F" w:rsidR="001C5731" w:rsidRDefault="001C5731" w:rsidP="30B5799E">
      <w:pPr>
        <w:rPr>
          <w:bCs/>
          <w:lang w:val="en-GB"/>
        </w:rPr>
      </w:pPr>
      <w:r>
        <w:rPr>
          <w:lang w:val="en-GB"/>
        </w:rPr>
        <w:t xml:space="preserve">Further to the </w:t>
      </w:r>
      <w:r w:rsidRPr="00254524">
        <w:rPr>
          <w:lang w:val="en-GB"/>
        </w:rPr>
        <w:t xml:space="preserve">Council Conclusions </w:t>
      </w:r>
      <w:r w:rsidRPr="005C4BD9">
        <w:rPr>
          <w:lang w:val="en-GB"/>
        </w:rPr>
        <w:t xml:space="preserve">on Team Europe </w:t>
      </w:r>
      <w:r>
        <w:rPr>
          <w:lang w:val="en-GB"/>
        </w:rPr>
        <w:t xml:space="preserve">of </w:t>
      </w:r>
      <w:r w:rsidRPr="00254524">
        <w:rPr>
          <w:lang w:val="en-GB"/>
        </w:rPr>
        <w:t>23 April 2021</w:t>
      </w:r>
      <w:r>
        <w:rPr>
          <w:lang w:val="en-GB"/>
        </w:rPr>
        <w:t xml:space="preserve"> and in their spirit, </w:t>
      </w:r>
      <w:r>
        <w:rPr>
          <w:bCs/>
          <w:lang w:val="en-GB"/>
        </w:rPr>
        <w:t xml:space="preserve">COLAC and CODEV will be kept regularly informed of developments relevant for this TEI. This will allow all Member States, including those not actively participating in the TEI, to contribute to the Strategic Guidance of the work. </w:t>
      </w:r>
    </w:p>
    <w:p w14:paraId="5E521F4D" w14:textId="77777777" w:rsidR="001C5731" w:rsidRPr="001C5731" w:rsidRDefault="001C5731" w:rsidP="30B5799E">
      <w:pPr>
        <w:rPr>
          <w:bCs/>
          <w:lang w:val="en-GB"/>
        </w:rPr>
      </w:pPr>
    </w:p>
    <w:p w14:paraId="41C15FA1" w14:textId="77777777" w:rsidR="001C5731" w:rsidRDefault="001C5731" w:rsidP="30B5799E">
      <w:pPr>
        <w:rPr>
          <w:b/>
          <w:bCs/>
          <w:lang w:val="en-GB"/>
        </w:rPr>
      </w:pPr>
    </w:p>
    <w:p w14:paraId="5DD977D4" w14:textId="0F18CDBF" w:rsidR="748824C5" w:rsidRPr="0016247A" w:rsidRDefault="001C5731" w:rsidP="30B5799E">
      <w:pPr>
        <w:rPr>
          <w:b/>
          <w:u w:val="single"/>
          <w:lang w:val="en-AU"/>
        </w:rPr>
      </w:pPr>
      <w:r>
        <w:rPr>
          <w:b/>
          <w:bCs/>
          <w:lang w:val="en-GB"/>
        </w:rPr>
        <w:t xml:space="preserve">B. </w:t>
      </w:r>
      <w:r w:rsidR="748824C5" w:rsidRPr="00FD7BD1">
        <w:rPr>
          <w:b/>
          <w:u w:val="single"/>
          <w:lang w:val="en-AU"/>
        </w:rPr>
        <w:t>Political</w:t>
      </w:r>
      <w:r w:rsidR="748824C5" w:rsidRPr="0016247A">
        <w:rPr>
          <w:b/>
          <w:u w:val="single"/>
          <w:lang w:val="en-AU"/>
        </w:rPr>
        <w:t xml:space="preserve"> </w:t>
      </w:r>
      <w:r w:rsidR="00E674C7">
        <w:rPr>
          <w:b/>
          <w:u w:val="single"/>
          <w:lang w:val="en-AU"/>
        </w:rPr>
        <w:t>S</w:t>
      </w:r>
      <w:r w:rsidR="748824C5" w:rsidRPr="0016247A">
        <w:rPr>
          <w:b/>
          <w:u w:val="single"/>
          <w:lang w:val="en-AU"/>
        </w:rPr>
        <w:t>teer</w:t>
      </w:r>
      <w:r w:rsidR="00E674C7">
        <w:rPr>
          <w:b/>
          <w:u w:val="single"/>
          <w:lang w:val="en-AU"/>
        </w:rPr>
        <w:t>ing Committee</w:t>
      </w:r>
    </w:p>
    <w:p w14:paraId="27A27147" w14:textId="77777777" w:rsidR="00CB01DC" w:rsidRDefault="006375EB" w:rsidP="3F4C3F81">
      <w:pPr>
        <w:rPr>
          <w:lang w:val="en-AU"/>
        </w:rPr>
      </w:pPr>
      <w:r w:rsidRPr="006375EB">
        <w:rPr>
          <w:b/>
          <w:lang w:val="en-AU"/>
        </w:rPr>
        <w:t>Role</w:t>
      </w:r>
      <w:r>
        <w:rPr>
          <w:lang w:val="en-AU"/>
        </w:rPr>
        <w:t xml:space="preserve">: </w:t>
      </w:r>
    </w:p>
    <w:p w14:paraId="13046301" w14:textId="57B62B12" w:rsidR="00580CFC" w:rsidRDefault="001C5731" w:rsidP="3F4C3F81">
      <w:pPr>
        <w:rPr>
          <w:lang w:val="en-IE"/>
        </w:rPr>
      </w:pPr>
      <w:r>
        <w:rPr>
          <w:lang w:val="en-IE"/>
        </w:rPr>
        <w:t>In the Political Steering Committee, participating and interested Member States will more regularly provide p</w:t>
      </w:r>
      <w:r w:rsidR="006375EB" w:rsidRPr="006375EB">
        <w:rPr>
          <w:lang w:val="en-IE"/>
        </w:rPr>
        <w:t>olitical orientation</w:t>
      </w:r>
      <w:r w:rsidR="00520E9C">
        <w:rPr>
          <w:lang w:val="en-IE"/>
        </w:rPr>
        <w:t xml:space="preserve"> </w:t>
      </w:r>
      <w:r>
        <w:rPr>
          <w:lang w:val="en-IE"/>
        </w:rPr>
        <w:t xml:space="preserve">for </w:t>
      </w:r>
      <w:r w:rsidR="006375EB" w:rsidRPr="006375EB">
        <w:rPr>
          <w:lang w:val="en-IE"/>
        </w:rPr>
        <w:t xml:space="preserve">the </w:t>
      </w:r>
      <w:r w:rsidR="00520E9C">
        <w:rPr>
          <w:lang w:val="en-IE"/>
        </w:rPr>
        <w:t>TEI</w:t>
      </w:r>
      <w:r w:rsidR="006375EB" w:rsidRPr="006375EB">
        <w:rPr>
          <w:lang w:val="en-IE"/>
        </w:rPr>
        <w:t xml:space="preserve">, </w:t>
      </w:r>
      <w:r>
        <w:rPr>
          <w:lang w:val="en-IE"/>
        </w:rPr>
        <w:t xml:space="preserve">its </w:t>
      </w:r>
      <w:r w:rsidR="00E848C6">
        <w:rPr>
          <w:lang w:val="en-IE"/>
        </w:rPr>
        <w:t xml:space="preserve">main </w:t>
      </w:r>
      <w:r w:rsidR="006375EB" w:rsidRPr="006375EB">
        <w:rPr>
          <w:lang w:val="en-IE"/>
        </w:rPr>
        <w:t>lines of action</w:t>
      </w:r>
      <w:r w:rsidR="00E848C6">
        <w:rPr>
          <w:lang w:val="en-IE"/>
        </w:rPr>
        <w:t>,</w:t>
      </w:r>
      <w:r w:rsidR="006375EB" w:rsidRPr="006375EB">
        <w:rPr>
          <w:lang w:val="en-IE"/>
        </w:rPr>
        <w:t xml:space="preserve"> and communication, </w:t>
      </w:r>
      <w:r w:rsidR="00810F7E">
        <w:rPr>
          <w:lang w:val="en-IE"/>
        </w:rPr>
        <w:t xml:space="preserve">including </w:t>
      </w:r>
      <w:r w:rsidR="006375EB" w:rsidRPr="006375EB">
        <w:rPr>
          <w:lang w:val="en-IE"/>
        </w:rPr>
        <w:t xml:space="preserve">the operational use of the political leverage of the TEI in the dialogue with </w:t>
      </w:r>
      <w:r w:rsidR="00580CFC">
        <w:rPr>
          <w:lang w:val="en-IE"/>
        </w:rPr>
        <w:t>partner</w:t>
      </w:r>
      <w:r w:rsidR="006375EB" w:rsidRPr="006375EB">
        <w:rPr>
          <w:lang w:val="en-IE"/>
        </w:rPr>
        <w:t xml:space="preserve"> countries and </w:t>
      </w:r>
      <w:r w:rsidR="00580CFC" w:rsidRPr="00580CFC">
        <w:rPr>
          <w:lang w:val="en-IE"/>
        </w:rPr>
        <w:t xml:space="preserve">the rest of development and political actors </w:t>
      </w:r>
      <w:r w:rsidR="00580CFC">
        <w:rPr>
          <w:lang w:val="en-IE"/>
        </w:rPr>
        <w:t xml:space="preserve">in </w:t>
      </w:r>
      <w:r w:rsidR="00215F7E">
        <w:rPr>
          <w:lang w:val="en-IE"/>
        </w:rPr>
        <w:t>LAC</w:t>
      </w:r>
      <w:r w:rsidR="00946930">
        <w:rPr>
          <w:lang w:val="en-IE"/>
        </w:rPr>
        <w:t xml:space="preserve"> </w:t>
      </w:r>
      <w:r w:rsidR="006375EB" w:rsidRPr="006375EB">
        <w:rPr>
          <w:lang w:val="en-IE"/>
        </w:rPr>
        <w:t xml:space="preserve">countries and </w:t>
      </w:r>
      <w:r w:rsidR="0016247A">
        <w:rPr>
          <w:lang w:val="en-IE"/>
        </w:rPr>
        <w:t>other key actors and stakeholders.</w:t>
      </w:r>
      <w:r w:rsidR="00580CFC" w:rsidRPr="00195616">
        <w:rPr>
          <w:rFonts w:eastAsiaTheme="minorEastAsia"/>
          <w:lang w:val="en-IE"/>
        </w:rPr>
        <w:t xml:space="preserve"> </w:t>
      </w:r>
    </w:p>
    <w:p w14:paraId="03285EF7" w14:textId="40E7BCCD" w:rsidR="00CD7FEF" w:rsidRDefault="00DF1F07" w:rsidP="3F4C3F81">
      <w:pPr>
        <w:rPr>
          <w:lang w:val="en-IE"/>
        </w:rPr>
      </w:pPr>
      <w:r>
        <w:rPr>
          <w:b/>
          <w:lang w:val="en-IE"/>
        </w:rPr>
        <w:t>Functions</w:t>
      </w:r>
      <w:r w:rsidR="00CD7FEF">
        <w:rPr>
          <w:lang w:val="en-IE"/>
        </w:rPr>
        <w:t xml:space="preserve">: </w:t>
      </w:r>
    </w:p>
    <w:p w14:paraId="59F55FEB" w14:textId="0FF18002" w:rsidR="00195616" w:rsidRPr="00195616" w:rsidRDefault="004324C8" w:rsidP="00195616">
      <w:pPr>
        <w:pStyle w:val="ListParagraph"/>
        <w:numPr>
          <w:ilvl w:val="0"/>
          <w:numId w:val="8"/>
        </w:numPr>
        <w:rPr>
          <w:lang w:val="en-IE"/>
        </w:rPr>
      </w:pPr>
      <w:r>
        <w:rPr>
          <w:lang w:val="en-IE"/>
        </w:rPr>
        <w:t xml:space="preserve">Define </w:t>
      </w:r>
      <w:r w:rsidR="00195616" w:rsidRPr="00195616">
        <w:rPr>
          <w:lang w:val="en-IE"/>
        </w:rPr>
        <w:t xml:space="preserve">the </w:t>
      </w:r>
      <w:r w:rsidR="00E848C6">
        <w:rPr>
          <w:lang w:val="en-IE"/>
        </w:rPr>
        <w:t xml:space="preserve">main policy </w:t>
      </w:r>
      <w:r w:rsidR="00195616" w:rsidRPr="00195616">
        <w:rPr>
          <w:lang w:val="en-IE"/>
        </w:rPr>
        <w:t>objectives of the TEI</w:t>
      </w:r>
      <w:r>
        <w:rPr>
          <w:lang w:val="en-IE"/>
        </w:rPr>
        <w:t>, based on consultations with partner countries</w:t>
      </w:r>
    </w:p>
    <w:p w14:paraId="356D9256" w14:textId="6177008F" w:rsidR="00195616" w:rsidRPr="00195616" w:rsidRDefault="00195616" w:rsidP="00195616">
      <w:pPr>
        <w:pStyle w:val="ListParagraph"/>
        <w:numPr>
          <w:ilvl w:val="0"/>
          <w:numId w:val="8"/>
        </w:numPr>
        <w:rPr>
          <w:lang w:val="en-IE"/>
        </w:rPr>
      </w:pPr>
      <w:r w:rsidRPr="00195616">
        <w:rPr>
          <w:lang w:val="en-IE"/>
        </w:rPr>
        <w:t>Approve the intervention logic of the TEI</w:t>
      </w:r>
    </w:p>
    <w:p w14:paraId="3FF5833C" w14:textId="040C85B3" w:rsidR="00CD7FEF" w:rsidRPr="00195616" w:rsidRDefault="00195616" w:rsidP="00195616">
      <w:pPr>
        <w:pStyle w:val="ListParagraph"/>
        <w:numPr>
          <w:ilvl w:val="0"/>
          <w:numId w:val="8"/>
        </w:numPr>
        <w:rPr>
          <w:lang w:val="en-IE"/>
        </w:rPr>
      </w:pPr>
      <w:r w:rsidRPr="00195616">
        <w:rPr>
          <w:lang w:val="en-IE"/>
        </w:rPr>
        <w:lastRenderedPageBreak/>
        <w:t xml:space="preserve">Define </w:t>
      </w:r>
      <w:r w:rsidR="00E848C6">
        <w:rPr>
          <w:lang w:val="en-IE"/>
        </w:rPr>
        <w:t xml:space="preserve">and pursue </w:t>
      </w:r>
      <w:r w:rsidRPr="00195616">
        <w:rPr>
          <w:lang w:val="en-IE"/>
        </w:rPr>
        <w:t>the communication policy of the TEI</w:t>
      </w:r>
    </w:p>
    <w:p w14:paraId="02A2EFEB" w14:textId="5C36CBEB" w:rsidR="006375EB" w:rsidRDefault="00F4141C" w:rsidP="3F4C3F81">
      <w:pPr>
        <w:rPr>
          <w:lang w:val="en-IE"/>
        </w:rPr>
      </w:pPr>
      <w:r w:rsidRPr="00F4141C">
        <w:rPr>
          <w:b/>
          <w:lang w:val="en-IE"/>
        </w:rPr>
        <w:t>Members</w:t>
      </w:r>
      <w:r w:rsidR="006375EB">
        <w:rPr>
          <w:lang w:val="en-IE"/>
        </w:rPr>
        <w:t xml:space="preserve">: </w:t>
      </w:r>
    </w:p>
    <w:p w14:paraId="780B5E60" w14:textId="6F71E86F" w:rsidR="00195616" w:rsidRDefault="00E674C7" w:rsidP="005C4BD9">
      <w:pPr>
        <w:pStyle w:val="ListParagraph"/>
        <w:numPr>
          <w:ilvl w:val="0"/>
          <w:numId w:val="8"/>
        </w:numPr>
        <w:rPr>
          <w:lang w:val="en-IE"/>
        </w:rPr>
      </w:pPr>
      <w:r>
        <w:rPr>
          <w:lang w:val="en-IE"/>
        </w:rPr>
        <w:t xml:space="preserve">Interested </w:t>
      </w:r>
      <w:r w:rsidR="00195616" w:rsidRPr="00195616">
        <w:rPr>
          <w:lang w:val="en-IE"/>
        </w:rPr>
        <w:t>Member States</w:t>
      </w:r>
      <w:r w:rsidR="00CB01DC">
        <w:rPr>
          <w:lang w:val="en-IE"/>
        </w:rPr>
        <w:t xml:space="preserve"> </w:t>
      </w:r>
      <w:r w:rsidR="00CB01DC">
        <w:rPr>
          <w:lang w:val="en-IE"/>
        </w:rPr>
        <w:br/>
      </w:r>
    </w:p>
    <w:p w14:paraId="3C3E6BDC" w14:textId="48E879F7" w:rsidR="0016247A" w:rsidRPr="00195616" w:rsidRDefault="0016247A" w:rsidP="0016247A">
      <w:pPr>
        <w:pStyle w:val="ListParagraph"/>
        <w:numPr>
          <w:ilvl w:val="0"/>
          <w:numId w:val="8"/>
        </w:numPr>
        <w:rPr>
          <w:lang w:val="en-IE"/>
        </w:rPr>
      </w:pPr>
      <w:r>
        <w:rPr>
          <w:lang w:val="en-IE"/>
        </w:rPr>
        <w:t>EU Institutions</w:t>
      </w:r>
      <w:r w:rsidR="00CB01DC">
        <w:rPr>
          <w:lang w:val="en-IE"/>
        </w:rPr>
        <w:t xml:space="preserve"> and bodies</w:t>
      </w:r>
      <w:r>
        <w:rPr>
          <w:lang w:val="en-IE"/>
        </w:rPr>
        <w:t xml:space="preserve">: </w:t>
      </w:r>
    </w:p>
    <w:p w14:paraId="24D7F83F" w14:textId="77777777" w:rsidR="005C4BD9" w:rsidRPr="00195616" w:rsidRDefault="005C4BD9" w:rsidP="00254524">
      <w:pPr>
        <w:pStyle w:val="ListParagraph"/>
        <w:numPr>
          <w:ilvl w:val="1"/>
          <w:numId w:val="8"/>
        </w:numPr>
        <w:rPr>
          <w:lang w:val="en-IE"/>
        </w:rPr>
      </w:pPr>
      <w:r w:rsidRPr="00195616">
        <w:rPr>
          <w:lang w:val="en-IE"/>
        </w:rPr>
        <w:t>INTPA (Dir B. Geographic Direction, Dir E Sustainable Finance and Dir F, Green Deal)</w:t>
      </w:r>
    </w:p>
    <w:p w14:paraId="7B5A4CFF" w14:textId="75854E3B" w:rsidR="0016247A" w:rsidRDefault="0016247A" w:rsidP="0016247A">
      <w:pPr>
        <w:pStyle w:val="ListParagraph"/>
        <w:numPr>
          <w:ilvl w:val="1"/>
          <w:numId w:val="8"/>
        </w:numPr>
        <w:rPr>
          <w:lang w:val="en-IE"/>
        </w:rPr>
      </w:pPr>
      <w:r w:rsidRPr="00195616">
        <w:rPr>
          <w:lang w:val="en-IE"/>
        </w:rPr>
        <w:t xml:space="preserve">EEAS  </w:t>
      </w:r>
    </w:p>
    <w:p w14:paraId="02D8D44B" w14:textId="305E3898" w:rsidR="0016247A" w:rsidRPr="00195616" w:rsidRDefault="0016247A" w:rsidP="0016247A">
      <w:pPr>
        <w:pStyle w:val="ListParagraph"/>
        <w:numPr>
          <w:ilvl w:val="1"/>
          <w:numId w:val="8"/>
        </w:numPr>
        <w:rPr>
          <w:lang w:val="en-IE"/>
        </w:rPr>
      </w:pPr>
      <w:r>
        <w:rPr>
          <w:lang w:val="en-IE"/>
        </w:rPr>
        <w:t xml:space="preserve">EU Delegations </w:t>
      </w:r>
    </w:p>
    <w:p w14:paraId="47DA4F83" w14:textId="77777777" w:rsidR="0016247A" w:rsidRDefault="0016247A" w:rsidP="00254524">
      <w:pPr>
        <w:pStyle w:val="ListParagraph"/>
        <w:numPr>
          <w:ilvl w:val="1"/>
          <w:numId w:val="8"/>
        </w:numPr>
        <w:rPr>
          <w:lang w:val="en-IE"/>
        </w:rPr>
      </w:pPr>
      <w:r w:rsidRPr="00195616">
        <w:rPr>
          <w:lang w:val="en-IE"/>
        </w:rPr>
        <w:t>DG ENVIRONMENT</w:t>
      </w:r>
    </w:p>
    <w:p w14:paraId="741B8A2D" w14:textId="77777777" w:rsidR="0016247A" w:rsidRDefault="0016247A" w:rsidP="00254524">
      <w:pPr>
        <w:pStyle w:val="ListParagraph"/>
        <w:numPr>
          <w:ilvl w:val="1"/>
          <w:numId w:val="8"/>
        </w:numPr>
        <w:rPr>
          <w:lang w:val="en-IE"/>
        </w:rPr>
      </w:pPr>
      <w:r w:rsidRPr="00195616">
        <w:rPr>
          <w:lang w:val="en-IE"/>
        </w:rPr>
        <w:t>DG CLIMA</w:t>
      </w:r>
    </w:p>
    <w:p w14:paraId="7259ABB5" w14:textId="77777777" w:rsidR="0016247A" w:rsidRDefault="0016247A" w:rsidP="00254524">
      <w:pPr>
        <w:pStyle w:val="ListParagraph"/>
        <w:numPr>
          <w:ilvl w:val="1"/>
          <w:numId w:val="8"/>
        </w:numPr>
        <w:rPr>
          <w:lang w:val="en-IE"/>
        </w:rPr>
      </w:pPr>
      <w:r w:rsidRPr="00195616">
        <w:rPr>
          <w:lang w:val="en-IE"/>
        </w:rPr>
        <w:t>JRC</w:t>
      </w:r>
    </w:p>
    <w:p w14:paraId="68EE5E15" w14:textId="77777777" w:rsidR="0016247A" w:rsidRDefault="0016247A" w:rsidP="00254524">
      <w:pPr>
        <w:pStyle w:val="ListParagraph"/>
        <w:numPr>
          <w:ilvl w:val="1"/>
          <w:numId w:val="8"/>
        </w:numPr>
        <w:rPr>
          <w:lang w:val="en-IE"/>
        </w:rPr>
      </w:pPr>
      <w:r>
        <w:rPr>
          <w:lang w:val="en-IE"/>
        </w:rPr>
        <w:t xml:space="preserve">DG </w:t>
      </w:r>
      <w:r w:rsidRPr="00195616">
        <w:rPr>
          <w:lang w:val="en-IE"/>
        </w:rPr>
        <w:t>RTD</w:t>
      </w:r>
    </w:p>
    <w:p w14:paraId="0B205F05" w14:textId="6A10E62C" w:rsidR="0016247A" w:rsidRDefault="0016247A" w:rsidP="00254524">
      <w:pPr>
        <w:pStyle w:val="ListParagraph"/>
        <w:numPr>
          <w:ilvl w:val="1"/>
          <w:numId w:val="8"/>
        </w:numPr>
        <w:rPr>
          <w:lang w:val="en-IE"/>
        </w:rPr>
      </w:pPr>
      <w:r>
        <w:rPr>
          <w:lang w:val="en-IE"/>
        </w:rPr>
        <w:t>DG</w:t>
      </w:r>
      <w:r w:rsidRPr="00195616">
        <w:rPr>
          <w:lang w:val="en-IE"/>
        </w:rPr>
        <w:t xml:space="preserve"> TRADE</w:t>
      </w:r>
    </w:p>
    <w:p w14:paraId="315BFB35" w14:textId="6F5C68B2" w:rsidR="00CB01DC" w:rsidRPr="004324C8" w:rsidRDefault="004324C8" w:rsidP="00254524">
      <w:pPr>
        <w:pStyle w:val="ListParagraph"/>
        <w:numPr>
          <w:ilvl w:val="1"/>
          <w:numId w:val="8"/>
        </w:numPr>
        <w:rPr>
          <w:lang w:val="en-IE"/>
        </w:rPr>
      </w:pPr>
      <w:r w:rsidRPr="004324C8">
        <w:rPr>
          <w:lang w:val="en-IE"/>
        </w:rPr>
        <w:t>Other Commission services as appropriate (</w:t>
      </w:r>
      <w:r w:rsidR="00CB01DC" w:rsidRPr="004324C8">
        <w:rPr>
          <w:lang w:val="en-IE"/>
        </w:rPr>
        <w:t>ENER</w:t>
      </w:r>
      <w:r>
        <w:rPr>
          <w:lang w:val="en-IE"/>
        </w:rPr>
        <w:t>,GROW, JUST, MARE…)</w:t>
      </w:r>
    </w:p>
    <w:p w14:paraId="5C14A40B" w14:textId="77777777" w:rsidR="0016247A" w:rsidRPr="00195616" w:rsidRDefault="0016247A" w:rsidP="0016247A">
      <w:pPr>
        <w:pStyle w:val="ListParagraph"/>
        <w:numPr>
          <w:ilvl w:val="1"/>
          <w:numId w:val="8"/>
        </w:numPr>
        <w:spacing w:after="360"/>
        <w:ind w:left="1434" w:hanging="357"/>
        <w:contextualSpacing w:val="0"/>
        <w:rPr>
          <w:lang w:val="en-IE"/>
        </w:rPr>
      </w:pPr>
      <w:r w:rsidRPr="00195616">
        <w:rPr>
          <w:lang w:val="en-IE"/>
        </w:rPr>
        <w:t>EIB</w:t>
      </w:r>
    </w:p>
    <w:p w14:paraId="19543CA8" w14:textId="77777777" w:rsidR="00FD7BD1" w:rsidRDefault="00FD7BD1" w:rsidP="006579AA">
      <w:pPr>
        <w:rPr>
          <w:b/>
          <w:u w:val="single"/>
          <w:lang w:val="en-IE"/>
        </w:rPr>
      </w:pPr>
    </w:p>
    <w:p w14:paraId="693F07A8" w14:textId="02370752" w:rsidR="006579AA" w:rsidRPr="00396AD1" w:rsidRDefault="00E848C6" w:rsidP="006579AA">
      <w:pPr>
        <w:rPr>
          <w:b/>
          <w:u w:val="single"/>
          <w:lang w:val="en-IE"/>
        </w:rPr>
      </w:pPr>
      <w:r>
        <w:rPr>
          <w:b/>
          <w:u w:val="single"/>
          <w:lang w:val="en-IE"/>
        </w:rPr>
        <w:t>C</w:t>
      </w:r>
      <w:r w:rsidR="00FD7BD1">
        <w:rPr>
          <w:b/>
          <w:u w:val="single"/>
          <w:lang w:val="en-IE"/>
        </w:rPr>
        <w:t xml:space="preserve">. </w:t>
      </w:r>
      <w:r w:rsidR="006579AA" w:rsidRPr="00396AD1">
        <w:rPr>
          <w:b/>
          <w:u w:val="single"/>
          <w:lang w:val="en-IE"/>
        </w:rPr>
        <w:t>High</w:t>
      </w:r>
      <w:r w:rsidR="00396AD1">
        <w:rPr>
          <w:b/>
          <w:u w:val="single"/>
          <w:lang w:val="en-IE"/>
        </w:rPr>
        <w:t>-</w:t>
      </w:r>
      <w:r w:rsidR="006579AA" w:rsidRPr="00396AD1">
        <w:rPr>
          <w:b/>
          <w:u w:val="single"/>
          <w:lang w:val="en-IE"/>
        </w:rPr>
        <w:t xml:space="preserve">level </w:t>
      </w:r>
      <w:r w:rsidR="0058763B">
        <w:rPr>
          <w:b/>
          <w:u w:val="single"/>
          <w:lang w:val="en-IE"/>
        </w:rPr>
        <w:t>A</w:t>
      </w:r>
      <w:r w:rsidR="006579AA" w:rsidRPr="00396AD1">
        <w:rPr>
          <w:b/>
          <w:u w:val="single"/>
          <w:lang w:val="en-IE"/>
        </w:rPr>
        <w:t>dvisory Group</w:t>
      </w:r>
    </w:p>
    <w:p w14:paraId="169EF667" w14:textId="77777777" w:rsidR="00CB01DC" w:rsidRDefault="006579AA" w:rsidP="0077020E">
      <w:pPr>
        <w:rPr>
          <w:rFonts w:eastAsiaTheme="minorEastAsia"/>
          <w:lang w:val="en-IE"/>
        </w:rPr>
      </w:pPr>
      <w:r w:rsidRPr="00195616">
        <w:rPr>
          <w:rFonts w:eastAsiaTheme="minorEastAsia"/>
          <w:b/>
          <w:lang w:val="en-IE"/>
        </w:rPr>
        <w:t>Role</w:t>
      </w:r>
      <w:r w:rsidRPr="00195616">
        <w:rPr>
          <w:rFonts w:eastAsiaTheme="minorEastAsia"/>
          <w:lang w:val="en-IE"/>
        </w:rPr>
        <w:t xml:space="preserve">: </w:t>
      </w:r>
    </w:p>
    <w:p w14:paraId="496C76A6" w14:textId="5C486DC7" w:rsidR="00195616" w:rsidRDefault="00CB01DC" w:rsidP="0077020E">
      <w:pPr>
        <w:rPr>
          <w:rFonts w:eastAsiaTheme="minorEastAsia"/>
          <w:lang w:val="en-IE"/>
        </w:rPr>
      </w:pPr>
      <w:r>
        <w:rPr>
          <w:rFonts w:eastAsiaTheme="minorEastAsia"/>
          <w:lang w:val="en-IE"/>
        </w:rPr>
        <w:t>S</w:t>
      </w:r>
      <w:r w:rsidR="00195616" w:rsidRPr="00195616">
        <w:rPr>
          <w:rFonts w:eastAsiaTheme="minorEastAsia"/>
          <w:lang w:val="en-IE"/>
        </w:rPr>
        <w:t>upport and advi</w:t>
      </w:r>
      <w:r>
        <w:rPr>
          <w:rFonts w:eastAsiaTheme="minorEastAsia"/>
          <w:lang w:val="en-IE"/>
        </w:rPr>
        <w:t>s</w:t>
      </w:r>
      <w:r w:rsidR="00195616" w:rsidRPr="00195616">
        <w:rPr>
          <w:rFonts w:eastAsiaTheme="minorEastAsia"/>
          <w:lang w:val="en-IE"/>
        </w:rPr>
        <w:t xml:space="preserve">e the Political Steering Committee on strategic </w:t>
      </w:r>
      <w:r>
        <w:rPr>
          <w:rFonts w:eastAsiaTheme="minorEastAsia"/>
          <w:lang w:val="en-IE"/>
        </w:rPr>
        <w:t xml:space="preserve">and </w:t>
      </w:r>
      <w:r w:rsidR="004424CC">
        <w:rPr>
          <w:rFonts w:eastAsiaTheme="minorEastAsia"/>
          <w:lang w:val="en-IE"/>
        </w:rPr>
        <w:t xml:space="preserve">technical </w:t>
      </w:r>
      <w:r>
        <w:rPr>
          <w:rFonts w:eastAsiaTheme="minorEastAsia"/>
          <w:lang w:val="en-IE"/>
        </w:rPr>
        <w:t xml:space="preserve">aspects </w:t>
      </w:r>
      <w:r w:rsidR="004424CC">
        <w:rPr>
          <w:rFonts w:eastAsiaTheme="minorEastAsia"/>
          <w:lang w:val="en-IE"/>
        </w:rPr>
        <w:t xml:space="preserve">relating to the Green Transition </w:t>
      </w:r>
      <w:r w:rsidR="00195616" w:rsidRPr="00195616">
        <w:rPr>
          <w:rFonts w:eastAsiaTheme="minorEastAsia"/>
          <w:lang w:val="en-IE"/>
        </w:rPr>
        <w:t xml:space="preserve">in </w:t>
      </w:r>
      <w:r w:rsidR="003C1B3E">
        <w:rPr>
          <w:rFonts w:eastAsiaTheme="minorEastAsia"/>
          <w:lang w:val="en-IE"/>
        </w:rPr>
        <w:t>LAC</w:t>
      </w:r>
      <w:r w:rsidR="00F93C6F">
        <w:rPr>
          <w:rFonts w:eastAsiaTheme="minorEastAsia"/>
          <w:lang w:val="en-IE"/>
        </w:rPr>
        <w:t>.</w:t>
      </w:r>
      <w:r w:rsidR="00195616" w:rsidRPr="00195616">
        <w:rPr>
          <w:rFonts w:eastAsiaTheme="minorEastAsia"/>
          <w:lang w:val="en-IE"/>
        </w:rPr>
        <w:t xml:space="preserve"> </w:t>
      </w:r>
    </w:p>
    <w:p w14:paraId="0910A2C7" w14:textId="26EA6A74" w:rsidR="006579AA" w:rsidRPr="00195616" w:rsidRDefault="00195616" w:rsidP="00195616">
      <w:pPr>
        <w:rPr>
          <w:lang w:val="en-IE"/>
        </w:rPr>
      </w:pPr>
      <w:r>
        <w:rPr>
          <w:b/>
          <w:lang w:val="en-IE"/>
        </w:rPr>
        <w:t>Members</w:t>
      </w:r>
      <w:r w:rsidR="006579AA" w:rsidRPr="00195616">
        <w:rPr>
          <w:lang w:val="en-IE"/>
        </w:rPr>
        <w:t>:</w:t>
      </w:r>
    </w:p>
    <w:p w14:paraId="77E5FCE7" w14:textId="1124C527" w:rsidR="00195616" w:rsidRPr="00195616" w:rsidRDefault="00195616" w:rsidP="00195616">
      <w:pPr>
        <w:pStyle w:val="ListParagraph"/>
        <w:numPr>
          <w:ilvl w:val="0"/>
          <w:numId w:val="16"/>
        </w:numPr>
        <w:rPr>
          <w:lang w:val="en-IE"/>
        </w:rPr>
      </w:pPr>
      <w:r w:rsidRPr="00195616">
        <w:rPr>
          <w:lang w:val="en-IE"/>
        </w:rPr>
        <w:t xml:space="preserve">Specialized United Nations Agencies (UNEP, </w:t>
      </w:r>
      <w:r w:rsidR="004424CC">
        <w:rPr>
          <w:lang w:val="en-IE"/>
        </w:rPr>
        <w:t>ECLAC</w:t>
      </w:r>
      <w:r w:rsidRPr="00195616">
        <w:rPr>
          <w:lang w:val="en-IE"/>
        </w:rPr>
        <w:t>, FAO</w:t>
      </w:r>
      <w:r w:rsidR="004324C8">
        <w:rPr>
          <w:lang w:val="en-IE"/>
        </w:rPr>
        <w:t xml:space="preserve"> </w:t>
      </w:r>
      <w:r w:rsidRPr="00195616">
        <w:rPr>
          <w:lang w:val="en-IE"/>
        </w:rPr>
        <w:t>etc.)</w:t>
      </w:r>
    </w:p>
    <w:p w14:paraId="4D242852" w14:textId="4AAC1141" w:rsidR="00195616" w:rsidRPr="00195616" w:rsidRDefault="00195616" w:rsidP="00195616">
      <w:pPr>
        <w:pStyle w:val="ListParagraph"/>
        <w:numPr>
          <w:ilvl w:val="0"/>
          <w:numId w:val="16"/>
        </w:numPr>
        <w:rPr>
          <w:lang w:val="en-IE"/>
        </w:rPr>
      </w:pPr>
      <w:r w:rsidRPr="00195616">
        <w:rPr>
          <w:lang w:val="en-IE"/>
        </w:rPr>
        <w:t>Development Banks:</w:t>
      </w:r>
      <w:r w:rsidR="004324C8">
        <w:rPr>
          <w:lang w:val="en-IE"/>
        </w:rPr>
        <w:t xml:space="preserve"> </w:t>
      </w:r>
      <w:r w:rsidR="005655D7">
        <w:rPr>
          <w:lang w:val="en-IE"/>
        </w:rPr>
        <w:t>EIB,</w:t>
      </w:r>
      <w:r w:rsidRPr="00195616">
        <w:rPr>
          <w:lang w:val="en-IE"/>
        </w:rPr>
        <w:t xml:space="preserve"> IDB, WB, CAF, </w:t>
      </w:r>
      <w:r w:rsidR="004424CC">
        <w:rPr>
          <w:lang w:val="en-IE"/>
        </w:rPr>
        <w:t>CABEI</w:t>
      </w:r>
      <w:r>
        <w:rPr>
          <w:lang w:val="en-IE"/>
        </w:rPr>
        <w:t>, etc</w:t>
      </w:r>
    </w:p>
    <w:p w14:paraId="0BBBCAB1" w14:textId="2668FC0C" w:rsidR="006579AA" w:rsidRPr="00195616" w:rsidRDefault="00195616" w:rsidP="001E27E5">
      <w:pPr>
        <w:pStyle w:val="ListParagraph"/>
        <w:numPr>
          <w:ilvl w:val="0"/>
          <w:numId w:val="16"/>
        </w:numPr>
        <w:spacing w:after="360"/>
        <w:ind w:left="714" w:hanging="357"/>
        <w:contextualSpacing w:val="0"/>
        <w:rPr>
          <w:rFonts w:eastAsiaTheme="minorEastAsia"/>
          <w:lang w:val="en-IE"/>
        </w:rPr>
      </w:pPr>
      <w:r w:rsidRPr="00195616">
        <w:rPr>
          <w:lang w:val="en-IE"/>
        </w:rPr>
        <w:t>Academ</w:t>
      </w:r>
      <w:r w:rsidR="004424CC">
        <w:rPr>
          <w:lang w:val="en-IE"/>
        </w:rPr>
        <w:t>ia</w:t>
      </w:r>
      <w:r w:rsidRPr="00195616">
        <w:rPr>
          <w:lang w:val="en-IE"/>
        </w:rPr>
        <w:t xml:space="preserve"> and other specialized organizations</w:t>
      </w:r>
    </w:p>
    <w:p w14:paraId="1FBF1AC0" w14:textId="2A7C2A2B" w:rsidR="004424CC" w:rsidRDefault="004424CC" w:rsidP="30B5799E">
      <w:pPr>
        <w:rPr>
          <w:b/>
          <w:u w:val="single"/>
          <w:lang w:val="en-GB"/>
        </w:rPr>
      </w:pPr>
    </w:p>
    <w:p w14:paraId="786A87C3" w14:textId="77777777" w:rsidR="006D0EEF" w:rsidRPr="00BB79D8" w:rsidRDefault="006D0EEF" w:rsidP="30B5799E">
      <w:pPr>
        <w:rPr>
          <w:b/>
          <w:u w:val="single"/>
          <w:lang w:val="en-GB"/>
        </w:rPr>
      </w:pPr>
    </w:p>
    <w:p w14:paraId="115A44B1" w14:textId="3CF642F3" w:rsidR="748824C5" w:rsidRPr="00FD7BD1" w:rsidRDefault="00E848C6" w:rsidP="30B5799E">
      <w:pPr>
        <w:rPr>
          <w:b/>
          <w:u w:val="single"/>
          <w:lang w:val="en-GB"/>
        </w:rPr>
      </w:pPr>
      <w:r>
        <w:rPr>
          <w:b/>
          <w:u w:val="single"/>
          <w:lang w:val="en-GB"/>
        </w:rPr>
        <w:t>D</w:t>
      </w:r>
      <w:r w:rsidR="00FD7BD1" w:rsidRPr="00FD7BD1">
        <w:rPr>
          <w:b/>
          <w:u w:val="single"/>
          <w:lang w:val="en-GB"/>
        </w:rPr>
        <w:t xml:space="preserve">. </w:t>
      </w:r>
      <w:r w:rsidR="748824C5" w:rsidRPr="00FD7BD1">
        <w:rPr>
          <w:b/>
          <w:u w:val="single"/>
          <w:lang w:val="en-GB"/>
        </w:rPr>
        <w:t>Management</w:t>
      </w:r>
      <w:r w:rsidR="00F14272" w:rsidRPr="00FD7BD1">
        <w:rPr>
          <w:b/>
          <w:u w:val="single"/>
          <w:lang w:val="en-GB"/>
        </w:rPr>
        <w:t xml:space="preserve"> </w:t>
      </w:r>
      <w:r w:rsidR="004424CC" w:rsidRPr="00FD7BD1">
        <w:rPr>
          <w:b/>
          <w:u w:val="single"/>
          <w:lang w:val="en-GB"/>
        </w:rPr>
        <w:t>Committee</w:t>
      </w:r>
    </w:p>
    <w:p w14:paraId="0F088BD1" w14:textId="77777777" w:rsidR="004424CC" w:rsidRDefault="00F14272" w:rsidP="00F14272">
      <w:pPr>
        <w:rPr>
          <w:lang w:val="en-IE"/>
        </w:rPr>
      </w:pPr>
      <w:r w:rsidRPr="00195616">
        <w:rPr>
          <w:b/>
          <w:lang w:val="en-IE"/>
        </w:rPr>
        <w:t>Rol</w:t>
      </w:r>
      <w:r w:rsidR="00195616" w:rsidRPr="00195616">
        <w:rPr>
          <w:b/>
          <w:lang w:val="en-IE"/>
        </w:rPr>
        <w:t>e</w:t>
      </w:r>
      <w:r w:rsidRPr="00195616">
        <w:rPr>
          <w:lang w:val="en-IE"/>
        </w:rPr>
        <w:t xml:space="preserve">: </w:t>
      </w:r>
    </w:p>
    <w:p w14:paraId="161A066A" w14:textId="15A88EED" w:rsidR="001D7451" w:rsidRPr="00DF1F07" w:rsidRDefault="004424CC" w:rsidP="00F14272">
      <w:pPr>
        <w:rPr>
          <w:lang w:val="en-IE"/>
        </w:rPr>
      </w:pPr>
      <w:r>
        <w:rPr>
          <w:lang w:val="en-IE"/>
        </w:rPr>
        <w:t>C</w:t>
      </w:r>
      <w:r w:rsidR="00195616" w:rsidRPr="00195616">
        <w:rPr>
          <w:lang w:val="en-IE"/>
        </w:rPr>
        <w:t>oordination and monitoring of the implementation of activities</w:t>
      </w:r>
      <w:r>
        <w:rPr>
          <w:lang w:val="en-IE"/>
        </w:rPr>
        <w:t xml:space="preserve">, including </w:t>
      </w:r>
      <w:r w:rsidR="00195616" w:rsidRPr="00DF1F07">
        <w:rPr>
          <w:lang w:val="en-IE"/>
        </w:rPr>
        <w:t>communication</w:t>
      </w:r>
    </w:p>
    <w:p w14:paraId="1406903E" w14:textId="4B6C2798" w:rsidR="00CD7FEF" w:rsidRPr="00DF1F07" w:rsidRDefault="00DF1F07" w:rsidP="00F14272">
      <w:pPr>
        <w:rPr>
          <w:lang w:val="en-IE"/>
        </w:rPr>
      </w:pPr>
      <w:r>
        <w:rPr>
          <w:b/>
          <w:lang w:val="en-IE"/>
        </w:rPr>
        <w:t>Functions</w:t>
      </w:r>
      <w:r w:rsidR="00CD7FEF" w:rsidRPr="00DF1F07">
        <w:rPr>
          <w:lang w:val="en-IE"/>
        </w:rPr>
        <w:t xml:space="preserve">: </w:t>
      </w:r>
    </w:p>
    <w:p w14:paraId="03FAF653" w14:textId="0AE6D095" w:rsidR="00DF1F07" w:rsidRPr="00DF1F07" w:rsidRDefault="00DF1F07" w:rsidP="00DF1F07">
      <w:pPr>
        <w:pStyle w:val="ListParagraph"/>
        <w:numPr>
          <w:ilvl w:val="0"/>
          <w:numId w:val="16"/>
        </w:numPr>
        <w:rPr>
          <w:lang w:val="en-IE"/>
        </w:rPr>
      </w:pPr>
      <w:r w:rsidRPr="00DF1F07">
        <w:rPr>
          <w:lang w:val="en-IE"/>
        </w:rPr>
        <w:t xml:space="preserve">Based on </w:t>
      </w:r>
      <w:r w:rsidR="00B30DAD">
        <w:rPr>
          <w:lang w:val="en-IE"/>
        </w:rPr>
        <w:t xml:space="preserve">agreed </w:t>
      </w:r>
      <w:r w:rsidRPr="00DF1F07">
        <w:rPr>
          <w:lang w:val="en-IE"/>
        </w:rPr>
        <w:t xml:space="preserve">strategic objectives, propose </w:t>
      </w:r>
      <w:r w:rsidR="00B30DAD">
        <w:rPr>
          <w:lang w:val="en-IE"/>
        </w:rPr>
        <w:t>an</w:t>
      </w:r>
      <w:r w:rsidRPr="00DF1F07">
        <w:rPr>
          <w:lang w:val="en-IE"/>
        </w:rPr>
        <w:t xml:space="preserve"> intervention logic of the TEI, for the approval of t</w:t>
      </w:r>
      <w:r w:rsidR="001E27E5">
        <w:rPr>
          <w:lang w:val="en-IE"/>
        </w:rPr>
        <w:t>he Political Steering Committee</w:t>
      </w:r>
    </w:p>
    <w:p w14:paraId="67B13CA6" w14:textId="77777777" w:rsidR="00E674C7" w:rsidRDefault="001E27E5" w:rsidP="00DF1F07">
      <w:pPr>
        <w:pStyle w:val="ListParagraph"/>
        <w:numPr>
          <w:ilvl w:val="0"/>
          <w:numId w:val="16"/>
        </w:numPr>
        <w:rPr>
          <w:lang w:val="en-IE"/>
        </w:rPr>
      </w:pPr>
      <w:r>
        <w:rPr>
          <w:lang w:val="en-IE"/>
        </w:rPr>
        <w:t xml:space="preserve">Define the </w:t>
      </w:r>
      <w:r w:rsidR="00DF1F07" w:rsidRPr="00DF1F07">
        <w:rPr>
          <w:lang w:val="en-IE"/>
        </w:rPr>
        <w:t xml:space="preserve">intervention </w:t>
      </w:r>
      <w:r>
        <w:rPr>
          <w:lang w:val="en-IE"/>
        </w:rPr>
        <w:t>framework for each of the 3 dimensions (climate change, biodiversity and circular economy)</w:t>
      </w:r>
    </w:p>
    <w:p w14:paraId="4DC878DC" w14:textId="53DC9E0C" w:rsidR="00DF1F07" w:rsidRPr="00DF1F07" w:rsidRDefault="00E674C7" w:rsidP="00DF1F07">
      <w:pPr>
        <w:pStyle w:val="ListParagraph"/>
        <w:numPr>
          <w:ilvl w:val="0"/>
          <w:numId w:val="16"/>
        </w:numPr>
        <w:rPr>
          <w:lang w:val="en-IE"/>
        </w:rPr>
      </w:pPr>
      <w:r>
        <w:rPr>
          <w:lang w:val="en-IE"/>
        </w:rPr>
        <w:lastRenderedPageBreak/>
        <w:t>I</w:t>
      </w:r>
      <w:r w:rsidR="001E27E5">
        <w:rPr>
          <w:lang w:val="en-IE"/>
        </w:rPr>
        <w:t>dentify</w:t>
      </w:r>
      <w:r>
        <w:rPr>
          <w:lang w:val="en-IE"/>
        </w:rPr>
        <w:t xml:space="preserve">, coordinate and monitor </w:t>
      </w:r>
      <w:r w:rsidR="001E27E5">
        <w:rPr>
          <w:lang w:val="en-IE"/>
        </w:rPr>
        <w:t xml:space="preserve">ongoing and planned interventions </w:t>
      </w:r>
      <w:r>
        <w:rPr>
          <w:lang w:val="en-IE"/>
        </w:rPr>
        <w:t>(</w:t>
      </w:r>
      <w:r w:rsidRPr="00DF1F07">
        <w:rPr>
          <w:lang w:val="en-IE"/>
        </w:rPr>
        <w:t>programs, projects and actions</w:t>
      </w:r>
      <w:r>
        <w:rPr>
          <w:lang w:val="en-IE"/>
        </w:rPr>
        <w:t>)</w:t>
      </w:r>
      <w:r w:rsidRPr="00DF1F07">
        <w:rPr>
          <w:lang w:val="en-IE"/>
        </w:rPr>
        <w:t xml:space="preserve"> </w:t>
      </w:r>
    </w:p>
    <w:p w14:paraId="1ED17E4B" w14:textId="24513B11" w:rsidR="00DF1F07" w:rsidRPr="00DF1F07" w:rsidRDefault="00DF1F07" w:rsidP="00DF1F07">
      <w:pPr>
        <w:pStyle w:val="ListParagraph"/>
        <w:numPr>
          <w:ilvl w:val="0"/>
          <w:numId w:val="16"/>
        </w:numPr>
        <w:rPr>
          <w:lang w:val="en-IE"/>
        </w:rPr>
      </w:pPr>
      <w:r w:rsidRPr="00DF1F07">
        <w:rPr>
          <w:lang w:val="en-IE"/>
        </w:rPr>
        <w:t xml:space="preserve">Determine key indicators </w:t>
      </w:r>
      <w:r w:rsidR="00B30DAD">
        <w:rPr>
          <w:lang w:val="en-IE"/>
        </w:rPr>
        <w:t xml:space="preserve">for </w:t>
      </w:r>
      <w:r w:rsidRPr="00DF1F07">
        <w:rPr>
          <w:lang w:val="en-IE"/>
        </w:rPr>
        <w:t>monitor</w:t>
      </w:r>
      <w:r w:rsidR="00B30DAD">
        <w:rPr>
          <w:lang w:val="en-IE"/>
        </w:rPr>
        <w:t>ing</w:t>
      </w:r>
      <w:r w:rsidRPr="00DF1F07">
        <w:rPr>
          <w:lang w:val="en-IE"/>
        </w:rPr>
        <w:t xml:space="preserve"> the implementation of the TEI</w:t>
      </w:r>
    </w:p>
    <w:p w14:paraId="65E6CC13" w14:textId="25958982" w:rsidR="00DF1F07" w:rsidRPr="00DF1F07" w:rsidRDefault="008457B1" w:rsidP="00DF1F07">
      <w:pPr>
        <w:pStyle w:val="ListParagraph"/>
        <w:numPr>
          <w:ilvl w:val="0"/>
          <w:numId w:val="16"/>
        </w:numPr>
        <w:rPr>
          <w:lang w:val="en-IE"/>
        </w:rPr>
      </w:pPr>
      <w:r>
        <w:rPr>
          <w:lang w:val="en-IE"/>
        </w:rPr>
        <w:t xml:space="preserve">Ensure regular exchange of </w:t>
      </w:r>
      <w:r w:rsidR="00DF1F07" w:rsidRPr="00DF1F07">
        <w:rPr>
          <w:lang w:val="en-IE"/>
        </w:rPr>
        <w:t xml:space="preserve">information </w:t>
      </w:r>
      <w:r>
        <w:rPr>
          <w:lang w:val="en-IE"/>
        </w:rPr>
        <w:t>among</w:t>
      </w:r>
      <w:r w:rsidR="00DF1F07" w:rsidRPr="00DF1F07">
        <w:rPr>
          <w:lang w:val="en-IE"/>
        </w:rPr>
        <w:t xml:space="preserve"> all TEI member</w:t>
      </w:r>
      <w:r w:rsidR="00E674C7">
        <w:rPr>
          <w:lang w:val="en-IE"/>
        </w:rPr>
        <w:t xml:space="preserve">s </w:t>
      </w:r>
    </w:p>
    <w:p w14:paraId="15AB39C5" w14:textId="26873FD3" w:rsidR="006579AA" w:rsidRDefault="00DF1F07" w:rsidP="00DF1F07">
      <w:pPr>
        <w:pStyle w:val="ListParagraph"/>
        <w:numPr>
          <w:ilvl w:val="0"/>
          <w:numId w:val="16"/>
        </w:numPr>
        <w:rPr>
          <w:lang w:val="en-IE"/>
        </w:rPr>
      </w:pPr>
      <w:r w:rsidRPr="00DF1F07">
        <w:rPr>
          <w:lang w:val="en-IE"/>
        </w:rPr>
        <w:t xml:space="preserve">Implement the TEI communication strategy, based on the </w:t>
      </w:r>
      <w:r w:rsidR="00E674C7">
        <w:rPr>
          <w:lang w:val="en-IE"/>
        </w:rPr>
        <w:t>c</w:t>
      </w:r>
      <w:r w:rsidRPr="00DF1F07">
        <w:rPr>
          <w:lang w:val="en-IE"/>
        </w:rPr>
        <w:t xml:space="preserve">ommunication </w:t>
      </w:r>
      <w:r w:rsidR="00E674C7">
        <w:rPr>
          <w:lang w:val="en-IE"/>
        </w:rPr>
        <w:t>p</w:t>
      </w:r>
      <w:r w:rsidRPr="00DF1F07">
        <w:rPr>
          <w:lang w:val="en-IE"/>
        </w:rPr>
        <w:t>olicy approved by the Political Steering Committee.</w:t>
      </w:r>
    </w:p>
    <w:p w14:paraId="2DA852F3" w14:textId="0A63778C" w:rsidR="00E848C6" w:rsidRPr="00DF1F07" w:rsidRDefault="00E848C6" w:rsidP="00DF1F07">
      <w:pPr>
        <w:pStyle w:val="ListParagraph"/>
        <w:numPr>
          <w:ilvl w:val="0"/>
          <w:numId w:val="16"/>
        </w:numPr>
        <w:rPr>
          <w:lang w:val="en-IE"/>
        </w:rPr>
      </w:pPr>
      <w:r>
        <w:rPr>
          <w:lang w:val="en-IE"/>
        </w:rPr>
        <w:t xml:space="preserve">Report to </w:t>
      </w:r>
      <w:r w:rsidR="00BF0612">
        <w:rPr>
          <w:lang w:val="en-IE"/>
        </w:rPr>
        <w:t xml:space="preserve">Political </w:t>
      </w:r>
      <w:r>
        <w:rPr>
          <w:lang w:val="en-IE"/>
        </w:rPr>
        <w:t>Steer</w:t>
      </w:r>
      <w:r w:rsidR="00BF0612">
        <w:rPr>
          <w:lang w:val="en-IE"/>
        </w:rPr>
        <w:t>ing Committee and Council groups</w:t>
      </w:r>
    </w:p>
    <w:p w14:paraId="51930B67" w14:textId="77777777" w:rsidR="008457B1" w:rsidRDefault="008457B1" w:rsidP="30B5799E">
      <w:pPr>
        <w:rPr>
          <w:b/>
          <w:lang w:val="en-IE"/>
        </w:rPr>
      </w:pPr>
    </w:p>
    <w:p w14:paraId="2C2D1265" w14:textId="18A4CC95" w:rsidR="00F14272" w:rsidRDefault="00DF1F07" w:rsidP="30B5799E">
      <w:pPr>
        <w:rPr>
          <w:lang w:val="en-IE"/>
        </w:rPr>
      </w:pPr>
      <w:r>
        <w:rPr>
          <w:b/>
          <w:lang w:val="en-IE"/>
        </w:rPr>
        <w:t>Members</w:t>
      </w:r>
      <w:r w:rsidR="00F14272">
        <w:rPr>
          <w:lang w:val="en-IE"/>
        </w:rPr>
        <w:t xml:space="preserve">: </w:t>
      </w:r>
    </w:p>
    <w:p w14:paraId="7E0AB2AF" w14:textId="6342D307" w:rsidR="00DF1F07" w:rsidRPr="00DF1F07" w:rsidRDefault="00DF1F07" w:rsidP="00DF1F07">
      <w:pPr>
        <w:rPr>
          <w:lang w:val="en-IE"/>
        </w:rPr>
      </w:pPr>
      <w:r w:rsidRPr="00DF1F07">
        <w:rPr>
          <w:lang w:val="en-IE"/>
        </w:rPr>
        <w:t xml:space="preserve">The members of the Management Committee will be representatives of the EU institutions and Member States </w:t>
      </w:r>
      <w:r w:rsidR="008457B1">
        <w:rPr>
          <w:lang w:val="en-IE"/>
        </w:rPr>
        <w:t xml:space="preserve">participating in the TEI </w:t>
      </w:r>
    </w:p>
    <w:p w14:paraId="52D3F9A3" w14:textId="7B2CD676" w:rsidR="00DF1F07" w:rsidRPr="00DF1F07" w:rsidRDefault="00E674C7" w:rsidP="00DF1F07">
      <w:pPr>
        <w:pStyle w:val="ListParagraph"/>
        <w:numPr>
          <w:ilvl w:val="0"/>
          <w:numId w:val="18"/>
        </w:numPr>
        <w:rPr>
          <w:lang w:val="en-IE"/>
        </w:rPr>
      </w:pPr>
      <w:r>
        <w:rPr>
          <w:lang w:val="en-IE"/>
        </w:rPr>
        <w:t xml:space="preserve">EU institutions </w:t>
      </w:r>
      <w:r w:rsidR="005655D7">
        <w:rPr>
          <w:lang w:val="en-IE"/>
        </w:rPr>
        <w:t xml:space="preserve"> and bodies</w:t>
      </w:r>
    </w:p>
    <w:p w14:paraId="291CD515" w14:textId="4131F561" w:rsidR="00DF1F07" w:rsidRPr="00DF1F07" w:rsidRDefault="00DF1F07" w:rsidP="00DF1F07">
      <w:pPr>
        <w:pStyle w:val="ListParagraph"/>
        <w:numPr>
          <w:ilvl w:val="1"/>
          <w:numId w:val="8"/>
        </w:numPr>
        <w:rPr>
          <w:lang w:val="en-IE"/>
        </w:rPr>
      </w:pPr>
      <w:r w:rsidRPr="00DF1F07">
        <w:rPr>
          <w:lang w:val="en-IE"/>
        </w:rPr>
        <w:t>INTPA</w:t>
      </w:r>
      <w:r w:rsidR="00E674C7">
        <w:rPr>
          <w:lang w:val="en-IE"/>
        </w:rPr>
        <w:t xml:space="preserve"> Directorate B, plus </w:t>
      </w:r>
      <w:r>
        <w:rPr>
          <w:lang w:val="en-IE"/>
        </w:rPr>
        <w:t>Direct</w:t>
      </w:r>
      <w:r w:rsidR="00E674C7">
        <w:rPr>
          <w:lang w:val="en-IE"/>
        </w:rPr>
        <w:t xml:space="preserve">orate </w:t>
      </w:r>
      <w:r w:rsidRPr="00DF1F07">
        <w:rPr>
          <w:lang w:val="en-IE"/>
        </w:rPr>
        <w:t xml:space="preserve">F </w:t>
      </w:r>
      <w:r w:rsidR="00E674C7">
        <w:rPr>
          <w:lang w:val="en-IE"/>
        </w:rPr>
        <w:t xml:space="preserve">as needed </w:t>
      </w:r>
    </w:p>
    <w:p w14:paraId="52274B90" w14:textId="36B7DEA8" w:rsidR="00DF1F07" w:rsidRPr="00DF1F07" w:rsidRDefault="00E674C7" w:rsidP="00DF1F07">
      <w:pPr>
        <w:pStyle w:val="ListParagraph"/>
        <w:numPr>
          <w:ilvl w:val="1"/>
          <w:numId w:val="8"/>
        </w:numPr>
        <w:rPr>
          <w:lang w:val="en-IE"/>
        </w:rPr>
      </w:pPr>
      <w:r>
        <w:rPr>
          <w:lang w:val="en-IE"/>
        </w:rPr>
        <w:t xml:space="preserve">EU </w:t>
      </w:r>
      <w:r w:rsidR="00DF1F07" w:rsidRPr="00DF1F07">
        <w:rPr>
          <w:lang w:val="en-IE"/>
        </w:rPr>
        <w:t>Delegations</w:t>
      </w:r>
      <w:r w:rsidR="003C1E80">
        <w:rPr>
          <w:lang w:val="en-IE"/>
        </w:rPr>
        <w:t xml:space="preserve"> </w:t>
      </w:r>
    </w:p>
    <w:p w14:paraId="70B9C363" w14:textId="26DEBD9C" w:rsidR="008457B1" w:rsidRPr="00DF1F07" w:rsidRDefault="008457B1" w:rsidP="00DF1F07">
      <w:pPr>
        <w:pStyle w:val="ListParagraph"/>
        <w:numPr>
          <w:ilvl w:val="1"/>
          <w:numId w:val="8"/>
        </w:numPr>
        <w:rPr>
          <w:lang w:val="en-IE"/>
        </w:rPr>
      </w:pPr>
      <w:r>
        <w:rPr>
          <w:lang w:val="en-IE"/>
        </w:rPr>
        <w:t>EEAS</w:t>
      </w:r>
      <w:r w:rsidR="003C1E80">
        <w:rPr>
          <w:lang w:val="en-IE"/>
        </w:rPr>
        <w:t xml:space="preserve"> </w:t>
      </w:r>
    </w:p>
    <w:p w14:paraId="488AB159" w14:textId="2BDE276E" w:rsidR="00DF1F07" w:rsidRPr="00DF1F07" w:rsidRDefault="00DF1F07" w:rsidP="00DF1F07">
      <w:pPr>
        <w:pStyle w:val="ListParagraph"/>
        <w:numPr>
          <w:ilvl w:val="1"/>
          <w:numId w:val="8"/>
        </w:numPr>
        <w:rPr>
          <w:lang w:val="en-IE"/>
        </w:rPr>
      </w:pPr>
      <w:r w:rsidRPr="00DF1F07">
        <w:rPr>
          <w:lang w:val="en-IE"/>
        </w:rPr>
        <w:t>EIB</w:t>
      </w:r>
    </w:p>
    <w:p w14:paraId="0BC27B9A" w14:textId="319A5C16" w:rsidR="00DF1F07" w:rsidRPr="00DF1F07" w:rsidRDefault="00DF1F07" w:rsidP="00DF1F07">
      <w:pPr>
        <w:pStyle w:val="ListParagraph"/>
        <w:numPr>
          <w:ilvl w:val="0"/>
          <w:numId w:val="16"/>
        </w:numPr>
        <w:rPr>
          <w:lang w:val="en-IE"/>
        </w:rPr>
      </w:pPr>
      <w:r w:rsidRPr="00DF1F07">
        <w:rPr>
          <w:lang w:val="en-IE"/>
        </w:rPr>
        <w:t>Member States</w:t>
      </w:r>
    </w:p>
    <w:p w14:paraId="3F0C755F" w14:textId="46E5986A" w:rsidR="00DF1F07" w:rsidRDefault="008457B1" w:rsidP="00DF1F07">
      <w:pPr>
        <w:pStyle w:val="ListParagraph"/>
        <w:numPr>
          <w:ilvl w:val="1"/>
          <w:numId w:val="8"/>
        </w:numPr>
        <w:rPr>
          <w:lang w:val="en-IE"/>
        </w:rPr>
      </w:pPr>
      <w:r>
        <w:rPr>
          <w:lang w:val="en-IE"/>
        </w:rPr>
        <w:t xml:space="preserve">Participating </w:t>
      </w:r>
      <w:r w:rsidR="00DF1F07" w:rsidRPr="00DF1F07">
        <w:rPr>
          <w:lang w:val="en-IE"/>
        </w:rPr>
        <w:t>Member States</w:t>
      </w:r>
      <w:r w:rsidR="00E674C7">
        <w:rPr>
          <w:lang w:val="en-IE"/>
        </w:rPr>
        <w:t xml:space="preserve"> that </w:t>
      </w:r>
      <w:r w:rsidR="003C1E80">
        <w:rPr>
          <w:lang w:val="en-IE"/>
        </w:rPr>
        <w:t xml:space="preserve">are </w:t>
      </w:r>
      <w:r w:rsidR="00E674C7">
        <w:rPr>
          <w:lang w:val="en-IE"/>
        </w:rPr>
        <w:t>fund</w:t>
      </w:r>
      <w:r w:rsidR="003C1E80">
        <w:rPr>
          <w:lang w:val="en-IE"/>
        </w:rPr>
        <w:t>ing</w:t>
      </w:r>
      <w:r w:rsidR="00E674C7">
        <w:rPr>
          <w:lang w:val="en-IE"/>
        </w:rPr>
        <w:t xml:space="preserve"> ongoing or plan</w:t>
      </w:r>
      <w:r w:rsidR="003C1E80">
        <w:rPr>
          <w:lang w:val="en-IE"/>
        </w:rPr>
        <w:t xml:space="preserve"> </w:t>
      </w:r>
      <w:r w:rsidR="00E674C7">
        <w:rPr>
          <w:lang w:val="en-IE"/>
        </w:rPr>
        <w:t xml:space="preserve">to fund </w:t>
      </w:r>
      <w:r w:rsidR="003C1E80">
        <w:rPr>
          <w:lang w:val="en-IE"/>
        </w:rPr>
        <w:t xml:space="preserve">future </w:t>
      </w:r>
      <w:r w:rsidR="00E674C7">
        <w:rPr>
          <w:lang w:val="en-IE"/>
        </w:rPr>
        <w:t>activities in the field of the T</w:t>
      </w:r>
      <w:r w:rsidR="00DF1F07" w:rsidRPr="00DF1F07">
        <w:rPr>
          <w:lang w:val="en-IE"/>
        </w:rPr>
        <w:t>EI</w:t>
      </w:r>
    </w:p>
    <w:p w14:paraId="6BC84E10" w14:textId="13234C9A" w:rsidR="00E674C7" w:rsidRPr="00E674C7" w:rsidRDefault="00E674C7" w:rsidP="00E674C7">
      <w:pPr>
        <w:pStyle w:val="ListParagraph"/>
        <w:numPr>
          <w:ilvl w:val="1"/>
          <w:numId w:val="8"/>
        </w:numPr>
        <w:rPr>
          <w:lang w:val="en-IE"/>
        </w:rPr>
      </w:pPr>
      <w:r w:rsidRPr="00E674C7">
        <w:rPr>
          <w:lang w:val="en-IE"/>
        </w:rPr>
        <w:t xml:space="preserve">Member State </w:t>
      </w:r>
      <w:r w:rsidR="008457B1" w:rsidRPr="00E674C7">
        <w:rPr>
          <w:lang w:val="en-IE"/>
        </w:rPr>
        <w:t>Agencies</w:t>
      </w:r>
      <w:r w:rsidRPr="00E674C7">
        <w:rPr>
          <w:lang w:val="en-IE"/>
        </w:rPr>
        <w:t xml:space="preserve"> with </w:t>
      </w:r>
      <w:r>
        <w:rPr>
          <w:lang w:val="en-IE"/>
        </w:rPr>
        <w:t xml:space="preserve">a mandate to implement </w:t>
      </w:r>
      <w:r w:rsidRPr="00E674C7">
        <w:rPr>
          <w:lang w:val="en-IE"/>
        </w:rPr>
        <w:t>ongoing or planned activities in the field of the TEI</w:t>
      </w:r>
    </w:p>
    <w:p w14:paraId="7D564722" w14:textId="77777777" w:rsidR="00DF1F07" w:rsidRDefault="00DF1F07" w:rsidP="00DF1F07">
      <w:pPr>
        <w:pStyle w:val="ListParagraph"/>
        <w:numPr>
          <w:ilvl w:val="1"/>
          <w:numId w:val="8"/>
        </w:numPr>
        <w:rPr>
          <w:lang w:val="en-IE"/>
        </w:rPr>
      </w:pPr>
      <w:r w:rsidRPr="00DF1F07">
        <w:rPr>
          <w:lang w:val="en-IE"/>
        </w:rPr>
        <w:t>Other entities designated by the Member States</w:t>
      </w:r>
    </w:p>
    <w:p w14:paraId="64EB2CA6" w14:textId="38D07626" w:rsidR="002F3D78" w:rsidRPr="00DF1F07" w:rsidRDefault="00DF1F07" w:rsidP="00DF1F07">
      <w:pPr>
        <w:rPr>
          <w:lang w:val="en-IE"/>
        </w:rPr>
      </w:pPr>
      <w:r>
        <w:rPr>
          <w:lang w:val="en-IE"/>
        </w:rPr>
        <w:t>Governance</w:t>
      </w:r>
      <w:r w:rsidR="002F3D78" w:rsidRPr="00DF1F07">
        <w:rPr>
          <w:lang w:val="en-IE"/>
        </w:rPr>
        <w:t>:</w:t>
      </w:r>
    </w:p>
    <w:p w14:paraId="06936A55" w14:textId="4C3E7E05" w:rsidR="00DF1F07" w:rsidRPr="00E674C7" w:rsidRDefault="00E674C7" w:rsidP="00DF1F07">
      <w:pPr>
        <w:pStyle w:val="ListParagraph"/>
        <w:numPr>
          <w:ilvl w:val="0"/>
          <w:numId w:val="15"/>
        </w:numPr>
        <w:rPr>
          <w:lang w:val="en-GB"/>
        </w:rPr>
      </w:pPr>
      <w:r w:rsidRPr="00E674C7">
        <w:rPr>
          <w:lang w:val="en-GB"/>
        </w:rPr>
        <w:t xml:space="preserve">Rotating </w:t>
      </w:r>
      <w:r w:rsidR="00BB79D8">
        <w:rPr>
          <w:lang w:val="en-GB"/>
        </w:rPr>
        <w:t>chair</w:t>
      </w:r>
    </w:p>
    <w:p w14:paraId="647700CC" w14:textId="6402FAB9" w:rsidR="00DF1F07" w:rsidRPr="00E674C7" w:rsidRDefault="008457B1" w:rsidP="00DF1F07">
      <w:pPr>
        <w:pStyle w:val="ListParagraph"/>
        <w:numPr>
          <w:ilvl w:val="0"/>
          <w:numId w:val="15"/>
        </w:numPr>
        <w:rPr>
          <w:lang w:val="en-GB"/>
        </w:rPr>
      </w:pPr>
      <w:r>
        <w:rPr>
          <w:lang w:val="en-GB"/>
        </w:rPr>
        <w:t>Permanent c</w:t>
      </w:r>
      <w:r w:rsidR="00E674C7" w:rsidRPr="00E674C7">
        <w:rPr>
          <w:lang w:val="en-GB"/>
        </w:rPr>
        <w:t>o-chair</w:t>
      </w:r>
      <w:r>
        <w:rPr>
          <w:lang w:val="en-GB"/>
        </w:rPr>
        <w:t>ing</w:t>
      </w:r>
      <w:r w:rsidR="00E674C7" w:rsidRPr="00E674C7">
        <w:rPr>
          <w:lang w:val="en-GB"/>
        </w:rPr>
        <w:t xml:space="preserve"> by DG INTPA</w:t>
      </w:r>
      <w:r w:rsidR="003E7A66">
        <w:rPr>
          <w:lang w:val="en-GB"/>
        </w:rPr>
        <w:t xml:space="preserve"> (</w:t>
      </w:r>
      <w:r w:rsidR="00BF0612">
        <w:rPr>
          <w:lang w:val="en-GB"/>
        </w:rPr>
        <w:t xml:space="preserve">with </w:t>
      </w:r>
      <w:r w:rsidR="003E7A66">
        <w:rPr>
          <w:lang w:val="en-GB"/>
        </w:rPr>
        <w:t>participation by other EU services incl. EEAS)</w:t>
      </w:r>
    </w:p>
    <w:p w14:paraId="0488EB3E" w14:textId="5FC83790" w:rsidR="00195616" w:rsidRPr="00E674C7" w:rsidRDefault="00E674C7" w:rsidP="00DF1F07">
      <w:pPr>
        <w:pStyle w:val="ListParagraph"/>
        <w:numPr>
          <w:ilvl w:val="0"/>
          <w:numId w:val="15"/>
        </w:numPr>
        <w:rPr>
          <w:lang w:val="en-GB"/>
        </w:rPr>
      </w:pPr>
      <w:r w:rsidRPr="00E674C7">
        <w:rPr>
          <w:lang w:val="en-GB"/>
        </w:rPr>
        <w:t xml:space="preserve">Regular </w:t>
      </w:r>
      <w:r w:rsidR="00DF1F07" w:rsidRPr="00E674C7">
        <w:rPr>
          <w:lang w:val="en-GB"/>
        </w:rPr>
        <w:t>meetings</w:t>
      </w:r>
      <w:r w:rsidRPr="00E674C7">
        <w:rPr>
          <w:lang w:val="en-GB"/>
        </w:rPr>
        <w:t xml:space="preserve"> (quarterly or </w:t>
      </w:r>
      <w:r>
        <w:rPr>
          <w:lang w:val="en-GB"/>
        </w:rPr>
        <w:t xml:space="preserve">twice a </w:t>
      </w:r>
      <w:r w:rsidRPr="00E674C7">
        <w:rPr>
          <w:lang w:val="en-GB"/>
        </w:rPr>
        <w:t>year</w:t>
      </w:r>
      <w:r>
        <w:rPr>
          <w:lang w:val="en-GB"/>
        </w:rPr>
        <w:t xml:space="preserve">) </w:t>
      </w:r>
    </w:p>
    <w:p w14:paraId="44024AEC" w14:textId="7E92B348" w:rsidR="00195616" w:rsidRDefault="00195616" w:rsidP="00195616">
      <w:pPr>
        <w:rPr>
          <w:lang w:val="en-GB"/>
        </w:rPr>
      </w:pPr>
    </w:p>
    <w:p w14:paraId="5CF4DACC" w14:textId="77777777" w:rsidR="006D0EEF" w:rsidRDefault="006D0EEF" w:rsidP="00195616">
      <w:pPr>
        <w:rPr>
          <w:lang w:val="en-GB"/>
        </w:rPr>
      </w:pPr>
    </w:p>
    <w:p w14:paraId="4BE2ADDD" w14:textId="77777777" w:rsidR="00FD7BD1" w:rsidRPr="00E674C7" w:rsidRDefault="00FD7BD1" w:rsidP="00195616">
      <w:pPr>
        <w:rPr>
          <w:lang w:val="en-GB"/>
        </w:rPr>
      </w:pPr>
    </w:p>
    <w:p w14:paraId="46E5D0DC" w14:textId="361FF6B3" w:rsidR="00195616" w:rsidRPr="00254524" w:rsidRDefault="00E848C6" w:rsidP="00195616">
      <w:pPr>
        <w:rPr>
          <w:b/>
          <w:u w:val="single"/>
          <w:lang w:val="en-IE"/>
        </w:rPr>
      </w:pPr>
      <w:r>
        <w:rPr>
          <w:b/>
          <w:u w:val="single"/>
          <w:lang w:val="en-IE"/>
        </w:rPr>
        <w:t>E</w:t>
      </w:r>
      <w:r w:rsidR="00FD7BD1">
        <w:rPr>
          <w:b/>
          <w:u w:val="single"/>
          <w:lang w:val="en-IE"/>
        </w:rPr>
        <w:t xml:space="preserve">. </w:t>
      </w:r>
      <w:r w:rsidR="00195616" w:rsidRPr="00254524">
        <w:rPr>
          <w:b/>
          <w:u w:val="single"/>
          <w:lang w:val="en-IE"/>
        </w:rPr>
        <w:t>Secretariat/ Coordination</w:t>
      </w:r>
    </w:p>
    <w:p w14:paraId="29678E05" w14:textId="25E8C4B2" w:rsidR="008457B1" w:rsidRDefault="00195616" w:rsidP="00195616">
      <w:pPr>
        <w:rPr>
          <w:b/>
          <w:lang w:val="en-GB"/>
        </w:rPr>
      </w:pPr>
      <w:r w:rsidRPr="00396AD1">
        <w:rPr>
          <w:b/>
          <w:lang w:val="en-GB"/>
        </w:rPr>
        <w:t>Role</w:t>
      </w:r>
      <w:r w:rsidR="008457B1">
        <w:rPr>
          <w:b/>
          <w:lang w:val="en-GB"/>
        </w:rPr>
        <w:t>:</w:t>
      </w:r>
    </w:p>
    <w:p w14:paraId="3F31C3CC" w14:textId="6DCE95F0" w:rsidR="00DF1F07" w:rsidRDefault="00195616" w:rsidP="00195616">
      <w:pPr>
        <w:rPr>
          <w:lang w:val="en-IE"/>
        </w:rPr>
      </w:pPr>
      <w:r w:rsidRPr="00396AD1">
        <w:rPr>
          <w:b/>
          <w:lang w:val="en-GB"/>
        </w:rPr>
        <w:t xml:space="preserve"> </w:t>
      </w:r>
      <w:r w:rsidR="00DF1F07" w:rsidRPr="00DF1F07">
        <w:rPr>
          <w:lang w:val="en-IE"/>
        </w:rPr>
        <w:t xml:space="preserve">Support to the Management Committee </w:t>
      </w:r>
    </w:p>
    <w:p w14:paraId="0960C2BA" w14:textId="04C012BD" w:rsidR="00DF1F07" w:rsidRDefault="00DF1F07" w:rsidP="00DF1F07">
      <w:r w:rsidRPr="00DF1F07">
        <w:rPr>
          <w:b/>
          <w:lang w:val="en-IE"/>
        </w:rPr>
        <w:t>Functions</w:t>
      </w:r>
      <w:r w:rsidR="008457B1">
        <w:rPr>
          <w:b/>
          <w:lang w:val="en-IE"/>
        </w:rPr>
        <w:t>:</w:t>
      </w:r>
      <w:r w:rsidRPr="00A32DE7">
        <w:t xml:space="preserve"> </w:t>
      </w:r>
    </w:p>
    <w:p w14:paraId="17025636" w14:textId="21DB5EAB" w:rsidR="00195616" w:rsidRPr="00DF1F07" w:rsidRDefault="00DF1F07" w:rsidP="00DF1F07">
      <w:pPr>
        <w:pStyle w:val="ListParagraph"/>
        <w:numPr>
          <w:ilvl w:val="0"/>
          <w:numId w:val="3"/>
        </w:numPr>
        <w:rPr>
          <w:lang w:val="en-IE"/>
        </w:rPr>
      </w:pPr>
      <w:r w:rsidRPr="00DF1F07">
        <w:rPr>
          <w:lang w:val="en-IE"/>
        </w:rPr>
        <w:t xml:space="preserve">Coordination and </w:t>
      </w:r>
      <w:r w:rsidR="008457B1">
        <w:rPr>
          <w:lang w:val="en-IE"/>
        </w:rPr>
        <w:t xml:space="preserve">support </w:t>
      </w:r>
      <w:r w:rsidRPr="00DF1F07">
        <w:rPr>
          <w:lang w:val="en-IE"/>
        </w:rPr>
        <w:t>of the TEI Management Committee</w:t>
      </w:r>
      <w:r w:rsidR="008457B1">
        <w:rPr>
          <w:lang w:val="en-IE"/>
        </w:rPr>
        <w:t xml:space="preserve">, including </w:t>
      </w:r>
      <w:r w:rsidR="008457B1" w:rsidRPr="00DF1F07">
        <w:rPr>
          <w:lang w:val="en-IE"/>
        </w:rPr>
        <w:t>communication and logistics</w:t>
      </w:r>
    </w:p>
    <w:p w14:paraId="4FB20FE9" w14:textId="23FBE163" w:rsidR="00195616" w:rsidRDefault="00DF1F07" w:rsidP="00195616">
      <w:r>
        <w:rPr>
          <w:b/>
        </w:rPr>
        <w:t>Members</w:t>
      </w:r>
      <w:r w:rsidR="00195616">
        <w:t>:</w:t>
      </w:r>
    </w:p>
    <w:p w14:paraId="7D19439E" w14:textId="62CFFBAD" w:rsidR="00195616" w:rsidRDefault="00195616" w:rsidP="00195616">
      <w:pPr>
        <w:pStyle w:val="ListParagraph"/>
        <w:numPr>
          <w:ilvl w:val="0"/>
          <w:numId w:val="14"/>
        </w:numPr>
      </w:pPr>
      <w:r>
        <w:lastRenderedPageBreak/>
        <w:t xml:space="preserve">INTPA </w:t>
      </w:r>
      <w:r w:rsidR="00DF1F07">
        <w:t>Unit</w:t>
      </w:r>
      <w:r>
        <w:t xml:space="preserve"> B2, </w:t>
      </w:r>
      <w:r w:rsidR="00E674C7">
        <w:t xml:space="preserve">Euroclima Programme </w:t>
      </w:r>
    </w:p>
    <w:p w14:paraId="725771D8" w14:textId="27F12C82" w:rsidR="00DF1F07" w:rsidRPr="00DF1F07" w:rsidRDefault="00DF1F07" w:rsidP="00DF1F07">
      <w:pPr>
        <w:pStyle w:val="ListParagraph"/>
        <w:numPr>
          <w:ilvl w:val="0"/>
          <w:numId w:val="14"/>
        </w:numPr>
        <w:rPr>
          <w:lang w:val="en-IE"/>
        </w:rPr>
      </w:pPr>
      <w:r w:rsidRPr="00DF1F07">
        <w:rPr>
          <w:lang w:val="en-IE"/>
        </w:rPr>
        <w:t>Technical Assistance contracted to support these functions</w:t>
      </w:r>
    </w:p>
    <w:p w14:paraId="0107A4CC" w14:textId="77777777" w:rsidR="002F3D78" w:rsidRPr="00DF1F07" w:rsidRDefault="002F3D78" w:rsidP="00195616">
      <w:pPr>
        <w:pStyle w:val="ListParagraph"/>
        <w:ind w:left="1440"/>
        <w:rPr>
          <w:lang w:val="en-IE"/>
        </w:rPr>
      </w:pPr>
    </w:p>
    <w:p w14:paraId="4F86C773" w14:textId="387AB7E0" w:rsidR="00FD7BD1" w:rsidRDefault="00FD7BD1" w:rsidP="00B65D5B">
      <w:pPr>
        <w:rPr>
          <w:b/>
          <w:u w:val="single"/>
          <w:lang w:val="en-IE"/>
        </w:rPr>
      </w:pPr>
    </w:p>
    <w:p w14:paraId="56ECD834" w14:textId="77777777" w:rsidR="006D0EEF" w:rsidRDefault="006D0EEF" w:rsidP="00B65D5B">
      <w:pPr>
        <w:rPr>
          <w:b/>
          <w:u w:val="single"/>
          <w:lang w:val="en-IE"/>
        </w:rPr>
      </w:pPr>
    </w:p>
    <w:p w14:paraId="613CBB0F" w14:textId="7E6291FB" w:rsidR="00B65D5B" w:rsidRPr="00FD7BD1" w:rsidRDefault="00E848C6" w:rsidP="00B65D5B">
      <w:pPr>
        <w:rPr>
          <w:b/>
          <w:lang w:val="en-IE"/>
        </w:rPr>
      </w:pPr>
      <w:r>
        <w:rPr>
          <w:b/>
          <w:lang w:val="en-IE"/>
        </w:rPr>
        <w:t>F</w:t>
      </w:r>
      <w:r w:rsidR="00FD7BD1" w:rsidRPr="00FD7BD1">
        <w:rPr>
          <w:b/>
          <w:lang w:val="en-IE"/>
        </w:rPr>
        <w:t xml:space="preserve">. </w:t>
      </w:r>
      <w:r w:rsidR="00B65D5B" w:rsidRPr="00E848C6">
        <w:rPr>
          <w:b/>
          <w:u w:val="single"/>
          <w:lang w:val="en-IE"/>
        </w:rPr>
        <w:t xml:space="preserve">Working Groups (WG </w:t>
      </w:r>
      <w:r w:rsidR="00E23337" w:rsidRPr="00E848C6">
        <w:rPr>
          <w:b/>
          <w:u w:val="single"/>
          <w:lang w:val="en-IE"/>
        </w:rPr>
        <w:t>Climate Change</w:t>
      </w:r>
      <w:r w:rsidR="00B65D5B" w:rsidRPr="00E848C6">
        <w:rPr>
          <w:b/>
          <w:u w:val="single"/>
          <w:lang w:val="en-IE"/>
        </w:rPr>
        <w:t>, WG Biodiversi</w:t>
      </w:r>
      <w:r w:rsidR="00E23337" w:rsidRPr="00E848C6">
        <w:rPr>
          <w:b/>
          <w:u w:val="single"/>
          <w:lang w:val="en-IE"/>
        </w:rPr>
        <w:t>ty</w:t>
      </w:r>
      <w:r w:rsidR="00B65D5B" w:rsidRPr="00E848C6">
        <w:rPr>
          <w:b/>
          <w:u w:val="single"/>
          <w:lang w:val="en-IE"/>
        </w:rPr>
        <w:t xml:space="preserve">, WG </w:t>
      </w:r>
      <w:r w:rsidR="00E23337" w:rsidRPr="00E848C6">
        <w:rPr>
          <w:b/>
          <w:u w:val="single"/>
          <w:lang w:val="en-IE"/>
        </w:rPr>
        <w:t>Circular Economy</w:t>
      </w:r>
      <w:r w:rsidR="00B65D5B" w:rsidRPr="00E848C6">
        <w:rPr>
          <w:b/>
          <w:u w:val="single"/>
          <w:lang w:val="en-IE"/>
        </w:rPr>
        <w:t>)</w:t>
      </w:r>
      <w:r w:rsidR="00B65D5B" w:rsidRPr="00FD7BD1">
        <w:rPr>
          <w:b/>
          <w:lang w:val="en-IE"/>
        </w:rPr>
        <w:t xml:space="preserve"> </w:t>
      </w:r>
    </w:p>
    <w:p w14:paraId="41907B9D" w14:textId="77777777" w:rsidR="008457B1" w:rsidRDefault="0035663D" w:rsidP="00B65D5B">
      <w:pPr>
        <w:rPr>
          <w:b/>
          <w:lang w:val="en-GB"/>
        </w:rPr>
      </w:pPr>
      <w:r w:rsidRPr="00396AD1">
        <w:rPr>
          <w:b/>
          <w:lang w:val="en-GB"/>
        </w:rPr>
        <w:t>Role</w:t>
      </w:r>
      <w:r w:rsidR="008457B1">
        <w:rPr>
          <w:b/>
          <w:lang w:val="en-GB"/>
        </w:rPr>
        <w:t>:</w:t>
      </w:r>
    </w:p>
    <w:p w14:paraId="7EB83F83" w14:textId="5F0C7091" w:rsidR="00B65D5B" w:rsidRPr="00E23337" w:rsidRDefault="00E23337" w:rsidP="00B65D5B">
      <w:pPr>
        <w:rPr>
          <w:lang w:val="en-IE"/>
        </w:rPr>
      </w:pPr>
      <w:r w:rsidRPr="00E23337">
        <w:rPr>
          <w:lang w:val="en-IE"/>
        </w:rPr>
        <w:t xml:space="preserve">The Working Groups are support groups for </w:t>
      </w:r>
      <w:r w:rsidRPr="00FD7BD1">
        <w:rPr>
          <w:lang w:val="en-IE"/>
        </w:rPr>
        <w:t xml:space="preserve">the TEI Management Committee. They are created to support a thematic aspect of the TEI in order to </w:t>
      </w:r>
      <w:r w:rsidR="006E42A2" w:rsidRPr="00FD7BD1">
        <w:rPr>
          <w:lang w:val="en-IE"/>
        </w:rPr>
        <w:t xml:space="preserve">help </w:t>
      </w:r>
      <w:r w:rsidRPr="00FD7BD1">
        <w:rPr>
          <w:lang w:val="en-IE"/>
        </w:rPr>
        <w:t xml:space="preserve">organize the work of the TEI in this </w:t>
      </w:r>
      <w:r w:rsidR="006E42A2" w:rsidRPr="00FD7BD1">
        <w:rPr>
          <w:lang w:val="en-IE"/>
        </w:rPr>
        <w:t>area</w:t>
      </w:r>
      <w:r w:rsidRPr="00FD7BD1">
        <w:rPr>
          <w:lang w:val="en-IE"/>
        </w:rPr>
        <w:t>. Initially, three working groups would be formed, one for each component</w:t>
      </w:r>
      <w:r w:rsidRPr="00E23337">
        <w:rPr>
          <w:lang w:val="en-IE"/>
        </w:rPr>
        <w:t xml:space="preserve"> prioritized by the TEI: Climate Change, Biodiversity and Circular Economy. If necessary, other working groups can be created to help coordinate and implement the TEI</w:t>
      </w:r>
      <w:r w:rsidR="0092467F">
        <w:rPr>
          <w:lang w:val="en-IE"/>
        </w:rPr>
        <w:t>.</w:t>
      </w:r>
    </w:p>
    <w:p w14:paraId="6180B417" w14:textId="0E96ECC6" w:rsidR="00B65D5B" w:rsidRPr="00E23337" w:rsidRDefault="00396AD1" w:rsidP="00B65D5B">
      <w:pPr>
        <w:rPr>
          <w:lang w:val="en-IE"/>
        </w:rPr>
      </w:pPr>
      <w:r w:rsidRPr="00E23337">
        <w:rPr>
          <w:b/>
          <w:lang w:val="en-IE"/>
        </w:rPr>
        <w:t>Functions</w:t>
      </w:r>
      <w:r w:rsidR="0035663D" w:rsidRPr="00E23337">
        <w:rPr>
          <w:lang w:val="en-IE"/>
        </w:rPr>
        <w:t>:</w:t>
      </w:r>
    </w:p>
    <w:p w14:paraId="73B4C5E2" w14:textId="69DC46D3" w:rsidR="00E23337" w:rsidRPr="00E23337" w:rsidRDefault="00E23337" w:rsidP="00E23337">
      <w:pPr>
        <w:pStyle w:val="ListParagraph"/>
        <w:numPr>
          <w:ilvl w:val="0"/>
          <w:numId w:val="16"/>
        </w:numPr>
        <w:rPr>
          <w:lang w:val="en-IE"/>
        </w:rPr>
      </w:pPr>
      <w:r w:rsidRPr="00E23337">
        <w:rPr>
          <w:lang w:val="en-IE"/>
        </w:rPr>
        <w:t xml:space="preserve">Support to the Management Committee in </w:t>
      </w:r>
      <w:r w:rsidR="006E42A2">
        <w:rPr>
          <w:lang w:val="en-IE"/>
        </w:rPr>
        <w:t>defining</w:t>
      </w:r>
      <w:r w:rsidRPr="00E23337">
        <w:rPr>
          <w:lang w:val="en-IE"/>
        </w:rPr>
        <w:t xml:space="preserve"> the intervention strategy in the specific sector of the Working Group (Climate Change, Biodiversity and Circular Economy), </w:t>
      </w:r>
      <w:r w:rsidR="006E42A2">
        <w:rPr>
          <w:lang w:val="en-IE"/>
        </w:rPr>
        <w:t xml:space="preserve">listing </w:t>
      </w:r>
      <w:r w:rsidRPr="00E23337">
        <w:rPr>
          <w:lang w:val="en-IE"/>
        </w:rPr>
        <w:t xml:space="preserve">the lines of intervention and programs, projects and actions </w:t>
      </w:r>
      <w:r w:rsidR="006E42A2">
        <w:rPr>
          <w:lang w:val="en-IE"/>
        </w:rPr>
        <w:t>as envisaged by TEI members under their own responsibility</w:t>
      </w:r>
      <w:r w:rsidRPr="00E23337">
        <w:rPr>
          <w:lang w:val="en-IE"/>
        </w:rPr>
        <w:t xml:space="preserve"> </w:t>
      </w:r>
    </w:p>
    <w:p w14:paraId="7918590C" w14:textId="62B9B7FB" w:rsidR="00E23337" w:rsidRPr="00E23337" w:rsidRDefault="00E23337" w:rsidP="00E23337">
      <w:pPr>
        <w:pStyle w:val="ListParagraph"/>
        <w:numPr>
          <w:ilvl w:val="0"/>
          <w:numId w:val="16"/>
        </w:numPr>
        <w:rPr>
          <w:lang w:val="en-IE"/>
        </w:rPr>
      </w:pPr>
      <w:r w:rsidRPr="00E23337">
        <w:rPr>
          <w:lang w:val="en-IE"/>
        </w:rPr>
        <w:t xml:space="preserve">Support to the Management Committee in </w:t>
      </w:r>
      <w:r w:rsidR="006E42A2">
        <w:rPr>
          <w:lang w:val="en-IE"/>
        </w:rPr>
        <w:t xml:space="preserve">identifying </w:t>
      </w:r>
      <w:r w:rsidRPr="00E23337">
        <w:rPr>
          <w:lang w:val="en-IE"/>
        </w:rPr>
        <w:t xml:space="preserve">key indicators </w:t>
      </w:r>
      <w:r w:rsidR="006E42A2">
        <w:rPr>
          <w:lang w:val="en-IE"/>
        </w:rPr>
        <w:t xml:space="preserve">for </w:t>
      </w:r>
      <w:r w:rsidR="00D84AB4">
        <w:rPr>
          <w:lang w:val="en-IE"/>
        </w:rPr>
        <w:t>reporting of progress in the</w:t>
      </w:r>
      <w:r w:rsidRPr="00E23337">
        <w:rPr>
          <w:lang w:val="en-IE"/>
        </w:rPr>
        <w:t xml:space="preserve"> implementation of the TEI in the specific sector </w:t>
      </w:r>
    </w:p>
    <w:p w14:paraId="361D1B91" w14:textId="63D57D73" w:rsidR="00E23337" w:rsidRPr="00E23337" w:rsidRDefault="00E23337" w:rsidP="00E23337">
      <w:pPr>
        <w:pStyle w:val="ListParagraph"/>
        <w:numPr>
          <w:ilvl w:val="0"/>
          <w:numId w:val="16"/>
        </w:numPr>
        <w:rPr>
          <w:lang w:val="en-IE"/>
        </w:rPr>
      </w:pPr>
      <w:r w:rsidRPr="00E23337">
        <w:rPr>
          <w:lang w:val="en-IE"/>
        </w:rPr>
        <w:t xml:space="preserve">Support </w:t>
      </w:r>
      <w:r w:rsidR="00D84AB4">
        <w:rPr>
          <w:lang w:val="en-IE"/>
        </w:rPr>
        <w:t xml:space="preserve">the regular exchange of </w:t>
      </w:r>
      <w:r w:rsidRPr="00E23337">
        <w:rPr>
          <w:lang w:val="en-IE"/>
        </w:rPr>
        <w:t xml:space="preserve">information </w:t>
      </w:r>
      <w:r w:rsidR="00D84AB4">
        <w:rPr>
          <w:lang w:val="en-IE"/>
        </w:rPr>
        <w:t>among</w:t>
      </w:r>
      <w:r w:rsidRPr="00E23337">
        <w:rPr>
          <w:lang w:val="en-IE"/>
        </w:rPr>
        <w:t xml:space="preserve"> all TEI members </w:t>
      </w:r>
    </w:p>
    <w:p w14:paraId="71A6A7F1" w14:textId="7827ADFA" w:rsidR="00E23337" w:rsidRPr="00E23337" w:rsidRDefault="00D84AB4" w:rsidP="00E23337">
      <w:pPr>
        <w:pStyle w:val="ListParagraph"/>
        <w:numPr>
          <w:ilvl w:val="0"/>
          <w:numId w:val="16"/>
        </w:numPr>
        <w:rPr>
          <w:lang w:val="en-IE"/>
        </w:rPr>
      </w:pPr>
      <w:r>
        <w:rPr>
          <w:lang w:val="en-IE"/>
        </w:rPr>
        <w:t xml:space="preserve">Support </w:t>
      </w:r>
      <w:r w:rsidR="00E23337" w:rsidRPr="00E23337">
        <w:rPr>
          <w:lang w:val="en-IE"/>
        </w:rPr>
        <w:t xml:space="preserve">coordination </w:t>
      </w:r>
      <w:r>
        <w:rPr>
          <w:lang w:val="en-IE"/>
        </w:rPr>
        <w:t xml:space="preserve">among all </w:t>
      </w:r>
      <w:r w:rsidR="00E23337" w:rsidRPr="00E23337">
        <w:rPr>
          <w:lang w:val="en-IE"/>
        </w:rPr>
        <w:t>members</w:t>
      </w:r>
      <w:r>
        <w:rPr>
          <w:lang w:val="en-IE"/>
        </w:rPr>
        <w:t xml:space="preserve"> </w:t>
      </w:r>
      <w:r w:rsidR="00E23337" w:rsidRPr="00E23337">
        <w:rPr>
          <w:lang w:val="en-IE"/>
        </w:rPr>
        <w:t xml:space="preserve">of the TEI </w:t>
      </w:r>
    </w:p>
    <w:p w14:paraId="4E18D1B2" w14:textId="7D568580" w:rsidR="00CE6D70" w:rsidRPr="00E23337" w:rsidRDefault="00E23337" w:rsidP="00E23337">
      <w:pPr>
        <w:rPr>
          <w:lang w:val="en-IE"/>
        </w:rPr>
      </w:pPr>
      <w:r>
        <w:rPr>
          <w:b/>
          <w:lang w:val="en-IE"/>
        </w:rPr>
        <w:t>Members</w:t>
      </w:r>
      <w:r w:rsidR="00CE6D70" w:rsidRPr="00E23337">
        <w:rPr>
          <w:b/>
          <w:lang w:val="en-IE"/>
        </w:rPr>
        <w:t xml:space="preserve">: </w:t>
      </w:r>
    </w:p>
    <w:p w14:paraId="4F1AAD76" w14:textId="764C59E1" w:rsidR="00E23337" w:rsidRDefault="00E23337" w:rsidP="00E23337">
      <w:pPr>
        <w:rPr>
          <w:lang w:val="en-IE"/>
        </w:rPr>
      </w:pPr>
      <w:r w:rsidRPr="00E23337">
        <w:rPr>
          <w:lang w:val="en-IE"/>
        </w:rPr>
        <w:t xml:space="preserve">Entities with implementation capacity both </w:t>
      </w:r>
      <w:r w:rsidR="00D84AB4">
        <w:rPr>
          <w:lang w:val="en-IE"/>
        </w:rPr>
        <w:t xml:space="preserve">from </w:t>
      </w:r>
      <w:r w:rsidRPr="00E23337">
        <w:rPr>
          <w:lang w:val="en-IE"/>
        </w:rPr>
        <w:t xml:space="preserve">the EU (Commission and Member States) and </w:t>
      </w:r>
      <w:r w:rsidR="00D84AB4">
        <w:rPr>
          <w:lang w:val="en-IE"/>
        </w:rPr>
        <w:t>external</w:t>
      </w:r>
      <w:r w:rsidRPr="00E23337">
        <w:rPr>
          <w:lang w:val="en-IE"/>
        </w:rPr>
        <w:t xml:space="preserve"> organizations (UN Agencies, specialized entities, etc.) that may have an implementation role in the specific area of the </w:t>
      </w:r>
      <w:r w:rsidR="00D84AB4">
        <w:rPr>
          <w:lang w:val="en-IE"/>
        </w:rPr>
        <w:t>TEI</w:t>
      </w:r>
    </w:p>
    <w:p w14:paraId="7123D647" w14:textId="6A21078B" w:rsidR="00E23337" w:rsidRPr="00E23337" w:rsidRDefault="00E23337" w:rsidP="00E23337">
      <w:pPr>
        <w:pStyle w:val="ListParagraph"/>
        <w:numPr>
          <w:ilvl w:val="0"/>
          <w:numId w:val="21"/>
        </w:numPr>
        <w:rPr>
          <w:lang w:val="en-IE"/>
        </w:rPr>
      </w:pPr>
      <w:r w:rsidRPr="00E23337">
        <w:rPr>
          <w:lang w:val="en-IE"/>
        </w:rPr>
        <w:t>EU</w:t>
      </w:r>
    </w:p>
    <w:p w14:paraId="06E0624C" w14:textId="32619F9A" w:rsidR="00E23337" w:rsidRPr="00E23337" w:rsidRDefault="00E23337" w:rsidP="00E23337">
      <w:pPr>
        <w:pStyle w:val="ListParagraph"/>
        <w:numPr>
          <w:ilvl w:val="1"/>
          <w:numId w:val="21"/>
        </w:numPr>
        <w:rPr>
          <w:lang w:val="en-IE"/>
        </w:rPr>
      </w:pPr>
      <w:r>
        <w:rPr>
          <w:lang w:val="en-IE"/>
        </w:rPr>
        <w:t>I</w:t>
      </w:r>
      <w:r w:rsidRPr="00E23337">
        <w:rPr>
          <w:lang w:val="en-IE"/>
        </w:rPr>
        <w:t xml:space="preserve">NTPA, Geographic </w:t>
      </w:r>
      <w:r w:rsidR="00391E36">
        <w:rPr>
          <w:lang w:val="en-IE"/>
        </w:rPr>
        <w:t>units</w:t>
      </w:r>
      <w:r w:rsidR="00391E36" w:rsidRPr="00E23337">
        <w:rPr>
          <w:lang w:val="en-IE"/>
        </w:rPr>
        <w:t xml:space="preserve"> </w:t>
      </w:r>
      <w:r w:rsidRPr="00E23337">
        <w:rPr>
          <w:lang w:val="en-IE"/>
        </w:rPr>
        <w:t xml:space="preserve">B and </w:t>
      </w:r>
      <w:r w:rsidR="00391E36">
        <w:rPr>
          <w:lang w:val="en-IE"/>
        </w:rPr>
        <w:t xml:space="preserve">thematic units </w:t>
      </w:r>
      <w:r w:rsidRPr="00E23337">
        <w:rPr>
          <w:lang w:val="en-IE"/>
        </w:rPr>
        <w:t>(F1, F2, F3, F4)</w:t>
      </w:r>
    </w:p>
    <w:p w14:paraId="6927C4DD" w14:textId="66349416" w:rsidR="00E23337" w:rsidRPr="00E23337" w:rsidRDefault="00391E36" w:rsidP="00E23337">
      <w:pPr>
        <w:pStyle w:val="ListParagraph"/>
        <w:numPr>
          <w:ilvl w:val="1"/>
          <w:numId w:val="21"/>
        </w:numPr>
        <w:rPr>
          <w:lang w:val="en-IE"/>
        </w:rPr>
      </w:pPr>
      <w:r>
        <w:rPr>
          <w:lang w:val="en-IE"/>
        </w:rPr>
        <w:t xml:space="preserve">EU </w:t>
      </w:r>
      <w:r w:rsidR="00E23337" w:rsidRPr="00E23337">
        <w:rPr>
          <w:lang w:val="en-IE"/>
        </w:rPr>
        <w:t xml:space="preserve">Delegations </w:t>
      </w:r>
    </w:p>
    <w:p w14:paraId="35B84886" w14:textId="151A92F4" w:rsidR="00E23337" w:rsidRPr="00E23337" w:rsidRDefault="00E23337" w:rsidP="00E23337">
      <w:pPr>
        <w:pStyle w:val="ListParagraph"/>
        <w:numPr>
          <w:ilvl w:val="1"/>
          <w:numId w:val="21"/>
        </w:numPr>
        <w:rPr>
          <w:lang w:val="en-IE"/>
        </w:rPr>
      </w:pPr>
      <w:r w:rsidRPr="00E23337">
        <w:rPr>
          <w:lang w:val="en-IE"/>
        </w:rPr>
        <w:t>EIB</w:t>
      </w:r>
    </w:p>
    <w:p w14:paraId="79C30847" w14:textId="53565391" w:rsidR="00E23337" w:rsidRPr="00E23337" w:rsidRDefault="00391E36" w:rsidP="00E23337">
      <w:pPr>
        <w:pStyle w:val="ListParagraph"/>
        <w:numPr>
          <w:ilvl w:val="0"/>
          <w:numId w:val="21"/>
        </w:numPr>
        <w:rPr>
          <w:lang w:val="en-IE"/>
        </w:rPr>
      </w:pPr>
      <w:r>
        <w:rPr>
          <w:lang w:val="en-IE"/>
        </w:rPr>
        <w:t>EU</w:t>
      </w:r>
      <w:r w:rsidR="00E23337" w:rsidRPr="00E23337">
        <w:rPr>
          <w:lang w:val="en-IE"/>
        </w:rPr>
        <w:t xml:space="preserve"> Member States</w:t>
      </w:r>
    </w:p>
    <w:p w14:paraId="4A21968F" w14:textId="2989324F" w:rsidR="00E23337" w:rsidRPr="00E23337" w:rsidRDefault="00E23337" w:rsidP="00E23337">
      <w:pPr>
        <w:pStyle w:val="ListParagraph"/>
        <w:numPr>
          <w:ilvl w:val="1"/>
          <w:numId w:val="21"/>
        </w:numPr>
        <w:rPr>
          <w:lang w:val="en-IE"/>
        </w:rPr>
      </w:pPr>
      <w:r w:rsidRPr="00E23337">
        <w:rPr>
          <w:lang w:val="en-IE"/>
        </w:rPr>
        <w:t>Member States/ Agencies of the Member States that invest in the TEI</w:t>
      </w:r>
    </w:p>
    <w:p w14:paraId="0599D514" w14:textId="02A947A3" w:rsidR="00E23337" w:rsidRPr="00E23337" w:rsidRDefault="00E23337" w:rsidP="00E23337">
      <w:pPr>
        <w:pStyle w:val="ListParagraph"/>
        <w:numPr>
          <w:ilvl w:val="1"/>
          <w:numId w:val="21"/>
        </w:numPr>
        <w:rPr>
          <w:lang w:val="en-IE"/>
        </w:rPr>
      </w:pPr>
      <w:r w:rsidRPr="00E23337">
        <w:rPr>
          <w:lang w:val="en-IE"/>
        </w:rPr>
        <w:t>Other entities designated by the Member States</w:t>
      </w:r>
    </w:p>
    <w:p w14:paraId="79900DAB" w14:textId="70A9ADEB" w:rsidR="00E23337" w:rsidRPr="00E23337" w:rsidRDefault="00E23337" w:rsidP="00E23337">
      <w:pPr>
        <w:pStyle w:val="ListParagraph"/>
        <w:numPr>
          <w:ilvl w:val="0"/>
          <w:numId w:val="21"/>
        </w:numPr>
        <w:rPr>
          <w:lang w:val="en-IE"/>
        </w:rPr>
      </w:pPr>
      <w:r w:rsidRPr="00E23337">
        <w:rPr>
          <w:lang w:val="en-IE"/>
        </w:rPr>
        <w:t>Other specialized entities with implementation responsibilities</w:t>
      </w:r>
    </w:p>
    <w:p w14:paraId="26695C2C" w14:textId="0ADDC8A9" w:rsidR="00E23337" w:rsidRPr="00E23337" w:rsidRDefault="00E23337" w:rsidP="00E23337">
      <w:pPr>
        <w:pStyle w:val="ListParagraph"/>
        <w:numPr>
          <w:ilvl w:val="1"/>
          <w:numId w:val="21"/>
        </w:numPr>
        <w:rPr>
          <w:lang w:val="en-IE"/>
        </w:rPr>
      </w:pPr>
      <w:r w:rsidRPr="00E23337">
        <w:rPr>
          <w:lang w:val="en-IE"/>
        </w:rPr>
        <w:t>UN Agencies</w:t>
      </w:r>
    </w:p>
    <w:p w14:paraId="3301D1FC" w14:textId="6C1F1B5D" w:rsidR="00E23337" w:rsidRPr="00E23337" w:rsidRDefault="00E23337" w:rsidP="00E23337">
      <w:pPr>
        <w:pStyle w:val="ListParagraph"/>
        <w:numPr>
          <w:ilvl w:val="1"/>
          <w:numId w:val="21"/>
        </w:numPr>
        <w:rPr>
          <w:lang w:val="en-IE"/>
        </w:rPr>
      </w:pPr>
      <w:r w:rsidRPr="00E23337">
        <w:rPr>
          <w:lang w:val="en-IE"/>
        </w:rPr>
        <w:t>Development Banks (IDB, WB, CAF, CABEI, others)</w:t>
      </w:r>
    </w:p>
    <w:p w14:paraId="10561856" w14:textId="3E5EDB09" w:rsidR="0021012D" w:rsidRDefault="00E23337" w:rsidP="00E23337">
      <w:pPr>
        <w:pStyle w:val="ListParagraph"/>
        <w:numPr>
          <w:ilvl w:val="1"/>
          <w:numId w:val="21"/>
        </w:numPr>
        <w:rPr>
          <w:lang w:val="en-IE"/>
        </w:rPr>
      </w:pPr>
      <w:r w:rsidRPr="00E23337">
        <w:rPr>
          <w:lang w:val="en-IE"/>
        </w:rPr>
        <w:t>Other implementing entities</w:t>
      </w:r>
    </w:p>
    <w:sectPr w:rsidR="0021012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B6F26" w14:textId="77777777" w:rsidR="006D0EEF" w:rsidRDefault="006D0EEF" w:rsidP="006D0EEF">
      <w:pPr>
        <w:spacing w:after="0" w:line="240" w:lineRule="auto"/>
      </w:pPr>
      <w:r>
        <w:separator/>
      </w:r>
    </w:p>
  </w:endnote>
  <w:endnote w:type="continuationSeparator" w:id="0">
    <w:p w14:paraId="5F065BB3" w14:textId="77777777" w:rsidR="006D0EEF" w:rsidRDefault="006D0EEF" w:rsidP="006D0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8B82E" w14:textId="77777777" w:rsidR="006D0EEF" w:rsidRDefault="006D0E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0288599"/>
      <w:docPartObj>
        <w:docPartGallery w:val="Page Numbers (Bottom of Page)"/>
        <w:docPartUnique/>
      </w:docPartObj>
    </w:sdtPr>
    <w:sdtEndPr>
      <w:rPr>
        <w:noProof/>
      </w:rPr>
    </w:sdtEndPr>
    <w:sdtContent>
      <w:p w14:paraId="36CA5305" w14:textId="6FFA1277" w:rsidR="006D0EEF" w:rsidRDefault="006D0EEF">
        <w:pPr>
          <w:pStyle w:val="Footer"/>
          <w:jc w:val="center"/>
        </w:pPr>
        <w:r>
          <w:fldChar w:fldCharType="begin"/>
        </w:r>
        <w:r>
          <w:instrText xml:space="preserve"> PAGE   \* MERGEFORMAT </w:instrText>
        </w:r>
        <w:r>
          <w:fldChar w:fldCharType="separate"/>
        </w:r>
        <w:r w:rsidR="00C14C6F">
          <w:rPr>
            <w:noProof/>
          </w:rPr>
          <w:t>4</w:t>
        </w:r>
        <w:r>
          <w:rPr>
            <w:noProof/>
          </w:rPr>
          <w:fldChar w:fldCharType="end"/>
        </w:r>
      </w:p>
    </w:sdtContent>
  </w:sdt>
  <w:p w14:paraId="22EDC09E" w14:textId="77777777" w:rsidR="006D0EEF" w:rsidRDefault="006D0E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C710F" w14:textId="77777777" w:rsidR="006D0EEF" w:rsidRDefault="006D0E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DEE1F" w14:textId="77777777" w:rsidR="006D0EEF" w:rsidRDefault="006D0EEF" w:rsidP="006D0EEF">
      <w:pPr>
        <w:spacing w:after="0" w:line="240" w:lineRule="auto"/>
      </w:pPr>
      <w:r>
        <w:separator/>
      </w:r>
    </w:p>
  </w:footnote>
  <w:footnote w:type="continuationSeparator" w:id="0">
    <w:p w14:paraId="633D5108" w14:textId="77777777" w:rsidR="006D0EEF" w:rsidRDefault="006D0EEF" w:rsidP="006D0E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BEA5E" w14:textId="77777777" w:rsidR="006D0EEF" w:rsidRDefault="006D0E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81F07" w14:textId="77777777" w:rsidR="006D0EEF" w:rsidRDefault="006D0E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BB989" w14:textId="77777777" w:rsidR="006D0EEF" w:rsidRDefault="006D0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44EF"/>
    <w:multiLevelType w:val="hybridMultilevel"/>
    <w:tmpl w:val="75DA92C4"/>
    <w:lvl w:ilvl="0" w:tplc="3A58C368">
      <w:start w:val="1"/>
      <w:numFmt w:val="bullet"/>
      <w:lvlText w:val="o"/>
      <w:lvlJc w:val="left"/>
      <w:pPr>
        <w:ind w:left="1776" w:hanging="360"/>
      </w:pPr>
      <w:rPr>
        <w:rFonts w:ascii="Courier New" w:hAnsi="Courier New" w:hint="default"/>
      </w:rPr>
    </w:lvl>
    <w:lvl w:ilvl="1" w:tplc="18090003">
      <w:start w:val="1"/>
      <w:numFmt w:val="bullet"/>
      <w:lvlText w:val="o"/>
      <w:lvlJc w:val="left"/>
      <w:pPr>
        <w:ind w:left="2496" w:hanging="360"/>
      </w:pPr>
      <w:rPr>
        <w:rFonts w:ascii="Courier New" w:hAnsi="Courier New" w:cs="Courier New" w:hint="default"/>
      </w:rPr>
    </w:lvl>
    <w:lvl w:ilvl="2" w:tplc="18090005" w:tentative="1">
      <w:start w:val="1"/>
      <w:numFmt w:val="bullet"/>
      <w:lvlText w:val=""/>
      <w:lvlJc w:val="left"/>
      <w:pPr>
        <w:ind w:left="3216" w:hanging="360"/>
      </w:pPr>
      <w:rPr>
        <w:rFonts w:ascii="Wingdings" w:hAnsi="Wingdings" w:hint="default"/>
      </w:rPr>
    </w:lvl>
    <w:lvl w:ilvl="3" w:tplc="18090001" w:tentative="1">
      <w:start w:val="1"/>
      <w:numFmt w:val="bullet"/>
      <w:lvlText w:val=""/>
      <w:lvlJc w:val="left"/>
      <w:pPr>
        <w:ind w:left="3936" w:hanging="360"/>
      </w:pPr>
      <w:rPr>
        <w:rFonts w:ascii="Symbol" w:hAnsi="Symbol" w:hint="default"/>
      </w:rPr>
    </w:lvl>
    <w:lvl w:ilvl="4" w:tplc="18090003" w:tentative="1">
      <w:start w:val="1"/>
      <w:numFmt w:val="bullet"/>
      <w:lvlText w:val="o"/>
      <w:lvlJc w:val="left"/>
      <w:pPr>
        <w:ind w:left="4656" w:hanging="360"/>
      </w:pPr>
      <w:rPr>
        <w:rFonts w:ascii="Courier New" w:hAnsi="Courier New" w:cs="Courier New" w:hint="default"/>
      </w:rPr>
    </w:lvl>
    <w:lvl w:ilvl="5" w:tplc="18090005" w:tentative="1">
      <w:start w:val="1"/>
      <w:numFmt w:val="bullet"/>
      <w:lvlText w:val=""/>
      <w:lvlJc w:val="left"/>
      <w:pPr>
        <w:ind w:left="5376" w:hanging="360"/>
      </w:pPr>
      <w:rPr>
        <w:rFonts w:ascii="Wingdings" w:hAnsi="Wingdings" w:hint="default"/>
      </w:rPr>
    </w:lvl>
    <w:lvl w:ilvl="6" w:tplc="18090001" w:tentative="1">
      <w:start w:val="1"/>
      <w:numFmt w:val="bullet"/>
      <w:lvlText w:val=""/>
      <w:lvlJc w:val="left"/>
      <w:pPr>
        <w:ind w:left="6096" w:hanging="360"/>
      </w:pPr>
      <w:rPr>
        <w:rFonts w:ascii="Symbol" w:hAnsi="Symbol" w:hint="default"/>
      </w:rPr>
    </w:lvl>
    <w:lvl w:ilvl="7" w:tplc="18090003" w:tentative="1">
      <w:start w:val="1"/>
      <w:numFmt w:val="bullet"/>
      <w:lvlText w:val="o"/>
      <w:lvlJc w:val="left"/>
      <w:pPr>
        <w:ind w:left="6816" w:hanging="360"/>
      </w:pPr>
      <w:rPr>
        <w:rFonts w:ascii="Courier New" w:hAnsi="Courier New" w:cs="Courier New" w:hint="default"/>
      </w:rPr>
    </w:lvl>
    <w:lvl w:ilvl="8" w:tplc="18090005" w:tentative="1">
      <w:start w:val="1"/>
      <w:numFmt w:val="bullet"/>
      <w:lvlText w:val=""/>
      <w:lvlJc w:val="left"/>
      <w:pPr>
        <w:ind w:left="7536" w:hanging="360"/>
      </w:pPr>
      <w:rPr>
        <w:rFonts w:ascii="Wingdings" w:hAnsi="Wingdings" w:hint="default"/>
      </w:rPr>
    </w:lvl>
  </w:abstractNum>
  <w:abstractNum w:abstractNumId="1" w15:restartNumberingAfterBreak="0">
    <w:nsid w:val="0D313DCE"/>
    <w:multiLevelType w:val="hybridMultilevel"/>
    <w:tmpl w:val="77348E9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C76787"/>
    <w:multiLevelType w:val="hybridMultilevel"/>
    <w:tmpl w:val="0CD81E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A22302"/>
    <w:multiLevelType w:val="hybridMultilevel"/>
    <w:tmpl w:val="21BEB7D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1AF1D92"/>
    <w:multiLevelType w:val="hybridMultilevel"/>
    <w:tmpl w:val="4580AFB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18521AA"/>
    <w:multiLevelType w:val="hybridMultilevel"/>
    <w:tmpl w:val="4BC08418"/>
    <w:lvl w:ilvl="0" w:tplc="3A58C368">
      <w:start w:val="1"/>
      <w:numFmt w:val="bullet"/>
      <w:lvlText w:val="o"/>
      <w:lvlJc w:val="left"/>
      <w:pPr>
        <w:ind w:left="720" w:hanging="360"/>
      </w:pPr>
      <w:rPr>
        <w:rFonts w:ascii="Courier New" w:hAnsi="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9637A67"/>
    <w:multiLevelType w:val="hybridMultilevel"/>
    <w:tmpl w:val="4A26FF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09205C6"/>
    <w:multiLevelType w:val="hybridMultilevel"/>
    <w:tmpl w:val="386E43D6"/>
    <w:lvl w:ilvl="0" w:tplc="1F0A18A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1C05704"/>
    <w:multiLevelType w:val="hybridMultilevel"/>
    <w:tmpl w:val="03705912"/>
    <w:lvl w:ilvl="0" w:tplc="682E1378">
      <w:start w:val="1"/>
      <w:numFmt w:val="bullet"/>
      <w:lvlText w:val=""/>
      <w:lvlJc w:val="left"/>
      <w:pPr>
        <w:ind w:left="720" w:hanging="360"/>
      </w:pPr>
      <w:rPr>
        <w:rFonts w:ascii="Symbol" w:hAnsi="Symbol" w:hint="default"/>
      </w:rPr>
    </w:lvl>
    <w:lvl w:ilvl="1" w:tplc="3A58C368">
      <w:start w:val="1"/>
      <w:numFmt w:val="bullet"/>
      <w:lvlText w:val="o"/>
      <w:lvlJc w:val="left"/>
      <w:pPr>
        <w:ind w:left="1440" w:hanging="360"/>
      </w:pPr>
      <w:rPr>
        <w:rFonts w:ascii="Courier New" w:hAnsi="Courier New" w:hint="default"/>
      </w:rPr>
    </w:lvl>
    <w:lvl w:ilvl="2" w:tplc="E0BA0194">
      <w:start w:val="1"/>
      <w:numFmt w:val="bullet"/>
      <w:lvlText w:val=""/>
      <w:lvlJc w:val="left"/>
      <w:pPr>
        <w:ind w:left="2160" w:hanging="360"/>
      </w:pPr>
      <w:rPr>
        <w:rFonts w:ascii="Wingdings" w:hAnsi="Wingdings" w:hint="default"/>
      </w:rPr>
    </w:lvl>
    <w:lvl w:ilvl="3" w:tplc="0C8E1FA0">
      <w:start w:val="1"/>
      <w:numFmt w:val="bullet"/>
      <w:lvlText w:val=""/>
      <w:lvlJc w:val="left"/>
      <w:pPr>
        <w:ind w:left="2880" w:hanging="360"/>
      </w:pPr>
      <w:rPr>
        <w:rFonts w:ascii="Symbol" w:hAnsi="Symbol" w:hint="default"/>
      </w:rPr>
    </w:lvl>
    <w:lvl w:ilvl="4" w:tplc="A104A434">
      <w:start w:val="1"/>
      <w:numFmt w:val="bullet"/>
      <w:lvlText w:val="o"/>
      <w:lvlJc w:val="left"/>
      <w:pPr>
        <w:ind w:left="3600" w:hanging="360"/>
      </w:pPr>
      <w:rPr>
        <w:rFonts w:ascii="Courier New" w:hAnsi="Courier New" w:hint="default"/>
      </w:rPr>
    </w:lvl>
    <w:lvl w:ilvl="5" w:tplc="056AED58">
      <w:start w:val="1"/>
      <w:numFmt w:val="bullet"/>
      <w:lvlText w:val=""/>
      <w:lvlJc w:val="left"/>
      <w:pPr>
        <w:ind w:left="4320" w:hanging="360"/>
      </w:pPr>
      <w:rPr>
        <w:rFonts w:ascii="Wingdings" w:hAnsi="Wingdings" w:hint="default"/>
      </w:rPr>
    </w:lvl>
    <w:lvl w:ilvl="6" w:tplc="D2023DB4">
      <w:start w:val="1"/>
      <w:numFmt w:val="bullet"/>
      <w:lvlText w:val=""/>
      <w:lvlJc w:val="left"/>
      <w:pPr>
        <w:ind w:left="5040" w:hanging="360"/>
      </w:pPr>
      <w:rPr>
        <w:rFonts w:ascii="Symbol" w:hAnsi="Symbol" w:hint="default"/>
      </w:rPr>
    </w:lvl>
    <w:lvl w:ilvl="7" w:tplc="7512A636">
      <w:start w:val="1"/>
      <w:numFmt w:val="bullet"/>
      <w:lvlText w:val="o"/>
      <w:lvlJc w:val="left"/>
      <w:pPr>
        <w:ind w:left="5760" w:hanging="360"/>
      </w:pPr>
      <w:rPr>
        <w:rFonts w:ascii="Courier New" w:hAnsi="Courier New" w:hint="default"/>
      </w:rPr>
    </w:lvl>
    <w:lvl w:ilvl="8" w:tplc="F692F5D0">
      <w:start w:val="1"/>
      <w:numFmt w:val="bullet"/>
      <w:lvlText w:val=""/>
      <w:lvlJc w:val="left"/>
      <w:pPr>
        <w:ind w:left="6480" w:hanging="360"/>
      </w:pPr>
      <w:rPr>
        <w:rFonts w:ascii="Wingdings" w:hAnsi="Wingdings" w:hint="default"/>
      </w:rPr>
    </w:lvl>
  </w:abstractNum>
  <w:abstractNum w:abstractNumId="9" w15:restartNumberingAfterBreak="0">
    <w:nsid w:val="42660A1C"/>
    <w:multiLevelType w:val="hybridMultilevel"/>
    <w:tmpl w:val="2AC40BC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DB6375"/>
    <w:multiLevelType w:val="hybridMultilevel"/>
    <w:tmpl w:val="B218F8B0"/>
    <w:lvl w:ilvl="0" w:tplc="18090001">
      <w:start w:val="1"/>
      <w:numFmt w:val="bullet"/>
      <w:lvlText w:val=""/>
      <w:lvlJc w:val="left"/>
      <w:pPr>
        <w:ind w:left="720" w:hanging="360"/>
      </w:pPr>
      <w:rPr>
        <w:rFonts w:ascii="Symbol" w:hAnsi="Symbol" w:hint="default"/>
      </w:rPr>
    </w:lvl>
    <w:lvl w:ilvl="1" w:tplc="13725FE0">
      <w:start w:val="6"/>
      <w:numFmt w:val="bullet"/>
      <w:lvlText w:val="•"/>
      <w:lvlJc w:val="left"/>
      <w:pPr>
        <w:ind w:left="1440" w:hanging="360"/>
      </w:pPr>
      <w:rPr>
        <w:rFonts w:ascii="Calibri" w:eastAsiaTheme="minorHAnsi" w:hAnsi="Calibri" w:cs="Calibr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C3256C3"/>
    <w:multiLevelType w:val="hybridMultilevel"/>
    <w:tmpl w:val="704EDC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C3D1085"/>
    <w:multiLevelType w:val="hybridMultilevel"/>
    <w:tmpl w:val="6AA47C3A"/>
    <w:lvl w:ilvl="0" w:tplc="4588D762">
      <w:start w:val="6"/>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3077A51"/>
    <w:multiLevelType w:val="hybridMultilevel"/>
    <w:tmpl w:val="B3683C9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6775E47"/>
    <w:multiLevelType w:val="hybridMultilevel"/>
    <w:tmpl w:val="1AF0C4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FBC7983"/>
    <w:multiLevelType w:val="hybridMultilevel"/>
    <w:tmpl w:val="3DD470E4"/>
    <w:lvl w:ilvl="0" w:tplc="08090017">
      <w:start w:val="1"/>
      <w:numFmt w:val="lowerLetter"/>
      <w:lvlText w:val="%1)"/>
      <w:lvlJc w:val="left"/>
      <w:pPr>
        <w:ind w:left="720" w:hanging="360"/>
      </w:pPr>
      <w:rPr>
        <w:rFonts w:hint="default"/>
        <w:b w:val="0"/>
        <w:i w:val="0"/>
        <w:caps w:val="0"/>
        <w:strike w:val="0"/>
        <w:dstrike w:val="0"/>
        <w:vanish w:val="0"/>
        <w:sz w:val="2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E150DB"/>
    <w:multiLevelType w:val="hybridMultilevel"/>
    <w:tmpl w:val="39C0E4A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613753F6"/>
    <w:multiLevelType w:val="hybridMultilevel"/>
    <w:tmpl w:val="9AF40A68"/>
    <w:lvl w:ilvl="0" w:tplc="8B24882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AA04C97"/>
    <w:multiLevelType w:val="hybridMultilevel"/>
    <w:tmpl w:val="FF560DF6"/>
    <w:lvl w:ilvl="0" w:tplc="18D63368">
      <w:start w:val="1"/>
      <w:numFmt w:val="bullet"/>
      <w:lvlText w:val=""/>
      <w:lvlJc w:val="left"/>
      <w:pPr>
        <w:ind w:left="720" w:hanging="360"/>
      </w:pPr>
      <w:rPr>
        <w:rFonts w:ascii="Symbol" w:hAnsi="Symbol" w:hint="default"/>
      </w:rPr>
    </w:lvl>
    <w:lvl w:ilvl="1" w:tplc="80CEFF3C">
      <w:start w:val="1"/>
      <w:numFmt w:val="bullet"/>
      <w:lvlText w:val="o"/>
      <w:lvlJc w:val="left"/>
      <w:pPr>
        <w:ind w:left="1440" w:hanging="360"/>
      </w:pPr>
      <w:rPr>
        <w:rFonts w:ascii="Courier New" w:hAnsi="Courier New" w:hint="default"/>
      </w:rPr>
    </w:lvl>
    <w:lvl w:ilvl="2" w:tplc="3C40C4BC">
      <w:start w:val="1"/>
      <w:numFmt w:val="bullet"/>
      <w:lvlText w:val=""/>
      <w:lvlJc w:val="left"/>
      <w:pPr>
        <w:ind w:left="2160" w:hanging="360"/>
      </w:pPr>
      <w:rPr>
        <w:rFonts w:ascii="Wingdings" w:hAnsi="Wingdings" w:hint="default"/>
      </w:rPr>
    </w:lvl>
    <w:lvl w:ilvl="3" w:tplc="0D4EB18A">
      <w:start w:val="1"/>
      <w:numFmt w:val="bullet"/>
      <w:lvlText w:val=""/>
      <w:lvlJc w:val="left"/>
      <w:pPr>
        <w:ind w:left="2880" w:hanging="360"/>
      </w:pPr>
      <w:rPr>
        <w:rFonts w:ascii="Symbol" w:hAnsi="Symbol" w:hint="default"/>
      </w:rPr>
    </w:lvl>
    <w:lvl w:ilvl="4" w:tplc="78B8CA50">
      <w:start w:val="1"/>
      <w:numFmt w:val="bullet"/>
      <w:lvlText w:val="o"/>
      <w:lvlJc w:val="left"/>
      <w:pPr>
        <w:ind w:left="3600" w:hanging="360"/>
      </w:pPr>
      <w:rPr>
        <w:rFonts w:ascii="Courier New" w:hAnsi="Courier New" w:hint="default"/>
      </w:rPr>
    </w:lvl>
    <w:lvl w:ilvl="5" w:tplc="0908E81E">
      <w:start w:val="1"/>
      <w:numFmt w:val="bullet"/>
      <w:lvlText w:val=""/>
      <w:lvlJc w:val="left"/>
      <w:pPr>
        <w:ind w:left="4320" w:hanging="360"/>
      </w:pPr>
      <w:rPr>
        <w:rFonts w:ascii="Wingdings" w:hAnsi="Wingdings" w:hint="default"/>
      </w:rPr>
    </w:lvl>
    <w:lvl w:ilvl="6" w:tplc="456CC562">
      <w:start w:val="1"/>
      <w:numFmt w:val="bullet"/>
      <w:lvlText w:val=""/>
      <w:lvlJc w:val="left"/>
      <w:pPr>
        <w:ind w:left="5040" w:hanging="360"/>
      </w:pPr>
      <w:rPr>
        <w:rFonts w:ascii="Symbol" w:hAnsi="Symbol" w:hint="default"/>
      </w:rPr>
    </w:lvl>
    <w:lvl w:ilvl="7" w:tplc="E8848D8C">
      <w:start w:val="1"/>
      <w:numFmt w:val="bullet"/>
      <w:lvlText w:val="o"/>
      <w:lvlJc w:val="left"/>
      <w:pPr>
        <w:ind w:left="5760" w:hanging="360"/>
      </w:pPr>
      <w:rPr>
        <w:rFonts w:ascii="Courier New" w:hAnsi="Courier New" w:hint="default"/>
      </w:rPr>
    </w:lvl>
    <w:lvl w:ilvl="8" w:tplc="A99E898C">
      <w:start w:val="1"/>
      <w:numFmt w:val="bullet"/>
      <w:lvlText w:val=""/>
      <w:lvlJc w:val="left"/>
      <w:pPr>
        <w:ind w:left="6480" w:hanging="360"/>
      </w:pPr>
      <w:rPr>
        <w:rFonts w:ascii="Wingdings" w:hAnsi="Wingdings" w:hint="default"/>
      </w:rPr>
    </w:lvl>
  </w:abstractNum>
  <w:abstractNum w:abstractNumId="19" w15:restartNumberingAfterBreak="0">
    <w:nsid w:val="6EE754AD"/>
    <w:multiLevelType w:val="hybridMultilevel"/>
    <w:tmpl w:val="665C2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FB2B95"/>
    <w:multiLevelType w:val="hybridMultilevel"/>
    <w:tmpl w:val="74904DD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14D5607"/>
    <w:multiLevelType w:val="hybridMultilevel"/>
    <w:tmpl w:val="044C3A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8C44AC6"/>
    <w:multiLevelType w:val="hybridMultilevel"/>
    <w:tmpl w:val="C7B2AD6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3" w15:restartNumberingAfterBreak="0">
    <w:nsid w:val="7CB75E2B"/>
    <w:multiLevelType w:val="hybridMultilevel"/>
    <w:tmpl w:val="A7D4EB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DAF7627"/>
    <w:multiLevelType w:val="hybridMultilevel"/>
    <w:tmpl w:val="16227A42"/>
    <w:lvl w:ilvl="0" w:tplc="1F0A18A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EDF04F1"/>
    <w:multiLevelType w:val="hybridMultilevel"/>
    <w:tmpl w:val="84286FE8"/>
    <w:lvl w:ilvl="0" w:tplc="18090001">
      <w:start w:val="1"/>
      <w:numFmt w:val="bullet"/>
      <w:lvlText w:val=""/>
      <w:lvlJc w:val="left"/>
      <w:pPr>
        <w:ind w:left="768" w:hanging="360"/>
      </w:pPr>
      <w:rPr>
        <w:rFonts w:ascii="Symbol" w:hAnsi="Symbol" w:hint="default"/>
      </w:rPr>
    </w:lvl>
    <w:lvl w:ilvl="1" w:tplc="18090003" w:tentative="1">
      <w:start w:val="1"/>
      <w:numFmt w:val="bullet"/>
      <w:lvlText w:val="o"/>
      <w:lvlJc w:val="left"/>
      <w:pPr>
        <w:ind w:left="1488" w:hanging="360"/>
      </w:pPr>
      <w:rPr>
        <w:rFonts w:ascii="Courier New" w:hAnsi="Courier New" w:cs="Courier New" w:hint="default"/>
      </w:rPr>
    </w:lvl>
    <w:lvl w:ilvl="2" w:tplc="18090005" w:tentative="1">
      <w:start w:val="1"/>
      <w:numFmt w:val="bullet"/>
      <w:lvlText w:val=""/>
      <w:lvlJc w:val="left"/>
      <w:pPr>
        <w:ind w:left="2208" w:hanging="360"/>
      </w:pPr>
      <w:rPr>
        <w:rFonts w:ascii="Wingdings" w:hAnsi="Wingdings" w:hint="default"/>
      </w:rPr>
    </w:lvl>
    <w:lvl w:ilvl="3" w:tplc="18090001" w:tentative="1">
      <w:start w:val="1"/>
      <w:numFmt w:val="bullet"/>
      <w:lvlText w:val=""/>
      <w:lvlJc w:val="left"/>
      <w:pPr>
        <w:ind w:left="2928" w:hanging="360"/>
      </w:pPr>
      <w:rPr>
        <w:rFonts w:ascii="Symbol" w:hAnsi="Symbol" w:hint="default"/>
      </w:rPr>
    </w:lvl>
    <w:lvl w:ilvl="4" w:tplc="18090003" w:tentative="1">
      <w:start w:val="1"/>
      <w:numFmt w:val="bullet"/>
      <w:lvlText w:val="o"/>
      <w:lvlJc w:val="left"/>
      <w:pPr>
        <w:ind w:left="3648" w:hanging="360"/>
      </w:pPr>
      <w:rPr>
        <w:rFonts w:ascii="Courier New" w:hAnsi="Courier New" w:cs="Courier New" w:hint="default"/>
      </w:rPr>
    </w:lvl>
    <w:lvl w:ilvl="5" w:tplc="18090005" w:tentative="1">
      <w:start w:val="1"/>
      <w:numFmt w:val="bullet"/>
      <w:lvlText w:val=""/>
      <w:lvlJc w:val="left"/>
      <w:pPr>
        <w:ind w:left="4368" w:hanging="360"/>
      </w:pPr>
      <w:rPr>
        <w:rFonts w:ascii="Wingdings" w:hAnsi="Wingdings" w:hint="default"/>
      </w:rPr>
    </w:lvl>
    <w:lvl w:ilvl="6" w:tplc="18090001" w:tentative="1">
      <w:start w:val="1"/>
      <w:numFmt w:val="bullet"/>
      <w:lvlText w:val=""/>
      <w:lvlJc w:val="left"/>
      <w:pPr>
        <w:ind w:left="5088" w:hanging="360"/>
      </w:pPr>
      <w:rPr>
        <w:rFonts w:ascii="Symbol" w:hAnsi="Symbol" w:hint="default"/>
      </w:rPr>
    </w:lvl>
    <w:lvl w:ilvl="7" w:tplc="18090003" w:tentative="1">
      <w:start w:val="1"/>
      <w:numFmt w:val="bullet"/>
      <w:lvlText w:val="o"/>
      <w:lvlJc w:val="left"/>
      <w:pPr>
        <w:ind w:left="5808" w:hanging="360"/>
      </w:pPr>
      <w:rPr>
        <w:rFonts w:ascii="Courier New" w:hAnsi="Courier New" w:cs="Courier New" w:hint="default"/>
      </w:rPr>
    </w:lvl>
    <w:lvl w:ilvl="8" w:tplc="18090005" w:tentative="1">
      <w:start w:val="1"/>
      <w:numFmt w:val="bullet"/>
      <w:lvlText w:val=""/>
      <w:lvlJc w:val="left"/>
      <w:pPr>
        <w:ind w:left="6528" w:hanging="360"/>
      </w:pPr>
      <w:rPr>
        <w:rFonts w:ascii="Wingdings" w:hAnsi="Wingdings" w:hint="default"/>
      </w:rPr>
    </w:lvl>
  </w:abstractNum>
  <w:num w:numId="1">
    <w:abstractNumId w:val="8"/>
  </w:num>
  <w:num w:numId="2">
    <w:abstractNumId w:val="18"/>
  </w:num>
  <w:num w:numId="3">
    <w:abstractNumId w:val="14"/>
  </w:num>
  <w:num w:numId="4">
    <w:abstractNumId w:val="17"/>
  </w:num>
  <w:num w:numId="5">
    <w:abstractNumId w:val="7"/>
  </w:num>
  <w:num w:numId="6">
    <w:abstractNumId w:val="24"/>
  </w:num>
  <w:num w:numId="7">
    <w:abstractNumId w:val="3"/>
  </w:num>
  <w:num w:numId="8">
    <w:abstractNumId w:val="4"/>
  </w:num>
  <w:num w:numId="9">
    <w:abstractNumId w:val="11"/>
  </w:num>
  <w:num w:numId="10">
    <w:abstractNumId w:val="6"/>
  </w:num>
  <w:num w:numId="11">
    <w:abstractNumId w:val="16"/>
  </w:num>
  <w:num w:numId="12">
    <w:abstractNumId w:val="23"/>
  </w:num>
  <w:num w:numId="13">
    <w:abstractNumId w:val="20"/>
  </w:num>
  <w:num w:numId="14">
    <w:abstractNumId w:val="25"/>
  </w:num>
  <w:num w:numId="15">
    <w:abstractNumId w:val="21"/>
  </w:num>
  <w:num w:numId="16">
    <w:abstractNumId w:val="10"/>
  </w:num>
  <w:num w:numId="17">
    <w:abstractNumId w:val="22"/>
  </w:num>
  <w:num w:numId="18">
    <w:abstractNumId w:val="12"/>
  </w:num>
  <w:num w:numId="19">
    <w:abstractNumId w:val="0"/>
  </w:num>
  <w:num w:numId="20">
    <w:abstractNumId w:val="5"/>
  </w:num>
  <w:num w:numId="21">
    <w:abstractNumId w:val="13"/>
  </w:num>
  <w:num w:numId="22">
    <w:abstractNumId w:val="2"/>
  </w:num>
  <w:num w:numId="23">
    <w:abstractNumId w:val="9"/>
  </w:num>
  <w:num w:numId="24">
    <w:abstractNumId w:val="19"/>
  </w:num>
  <w:num w:numId="25">
    <w:abstractNumId w:val="1"/>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A57A0"/>
    <w:rsid w:val="00134985"/>
    <w:rsid w:val="00156E1D"/>
    <w:rsid w:val="0016247A"/>
    <w:rsid w:val="00195616"/>
    <w:rsid w:val="001B689F"/>
    <w:rsid w:val="001C5731"/>
    <w:rsid w:val="001D7451"/>
    <w:rsid w:val="001E27E5"/>
    <w:rsid w:val="001F423B"/>
    <w:rsid w:val="001F53B1"/>
    <w:rsid w:val="0021012D"/>
    <w:rsid w:val="00215F7E"/>
    <w:rsid w:val="00233E22"/>
    <w:rsid w:val="0023787D"/>
    <w:rsid w:val="00254524"/>
    <w:rsid w:val="0028694F"/>
    <w:rsid w:val="0029457E"/>
    <w:rsid w:val="002C26AC"/>
    <w:rsid w:val="002F3D78"/>
    <w:rsid w:val="0031595C"/>
    <w:rsid w:val="0035663D"/>
    <w:rsid w:val="00383226"/>
    <w:rsid w:val="00391E36"/>
    <w:rsid w:val="00396AD1"/>
    <w:rsid w:val="003A5864"/>
    <w:rsid w:val="003C1B3E"/>
    <w:rsid w:val="003C1E80"/>
    <w:rsid w:val="003C5516"/>
    <w:rsid w:val="003E7A66"/>
    <w:rsid w:val="004056A1"/>
    <w:rsid w:val="00420260"/>
    <w:rsid w:val="004324C8"/>
    <w:rsid w:val="004424CC"/>
    <w:rsid w:val="00474591"/>
    <w:rsid w:val="00495A29"/>
    <w:rsid w:val="00506AAA"/>
    <w:rsid w:val="00520E9C"/>
    <w:rsid w:val="005655D7"/>
    <w:rsid w:val="00580CFC"/>
    <w:rsid w:val="0058763B"/>
    <w:rsid w:val="005C4BD9"/>
    <w:rsid w:val="005D6C0F"/>
    <w:rsid w:val="006375EB"/>
    <w:rsid w:val="00646E6B"/>
    <w:rsid w:val="006579AA"/>
    <w:rsid w:val="006806FC"/>
    <w:rsid w:val="006822F6"/>
    <w:rsid w:val="006959C9"/>
    <w:rsid w:val="006D0EEF"/>
    <w:rsid w:val="006E42A2"/>
    <w:rsid w:val="00732E2D"/>
    <w:rsid w:val="00741B87"/>
    <w:rsid w:val="0077020E"/>
    <w:rsid w:val="00793D98"/>
    <w:rsid w:val="007C5D16"/>
    <w:rsid w:val="00810F7E"/>
    <w:rsid w:val="008457B1"/>
    <w:rsid w:val="00847CEB"/>
    <w:rsid w:val="00870713"/>
    <w:rsid w:val="008924A9"/>
    <w:rsid w:val="008A57A0"/>
    <w:rsid w:val="008B2778"/>
    <w:rsid w:val="008D4D86"/>
    <w:rsid w:val="0092467F"/>
    <w:rsid w:val="00937517"/>
    <w:rsid w:val="00946930"/>
    <w:rsid w:val="009B792F"/>
    <w:rsid w:val="009E0D55"/>
    <w:rsid w:val="00A32DE7"/>
    <w:rsid w:val="00B30DAD"/>
    <w:rsid w:val="00B47E4D"/>
    <w:rsid w:val="00B65D5B"/>
    <w:rsid w:val="00B92CCA"/>
    <w:rsid w:val="00B97D3E"/>
    <w:rsid w:val="00BB79D8"/>
    <w:rsid w:val="00BE4821"/>
    <w:rsid w:val="00BF0612"/>
    <w:rsid w:val="00BF4C4B"/>
    <w:rsid w:val="00C14C6F"/>
    <w:rsid w:val="00C461F1"/>
    <w:rsid w:val="00C61650"/>
    <w:rsid w:val="00C8098B"/>
    <w:rsid w:val="00CB01DC"/>
    <w:rsid w:val="00CD7FEF"/>
    <w:rsid w:val="00CE6D70"/>
    <w:rsid w:val="00D22DB4"/>
    <w:rsid w:val="00D71EFE"/>
    <w:rsid w:val="00D779D2"/>
    <w:rsid w:val="00D84AB4"/>
    <w:rsid w:val="00DB0F42"/>
    <w:rsid w:val="00DC5617"/>
    <w:rsid w:val="00DF1F07"/>
    <w:rsid w:val="00E23337"/>
    <w:rsid w:val="00E567B8"/>
    <w:rsid w:val="00E674C7"/>
    <w:rsid w:val="00E848C6"/>
    <w:rsid w:val="00E90A9D"/>
    <w:rsid w:val="00F14272"/>
    <w:rsid w:val="00F4141C"/>
    <w:rsid w:val="00F8483E"/>
    <w:rsid w:val="00F93C6F"/>
    <w:rsid w:val="00FD7BD1"/>
    <w:rsid w:val="09D76FCE"/>
    <w:rsid w:val="0B8FE5A7"/>
    <w:rsid w:val="0EAAE0F1"/>
    <w:rsid w:val="18389ADA"/>
    <w:rsid w:val="1A84662F"/>
    <w:rsid w:val="221D387B"/>
    <w:rsid w:val="2D62EA17"/>
    <w:rsid w:val="30B5799E"/>
    <w:rsid w:val="37E167FE"/>
    <w:rsid w:val="3D6AE0B9"/>
    <w:rsid w:val="3F4C3F81"/>
    <w:rsid w:val="4F19C735"/>
    <w:rsid w:val="5165928A"/>
    <w:rsid w:val="65A71A09"/>
    <w:rsid w:val="6786B269"/>
    <w:rsid w:val="748824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6F8FD"/>
  <w15:chartTrackingRefBased/>
  <w15:docId w15:val="{180516FC-F473-4482-80DE-281B1D190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Default">
    <w:name w:val="Default"/>
    <w:rsid w:val="00BB79D8"/>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BalloonText">
    <w:name w:val="Balloon Text"/>
    <w:basedOn w:val="Normal"/>
    <w:link w:val="BalloonTextChar"/>
    <w:uiPriority w:val="99"/>
    <w:semiHidden/>
    <w:unhideWhenUsed/>
    <w:rsid w:val="00BB79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9D8"/>
    <w:rPr>
      <w:rFonts w:ascii="Segoe UI" w:hAnsi="Segoe UI" w:cs="Segoe UI"/>
      <w:sz w:val="18"/>
      <w:szCs w:val="18"/>
    </w:rPr>
  </w:style>
  <w:style w:type="character" w:styleId="CommentReference">
    <w:name w:val="annotation reference"/>
    <w:basedOn w:val="DefaultParagraphFont"/>
    <w:uiPriority w:val="99"/>
    <w:semiHidden/>
    <w:unhideWhenUsed/>
    <w:rsid w:val="00BB79D8"/>
    <w:rPr>
      <w:sz w:val="16"/>
      <w:szCs w:val="16"/>
    </w:rPr>
  </w:style>
  <w:style w:type="paragraph" w:styleId="CommentText">
    <w:name w:val="annotation text"/>
    <w:basedOn w:val="Normal"/>
    <w:link w:val="CommentTextChar"/>
    <w:uiPriority w:val="99"/>
    <w:semiHidden/>
    <w:unhideWhenUsed/>
    <w:rsid w:val="00BB79D8"/>
    <w:pPr>
      <w:spacing w:line="240" w:lineRule="auto"/>
    </w:pPr>
    <w:rPr>
      <w:sz w:val="20"/>
      <w:szCs w:val="20"/>
    </w:rPr>
  </w:style>
  <w:style w:type="character" w:customStyle="1" w:styleId="CommentTextChar">
    <w:name w:val="Comment Text Char"/>
    <w:basedOn w:val="DefaultParagraphFont"/>
    <w:link w:val="CommentText"/>
    <w:uiPriority w:val="99"/>
    <w:semiHidden/>
    <w:rsid w:val="00BB79D8"/>
    <w:rPr>
      <w:sz w:val="20"/>
      <w:szCs w:val="20"/>
    </w:rPr>
  </w:style>
  <w:style w:type="paragraph" w:styleId="CommentSubject">
    <w:name w:val="annotation subject"/>
    <w:basedOn w:val="CommentText"/>
    <w:next w:val="CommentText"/>
    <w:link w:val="CommentSubjectChar"/>
    <w:uiPriority w:val="99"/>
    <w:semiHidden/>
    <w:unhideWhenUsed/>
    <w:rsid w:val="00BB79D8"/>
    <w:rPr>
      <w:b/>
      <w:bCs/>
    </w:rPr>
  </w:style>
  <w:style w:type="character" w:customStyle="1" w:styleId="CommentSubjectChar">
    <w:name w:val="Comment Subject Char"/>
    <w:basedOn w:val="CommentTextChar"/>
    <w:link w:val="CommentSubject"/>
    <w:uiPriority w:val="99"/>
    <w:semiHidden/>
    <w:rsid w:val="00BB79D8"/>
    <w:rPr>
      <w:b/>
      <w:bCs/>
      <w:sz w:val="20"/>
      <w:szCs w:val="20"/>
    </w:rPr>
  </w:style>
  <w:style w:type="paragraph" w:styleId="Header">
    <w:name w:val="header"/>
    <w:basedOn w:val="Normal"/>
    <w:link w:val="HeaderChar"/>
    <w:uiPriority w:val="99"/>
    <w:unhideWhenUsed/>
    <w:rsid w:val="006D0E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EEF"/>
  </w:style>
  <w:style w:type="paragraph" w:styleId="Footer">
    <w:name w:val="footer"/>
    <w:basedOn w:val="Normal"/>
    <w:link w:val="FooterChar"/>
    <w:uiPriority w:val="99"/>
    <w:unhideWhenUsed/>
    <w:rsid w:val="006D0E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2" ma:contentTypeDescription="Create a new document." ma:contentTypeScope="" ma:versionID="5bea1ec9fed7f5b1c0f6834cf9cabb18">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4000cd3e3564a75a306e358e54e442f7"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78945-27C6-4F17-8CDD-E42D7CBCA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e0757b53-df10-4b98-9811-094c4c3e2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70E35A-F22C-4DF4-9BCF-4CBD28B179F2}">
  <ds:schemaRefs>
    <ds:schemaRef ds:uri="http://purl.org/dc/terms/"/>
    <ds:schemaRef ds:uri="541a8a8b-b856-4d35-a5c7-7f2c0ec3d499"/>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e0757b53-df10-4b98-9811-094c4c3e23a8"/>
    <ds:schemaRef ds:uri="http://www.w3.org/XML/1998/namespace"/>
    <ds:schemaRef ds:uri="http://purl.org/dc/dcmitype/"/>
  </ds:schemaRefs>
</ds:datastoreItem>
</file>

<file path=customXml/itemProps3.xml><?xml version="1.0" encoding="utf-8"?>
<ds:datastoreItem xmlns:ds="http://schemas.openxmlformats.org/officeDocument/2006/customXml" ds:itemID="{11D25CF8-8281-490E-A046-C46B71C9FF7A}">
  <ds:schemaRefs>
    <ds:schemaRef ds:uri="http://schemas.microsoft.com/sharepoint/v3/contenttype/forms"/>
  </ds:schemaRefs>
</ds:datastoreItem>
</file>

<file path=customXml/itemProps4.xml><?xml version="1.0" encoding="utf-8"?>
<ds:datastoreItem xmlns:ds="http://schemas.openxmlformats.org/officeDocument/2006/customXml" ds:itemID="{0C2E8BCF-05FC-4747-BE57-0F38F752C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1020</Words>
  <Characters>5712</Characters>
  <Application>Microsoft Office Word</Application>
  <DocSecurity>4</DocSecurity>
  <Lines>173</Lines>
  <Paragraphs>110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JARVIO Maria (INTPA)</dc:creator>
  <cp:keywords/>
  <dc:description/>
  <cp:lastModifiedBy>PUIGMARTI BORRELL Carles (INTPA)</cp:lastModifiedBy>
  <cp:revision>2</cp:revision>
  <cp:lastPrinted>2022-05-10T13:17:00Z</cp:lastPrinted>
  <dcterms:created xsi:type="dcterms:W3CDTF">2022-05-12T16:58:00Z</dcterms:created>
  <dcterms:modified xsi:type="dcterms:W3CDTF">2022-05-12T16:58:00Z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0x010100087E4EC354ADFB40AC5D4FC129E379BA</vt:lpwstr>
  </property>
</Properties>
</file>