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608"/>
      </w:tblGrid>
      <w:tr w:rsidR="00383D3B" w14:paraId="3242B413" w14:textId="77777777" w:rsidTr="00743423">
        <w:trPr>
          <w:jc w:val="center"/>
        </w:trPr>
        <w:tc>
          <w:tcPr>
            <w:tcW w:w="4516" w:type="dxa"/>
          </w:tcPr>
          <w:p w14:paraId="7AC4295E" w14:textId="77777777" w:rsidR="00383D3B" w:rsidRPr="00EC5BFE" w:rsidRDefault="00383D3B" w:rsidP="00962D40">
            <w:pPr>
              <w:ind w:left="-5"/>
            </w:pPr>
            <w:bookmarkStart w:id="0" w:name="_GoBack"/>
            <w:bookmarkEnd w:id="0"/>
            <w:r w:rsidRPr="00EC5BFE">
              <w:rPr>
                <w:rFonts w:eastAsia="Arial"/>
                <w:sz w:val="20"/>
              </w:rPr>
              <w:t xml:space="preserve">EUROPEAN COMMISSION </w:t>
            </w:r>
          </w:p>
          <w:p w14:paraId="5273EBC4" w14:textId="77777777" w:rsidR="00383D3B" w:rsidRDefault="00383D3B" w:rsidP="00962D40">
            <w:pPr>
              <w:ind w:left="-5"/>
              <w:rPr>
                <w:rFonts w:eastAsia="Arial"/>
                <w:sz w:val="20"/>
              </w:rPr>
            </w:pPr>
            <w:r w:rsidRPr="00EC5BFE">
              <w:rPr>
                <w:rFonts w:eastAsia="Arial"/>
                <w:sz w:val="16"/>
              </w:rPr>
              <w:t>DIRECTORATE-GENERAL FOR INTERNATIO</w:t>
            </w:r>
            <w:r>
              <w:rPr>
                <w:rFonts w:eastAsia="Arial"/>
                <w:sz w:val="16"/>
              </w:rPr>
              <w:t>NAL COOPERATION AND DEVELOPMENT</w:t>
            </w:r>
          </w:p>
        </w:tc>
        <w:tc>
          <w:tcPr>
            <w:tcW w:w="4679" w:type="dxa"/>
          </w:tcPr>
          <w:p w14:paraId="44289858" w14:textId="77777777" w:rsidR="00383D3B" w:rsidRPr="00EC5BFE" w:rsidRDefault="00383D3B" w:rsidP="00962D40">
            <w:pPr>
              <w:ind w:left="-5"/>
            </w:pPr>
            <w:r w:rsidRPr="00EC5BFE">
              <w:rPr>
                <w:rFonts w:eastAsia="Arial"/>
                <w:sz w:val="20"/>
              </w:rPr>
              <w:t xml:space="preserve">EUROPEAN EXTERNAL ACTION SERVICE </w:t>
            </w:r>
          </w:p>
          <w:p w14:paraId="64692F26" w14:textId="77777777" w:rsidR="00383D3B" w:rsidRDefault="00383D3B" w:rsidP="00962D40">
            <w:pPr>
              <w:jc w:val="center"/>
              <w:rPr>
                <w:rFonts w:eastAsia="Arial"/>
                <w:sz w:val="20"/>
              </w:rPr>
            </w:pPr>
          </w:p>
        </w:tc>
      </w:tr>
      <w:tr w:rsidR="00383D3B" w14:paraId="6CEEBF00" w14:textId="77777777" w:rsidTr="00743423">
        <w:trPr>
          <w:trHeight w:val="1484"/>
          <w:jc w:val="center"/>
        </w:trPr>
        <w:tc>
          <w:tcPr>
            <w:tcW w:w="4516" w:type="dxa"/>
          </w:tcPr>
          <w:p w14:paraId="44030CA0" w14:textId="77777777" w:rsidR="00383D3B" w:rsidRDefault="00383D3B" w:rsidP="00962D40">
            <w:pPr>
              <w:rPr>
                <w:rFonts w:eastAsia="Arial"/>
                <w:sz w:val="20"/>
              </w:rPr>
            </w:pPr>
          </w:p>
          <w:p w14:paraId="44083A28" w14:textId="77777777" w:rsidR="00383D3B" w:rsidRDefault="00383D3B" w:rsidP="00962D40">
            <w:pPr>
              <w:rPr>
                <w:rFonts w:eastAsia="Arial"/>
                <w:sz w:val="20"/>
              </w:rPr>
            </w:pPr>
            <w:r w:rsidRPr="00EC5BFE">
              <w:rPr>
                <w:noProof/>
                <w:lang w:eastAsia="en-GB"/>
              </w:rPr>
              <w:drawing>
                <wp:inline distT="0" distB="0" distL="0" distR="0" wp14:anchorId="40C866CD" wp14:editId="631C9333">
                  <wp:extent cx="1367701" cy="6751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367701" cy="675132"/>
                          </a:xfrm>
                          <a:prstGeom prst="rect">
                            <a:avLst/>
                          </a:prstGeom>
                        </pic:spPr>
                      </pic:pic>
                    </a:graphicData>
                  </a:graphic>
                </wp:inline>
              </w:drawing>
            </w:r>
          </w:p>
        </w:tc>
        <w:tc>
          <w:tcPr>
            <w:tcW w:w="4679" w:type="dxa"/>
          </w:tcPr>
          <w:p w14:paraId="0AABD6D1" w14:textId="77777777" w:rsidR="00383D3B" w:rsidRDefault="00383D3B" w:rsidP="00962D40">
            <w:pPr>
              <w:rPr>
                <w:rFonts w:eastAsia="Arial"/>
                <w:sz w:val="20"/>
              </w:rPr>
            </w:pPr>
          </w:p>
          <w:p w14:paraId="7D5CD1EF" w14:textId="77777777" w:rsidR="00383D3B" w:rsidRDefault="00383D3B" w:rsidP="00962D40">
            <w:pPr>
              <w:rPr>
                <w:rFonts w:eastAsia="Arial"/>
                <w:sz w:val="20"/>
              </w:rPr>
            </w:pPr>
            <w:r w:rsidRPr="00EC5BFE">
              <w:rPr>
                <w:noProof/>
                <w:lang w:eastAsia="en-GB"/>
              </w:rPr>
              <w:drawing>
                <wp:inline distT="0" distB="0" distL="0" distR="0" wp14:anchorId="5A47E55D" wp14:editId="133718D3">
                  <wp:extent cx="999744" cy="6477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a:stretch>
                            <a:fillRect/>
                          </a:stretch>
                        </pic:blipFill>
                        <pic:spPr>
                          <a:xfrm>
                            <a:off x="0" y="0"/>
                            <a:ext cx="999744" cy="647700"/>
                          </a:xfrm>
                          <a:prstGeom prst="rect">
                            <a:avLst/>
                          </a:prstGeom>
                        </pic:spPr>
                      </pic:pic>
                    </a:graphicData>
                  </a:graphic>
                </wp:inline>
              </w:drawing>
            </w:r>
          </w:p>
        </w:tc>
      </w:tr>
      <w:tr w:rsidR="00383D3B" w14:paraId="19F45C3F" w14:textId="77777777" w:rsidTr="00743423">
        <w:trPr>
          <w:jc w:val="center"/>
        </w:trPr>
        <w:tc>
          <w:tcPr>
            <w:tcW w:w="4516" w:type="dxa"/>
          </w:tcPr>
          <w:p w14:paraId="1E224289" w14:textId="77777777" w:rsidR="00383D3B" w:rsidRPr="00EC5BFE" w:rsidRDefault="00383D3B" w:rsidP="00962D40">
            <w:pPr>
              <w:ind w:left="-5"/>
            </w:pPr>
            <w:r w:rsidRPr="00EC5BFE">
              <w:rPr>
                <w:rFonts w:eastAsia="Arial"/>
                <w:sz w:val="16"/>
              </w:rPr>
              <w:t>The Director-General</w:t>
            </w:r>
            <w:r w:rsidRPr="00EC5BFE">
              <w:rPr>
                <w:sz w:val="20"/>
              </w:rPr>
              <w:t xml:space="preserve"> </w:t>
            </w:r>
          </w:p>
        </w:tc>
        <w:tc>
          <w:tcPr>
            <w:tcW w:w="4679" w:type="dxa"/>
          </w:tcPr>
          <w:p w14:paraId="235F4C07" w14:textId="77777777" w:rsidR="00383D3B" w:rsidRPr="00EC5BFE" w:rsidRDefault="00383D3B" w:rsidP="00962D40">
            <w:pPr>
              <w:ind w:left="-5"/>
            </w:pPr>
            <w:r w:rsidRPr="00EC5BFE">
              <w:rPr>
                <w:rFonts w:eastAsia="Arial"/>
                <w:sz w:val="16"/>
              </w:rPr>
              <w:t>Secretary General</w:t>
            </w:r>
            <w:r w:rsidRPr="00EC5BFE">
              <w:rPr>
                <w:rFonts w:eastAsia="Arial"/>
                <w:sz w:val="20"/>
              </w:rPr>
              <w:t xml:space="preserve"> </w:t>
            </w:r>
          </w:p>
        </w:tc>
      </w:tr>
    </w:tbl>
    <w:p w14:paraId="2A2EBB79" w14:textId="77777777" w:rsidR="00383D3B" w:rsidRPr="00017F30" w:rsidRDefault="00383D3B" w:rsidP="000A699F">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sidRPr="00145F8E">
        <w:rPr>
          <w:rFonts w:ascii="Times New Roman" w:hAnsi="Times New Roman" w:cs="Times New Roman"/>
          <w:b/>
          <w:sz w:val="24"/>
          <w:szCs w:val="24"/>
        </w:rPr>
        <w:t xml:space="preserve">Gender Action </w:t>
      </w:r>
      <w:r w:rsidRPr="001F7795">
        <w:rPr>
          <w:rFonts w:ascii="Times New Roman" w:hAnsi="Times New Roman" w:cs="Times New Roman"/>
          <w:b/>
          <w:sz w:val="24"/>
          <w:szCs w:val="24"/>
        </w:rPr>
        <w:t>Plan III – 2021-2025</w:t>
      </w:r>
      <w:r w:rsidRPr="00017F30">
        <w:rPr>
          <w:rFonts w:ascii="Times New Roman" w:hAnsi="Times New Roman" w:cs="Times New Roman"/>
          <w:sz w:val="24"/>
          <w:szCs w:val="24"/>
        </w:rPr>
        <w:t xml:space="preserve"> </w:t>
      </w:r>
    </w:p>
    <w:p w14:paraId="5DDAE04E" w14:textId="5E4D9C3A" w:rsidR="00383D3B" w:rsidRPr="00383D3B" w:rsidRDefault="00383D3B" w:rsidP="000A699F">
      <w:pPr>
        <w:pBdr>
          <w:top w:val="single" w:sz="4" w:space="0"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sz w:val="24"/>
          <w:szCs w:val="24"/>
        </w:rPr>
      </w:pPr>
      <w:r w:rsidRPr="009F1CE7">
        <w:rPr>
          <w:rFonts w:ascii="Times New Roman" w:hAnsi="Times New Roman" w:cs="Times New Roman"/>
          <w:b/>
          <w:sz w:val="24"/>
          <w:szCs w:val="24"/>
        </w:rPr>
        <w:t xml:space="preserve">Country </w:t>
      </w:r>
      <w:r>
        <w:rPr>
          <w:rFonts w:ascii="Times New Roman" w:hAnsi="Times New Roman" w:cs="Times New Roman"/>
          <w:b/>
          <w:sz w:val="24"/>
          <w:szCs w:val="24"/>
        </w:rPr>
        <w:t xml:space="preserve">Level </w:t>
      </w:r>
      <w:r w:rsidRPr="009F1CE7">
        <w:rPr>
          <w:rFonts w:ascii="Times New Roman" w:hAnsi="Times New Roman" w:cs="Times New Roman"/>
          <w:b/>
          <w:sz w:val="24"/>
          <w:szCs w:val="24"/>
        </w:rPr>
        <w:t xml:space="preserve">Implementation Plan </w:t>
      </w:r>
      <w:r>
        <w:rPr>
          <w:rFonts w:ascii="Times New Roman" w:hAnsi="Times New Roman" w:cs="Times New Roman"/>
          <w:b/>
          <w:sz w:val="24"/>
          <w:szCs w:val="24"/>
        </w:rPr>
        <w:t>– CLIP</w:t>
      </w:r>
      <w:r w:rsidR="007C3197">
        <w:rPr>
          <w:rFonts w:ascii="Times New Roman" w:hAnsi="Times New Roman" w:cs="Times New Roman"/>
          <w:b/>
          <w:sz w:val="24"/>
          <w:szCs w:val="24"/>
        </w:rPr>
        <w:t xml:space="preserve"> Republic of Serbia</w:t>
      </w:r>
    </w:p>
    <w:p w14:paraId="3DED5054" w14:textId="77777777" w:rsidR="000A699F" w:rsidRPr="000A699F" w:rsidRDefault="000A699F" w:rsidP="000A699F">
      <w:pPr>
        <w:spacing w:after="0" w:line="240" w:lineRule="auto"/>
        <w:rPr>
          <w:rFonts w:ascii="Times New Roman" w:hAnsi="Times New Roman" w:cs="Times New Roman"/>
          <w:sz w:val="24"/>
          <w:szCs w:val="24"/>
        </w:rPr>
      </w:pPr>
    </w:p>
    <w:p w14:paraId="33B018CC" w14:textId="50352343" w:rsidR="005D161B" w:rsidRPr="00CC0D2D" w:rsidRDefault="003C1CEF" w:rsidP="00962D40">
      <w:pPr>
        <w:pStyle w:val="ListParagraph"/>
        <w:numPr>
          <w:ilvl w:val="0"/>
          <w:numId w:val="15"/>
        </w:numPr>
        <w:spacing w:after="0" w:line="240" w:lineRule="auto"/>
        <w:ind w:left="426" w:hanging="426"/>
        <w:rPr>
          <w:rFonts w:ascii="Times New Roman" w:hAnsi="Times New Roman" w:cs="Times New Roman"/>
          <w:sz w:val="24"/>
          <w:szCs w:val="24"/>
        </w:rPr>
      </w:pPr>
      <w:r w:rsidRPr="005D161B">
        <w:rPr>
          <w:rFonts w:ascii="Times New Roman" w:hAnsi="Times New Roman" w:cs="Times New Roman"/>
          <w:b/>
          <w:sz w:val="24"/>
          <w:szCs w:val="24"/>
        </w:rPr>
        <w:t xml:space="preserve">Context </w:t>
      </w:r>
      <w:r w:rsidR="00267FAE" w:rsidRPr="005D161B">
        <w:rPr>
          <w:rFonts w:ascii="Times New Roman" w:hAnsi="Times New Roman" w:cs="Times New Roman"/>
          <w:b/>
          <w:sz w:val="24"/>
          <w:szCs w:val="24"/>
        </w:rPr>
        <w:t xml:space="preserve">for EU </w:t>
      </w:r>
      <w:r w:rsidR="000776E5">
        <w:rPr>
          <w:rFonts w:ascii="Times New Roman" w:hAnsi="Times New Roman" w:cs="Times New Roman"/>
          <w:b/>
          <w:sz w:val="24"/>
          <w:szCs w:val="24"/>
        </w:rPr>
        <w:t>action</w:t>
      </w:r>
      <w:r w:rsidR="00267FAE" w:rsidRPr="005D161B">
        <w:rPr>
          <w:rFonts w:ascii="Times New Roman" w:hAnsi="Times New Roman" w:cs="Times New Roman"/>
          <w:b/>
          <w:sz w:val="24"/>
          <w:szCs w:val="24"/>
        </w:rPr>
        <w:t xml:space="preserve"> gender equality</w:t>
      </w:r>
      <w:r w:rsidR="00932F7F">
        <w:rPr>
          <w:rFonts w:ascii="Times New Roman" w:hAnsi="Times New Roman" w:cs="Times New Roman"/>
          <w:b/>
          <w:sz w:val="24"/>
          <w:szCs w:val="24"/>
        </w:rPr>
        <w:t xml:space="preserve"> and </w:t>
      </w:r>
      <w:r w:rsidR="000776E5">
        <w:rPr>
          <w:rFonts w:ascii="Times New Roman" w:hAnsi="Times New Roman" w:cs="Times New Roman"/>
          <w:b/>
          <w:sz w:val="24"/>
          <w:szCs w:val="24"/>
        </w:rPr>
        <w:t xml:space="preserve">women’s empowerment </w:t>
      </w:r>
      <w:r w:rsidR="00267FAE" w:rsidRPr="005D161B">
        <w:rPr>
          <w:rFonts w:ascii="Times New Roman" w:hAnsi="Times New Roman" w:cs="Times New Roman"/>
          <w:b/>
          <w:sz w:val="24"/>
          <w:szCs w:val="24"/>
        </w:rPr>
        <w:t xml:space="preserve">in </w:t>
      </w:r>
      <w:r w:rsidR="007C3197">
        <w:rPr>
          <w:rFonts w:ascii="Times New Roman" w:hAnsi="Times New Roman" w:cs="Times New Roman"/>
          <w:b/>
          <w:sz w:val="24"/>
          <w:szCs w:val="24"/>
        </w:rPr>
        <w:t>Serbia</w:t>
      </w:r>
    </w:p>
    <w:p w14:paraId="21968EF8" w14:textId="77777777" w:rsidR="00CC0D2D" w:rsidRPr="005D161B" w:rsidRDefault="00CC0D2D" w:rsidP="00CC0D2D">
      <w:pPr>
        <w:pStyle w:val="ListParagraph"/>
        <w:spacing w:after="0" w:line="240" w:lineRule="auto"/>
        <w:ind w:left="426"/>
        <w:rPr>
          <w:rFonts w:ascii="Times New Roman" w:hAnsi="Times New Roman" w:cs="Times New Roman"/>
          <w:sz w:val="24"/>
          <w:szCs w:val="24"/>
        </w:rPr>
      </w:pPr>
    </w:p>
    <w:p w14:paraId="0CF1EBD7" w14:textId="6776B6F8" w:rsidR="00A62B12" w:rsidRPr="0058531F" w:rsidRDefault="00A62B12" w:rsidP="00962D40">
      <w:pPr>
        <w:pStyle w:val="Default"/>
        <w:jc w:val="both"/>
        <w:rPr>
          <w:rFonts w:ascii="Times New Roman" w:hAnsi="Times New Roman" w:cs="Times New Roman"/>
          <w:sz w:val="22"/>
          <w:szCs w:val="22"/>
        </w:rPr>
      </w:pPr>
      <w:r w:rsidRPr="0058531F">
        <w:rPr>
          <w:rFonts w:ascii="Times New Roman" w:hAnsi="Times New Roman" w:cs="Times New Roman"/>
          <w:sz w:val="22"/>
          <w:szCs w:val="22"/>
        </w:rPr>
        <w:t>Serbia has made significant strides in developing a comprehensive legal and policy framework for gender equality, especially in the last year. The most important development is the adoption of a long-awaited Law on Gender Equality</w:t>
      </w:r>
      <w:r w:rsidR="00627686" w:rsidRPr="0058531F">
        <w:rPr>
          <w:rFonts w:ascii="Times New Roman" w:hAnsi="Times New Roman" w:cs="Times New Roman"/>
          <w:sz w:val="22"/>
          <w:szCs w:val="22"/>
        </w:rPr>
        <w:t xml:space="preserve">, which was prepared through a participatory inclusive process and </w:t>
      </w:r>
      <w:r w:rsidRPr="0058531F">
        <w:rPr>
          <w:rFonts w:ascii="Times New Roman" w:hAnsi="Times New Roman" w:cs="Times New Roman"/>
          <w:sz w:val="22"/>
          <w:szCs w:val="22"/>
        </w:rPr>
        <w:t>came into force at the end of May 2021. Amendments to improve the Law on Discrimination, including several that pertain to gender equality, were passed on the same day. Only a month earlier the new Strategy for Prevention and Combating Gender-Based Violence against Women and Domestic Violence 2021-2025 was adopted.</w:t>
      </w:r>
      <w:r w:rsidR="00627686" w:rsidRPr="0058531F">
        <w:rPr>
          <w:rFonts w:ascii="Times New Roman" w:hAnsi="Times New Roman" w:cs="Times New Roman"/>
          <w:sz w:val="22"/>
          <w:szCs w:val="22"/>
        </w:rPr>
        <w:t xml:space="preserve"> The newest advances build on Serbia’s commitments to international instruments and </w:t>
      </w:r>
      <w:r w:rsidR="007061A4" w:rsidRPr="0058531F">
        <w:rPr>
          <w:rFonts w:ascii="Times New Roman" w:hAnsi="Times New Roman" w:cs="Times New Roman"/>
          <w:sz w:val="22"/>
          <w:szCs w:val="22"/>
        </w:rPr>
        <w:t>previous</w:t>
      </w:r>
      <w:r w:rsidR="00627686" w:rsidRPr="0058531F">
        <w:rPr>
          <w:rFonts w:ascii="Times New Roman" w:hAnsi="Times New Roman" w:cs="Times New Roman"/>
          <w:sz w:val="22"/>
          <w:szCs w:val="22"/>
        </w:rPr>
        <w:t xml:space="preserve"> legislative </w:t>
      </w:r>
      <w:r w:rsidR="007061A4" w:rsidRPr="0058531F">
        <w:rPr>
          <w:rFonts w:ascii="Times New Roman" w:hAnsi="Times New Roman" w:cs="Times New Roman"/>
          <w:sz w:val="22"/>
          <w:szCs w:val="22"/>
        </w:rPr>
        <w:t>changes</w:t>
      </w:r>
      <w:r w:rsidR="00627686" w:rsidRPr="0058531F">
        <w:rPr>
          <w:rFonts w:ascii="Times New Roman" w:hAnsi="Times New Roman" w:cs="Times New Roman"/>
          <w:sz w:val="22"/>
          <w:szCs w:val="22"/>
        </w:rPr>
        <w:t xml:space="preserve">, such as the Law on Domestic Violence of 2017. The Budget System Law of 2015 has made Gender Responsive </w:t>
      </w:r>
      <w:r w:rsidR="007061A4" w:rsidRPr="0058531F">
        <w:rPr>
          <w:rFonts w:ascii="Times New Roman" w:hAnsi="Times New Roman" w:cs="Times New Roman"/>
          <w:sz w:val="22"/>
          <w:szCs w:val="22"/>
        </w:rPr>
        <w:t>B</w:t>
      </w:r>
      <w:r w:rsidR="00627686" w:rsidRPr="0058531F">
        <w:rPr>
          <w:rFonts w:ascii="Times New Roman" w:hAnsi="Times New Roman" w:cs="Times New Roman"/>
          <w:sz w:val="22"/>
          <w:szCs w:val="22"/>
        </w:rPr>
        <w:t>udgeting mandatory, and its progressive implementation</w:t>
      </w:r>
      <w:r w:rsidR="007061A4" w:rsidRPr="0058531F">
        <w:rPr>
          <w:rFonts w:ascii="Times New Roman" w:hAnsi="Times New Roman" w:cs="Times New Roman"/>
          <w:sz w:val="22"/>
          <w:szCs w:val="22"/>
        </w:rPr>
        <w:t xml:space="preserve"> accompanies</w:t>
      </w:r>
      <w:r w:rsidR="00627686" w:rsidRPr="0058531F">
        <w:rPr>
          <w:rFonts w:ascii="Times New Roman" w:hAnsi="Times New Roman" w:cs="Times New Roman"/>
          <w:sz w:val="22"/>
          <w:szCs w:val="22"/>
        </w:rPr>
        <w:t xml:space="preserve"> the process to mainstream the gender perspective throughout the public sector.</w:t>
      </w:r>
    </w:p>
    <w:p w14:paraId="3B3AC6B3" w14:textId="404D6422" w:rsidR="00A62B12" w:rsidRPr="0058531F" w:rsidRDefault="00A62B12" w:rsidP="00962D40">
      <w:pPr>
        <w:pStyle w:val="Default"/>
        <w:jc w:val="both"/>
        <w:rPr>
          <w:rFonts w:ascii="Times New Roman" w:hAnsi="Times New Roman" w:cs="Times New Roman"/>
          <w:sz w:val="22"/>
          <w:szCs w:val="22"/>
        </w:rPr>
      </w:pPr>
    </w:p>
    <w:p w14:paraId="4BC7E53A" w14:textId="24843413" w:rsidR="007061A4" w:rsidRPr="0058531F" w:rsidRDefault="00A62B12" w:rsidP="00962D40">
      <w:pPr>
        <w:pStyle w:val="Default"/>
        <w:jc w:val="both"/>
        <w:rPr>
          <w:rFonts w:ascii="Times New Roman" w:hAnsi="Times New Roman" w:cs="Times New Roman"/>
          <w:sz w:val="22"/>
          <w:szCs w:val="22"/>
        </w:rPr>
      </w:pPr>
      <w:r w:rsidRPr="0058531F">
        <w:rPr>
          <w:rFonts w:ascii="Times New Roman" w:hAnsi="Times New Roman" w:cs="Times New Roman"/>
          <w:sz w:val="22"/>
          <w:szCs w:val="22"/>
        </w:rPr>
        <w:t>Despite these</w:t>
      </w:r>
      <w:r w:rsidR="00627686" w:rsidRPr="0058531F">
        <w:rPr>
          <w:rFonts w:ascii="Times New Roman" w:hAnsi="Times New Roman" w:cs="Times New Roman"/>
          <w:sz w:val="22"/>
          <w:szCs w:val="22"/>
        </w:rPr>
        <w:t xml:space="preserve"> normative</w:t>
      </w:r>
      <w:r w:rsidRPr="0058531F">
        <w:rPr>
          <w:rFonts w:ascii="Times New Roman" w:hAnsi="Times New Roman" w:cs="Times New Roman"/>
          <w:sz w:val="22"/>
          <w:szCs w:val="22"/>
        </w:rPr>
        <w:t xml:space="preserve"> advances, </w:t>
      </w:r>
      <w:r w:rsidR="00627686" w:rsidRPr="0058531F">
        <w:rPr>
          <w:rFonts w:ascii="Times New Roman" w:hAnsi="Times New Roman" w:cs="Times New Roman"/>
          <w:sz w:val="22"/>
          <w:szCs w:val="22"/>
        </w:rPr>
        <w:t>evidence</w:t>
      </w:r>
      <w:r w:rsidRPr="0058531F">
        <w:rPr>
          <w:rFonts w:ascii="Times New Roman" w:hAnsi="Times New Roman" w:cs="Times New Roman"/>
          <w:sz w:val="22"/>
          <w:szCs w:val="22"/>
        </w:rPr>
        <w:t xml:space="preserve"> show</w:t>
      </w:r>
      <w:r w:rsidR="00627686" w:rsidRPr="0058531F">
        <w:rPr>
          <w:rFonts w:ascii="Times New Roman" w:hAnsi="Times New Roman" w:cs="Times New Roman"/>
          <w:sz w:val="22"/>
          <w:szCs w:val="22"/>
        </w:rPr>
        <w:t>s</w:t>
      </w:r>
      <w:r w:rsidRPr="0058531F">
        <w:rPr>
          <w:rFonts w:ascii="Times New Roman" w:hAnsi="Times New Roman" w:cs="Times New Roman"/>
          <w:sz w:val="22"/>
          <w:szCs w:val="22"/>
        </w:rPr>
        <w:t xml:space="preserve"> the persistence of wide gender gaps</w:t>
      </w:r>
      <w:r w:rsidR="007061A4" w:rsidRPr="0058531F">
        <w:rPr>
          <w:rFonts w:ascii="Times New Roman" w:hAnsi="Times New Roman" w:cs="Times New Roman"/>
          <w:sz w:val="22"/>
          <w:szCs w:val="22"/>
        </w:rPr>
        <w:t xml:space="preserve">, while there has also been some, albeit slow, </w:t>
      </w:r>
      <w:r w:rsidR="00555938">
        <w:rPr>
          <w:rFonts w:ascii="Times New Roman" w:hAnsi="Times New Roman" w:cs="Times New Roman"/>
          <w:sz w:val="22"/>
          <w:szCs w:val="22"/>
        </w:rPr>
        <w:t xml:space="preserve">concrete </w:t>
      </w:r>
      <w:r w:rsidR="007061A4" w:rsidRPr="0058531F">
        <w:rPr>
          <w:rFonts w:ascii="Times New Roman" w:hAnsi="Times New Roman" w:cs="Times New Roman"/>
          <w:sz w:val="22"/>
          <w:szCs w:val="22"/>
        </w:rPr>
        <w:t xml:space="preserve">improvement. Some of the greatest changes can be seen in women’s representation and participation in political decision-making, </w:t>
      </w:r>
      <w:r w:rsidR="00E374DB" w:rsidRPr="0058531F">
        <w:rPr>
          <w:rFonts w:ascii="Times New Roman" w:hAnsi="Times New Roman" w:cs="Times New Roman"/>
          <w:sz w:val="22"/>
          <w:szCs w:val="22"/>
        </w:rPr>
        <w:t>mainly</w:t>
      </w:r>
      <w:r w:rsidR="007061A4" w:rsidRPr="0058531F">
        <w:rPr>
          <w:rFonts w:ascii="Times New Roman" w:hAnsi="Times New Roman" w:cs="Times New Roman"/>
          <w:sz w:val="22"/>
          <w:szCs w:val="22"/>
        </w:rPr>
        <w:t xml:space="preserve"> due to quotas, although these  results are only at </w:t>
      </w:r>
      <w:r w:rsidR="00E374DB" w:rsidRPr="0058531F">
        <w:rPr>
          <w:rFonts w:ascii="Times New Roman" w:hAnsi="Times New Roman" w:cs="Times New Roman"/>
          <w:sz w:val="22"/>
          <w:szCs w:val="22"/>
        </w:rPr>
        <w:t xml:space="preserve">the </w:t>
      </w:r>
      <w:r w:rsidR="00555938">
        <w:rPr>
          <w:rFonts w:ascii="Times New Roman" w:hAnsi="Times New Roman" w:cs="Times New Roman"/>
          <w:sz w:val="22"/>
          <w:szCs w:val="22"/>
        </w:rPr>
        <w:t>parliamentary</w:t>
      </w:r>
      <w:r w:rsidR="007061A4" w:rsidRPr="0058531F">
        <w:rPr>
          <w:rFonts w:ascii="Times New Roman" w:hAnsi="Times New Roman" w:cs="Times New Roman"/>
          <w:sz w:val="22"/>
          <w:szCs w:val="22"/>
        </w:rPr>
        <w:t xml:space="preserve"> level. The 2018 EU Gender Equality Index shows t</w:t>
      </w:r>
      <w:r w:rsidR="00AE38FB">
        <w:rPr>
          <w:rFonts w:ascii="Times New Roman" w:hAnsi="Times New Roman" w:cs="Times New Roman"/>
          <w:sz w:val="22"/>
          <w:szCs w:val="22"/>
        </w:rPr>
        <w:t>hat Serbia lags behind the EU-2</w:t>
      </w:r>
      <w:r w:rsidR="00A61EC8">
        <w:rPr>
          <w:rFonts w:ascii="Times New Roman" w:hAnsi="Times New Roman" w:cs="Times New Roman"/>
          <w:sz w:val="22"/>
          <w:szCs w:val="22"/>
        </w:rPr>
        <w:t>8</w:t>
      </w:r>
      <w:r w:rsidR="007061A4" w:rsidRPr="0058531F">
        <w:rPr>
          <w:rFonts w:ascii="Times New Roman" w:hAnsi="Times New Roman" w:cs="Times New Roman"/>
          <w:sz w:val="22"/>
          <w:szCs w:val="22"/>
        </w:rPr>
        <w:t xml:space="preserve"> average in all domains of gender equality, except in the domain of </w:t>
      </w:r>
      <w:r w:rsidR="00555938">
        <w:rPr>
          <w:rFonts w:ascii="Times New Roman" w:hAnsi="Times New Roman" w:cs="Times New Roman"/>
          <w:sz w:val="22"/>
          <w:szCs w:val="22"/>
        </w:rPr>
        <w:t>political and executive</w:t>
      </w:r>
      <w:r w:rsidR="007061A4" w:rsidRPr="0058531F">
        <w:rPr>
          <w:rFonts w:ascii="Times New Roman" w:hAnsi="Times New Roman" w:cs="Times New Roman"/>
          <w:sz w:val="22"/>
          <w:szCs w:val="22"/>
        </w:rPr>
        <w:t xml:space="preserve">, and that there is </w:t>
      </w:r>
      <w:r w:rsidR="00555938">
        <w:rPr>
          <w:rFonts w:ascii="Times New Roman" w:hAnsi="Times New Roman" w:cs="Times New Roman"/>
          <w:sz w:val="22"/>
          <w:szCs w:val="22"/>
        </w:rPr>
        <w:t xml:space="preserve">still </w:t>
      </w:r>
      <w:r w:rsidR="007061A4" w:rsidRPr="0058531F">
        <w:rPr>
          <w:rFonts w:ascii="Times New Roman" w:hAnsi="Times New Roman" w:cs="Times New Roman"/>
          <w:sz w:val="22"/>
          <w:szCs w:val="22"/>
        </w:rPr>
        <w:t xml:space="preserve">a serious gap in the domains of labour </w:t>
      </w:r>
      <w:r w:rsidR="00555938">
        <w:rPr>
          <w:rFonts w:ascii="Times New Roman" w:hAnsi="Times New Roman" w:cs="Times New Roman"/>
          <w:sz w:val="22"/>
          <w:szCs w:val="22"/>
        </w:rPr>
        <w:t xml:space="preserve">conditions </w:t>
      </w:r>
      <w:r w:rsidR="007061A4" w:rsidRPr="0058531F">
        <w:rPr>
          <w:rFonts w:ascii="Times New Roman" w:hAnsi="Times New Roman" w:cs="Times New Roman"/>
          <w:sz w:val="22"/>
          <w:szCs w:val="22"/>
        </w:rPr>
        <w:t xml:space="preserve">and </w:t>
      </w:r>
      <w:r w:rsidR="00555938">
        <w:rPr>
          <w:rFonts w:ascii="Times New Roman" w:hAnsi="Times New Roman" w:cs="Times New Roman"/>
          <w:sz w:val="22"/>
          <w:szCs w:val="22"/>
        </w:rPr>
        <w:t>wages level</w:t>
      </w:r>
      <w:r w:rsidR="007E2F5F">
        <w:rPr>
          <w:rFonts w:ascii="Times New Roman" w:hAnsi="Times New Roman" w:cs="Times New Roman"/>
          <w:sz w:val="22"/>
          <w:szCs w:val="22"/>
        </w:rPr>
        <w:t>.</w:t>
      </w:r>
      <w:r w:rsidR="007061A4" w:rsidRPr="0058531F">
        <w:rPr>
          <w:rFonts w:ascii="Times New Roman" w:hAnsi="Times New Roman" w:cs="Times New Roman"/>
          <w:sz w:val="22"/>
          <w:szCs w:val="22"/>
        </w:rPr>
        <w:t xml:space="preserve"> </w:t>
      </w:r>
    </w:p>
    <w:p w14:paraId="60635B7D" w14:textId="77777777" w:rsidR="007061A4" w:rsidRPr="0058531F" w:rsidRDefault="007061A4" w:rsidP="00962D40">
      <w:pPr>
        <w:pStyle w:val="Default"/>
        <w:jc w:val="both"/>
        <w:rPr>
          <w:rFonts w:ascii="Times New Roman" w:hAnsi="Times New Roman" w:cs="Times New Roman"/>
          <w:sz w:val="22"/>
          <w:szCs w:val="22"/>
        </w:rPr>
      </w:pPr>
    </w:p>
    <w:p w14:paraId="37FAC070" w14:textId="77777777" w:rsidR="00555938" w:rsidRDefault="007061A4" w:rsidP="00962D40">
      <w:pPr>
        <w:spacing w:after="0" w:line="240" w:lineRule="auto"/>
        <w:jc w:val="both"/>
        <w:rPr>
          <w:rFonts w:ascii="Times New Roman" w:hAnsi="Times New Roman" w:cs="Times New Roman"/>
        </w:rPr>
      </w:pPr>
      <w:r w:rsidRPr="0058531F">
        <w:rPr>
          <w:rFonts w:ascii="Times New Roman" w:hAnsi="Times New Roman" w:cs="Times New Roman"/>
        </w:rPr>
        <w:t xml:space="preserve">Gender-based violence in all </w:t>
      </w:r>
      <w:r w:rsidR="00555938">
        <w:rPr>
          <w:rFonts w:ascii="Times New Roman" w:hAnsi="Times New Roman" w:cs="Times New Roman"/>
        </w:rPr>
        <w:t xml:space="preserve">different </w:t>
      </w:r>
      <w:r w:rsidRPr="0058531F">
        <w:rPr>
          <w:rFonts w:ascii="Times New Roman" w:hAnsi="Times New Roman" w:cs="Times New Roman"/>
        </w:rPr>
        <w:t xml:space="preserve">forms remains a serious concern, as has been highlighted by a series of high-profile cases over the past year. </w:t>
      </w:r>
      <w:r w:rsidR="00555938">
        <w:rPr>
          <w:rFonts w:ascii="Times New Roman" w:hAnsi="Times New Roman" w:cs="Times New Roman"/>
        </w:rPr>
        <w:t>Support s</w:t>
      </w:r>
      <w:r w:rsidR="0095700A" w:rsidRPr="0058531F">
        <w:rPr>
          <w:rFonts w:ascii="Times New Roman" w:hAnsi="Times New Roman" w:cs="Times New Roman"/>
        </w:rPr>
        <w:t xml:space="preserve">ervices for victims of violence, including victims of trafficking in human beings, are limited and mainly provided by civil society. </w:t>
      </w:r>
    </w:p>
    <w:p w14:paraId="37C93A32" w14:textId="77777777" w:rsidR="00555938" w:rsidRDefault="00555938" w:rsidP="00962D40">
      <w:pPr>
        <w:spacing w:after="0" w:line="240" w:lineRule="auto"/>
        <w:jc w:val="both"/>
        <w:rPr>
          <w:rFonts w:ascii="Times New Roman" w:hAnsi="Times New Roman" w:cs="Times New Roman"/>
        </w:rPr>
      </w:pPr>
    </w:p>
    <w:p w14:paraId="61C357E9" w14:textId="763A5B30" w:rsidR="00555938" w:rsidRDefault="007061A4" w:rsidP="00962D40">
      <w:pPr>
        <w:spacing w:after="0" w:line="240" w:lineRule="auto"/>
        <w:jc w:val="both"/>
        <w:rPr>
          <w:rFonts w:ascii="Times New Roman" w:hAnsi="Times New Roman" w:cs="Times New Roman"/>
        </w:rPr>
      </w:pPr>
      <w:r w:rsidRPr="0058531F">
        <w:rPr>
          <w:rFonts w:ascii="Times New Roman" w:hAnsi="Times New Roman" w:cs="Times New Roman"/>
        </w:rPr>
        <w:t xml:space="preserve">Sexual and reproductive health </w:t>
      </w:r>
      <w:r w:rsidR="0095700A" w:rsidRPr="0058531F">
        <w:rPr>
          <w:rFonts w:ascii="Times New Roman" w:hAnsi="Times New Roman" w:cs="Times New Roman"/>
        </w:rPr>
        <w:t xml:space="preserve">is not yet part of the education system. Access to </w:t>
      </w:r>
      <w:r w:rsidR="00CC0D2D" w:rsidRPr="0058531F">
        <w:rPr>
          <w:rFonts w:ascii="Times New Roman" w:hAnsi="Times New Roman" w:cs="Times New Roman"/>
        </w:rPr>
        <w:t xml:space="preserve">Sexual and reproductive health </w:t>
      </w:r>
      <w:r w:rsidR="0095700A" w:rsidRPr="0058531F">
        <w:rPr>
          <w:rFonts w:ascii="Times New Roman" w:hAnsi="Times New Roman" w:cs="Times New Roman"/>
        </w:rPr>
        <w:t>is a concern</w:t>
      </w:r>
      <w:r w:rsidRPr="0058531F">
        <w:rPr>
          <w:rFonts w:ascii="Times New Roman" w:hAnsi="Times New Roman" w:cs="Times New Roman"/>
        </w:rPr>
        <w:t xml:space="preserve"> </w:t>
      </w:r>
      <w:r w:rsidR="0095700A" w:rsidRPr="0058531F">
        <w:rPr>
          <w:rFonts w:ascii="Times New Roman" w:hAnsi="Times New Roman" w:cs="Times New Roman"/>
        </w:rPr>
        <w:t xml:space="preserve">particularly </w:t>
      </w:r>
      <w:r w:rsidRPr="0058531F">
        <w:rPr>
          <w:rFonts w:ascii="Times New Roman" w:hAnsi="Times New Roman" w:cs="Times New Roman"/>
        </w:rPr>
        <w:t>for women with disabilities</w:t>
      </w:r>
      <w:r w:rsidR="0095700A" w:rsidRPr="0058531F">
        <w:rPr>
          <w:rFonts w:ascii="Times New Roman" w:hAnsi="Times New Roman" w:cs="Times New Roman"/>
        </w:rPr>
        <w:t>, and there is still no Action Plan in this area</w:t>
      </w:r>
      <w:r w:rsidRPr="0058531F">
        <w:rPr>
          <w:rFonts w:ascii="Times New Roman" w:hAnsi="Times New Roman" w:cs="Times New Roman"/>
        </w:rPr>
        <w:t xml:space="preserve">. </w:t>
      </w:r>
    </w:p>
    <w:p w14:paraId="1C173F15" w14:textId="77777777" w:rsidR="00555938" w:rsidRDefault="00555938" w:rsidP="00962D40">
      <w:pPr>
        <w:spacing w:after="0" w:line="240" w:lineRule="auto"/>
        <w:jc w:val="both"/>
        <w:rPr>
          <w:rFonts w:ascii="Times New Roman" w:hAnsi="Times New Roman" w:cs="Times New Roman"/>
        </w:rPr>
      </w:pPr>
    </w:p>
    <w:p w14:paraId="39672DF7" w14:textId="59375EA3" w:rsidR="00555938" w:rsidRDefault="007061A4" w:rsidP="00962D40">
      <w:pPr>
        <w:spacing w:after="0" w:line="240" w:lineRule="auto"/>
        <w:jc w:val="both"/>
        <w:rPr>
          <w:rFonts w:ascii="Times New Roman" w:hAnsi="Times New Roman" w:cs="Times New Roman"/>
        </w:rPr>
      </w:pPr>
      <w:r w:rsidRPr="0058531F">
        <w:rPr>
          <w:rFonts w:ascii="Times New Roman" w:hAnsi="Times New Roman" w:cs="Times New Roman"/>
        </w:rPr>
        <w:t xml:space="preserve">When it comes to economic and social </w:t>
      </w:r>
      <w:r w:rsidR="0095700A" w:rsidRPr="0058531F">
        <w:rPr>
          <w:rFonts w:ascii="Times New Roman" w:hAnsi="Times New Roman" w:cs="Times New Roman"/>
        </w:rPr>
        <w:t>rights</w:t>
      </w:r>
      <w:r w:rsidR="007E2F5F">
        <w:rPr>
          <w:rFonts w:ascii="Times New Roman" w:hAnsi="Times New Roman" w:cs="Times New Roman"/>
        </w:rPr>
        <w:t xml:space="preserve"> for Roma</w:t>
      </w:r>
      <w:r w:rsidR="0095700A" w:rsidRPr="0058531F">
        <w:rPr>
          <w:rFonts w:ascii="Times New Roman" w:hAnsi="Times New Roman" w:cs="Times New Roman"/>
        </w:rPr>
        <w:t xml:space="preserve">, in </w:t>
      </w:r>
      <w:r w:rsidR="007E2F5F">
        <w:rPr>
          <w:rFonts w:ascii="Times New Roman" w:hAnsi="Times New Roman" w:cs="Times New Roman"/>
        </w:rPr>
        <w:t xml:space="preserve">the </w:t>
      </w:r>
      <w:r w:rsidR="0095700A" w:rsidRPr="0058531F">
        <w:rPr>
          <w:rFonts w:ascii="Times New Roman" w:hAnsi="Times New Roman" w:cs="Times New Roman"/>
        </w:rPr>
        <w:t xml:space="preserve">education </w:t>
      </w:r>
      <w:r w:rsidR="007E2F5F">
        <w:rPr>
          <w:rFonts w:ascii="Times New Roman" w:hAnsi="Times New Roman" w:cs="Times New Roman"/>
        </w:rPr>
        <w:t xml:space="preserve">sector </w:t>
      </w:r>
      <w:r w:rsidR="0095700A" w:rsidRPr="0058531F">
        <w:rPr>
          <w:rFonts w:ascii="Times New Roman" w:hAnsi="Times New Roman" w:cs="Times New Roman"/>
        </w:rPr>
        <w:t xml:space="preserve">occupational segregation is widespread </w:t>
      </w:r>
      <w:r w:rsidR="00555938">
        <w:rPr>
          <w:rFonts w:ascii="Times New Roman" w:hAnsi="Times New Roman" w:cs="Times New Roman"/>
        </w:rPr>
        <w:t>in</w:t>
      </w:r>
      <w:r w:rsidR="0095700A" w:rsidRPr="0058531F">
        <w:rPr>
          <w:rFonts w:ascii="Times New Roman" w:hAnsi="Times New Roman" w:cs="Times New Roman"/>
        </w:rPr>
        <w:t xml:space="preserve"> secondary education, and the drop-out of Roma girls is especially worrying. </w:t>
      </w:r>
    </w:p>
    <w:p w14:paraId="685B6620" w14:textId="77777777" w:rsidR="00555938" w:rsidRDefault="00555938" w:rsidP="00962D40">
      <w:pPr>
        <w:spacing w:after="0" w:line="240" w:lineRule="auto"/>
        <w:jc w:val="both"/>
        <w:rPr>
          <w:rFonts w:ascii="Times New Roman" w:hAnsi="Times New Roman" w:cs="Times New Roman"/>
        </w:rPr>
      </w:pPr>
    </w:p>
    <w:p w14:paraId="5DBC37C4" w14:textId="692F39F3" w:rsidR="00E13739" w:rsidRPr="0058531F" w:rsidRDefault="00555938" w:rsidP="00962D40">
      <w:pPr>
        <w:spacing w:after="0" w:line="240" w:lineRule="auto"/>
        <w:jc w:val="both"/>
        <w:rPr>
          <w:rFonts w:ascii="Times New Roman" w:hAnsi="Times New Roman" w:cs="Times New Roman"/>
          <w:color w:val="000000"/>
        </w:rPr>
      </w:pPr>
      <w:r>
        <w:rPr>
          <w:rFonts w:ascii="Times New Roman" w:hAnsi="Times New Roman" w:cs="Times New Roman"/>
        </w:rPr>
        <w:t>L</w:t>
      </w:r>
      <w:r w:rsidR="0095700A" w:rsidRPr="0058531F">
        <w:rPr>
          <w:rFonts w:ascii="Times New Roman" w:hAnsi="Times New Roman" w:cs="Times New Roman"/>
        </w:rPr>
        <w:t xml:space="preserve">abour market indicators are worse for women, including the persistent wage gap, translating to gaps in access to pensions. Time-use data shows that </w:t>
      </w:r>
      <w:r w:rsidR="0095700A" w:rsidRPr="0058531F">
        <w:rPr>
          <w:rFonts w:ascii="Times New Roman" w:hAnsi="Times New Roman" w:cs="Times New Roman"/>
          <w:color w:val="000000"/>
          <w:lang w:val="sr-Latn-RS"/>
        </w:rPr>
        <w:t>women spend twice as long as men on household and unpaid care work</w:t>
      </w:r>
      <w:r w:rsidR="00E374DB" w:rsidRPr="0058531F">
        <w:rPr>
          <w:rFonts w:ascii="Times New Roman" w:hAnsi="Times New Roman" w:cs="Times New Roman"/>
          <w:color w:val="000000"/>
        </w:rPr>
        <w:t xml:space="preserve">, and the burden is </w:t>
      </w:r>
      <w:r w:rsidR="00E374DB" w:rsidRPr="0058531F">
        <w:rPr>
          <w:rFonts w:ascii="Times New Roman" w:hAnsi="Times New Roman" w:cs="Times New Roman"/>
          <w:color w:val="000000"/>
          <w:lang w:val="sr-Latn-RS"/>
        </w:rPr>
        <w:t>highest for married women with a child under seven</w:t>
      </w:r>
      <w:r w:rsidR="00D969CF" w:rsidRPr="0058531F">
        <w:rPr>
          <w:rFonts w:ascii="Times New Roman" w:hAnsi="Times New Roman" w:cs="Times New Roman"/>
          <w:color w:val="000000"/>
          <w:lang w:val="sr-Latn-RS"/>
        </w:rPr>
        <w:t>,</w:t>
      </w:r>
      <w:r w:rsidR="00E374DB" w:rsidRPr="0058531F">
        <w:rPr>
          <w:rFonts w:ascii="Times New Roman" w:hAnsi="Times New Roman" w:cs="Times New Roman"/>
          <w:color w:val="000000"/>
        </w:rPr>
        <w:t xml:space="preserve"> due</w:t>
      </w:r>
      <w:r w:rsidR="00D969CF" w:rsidRPr="0058531F">
        <w:rPr>
          <w:rFonts w:ascii="Times New Roman" w:hAnsi="Times New Roman" w:cs="Times New Roman"/>
          <w:color w:val="000000"/>
        </w:rPr>
        <w:t xml:space="preserve"> partially </w:t>
      </w:r>
      <w:r w:rsidR="00E374DB" w:rsidRPr="0058531F">
        <w:rPr>
          <w:rFonts w:ascii="Times New Roman" w:hAnsi="Times New Roman" w:cs="Times New Roman"/>
          <w:color w:val="000000"/>
        </w:rPr>
        <w:t xml:space="preserve">to limited access to </w:t>
      </w:r>
      <w:r w:rsidR="00E374DB" w:rsidRPr="0058531F">
        <w:rPr>
          <w:rFonts w:ascii="Times New Roman" w:hAnsi="Times New Roman" w:cs="Times New Roman"/>
          <w:color w:val="000000"/>
          <w:lang w:val="sr-Latn-RS"/>
        </w:rPr>
        <w:t>early childhood care</w:t>
      </w:r>
      <w:r w:rsidR="00E374DB" w:rsidRPr="0058531F">
        <w:rPr>
          <w:rFonts w:ascii="Times New Roman" w:hAnsi="Times New Roman" w:cs="Times New Roman"/>
          <w:color w:val="000000"/>
        </w:rPr>
        <w:t xml:space="preserve">. </w:t>
      </w:r>
    </w:p>
    <w:p w14:paraId="589E693B" w14:textId="77777777" w:rsidR="00E13739" w:rsidRPr="0058531F" w:rsidRDefault="00E13739" w:rsidP="00962D40">
      <w:pPr>
        <w:spacing w:after="0" w:line="240" w:lineRule="auto"/>
        <w:jc w:val="both"/>
        <w:rPr>
          <w:rFonts w:ascii="Times New Roman" w:hAnsi="Times New Roman" w:cs="Times New Roman"/>
          <w:color w:val="000000"/>
        </w:rPr>
      </w:pPr>
    </w:p>
    <w:p w14:paraId="55DAE6D2" w14:textId="111E7600" w:rsidR="00D969CF" w:rsidRPr="0058531F" w:rsidRDefault="00E374DB" w:rsidP="00962D40">
      <w:pPr>
        <w:spacing w:after="0" w:line="240" w:lineRule="auto"/>
        <w:jc w:val="both"/>
        <w:rPr>
          <w:rFonts w:ascii="Times New Roman" w:hAnsi="Times New Roman" w:cs="Times New Roman"/>
        </w:rPr>
      </w:pPr>
      <w:r w:rsidRPr="0058531F">
        <w:rPr>
          <w:rFonts w:ascii="Times New Roman" w:hAnsi="Times New Roman" w:cs="Times New Roman"/>
          <w:color w:val="000000"/>
        </w:rPr>
        <w:t>Improved representation of women i</w:t>
      </w:r>
      <w:r w:rsidR="007E2F5F">
        <w:rPr>
          <w:rFonts w:ascii="Times New Roman" w:hAnsi="Times New Roman" w:cs="Times New Roman"/>
          <w:color w:val="000000"/>
        </w:rPr>
        <w:t>n political decision making at ministerial and p</w:t>
      </w:r>
      <w:r w:rsidRPr="0058531F">
        <w:rPr>
          <w:rFonts w:ascii="Times New Roman" w:hAnsi="Times New Roman" w:cs="Times New Roman"/>
          <w:color w:val="000000"/>
        </w:rPr>
        <w:t>arliamentary (local and national) level has not translated in advances in local decision-maki</w:t>
      </w:r>
      <w:r w:rsidR="00C4642C">
        <w:rPr>
          <w:rFonts w:ascii="Times New Roman" w:hAnsi="Times New Roman" w:cs="Times New Roman"/>
          <w:color w:val="000000"/>
        </w:rPr>
        <w:t>ng, where women represent only 12</w:t>
      </w:r>
      <w:r w:rsidRPr="0058531F">
        <w:rPr>
          <w:rFonts w:ascii="Times New Roman" w:hAnsi="Times New Roman" w:cs="Times New Roman"/>
          <w:color w:val="000000"/>
        </w:rPr>
        <w:t>% among the presidents of municipalities/mayors</w:t>
      </w:r>
      <w:r w:rsidRPr="0058531F">
        <w:rPr>
          <w:rFonts w:ascii="Times New Roman" w:hAnsi="Times New Roman" w:cs="Times New Roman"/>
        </w:rPr>
        <w:t xml:space="preserve">. Advances to integrate women into the Peace and Security Agenda have been made through implementation of </w:t>
      </w:r>
      <w:r w:rsidR="002512F3">
        <w:rPr>
          <w:rFonts w:ascii="Times New Roman" w:hAnsi="Times New Roman" w:cs="Times New Roman"/>
        </w:rPr>
        <w:t>two National A</w:t>
      </w:r>
      <w:r w:rsidRPr="0058531F">
        <w:rPr>
          <w:rFonts w:ascii="Times New Roman" w:hAnsi="Times New Roman" w:cs="Times New Roman"/>
        </w:rPr>
        <w:t xml:space="preserve">ction </w:t>
      </w:r>
      <w:r w:rsidR="002512F3">
        <w:rPr>
          <w:rFonts w:ascii="Times New Roman" w:hAnsi="Times New Roman" w:cs="Times New Roman"/>
        </w:rPr>
        <w:t>P</w:t>
      </w:r>
      <w:r w:rsidRPr="0058531F">
        <w:rPr>
          <w:rFonts w:ascii="Times New Roman" w:hAnsi="Times New Roman" w:cs="Times New Roman"/>
        </w:rPr>
        <w:t xml:space="preserve">lans, but women remain </w:t>
      </w:r>
      <w:r w:rsidR="00841BD2" w:rsidRPr="0058531F">
        <w:rPr>
          <w:rFonts w:ascii="Times New Roman" w:hAnsi="Times New Roman" w:cs="Times New Roman"/>
        </w:rPr>
        <w:t>grossly</w:t>
      </w:r>
      <w:r w:rsidRPr="0058531F">
        <w:rPr>
          <w:rFonts w:ascii="Times New Roman" w:hAnsi="Times New Roman" w:cs="Times New Roman"/>
        </w:rPr>
        <w:t xml:space="preserve"> underrepresented in institutions dealing with this issue and almost invisible in the peace process</w:t>
      </w:r>
      <w:r w:rsidR="002512F3">
        <w:rPr>
          <w:rFonts w:ascii="Times New Roman" w:hAnsi="Times New Roman" w:cs="Times New Roman"/>
        </w:rPr>
        <w:t>, and a new Action Plan is pending</w:t>
      </w:r>
      <w:r w:rsidRPr="0058531F">
        <w:rPr>
          <w:rFonts w:ascii="Times New Roman" w:hAnsi="Times New Roman" w:cs="Times New Roman"/>
        </w:rPr>
        <w:t xml:space="preserve">. Mainstreaming gender into environmental and climate </w:t>
      </w:r>
      <w:r w:rsidRPr="0058531F">
        <w:rPr>
          <w:rFonts w:ascii="Times New Roman" w:hAnsi="Times New Roman" w:cs="Times New Roman"/>
        </w:rPr>
        <w:lastRenderedPageBreak/>
        <w:t xml:space="preserve">change has also advanced but remains uneven and unsystematic. </w:t>
      </w:r>
      <w:r w:rsidR="007061A4" w:rsidRPr="0058531F">
        <w:rPr>
          <w:rFonts w:ascii="Times New Roman" w:hAnsi="Times New Roman" w:cs="Times New Roman"/>
        </w:rPr>
        <w:t>Inequalities in all of the GAP III intervention areas are deepened and compounded for those facing multiple forms of discrimination, such as women and girls living with disability, those of Roma origin as well as other minority ethnic groups, older women, those living in rural areas, and who identify as LGBTI.</w:t>
      </w:r>
      <w:r w:rsidRPr="0058531F">
        <w:rPr>
          <w:rFonts w:ascii="Times New Roman" w:hAnsi="Times New Roman" w:cs="Times New Roman"/>
        </w:rPr>
        <w:t xml:space="preserve"> </w:t>
      </w:r>
    </w:p>
    <w:p w14:paraId="2E2F1636" w14:textId="77777777" w:rsidR="00D969CF" w:rsidRPr="0058531F" w:rsidRDefault="00D969CF" w:rsidP="00962D40">
      <w:pPr>
        <w:spacing w:after="0" w:line="240" w:lineRule="auto"/>
        <w:jc w:val="both"/>
        <w:rPr>
          <w:rFonts w:ascii="Times New Roman" w:hAnsi="Times New Roman" w:cs="Times New Roman"/>
        </w:rPr>
      </w:pPr>
    </w:p>
    <w:p w14:paraId="7CA7F954" w14:textId="77777777" w:rsidR="00D969CF" w:rsidRPr="0058531F" w:rsidRDefault="00E374DB" w:rsidP="00962D40">
      <w:pPr>
        <w:spacing w:after="0" w:line="240" w:lineRule="auto"/>
        <w:jc w:val="both"/>
        <w:rPr>
          <w:rFonts w:ascii="Times New Roman" w:hAnsi="Times New Roman" w:cs="Times New Roman"/>
        </w:rPr>
      </w:pPr>
      <w:r w:rsidRPr="0058531F">
        <w:rPr>
          <w:rFonts w:ascii="Times New Roman" w:hAnsi="Times New Roman" w:cs="Times New Roman"/>
        </w:rPr>
        <w:t xml:space="preserve">The </w:t>
      </w:r>
      <w:r w:rsidR="00A62B12" w:rsidRPr="0058531F">
        <w:rPr>
          <w:rFonts w:ascii="Times New Roman" w:hAnsi="Times New Roman" w:cs="Times New Roman"/>
        </w:rPr>
        <w:t>COVID-19 pandemic, including measures introduced to curb its spread, has had a negative impact on gender equality,</w:t>
      </w:r>
      <w:r w:rsidRPr="0058531F">
        <w:rPr>
          <w:rFonts w:ascii="Times New Roman" w:hAnsi="Times New Roman" w:cs="Times New Roman"/>
        </w:rPr>
        <w:t xml:space="preserve"> especially when it comes to</w:t>
      </w:r>
      <w:r w:rsidR="00A62B12" w:rsidRPr="0058531F">
        <w:rPr>
          <w:rFonts w:ascii="Times New Roman" w:hAnsi="Times New Roman" w:cs="Times New Roman"/>
        </w:rPr>
        <w:t xml:space="preserve"> increas</w:t>
      </w:r>
      <w:r w:rsidRPr="0058531F">
        <w:rPr>
          <w:rFonts w:ascii="Times New Roman" w:hAnsi="Times New Roman" w:cs="Times New Roman"/>
        </w:rPr>
        <w:t>ed</w:t>
      </w:r>
      <w:r w:rsidR="00A62B12" w:rsidRPr="0058531F">
        <w:rPr>
          <w:rFonts w:ascii="Times New Roman" w:hAnsi="Times New Roman" w:cs="Times New Roman"/>
        </w:rPr>
        <w:t xml:space="preserve"> risk of gender-based violence and the burden of unpaid care work, while also limiting access to services. </w:t>
      </w:r>
      <w:r w:rsidRPr="0058531F">
        <w:rPr>
          <w:rFonts w:ascii="Times New Roman" w:hAnsi="Times New Roman" w:cs="Times New Roman"/>
        </w:rPr>
        <w:t>The compounded economic impacts of the crisis are felt especially by women and girls who are generally earning less, saving less, and holding insecure jobs or living close to poverty.</w:t>
      </w:r>
      <w:r w:rsidR="00D969CF" w:rsidRPr="0058531F">
        <w:rPr>
          <w:rFonts w:ascii="Times New Roman" w:hAnsi="Times New Roman" w:cs="Times New Roman"/>
        </w:rPr>
        <w:t xml:space="preserve"> </w:t>
      </w:r>
    </w:p>
    <w:p w14:paraId="69EDDDE6" w14:textId="05D70FBE" w:rsidR="00D969CF" w:rsidRPr="0058531F" w:rsidRDefault="00D969CF" w:rsidP="00962D40">
      <w:pPr>
        <w:spacing w:after="0" w:line="240" w:lineRule="auto"/>
        <w:jc w:val="both"/>
        <w:rPr>
          <w:rFonts w:ascii="Times New Roman" w:hAnsi="Times New Roman" w:cs="Times New Roman"/>
        </w:rPr>
      </w:pPr>
    </w:p>
    <w:p w14:paraId="7316B40E" w14:textId="4803ADF3" w:rsidR="00DD710D" w:rsidRPr="00DD710D" w:rsidRDefault="00626EBE" w:rsidP="00962D40">
      <w:pPr>
        <w:autoSpaceDE w:val="0"/>
        <w:autoSpaceDN w:val="0"/>
        <w:adjustRightInd w:val="0"/>
        <w:spacing w:after="0" w:line="240" w:lineRule="auto"/>
        <w:jc w:val="both"/>
        <w:rPr>
          <w:rFonts w:ascii="Times New Roman" w:hAnsi="Times New Roman" w:cs="Times New Roman"/>
        </w:rPr>
      </w:pPr>
      <w:r w:rsidRPr="00626EBE">
        <w:rPr>
          <w:rFonts w:ascii="Times New Roman" w:hAnsi="Times New Roman" w:cs="Times New Roman"/>
        </w:rPr>
        <w:t>The Institutional framework for gender equality has been strengthened with provisions of the new Law on Gender Equality, especially</w:t>
      </w:r>
      <w:r>
        <w:rPr>
          <w:rFonts w:ascii="Times New Roman" w:hAnsi="Times New Roman" w:cs="Times New Roman"/>
        </w:rPr>
        <w:t xml:space="preserve"> the legal entity of the Coordination Body for Gender Equality and </w:t>
      </w:r>
      <w:r w:rsidR="00557A31">
        <w:rPr>
          <w:rFonts w:ascii="Times New Roman" w:hAnsi="Times New Roman" w:cs="Times New Roman"/>
        </w:rPr>
        <w:t xml:space="preserve">the new law on Ministries </w:t>
      </w:r>
      <w:r w:rsidR="00BD42C6">
        <w:rPr>
          <w:rFonts w:ascii="Times New Roman" w:hAnsi="Times New Roman" w:cs="Times New Roman"/>
        </w:rPr>
        <w:t xml:space="preserve">establishing </w:t>
      </w:r>
      <w:r>
        <w:rPr>
          <w:rFonts w:ascii="Times New Roman" w:hAnsi="Times New Roman" w:cs="Times New Roman"/>
        </w:rPr>
        <w:t xml:space="preserve">the </w:t>
      </w:r>
      <w:r w:rsidR="00315C86" w:rsidRPr="00315C86">
        <w:rPr>
          <w:rFonts w:ascii="Times New Roman" w:hAnsi="Times New Roman" w:cs="Times New Roman"/>
        </w:rPr>
        <w:t>Ministry of Human and Minority Rights and Social Dialogue</w:t>
      </w:r>
      <w:r w:rsidR="00315C86">
        <w:rPr>
          <w:rFonts w:ascii="Times New Roman" w:hAnsi="Times New Roman" w:cs="Times New Roman"/>
        </w:rPr>
        <w:t xml:space="preserve"> </w:t>
      </w:r>
      <w:r>
        <w:rPr>
          <w:rFonts w:ascii="Times New Roman" w:hAnsi="Times New Roman" w:cs="Times New Roman"/>
        </w:rPr>
        <w:t xml:space="preserve">in October 2020. However, capacities for coordination and implementation are insufficient, especially at the local level. </w:t>
      </w:r>
      <w:r w:rsidR="00D969CF" w:rsidRPr="0058531F">
        <w:rPr>
          <w:rFonts w:ascii="Times New Roman" w:hAnsi="Times New Roman" w:cs="Times New Roman"/>
        </w:rPr>
        <w:t xml:space="preserve">Women’s organizations in Serbia are important agents of change in local communities and their gender equality expertise has been engaged not only in provision of services but also increasingly in development of policies, </w:t>
      </w:r>
      <w:r w:rsidR="00CC0D2D">
        <w:rPr>
          <w:rFonts w:ascii="Times New Roman" w:hAnsi="Times New Roman" w:cs="Times New Roman"/>
        </w:rPr>
        <w:t xml:space="preserve">however </w:t>
      </w:r>
      <w:r w:rsidR="00D969CF" w:rsidRPr="0058531F">
        <w:rPr>
          <w:rFonts w:ascii="Times New Roman" w:hAnsi="Times New Roman" w:cs="Times New Roman"/>
        </w:rPr>
        <w:t>the process could be further improved.</w:t>
      </w:r>
      <w:r w:rsidR="00DD710D">
        <w:rPr>
          <w:rFonts w:ascii="Times New Roman" w:hAnsi="Times New Roman" w:cs="Times New Roman"/>
        </w:rPr>
        <w:t xml:space="preserve"> </w:t>
      </w:r>
    </w:p>
    <w:p w14:paraId="7A50B561" w14:textId="09AE06E6" w:rsidR="00A62B12" w:rsidRPr="0058531F" w:rsidRDefault="00A62B12" w:rsidP="003A23EB">
      <w:pPr>
        <w:autoSpaceDE w:val="0"/>
        <w:autoSpaceDN w:val="0"/>
        <w:adjustRightInd w:val="0"/>
        <w:spacing w:after="0" w:line="240" w:lineRule="auto"/>
        <w:jc w:val="both"/>
        <w:rPr>
          <w:rFonts w:ascii="Times New Roman" w:hAnsi="Times New Roman" w:cs="Times New Roman"/>
        </w:rPr>
      </w:pPr>
    </w:p>
    <w:p w14:paraId="173B07DB" w14:textId="702A8F7E" w:rsidR="00D969CF" w:rsidRDefault="00626EBE" w:rsidP="003A23EB">
      <w:pPr>
        <w:autoSpaceDE w:val="0"/>
        <w:autoSpaceDN w:val="0"/>
        <w:adjustRightInd w:val="0"/>
        <w:spacing w:after="0" w:line="240" w:lineRule="auto"/>
        <w:jc w:val="both"/>
        <w:rPr>
          <w:rFonts w:ascii="Times New Roman" w:hAnsi="Times New Roman" w:cs="Times New Roman"/>
        </w:rPr>
      </w:pPr>
      <w:r w:rsidRPr="003A23EB">
        <w:rPr>
          <w:rFonts w:ascii="Times New Roman" w:hAnsi="Times New Roman" w:cs="Times New Roman"/>
        </w:rPr>
        <w:t>There are</w:t>
      </w:r>
      <w:r w:rsidR="00A62B12" w:rsidRPr="0058531F">
        <w:rPr>
          <w:rFonts w:ascii="Times New Roman" w:hAnsi="Times New Roman" w:cs="Times New Roman"/>
        </w:rPr>
        <w:t xml:space="preserve"> </w:t>
      </w:r>
      <w:r w:rsidR="00E13739" w:rsidRPr="0058531F">
        <w:rPr>
          <w:rFonts w:ascii="Times New Roman" w:hAnsi="Times New Roman" w:cs="Times New Roman"/>
        </w:rPr>
        <w:t>vast</w:t>
      </w:r>
      <w:r w:rsidR="00A62B12" w:rsidRPr="0058531F">
        <w:rPr>
          <w:rFonts w:ascii="Times New Roman" w:hAnsi="Times New Roman" w:cs="Times New Roman"/>
        </w:rPr>
        <w:t xml:space="preserve"> challenges </w:t>
      </w:r>
      <w:r w:rsidR="002512F3">
        <w:rPr>
          <w:rFonts w:ascii="Times New Roman" w:hAnsi="Times New Roman" w:cs="Times New Roman"/>
        </w:rPr>
        <w:t>in</w:t>
      </w:r>
      <w:r w:rsidR="00A62B12" w:rsidRPr="0058531F">
        <w:rPr>
          <w:rFonts w:ascii="Times New Roman" w:hAnsi="Times New Roman" w:cs="Times New Roman"/>
        </w:rPr>
        <w:t xml:space="preserve"> transposing Serbia’s ambitions normative framework into practice. </w:t>
      </w:r>
      <w:r w:rsidR="00DD710D">
        <w:rPr>
          <w:rFonts w:ascii="Times New Roman" w:hAnsi="Times New Roman" w:cs="Times New Roman"/>
        </w:rPr>
        <w:t>D</w:t>
      </w:r>
      <w:r w:rsidR="00A62B12" w:rsidRPr="0058531F">
        <w:rPr>
          <w:rFonts w:ascii="Times New Roman" w:hAnsi="Times New Roman" w:cs="Times New Roman"/>
        </w:rPr>
        <w:t>eeply ingrained gender norms and stereotypes which permeate all levels of society</w:t>
      </w:r>
      <w:r w:rsidR="00DD710D">
        <w:rPr>
          <w:rFonts w:ascii="Times New Roman" w:hAnsi="Times New Roman" w:cs="Times New Roman"/>
        </w:rPr>
        <w:t xml:space="preserve"> are one of the most</w:t>
      </w:r>
      <w:r w:rsidR="00DD710D" w:rsidRPr="00DD710D">
        <w:rPr>
          <w:rFonts w:ascii="Times New Roman" w:hAnsi="Times New Roman" w:cs="Times New Roman"/>
        </w:rPr>
        <w:t xml:space="preserve"> </w:t>
      </w:r>
      <w:r w:rsidR="00DD710D" w:rsidRPr="0058531F">
        <w:rPr>
          <w:rFonts w:ascii="Times New Roman" w:hAnsi="Times New Roman" w:cs="Times New Roman"/>
        </w:rPr>
        <w:t>prominent bottlenecks</w:t>
      </w:r>
      <w:r w:rsidR="00A62B12" w:rsidRPr="0058531F">
        <w:rPr>
          <w:rFonts w:ascii="Times New Roman" w:hAnsi="Times New Roman" w:cs="Times New Roman"/>
        </w:rPr>
        <w:t>. Th</w:t>
      </w:r>
      <w:r w:rsidR="00DD710D">
        <w:rPr>
          <w:rFonts w:ascii="Times New Roman" w:hAnsi="Times New Roman" w:cs="Times New Roman"/>
        </w:rPr>
        <w:t>ey</w:t>
      </w:r>
      <w:r w:rsidR="00A62B12" w:rsidRPr="0058531F">
        <w:rPr>
          <w:rFonts w:ascii="Times New Roman" w:hAnsi="Times New Roman" w:cs="Times New Roman"/>
        </w:rPr>
        <w:t xml:space="preserve"> impact institutional awareness, knowledge and capacities to implement mandates, coupled with limited human and financial resources - especially at the local level</w:t>
      </w:r>
      <w:r w:rsidR="00E13739" w:rsidRPr="0058531F">
        <w:rPr>
          <w:rFonts w:ascii="Times New Roman" w:hAnsi="Times New Roman" w:cs="Times New Roman"/>
        </w:rPr>
        <w:t xml:space="preserve"> and in rural areas</w:t>
      </w:r>
      <w:r w:rsidR="00A62B12" w:rsidRPr="0058531F">
        <w:rPr>
          <w:rFonts w:ascii="Times New Roman" w:hAnsi="Times New Roman" w:cs="Times New Roman"/>
        </w:rPr>
        <w:t xml:space="preserve">. </w:t>
      </w:r>
      <w:r w:rsidR="00DD710D">
        <w:rPr>
          <w:rFonts w:ascii="Times New Roman" w:hAnsi="Times New Roman" w:cs="Times New Roman"/>
        </w:rPr>
        <w:t xml:space="preserve">The EC </w:t>
      </w:r>
      <w:r w:rsidR="002512F3">
        <w:rPr>
          <w:rFonts w:ascii="Times New Roman" w:hAnsi="Times New Roman" w:cs="Times New Roman"/>
        </w:rPr>
        <w:t xml:space="preserve">in its 2020 report on Serbia </w:t>
      </w:r>
      <w:r w:rsidR="00DD710D">
        <w:rPr>
          <w:rFonts w:ascii="Times New Roman" w:hAnsi="Times New Roman" w:cs="Times New Roman"/>
        </w:rPr>
        <w:t xml:space="preserve">and the </w:t>
      </w:r>
      <w:r w:rsidR="003A23EB" w:rsidRPr="003A23EB">
        <w:rPr>
          <w:rFonts w:ascii="Times New Roman" w:hAnsi="Times New Roman" w:cs="Times New Roman"/>
        </w:rPr>
        <w:t>Committee on the Elimination of Discrimination against Women in its Concluding observations on the fourth periodic report</w:t>
      </w:r>
      <w:r w:rsidR="003A23EB">
        <w:rPr>
          <w:rFonts w:ascii="Times New Roman" w:hAnsi="Times New Roman" w:cs="Times New Roman"/>
        </w:rPr>
        <w:t xml:space="preserve"> </w:t>
      </w:r>
      <w:r w:rsidR="00DD710D">
        <w:rPr>
          <w:rFonts w:ascii="Times New Roman" w:hAnsi="Times New Roman" w:cs="Times New Roman"/>
        </w:rPr>
        <w:t>have raised concerns regarding the</w:t>
      </w:r>
      <w:r w:rsidR="00DD710D" w:rsidRPr="00DD710D">
        <w:rPr>
          <w:rFonts w:ascii="Times New Roman" w:hAnsi="Times New Roman" w:cs="Times New Roman"/>
        </w:rPr>
        <w:t xml:space="preserve"> prevalence of patriarchal attitudes, a</w:t>
      </w:r>
      <w:r w:rsidR="00DD710D">
        <w:rPr>
          <w:rFonts w:ascii="Times New Roman" w:hAnsi="Times New Roman" w:cs="Times New Roman"/>
        </w:rPr>
        <w:t xml:space="preserve"> growing</w:t>
      </w:r>
      <w:r w:rsidR="00DD710D" w:rsidRPr="00DD710D">
        <w:rPr>
          <w:rFonts w:ascii="Times New Roman" w:hAnsi="Times New Roman" w:cs="Times New Roman"/>
        </w:rPr>
        <w:t xml:space="preserve"> anti-gender discourse and increas</w:t>
      </w:r>
      <w:r w:rsidR="00DD710D">
        <w:rPr>
          <w:rFonts w:ascii="Times New Roman" w:hAnsi="Times New Roman" w:cs="Times New Roman"/>
        </w:rPr>
        <w:t>ed number of</w:t>
      </w:r>
      <w:r w:rsidR="00DD710D" w:rsidRPr="00DD710D">
        <w:rPr>
          <w:rFonts w:ascii="Times New Roman" w:hAnsi="Times New Roman" w:cs="Times New Roman"/>
        </w:rPr>
        <w:t xml:space="preserve"> cases of hate</w:t>
      </w:r>
      <w:r w:rsidR="00DD710D">
        <w:rPr>
          <w:rFonts w:ascii="Times New Roman" w:hAnsi="Times New Roman" w:cs="Times New Roman"/>
        </w:rPr>
        <w:t>-</w:t>
      </w:r>
      <w:r w:rsidR="00DD710D" w:rsidRPr="00DD710D">
        <w:rPr>
          <w:rFonts w:ascii="Times New Roman" w:hAnsi="Times New Roman" w:cs="Times New Roman"/>
        </w:rPr>
        <w:t>speech and attacks</w:t>
      </w:r>
      <w:r w:rsidR="00DD710D">
        <w:rPr>
          <w:rFonts w:ascii="Times New Roman" w:hAnsi="Times New Roman" w:cs="Times New Roman"/>
        </w:rPr>
        <w:t xml:space="preserve"> including against women</w:t>
      </w:r>
      <w:r w:rsidR="00DD710D" w:rsidRPr="00DD710D">
        <w:rPr>
          <w:rFonts w:ascii="Times New Roman" w:hAnsi="Times New Roman" w:cs="Times New Roman"/>
        </w:rPr>
        <w:t xml:space="preserve">. </w:t>
      </w:r>
      <w:r w:rsidR="00D969CF" w:rsidRPr="0058531F">
        <w:rPr>
          <w:rFonts w:ascii="Times New Roman" w:hAnsi="Times New Roman" w:cs="Times New Roman"/>
        </w:rPr>
        <w:t>Additional efforts are needed for Serbia to comply with international recommendations and conventions, such as CEDAW and GREVIO, as well as the EU Gender Equality Acquis.</w:t>
      </w:r>
    </w:p>
    <w:p w14:paraId="2BCFD7E6" w14:textId="77777777" w:rsidR="003A23EB" w:rsidRPr="0058531F" w:rsidRDefault="003A23EB" w:rsidP="003A23EB">
      <w:pPr>
        <w:autoSpaceDE w:val="0"/>
        <w:autoSpaceDN w:val="0"/>
        <w:adjustRightInd w:val="0"/>
        <w:spacing w:after="0" w:line="240" w:lineRule="auto"/>
        <w:jc w:val="both"/>
        <w:rPr>
          <w:rFonts w:ascii="Times New Roman" w:hAnsi="Times New Roman" w:cs="Times New Roman"/>
        </w:rPr>
      </w:pPr>
    </w:p>
    <w:p w14:paraId="2B09FC77" w14:textId="5F9B3B17" w:rsidR="002512F3" w:rsidRPr="008045F7" w:rsidRDefault="00D969CF" w:rsidP="003A23EB">
      <w:pPr>
        <w:autoSpaceDE w:val="0"/>
        <w:autoSpaceDN w:val="0"/>
        <w:adjustRightInd w:val="0"/>
        <w:spacing w:after="0" w:line="240" w:lineRule="auto"/>
        <w:jc w:val="both"/>
        <w:rPr>
          <w:rFonts w:ascii="Times New Roman" w:hAnsi="Times New Roman" w:cs="Times New Roman"/>
        </w:rPr>
      </w:pPr>
      <w:r w:rsidRPr="008045F7">
        <w:rPr>
          <w:rFonts w:ascii="Times New Roman" w:hAnsi="Times New Roman" w:cs="Times New Roman"/>
        </w:rPr>
        <w:t xml:space="preserve">Serbia has been a Candidate country since </w:t>
      </w:r>
      <w:r w:rsidR="00627686" w:rsidRPr="008045F7">
        <w:rPr>
          <w:rFonts w:ascii="Times New Roman" w:hAnsi="Times New Roman" w:cs="Times New Roman"/>
        </w:rPr>
        <w:t xml:space="preserve">2012, </w:t>
      </w:r>
      <w:r w:rsidRPr="008045F7">
        <w:rPr>
          <w:rFonts w:ascii="Times New Roman" w:hAnsi="Times New Roman" w:cs="Times New Roman"/>
        </w:rPr>
        <w:t xml:space="preserve">and the negotiating framework for </w:t>
      </w:r>
      <w:r w:rsidR="00627686" w:rsidRPr="008045F7">
        <w:rPr>
          <w:rFonts w:ascii="Times New Roman" w:hAnsi="Times New Roman" w:cs="Times New Roman"/>
        </w:rPr>
        <w:t xml:space="preserve">accession </w:t>
      </w:r>
      <w:r w:rsidRPr="008045F7">
        <w:rPr>
          <w:rFonts w:ascii="Times New Roman" w:hAnsi="Times New Roman" w:cs="Times New Roman"/>
        </w:rPr>
        <w:t xml:space="preserve">was adopted </w:t>
      </w:r>
      <w:r w:rsidR="00627686" w:rsidRPr="008045F7">
        <w:rPr>
          <w:rFonts w:ascii="Times New Roman" w:hAnsi="Times New Roman" w:cs="Times New Roman"/>
        </w:rPr>
        <w:t xml:space="preserve">in June 2013. </w:t>
      </w:r>
      <w:r w:rsidRPr="008045F7">
        <w:rPr>
          <w:rFonts w:ascii="Times New Roman" w:hAnsi="Times New Roman" w:cs="Times New Roman"/>
        </w:rPr>
        <w:t xml:space="preserve">This framework has recently been improved with </w:t>
      </w:r>
      <w:r w:rsidR="002512F3" w:rsidRPr="008045F7">
        <w:rPr>
          <w:rFonts w:ascii="Times New Roman" w:hAnsi="Times New Roman" w:cs="Times New Roman"/>
        </w:rPr>
        <w:t xml:space="preserve">Serbia’s </w:t>
      </w:r>
      <w:r w:rsidRPr="008045F7">
        <w:rPr>
          <w:rFonts w:ascii="Times New Roman" w:hAnsi="Times New Roman" w:cs="Times New Roman"/>
        </w:rPr>
        <w:t>acceptance of EU’s new methodology</w:t>
      </w:r>
      <w:r w:rsidR="002512F3" w:rsidRPr="008045F7">
        <w:rPr>
          <w:rFonts w:ascii="Times New Roman" w:hAnsi="Times New Roman" w:cs="Times New Roman"/>
        </w:rPr>
        <w:t xml:space="preserve"> for monitoring negotiations based on clusters, of which human and fundamental rights form the essential first step. The accession process has the potential to further gender equality reforms and programming across the GAP III intervention areas. </w:t>
      </w:r>
    </w:p>
    <w:p w14:paraId="00488C24" w14:textId="77777777" w:rsidR="008045F7" w:rsidRPr="003A23EB" w:rsidRDefault="008045F7" w:rsidP="00962D40">
      <w:pPr>
        <w:autoSpaceDE w:val="0"/>
        <w:autoSpaceDN w:val="0"/>
        <w:adjustRightInd w:val="0"/>
        <w:spacing w:after="0" w:line="240" w:lineRule="auto"/>
        <w:jc w:val="both"/>
        <w:rPr>
          <w:rFonts w:ascii="Times New Roman" w:hAnsi="Times New Roman" w:cs="Times New Roman"/>
        </w:rPr>
      </w:pPr>
    </w:p>
    <w:p w14:paraId="4E31DF44" w14:textId="349CE65E" w:rsidR="00DD710D" w:rsidRPr="0058531F" w:rsidRDefault="00DD710D" w:rsidP="003A23EB">
      <w:pPr>
        <w:autoSpaceDE w:val="0"/>
        <w:autoSpaceDN w:val="0"/>
        <w:adjustRightInd w:val="0"/>
        <w:spacing w:after="0" w:line="240" w:lineRule="auto"/>
        <w:jc w:val="both"/>
        <w:rPr>
          <w:rFonts w:ascii="Times New Roman" w:hAnsi="Times New Roman" w:cs="Times New Roman"/>
        </w:rPr>
      </w:pPr>
      <w:r w:rsidRPr="0058531F">
        <w:rPr>
          <w:rFonts w:ascii="Times New Roman" w:hAnsi="Times New Roman" w:cs="Times New Roman"/>
        </w:rPr>
        <w:t>This Country-Level Implementation Plan for Serbia has been developed on the basis of a detailed and updated gender analysis undertaken for Serbia in May and June 2021. The Serbia Gender Profile was developed through a combination of qualitative research methods, including a broad desk review, semi-structured interviews with key government institutions responsible for gender equality, and consultation with civil society organisations, as well as with Member States and international organisations active in Serbia. As with the Gender Profile</w:t>
      </w:r>
      <w:r w:rsidR="00CC0D2D">
        <w:rPr>
          <w:rFonts w:ascii="Times New Roman" w:hAnsi="Times New Roman" w:cs="Times New Roman"/>
        </w:rPr>
        <w:t>,</w:t>
      </w:r>
      <w:r w:rsidRPr="0058531F">
        <w:rPr>
          <w:rFonts w:ascii="Times New Roman" w:hAnsi="Times New Roman" w:cs="Times New Roman"/>
        </w:rPr>
        <w:t xml:space="preserve"> the CLIP has also been submitted for review and comments by Member States, IOs and CSOs.  </w:t>
      </w:r>
    </w:p>
    <w:p w14:paraId="0C4A5539" w14:textId="77777777" w:rsidR="002512F3" w:rsidRDefault="002512F3" w:rsidP="00962D40">
      <w:pPr>
        <w:autoSpaceDE w:val="0"/>
        <w:autoSpaceDN w:val="0"/>
        <w:adjustRightInd w:val="0"/>
        <w:spacing w:after="0" w:line="240" w:lineRule="auto"/>
        <w:jc w:val="both"/>
        <w:rPr>
          <w:rFonts w:ascii="Times New Roman" w:hAnsi="Times New Roman" w:cs="Times New Roman"/>
          <w:highlight w:val="yellow"/>
        </w:rPr>
      </w:pPr>
    </w:p>
    <w:p w14:paraId="57BA5497" w14:textId="00192489" w:rsidR="00627686" w:rsidRPr="00CB2EAC" w:rsidRDefault="00CB2EAC" w:rsidP="00962D40">
      <w:pPr>
        <w:spacing w:after="0" w:line="240" w:lineRule="auto"/>
        <w:jc w:val="both"/>
        <w:rPr>
          <w:rFonts w:ascii="Times New Roman" w:hAnsi="Times New Roman" w:cs="Times New Roman"/>
        </w:rPr>
      </w:pPr>
      <w:r>
        <w:rPr>
          <w:rFonts w:ascii="Times New Roman" w:hAnsi="Times New Roman" w:cs="Times New Roman"/>
        </w:rPr>
        <w:t xml:space="preserve">In the Gender profile </w:t>
      </w:r>
      <w:r w:rsidR="003273D7">
        <w:rPr>
          <w:rFonts w:ascii="Times New Roman" w:hAnsi="Times New Roman" w:cs="Times New Roman"/>
        </w:rPr>
        <w:t>several</w:t>
      </w:r>
      <w:r>
        <w:rPr>
          <w:rFonts w:ascii="Times New Roman" w:hAnsi="Times New Roman" w:cs="Times New Roman"/>
        </w:rPr>
        <w:t xml:space="preserve"> opportunities and recommendations for</w:t>
      </w:r>
      <w:r w:rsidRPr="003273D7">
        <w:rPr>
          <w:rFonts w:ascii="Times New Roman" w:hAnsi="Times New Roman" w:cs="Times New Roman"/>
        </w:rPr>
        <w:t xml:space="preserve"> EU’s support to gender equality in Serbia have been identified. This includes supporting the preparation of several key policy documents, such as the Gender Equality Strategy planned for 202</w:t>
      </w:r>
      <w:r w:rsidR="00BD42C6">
        <w:rPr>
          <w:rFonts w:ascii="Times New Roman" w:hAnsi="Times New Roman" w:cs="Times New Roman"/>
        </w:rPr>
        <w:t>1</w:t>
      </w:r>
      <w:r w:rsidRPr="003273D7">
        <w:rPr>
          <w:rFonts w:ascii="Times New Roman" w:hAnsi="Times New Roman" w:cs="Times New Roman"/>
        </w:rPr>
        <w:t xml:space="preserve"> as well as strengthening institutional capacities</w:t>
      </w:r>
      <w:r w:rsidR="003273D7" w:rsidRPr="003273D7">
        <w:rPr>
          <w:rFonts w:ascii="Times New Roman" w:hAnsi="Times New Roman" w:cs="Times New Roman"/>
        </w:rPr>
        <w:t xml:space="preserve"> for coordination and mainstreaming</w:t>
      </w:r>
      <w:r w:rsidRPr="003273D7">
        <w:rPr>
          <w:rFonts w:ascii="Times New Roman" w:hAnsi="Times New Roman" w:cs="Times New Roman"/>
        </w:rPr>
        <w:t>.</w:t>
      </w:r>
      <w:r w:rsidR="003273D7">
        <w:rPr>
          <w:rFonts w:ascii="Times New Roman" w:hAnsi="Times New Roman" w:cs="Times New Roman"/>
        </w:rPr>
        <w:t xml:space="preserve"> </w:t>
      </w:r>
      <w:r w:rsidRPr="00CB2EAC">
        <w:rPr>
          <w:rFonts w:ascii="Times New Roman" w:hAnsi="Times New Roman" w:cs="Times New Roman"/>
        </w:rPr>
        <w:t xml:space="preserve">The actions foreseen in the CLIP can help provide renewed momentum to the gender equality agenda in Serbia, catalysing attention and resources on </w:t>
      </w:r>
      <w:r w:rsidR="003273D7">
        <w:rPr>
          <w:rFonts w:ascii="Times New Roman" w:hAnsi="Times New Roman" w:cs="Times New Roman"/>
        </w:rPr>
        <w:t xml:space="preserve">the </w:t>
      </w:r>
      <w:r w:rsidRPr="00CB2EAC">
        <w:rPr>
          <w:rFonts w:ascii="Times New Roman" w:hAnsi="Times New Roman" w:cs="Times New Roman"/>
        </w:rPr>
        <w:t>selected thematic areas</w:t>
      </w:r>
      <w:r w:rsidR="003273D7">
        <w:rPr>
          <w:rFonts w:ascii="Times New Roman" w:hAnsi="Times New Roman" w:cs="Times New Roman"/>
        </w:rPr>
        <w:t>.</w:t>
      </w:r>
    </w:p>
    <w:p w14:paraId="7B2B315C" w14:textId="40100E04" w:rsidR="00CB2EAC" w:rsidRDefault="00CB2EAC" w:rsidP="00962D40">
      <w:pPr>
        <w:spacing w:after="0" w:line="240" w:lineRule="auto"/>
        <w:rPr>
          <w:rFonts w:ascii="Times New Roman" w:hAnsi="Times New Roman" w:cs="Times New Roman"/>
          <w:b/>
          <w:sz w:val="24"/>
          <w:szCs w:val="24"/>
        </w:rPr>
      </w:pPr>
    </w:p>
    <w:p w14:paraId="5DB06A2A" w14:textId="0D186018" w:rsidR="00235987" w:rsidRPr="0007283B" w:rsidRDefault="00856ED5" w:rsidP="00962D40">
      <w:pPr>
        <w:pStyle w:val="ListParagraph"/>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Selected t</w:t>
      </w:r>
      <w:r w:rsidR="008C278D">
        <w:rPr>
          <w:rFonts w:ascii="Times New Roman" w:hAnsi="Times New Roman" w:cs="Times New Roman"/>
          <w:b/>
          <w:sz w:val="24"/>
          <w:szCs w:val="24"/>
        </w:rPr>
        <w:t xml:space="preserve">hematic </w:t>
      </w:r>
      <w:r w:rsidR="008C3FE3">
        <w:rPr>
          <w:rFonts w:ascii="Times New Roman" w:hAnsi="Times New Roman" w:cs="Times New Roman"/>
          <w:b/>
          <w:sz w:val="24"/>
          <w:szCs w:val="24"/>
        </w:rPr>
        <w:t xml:space="preserve">areas </w:t>
      </w:r>
      <w:r>
        <w:rPr>
          <w:rFonts w:ascii="Times New Roman" w:hAnsi="Times New Roman" w:cs="Times New Roman"/>
          <w:b/>
          <w:sz w:val="24"/>
          <w:szCs w:val="24"/>
        </w:rPr>
        <w:t xml:space="preserve">of engagement </w:t>
      </w:r>
      <w:r w:rsidR="001345A6">
        <w:rPr>
          <w:rFonts w:ascii="Times New Roman" w:hAnsi="Times New Roman" w:cs="Times New Roman"/>
          <w:b/>
          <w:sz w:val="24"/>
          <w:szCs w:val="24"/>
        </w:rPr>
        <w:t>and</w:t>
      </w:r>
      <w:r w:rsidR="008C3FE3">
        <w:rPr>
          <w:rFonts w:ascii="Times New Roman" w:hAnsi="Times New Roman" w:cs="Times New Roman"/>
          <w:b/>
          <w:sz w:val="24"/>
          <w:szCs w:val="24"/>
        </w:rPr>
        <w:t xml:space="preserve"> </w:t>
      </w:r>
      <w:r w:rsidR="00846A82">
        <w:rPr>
          <w:rFonts w:ascii="Times New Roman" w:hAnsi="Times New Roman" w:cs="Times New Roman"/>
          <w:b/>
          <w:sz w:val="24"/>
          <w:szCs w:val="24"/>
        </w:rPr>
        <w:t xml:space="preserve">objectives </w:t>
      </w:r>
    </w:p>
    <w:p w14:paraId="53E5BE19" w14:textId="77777777" w:rsidR="00C810EE" w:rsidRDefault="00C810EE" w:rsidP="00962D40">
      <w:pPr>
        <w:spacing w:after="0" w:line="240" w:lineRule="auto"/>
        <w:jc w:val="both"/>
        <w:rPr>
          <w:rFonts w:ascii="Times New Roman" w:hAnsi="Times New Roman" w:cs="Times New Roman"/>
          <w:sz w:val="24"/>
          <w:szCs w:val="24"/>
        </w:rPr>
      </w:pPr>
    </w:p>
    <w:p w14:paraId="3F8F0F64" w14:textId="6461B631" w:rsidR="00FE6C7E" w:rsidRPr="00CB2EAC" w:rsidRDefault="00FE6C7E" w:rsidP="00962D40">
      <w:pPr>
        <w:spacing w:after="0" w:line="240" w:lineRule="auto"/>
        <w:jc w:val="both"/>
        <w:rPr>
          <w:rFonts w:ascii="Times New Roman" w:hAnsi="Times New Roman" w:cs="Times New Roman"/>
          <w:iCs/>
          <w:strike/>
        </w:rPr>
      </w:pPr>
      <w:r w:rsidRPr="00CB2EAC">
        <w:rPr>
          <w:rFonts w:ascii="Times New Roman" w:hAnsi="Times New Roman" w:cs="Times New Roman"/>
          <w:iCs/>
        </w:rPr>
        <w:lastRenderedPageBreak/>
        <w:t>The overall objective</w:t>
      </w:r>
      <w:r w:rsidR="0054537C" w:rsidRPr="00CB2EAC">
        <w:rPr>
          <w:rFonts w:ascii="Times New Roman" w:hAnsi="Times New Roman" w:cs="Times New Roman"/>
          <w:iCs/>
        </w:rPr>
        <w:t>s</w:t>
      </w:r>
      <w:r w:rsidRPr="00CB2EAC">
        <w:rPr>
          <w:rFonts w:ascii="Times New Roman" w:hAnsi="Times New Roman" w:cs="Times New Roman"/>
          <w:iCs/>
        </w:rPr>
        <w:t xml:space="preserve"> of EU </w:t>
      </w:r>
      <w:r w:rsidR="000F6A31" w:rsidRPr="00CB2EAC">
        <w:rPr>
          <w:rFonts w:ascii="Times New Roman" w:hAnsi="Times New Roman" w:cs="Times New Roman"/>
          <w:iCs/>
        </w:rPr>
        <w:t>action</w:t>
      </w:r>
      <w:r w:rsidRPr="00CB2EAC">
        <w:rPr>
          <w:rFonts w:ascii="Times New Roman" w:hAnsi="Times New Roman" w:cs="Times New Roman"/>
          <w:iCs/>
        </w:rPr>
        <w:t xml:space="preserve"> for gender equality</w:t>
      </w:r>
      <w:r w:rsidR="00932F7F" w:rsidRPr="00CB2EAC">
        <w:rPr>
          <w:rFonts w:ascii="Times New Roman" w:hAnsi="Times New Roman" w:cs="Times New Roman"/>
          <w:iCs/>
        </w:rPr>
        <w:t xml:space="preserve"> and</w:t>
      </w:r>
      <w:r w:rsidR="000F6A31" w:rsidRPr="00CB2EAC">
        <w:rPr>
          <w:rFonts w:ascii="Times New Roman" w:hAnsi="Times New Roman" w:cs="Times New Roman"/>
          <w:iCs/>
        </w:rPr>
        <w:t xml:space="preserve"> women’s</w:t>
      </w:r>
      <w:r w:rsidR="00932F7F" w:rsidRPr="00CB2EAC">
        <w:rPr>
          <w:rFonts w:ascii="Times New Roman" w:hAnsi="Times New Roman" w:cs="Times New Roman"/>
          <w:iCs/>
        </w:rPr>
        <w:t xml:space="preserve"> empowerment</w:t>
      </w:r>
      <w:r w:rsidR="00EE4B41" w:rsidRPr="00CB2EAC">
        <w:rPr>
          <w:rFonts w:ascii="Times New Roman" w:hAnsi="Times New Roman" w:cs="Times New Roman"/>
          <w:iCs/>
        </w:rPr>
        <w:t xml:space="preserve"> in Serbia</w:t>
      </w:r>
      <w:r w:rsidR="00FE4BE6" w:rsidRPr="00CB2EAC">
        <w:rPr>
          <w:rFonts w:ascii="Times New Roman" w:hAnsi="Times New Roman" w:cs="Times New Roman"/>
          <w:iCs/>
        </w:rPr>
        <w:t xml:space="preserve"> </w:t>
      </w:r>
      <w:r w:rsidR="00EE4B41" w:rsidRPr="00CB2EAC">
        <w:rPr>
          <w:rFonts w:ascii="Times New Roman" w:hAnsi="Times New Roman" w:cs="Times New Roman"/>
          <w:iCs/>
        </w:rPr>
        <w:t xml:space="preserve">is </w:t>
      </w:r>
      <w:r w:rsidR="00EE4B41" w:rsidRPr="00CB2EAC">
        <w:rPr>
          <w:rFonts w:ascii="Times New Roman" w:hAnsi="Times New Roman" w:cs="Times New Roman"/>
          <w:b/>
          <w:bCs/>
          <w:iCs/>
        </w:rPr>
        <w:t>to support the government to comply with national and international gender equality commitments and the EU Gender Equality Acquis</w:t>
      </w:r>
      <w:r w:rsidR="00EE4B41" w:rsidRPr="00CB2EAC">
        <w:rPr>
          <w:rFonts w:ascii="Times New Roman" w:hAnsi="Times New Roman" w:cs="Times New Roman"/>
          <w:iCs/>
        </w:rPr>
        <w:t xml:space="preserve">. </w:t>
      </w:r>
    </w:p>
    <w:p w14:paraId="3056282F" w14:textId="415A8082" w:rsidR="00E043D9" w:rsidRPr="00CB2EAC" w:rsidRDefault="00E043D9" w:rsidP="00962D40">
      <w:pPr>
        <w:spacing w:after="0" w:line="240" w:lineRule="auto"/>
        <w:jc w:val="both"/>
        <w:rPr>
          <w:rFonts w:ascii="Times New Roman" w:hAnsi="Times New Roman" w:cs="Times New Roman"/>
          <w:iCs/>
        </w:rPr>
      </w:pPr>
    </w:p>
    <w:p w14:paraId="4800BFC9" w14:textId="1BAB6391" w:rsidR="00E043D9" w:rsidRPr="00CC0D2D" w:rsidRDefault="00FE4BE6" w:rsidP="00962D40">
      <w:pPr>
        <w:spacing w:after="0" w:line="240" w:lineRule="auto"/>
        <w:jc w:val="both"/>
        <w:rPr>
          <w:rFonts w:ascii="Times New Roman" w:hAnsi="Times New Roman" w:cs="Times New Roman"/>
        </w:rPr>
      </w:pPr>
      <w:r w:rsidRPr="00CB2EAC">
        <w:rPr>
          <w:rFonts w:ascii="Times New Roman" w:hAnsi="Times New Roman" w:cs="Times New Roman"/>
          <w:iCs/>
        </w:rPr>
        <w:t xml:space="preserve">In Serbia the EU will provide support to </w:t>
      </w:r>
      <w:r w:rsidRPr="00CB2EAC">
        <w:rPr>
          <w:rFonts w:ascii="Times New Roman" w:hAnsi="Times New Roman" w:cs="Times New Roman"/>
          <w:b/>
          <w:bCs/>
          <w:iCs/>
        </w:rPr>
        <w:t>five of the six thematic areas</w:t>
      </w:r>
      <w:r w:rsidR="00EE4B41" w:rsidRPr="00CB2EAC">
        <w:rPr>
          <w:rFonts w:ascii="Times New Roman" w:hAnsi="Times New Roman" w:cs="Times New Roman"/>
          <w:iCs/>
        </w:rPr>
        <w:t xml:space="preserve"> of GAP III through political dialogue and targeted actions. The only area where </w:t>
      </w:r>
      <w:r w:rsidR="00B06045" w:rsidRPr="00CB2EAC">
        <w:rPr>
          <w:rFonts w:ascii="Times New Roman" w:hAnsi="Times New Roman" w:cs="Times New Roman"/>
          <w:iCs/>
        </w:rPr>
        <w:t>direct support is</w:t>
      </w:r>
      <w:r w:rsidR="00EE4B41" w:rsidRPr="00CB2EAC">
        <w:rPr>
          <w:rFonts w:ascii="Times New Roman" w:hAnsi="Times New Roman" w:cs="Times New Roman"/>
          <w:iCs/>
        </w:rPr>
        <w:t xml:space="preserve"> not foreseen is </w:t>
      </w:r>
      <w:r w:rsidR="00B06045" w:rsidRPr="00CB2EAC">
        <w:rPr>
          <w:rFonts w:ascii="Times New Roman" w:hAnsi="Times New Roman" w:cs="Times New Roman"/>
          <w:iCs/>
        </w:rPr>
        <w:t xml:space="preserve">D. </w:t>
      </w:r>
      <w:r w:rsidR="00B06045" w:rsidRPr="00CB2EAC">
        <w:rPr>
          <w:rFonts w:ascii="Times New Roman" w:hAnsi="Times New Roman" w:cs="Times New Roman"/>
        </w:rPr>
        <w:t>Promoting equal participation and leadership</w:t>
      </w:r>
      <w:r w:rsidR="0044446F" w:rsidRPr="00CB2EAC">
        <w:rPr>
          <w:rFonts w:ascii="Times New Roman" w:hAnsi="Times New Roman" w:cs="Times New Roman"/>
        </w:rPr>
        <w:t xml:space="preserve"> given that this is an area</w:t>
      </w:r>
      <w:r w:rsidR="0058531F" w:rsidRPr="00CB2EAC">
        <w:rPr>
          <w:rFonts w:ascii="Times New Roman" w:hAnsi="Times New Roman" w:cs="Times New Roman"/>
        </w:rPr>
        <w:t xml:space="preserve"> where Serbia has advanced the most, and </w:t>
      </w:r>
      <w:r w:rsidR="00DD710D" w:rsidRPr="00CB2EAC">
        <w:rPr>
          <w:rFonts w:ascii="Times New Roman" w:hAnsi="Times New Roman" w:cs="Times New Roman"/>
        </w:rPr>
        <w:t>recognising</w:t>
      </w:r>
      <w:r w:rsidR="0058531F" w:rsidRPr="00CB2EAC">
        <w:rPr>
          <w:rFonts w:ascii="Times New Roman" w:hAnsi="Times New Roman" w:cs="Times New Roman"/>
        </w:rPr>
        <w:t xml:space="preserve"> synergies with work of partners in this area</w:t>
      </w:r>
      <w:r w:rsidR="0058531F" w:rsidRPr="00CB2EAC">
        <w:rPr>
          <w:rStyle w:val="FootnoteReference"/>
          <w:rFonts w:ascii="Times New Roman" w:hAnsi="Times New Roman" w:cs="Times New Roman"/>
        </w:rPr>
        <w:footnoteReference w:id="1"/>
      </w:r>
      <w:r w:rsidR="0058531F" w:rsidRPr="00CB2EAC">
        <w:rPr>
          <w:rFonts w:ascii="Times New Roman" w:hAnsi="Times New Roman" w:cs="Times New Roman"/>
        </w:rPr>
        <w:t>.</w:t>
      </w:r>
      <w:r w:rsidR="00C5484C">
        <w:rPr>
          <w:rFonts w:ascii="Times New Roman" w:hAnsi="Times New Roman" w:cs="Times New Roman"/>
        </w:rPr>
        <w:t xml:space="preserve"> However, </w:t>
      </w:r>
      <w:r w:rsidR="00E51E21">
        <w:rPr>
          <w:rFonts w:ascii="Times New Roman" w:hAnsi="Times New Roman" w:cs="Times New Roman"/>
        </w:rPr>
        <w:t>women’s</w:t>
      </w:r>
      <w:r w:rsidR="007E6C3D">
        <w:rPr>
          <w:rFonts w:ascii="Times New Roman" w:hAnsi="Times New Roman" w:cs="Times New Roman"/>
        </w:rPr>
        <w:t xml:space="preserve"> leadership and participation will be monitored and supported through all EU funded interventions and </w:t>
      </w:r>
      <w:r w:rsidR="00E51E21">
        <w:rPr>
          <w:rFonts w:ascii="Times New Roman" w:hAnsi="Times New Roman" w:cs="Times New Roman"/>
        </w:rPr>
        <w:t xml:space="preserve">newly developed </w:t>
      </w:r>
      <w:r w:rsidR="007E6C3D">
        <w:rPr>
          <w:rFonts w:ascii="Times New Roman" w:hAnsi="Times New Roman" w:cs="Times New Roman"/>
        </w:rPr>
        <w:t>polic</w:t>
      </w:r>
      <w:r w:rsidR="00E51E21">
        <w:rPr>
          <w:rFonts w:ascii="Times New Roman" w:hAnsi="Times New Roman" w:cs="Times New Roman"/>
        </w:rPr>
        <w:t>ies relevant for EU a</w:t>
      </w:r>
      <w:r w:rsidR="00841BD2">
        <w:rPr>
          <w:rFonts w:ascii="Times New Roman" w:hAnsi="Times New Roman" w:cs="Times New Roman"/>
        </w:rPr>
        <w:t>cc</w:t>
      </w:r>
      <w:r w:rsidR="00E51E21">
        <w:rPr>
          <w:rFonts w:ascii="Times New Roman" w:hAnsi="Times New Roman" w:cs="Times New Roman"/>
        </w:rPr>
        <w:t>ession</w:t>
      </w:r>
      <w:r w:rsidR="007E6C3D">
        <w:rPr>
          <w:rFonts w:ascii="Times New Roman" w:hAnsi="Times New Roman" w:cs="Times New Roman"/>
        </w:rPr>
        <w:t xml:space="preserve">. </w:t>
      </w:r>
      <w:r w:rsidR="006C352B" w:rsidRPr="00CB2EAC">
        <w:rPr>
          <w:rFonts w:ascii="Times New Roman" w:hAnsi="Times New Roman" w:cs="Times New Roman"/>
          <w:iCs/>
        </w:rPr>
        <w:t xml:space="preserve">Below are the areas in which the EU will support gender equality and empowerment of women in Serbia, as well as the specific thematic objective to be pursued in each area: </w:t>
      </w:r>
    </w:p>
    <w:p w14:paraId="332E8923" w14:textId="27F77A77" w:rsidR="006C352B" w:rsidRDefault="006C352B" w:rsidP="00962D40">
      <w:pPr>
        <w:spacing w:after="0" w:line="240" w:lineRule="auto"/>
        <w:jc w:val="both"/>
        <w:rPr>
          <w:rFonts w:ascii="Times New Roman" w:hAnsi="Times New Roman" w:cs="Times New Roman"/>
          <w:iCs/>
        </w:rPr>
      </w:pPr>
    </w:p>
    <w:tbl>
      <w:tblPr>
        <w:tblStyle w:val="TableGrid"/>
        <w:tblW w:w="9356" w:type="dxa"/>
        <w:tblInd w:w="-147" w:type="dxa"/>
        <w:tblLook w:val="04A0" w:firstRow="1" w:lastRow="0" w:firstColumn="1" w:lastColumn="0" w:noHBand="0" w:noVBand="1"/>
      </w:tblPr>
      <w:tblGrid>
        <w:gridCol w:w="3119"/>
        <w:gridCol w:w="6237"/>
      </w:tblGrid>
      <w:tr w:rsidR="00CC0D2D" w14:paraId="2D203BC3" w14:textId="77777777" w:rsidTr="001032DB">
        <w:tc>
          <w:tcPr>
            <w:tcW w:w="3119" w:type="dxa"/>
          </w:tcPr>
          <w:p w14:paraId="3F8D1D32" w14:textId="791AC544" w:rsidR="00CC0D2D" w:rsidRPr="001032DB" w:rsidRDefault="00CC0D2D" w:rsidP="00962D40">
            <w:pPr>
              <w:jc w:val="both"/>
              <w:rPr>
                <w:rFonts w:ascii="Times New Roman" w:hAnsi="Times New Roman" w:cs="Times New Roman"/>
                <w:b/>
                <w:bCs/>
                <w:iCs/>
              </w:rPr>
            </w:pPr>
            <w:r w:rsidRPr="001032DB">
              <w:rPr>
                <w:rFonts w:ascii="Times New Roman" w:hAnsi="Times New Roman" w:cs="Times New Roman"/>
                <w:b/>
                <w:bCs/>
                <w:iCs/>
              </w:rPr>
              <w:t xml:space="preserve">GAP III Intervention Area </w:t>
            </w:r>
          </w:p>
        </w:tc>
        <w:tc>
          <w:tcPr>
            <w:tcW w:w="6237" w:type="dxa"/>
          </w:tcPr>
          <w:p w14:paraId="23A5DD1C" w14:textId="6A587D4C" w:rsidR="00CC0D2D" w:rsidRPr="001032DB" w:rsidRDefault="00CC0D2D" w:rsidP="00962D40">
            <w:pPr>
              <w:jc w:val="both"/>
              <w:rPr>
                <w:rFonts w:ascii="Times New Roman" w:hAnsi="Times New Roman" w:cs="Times New Roman"/>
                <w:b/>
                <w:bCs/>
                <w:iCs/>
              </w:rPr>
            </w:pPr>
            <w:r w:rsidRPr="001032DB">
              <w:rPr>
                <w:rFonts w:ascii="Times New Roman" w:hAnsi="Times New Roman" w:cs="Times New Roman"/>
                <w:b/>
                <w:bCs/>
                <w:iCs/>
              </w:rPr>
              <w:t>Specific Thematic Objectives</w:t>
            </w:r>
          </w:p>
        </w:tc>
      </w:tr>
      <w:tr w:rsidR="00C4642C" w14:paraId="583CA853" w14:textId="77777777" w:rsidTr="001032DB">
        <w:tc>
          <w:tcPr>
            <w:tcW w:w="3119" w:type="dxa"/>
            <w:vMerge w:val="restart"/>
          </w:tcPr>
          <w:p w14:paraId="5F12B011" w14:textId="7E47D27E" w:rsidR="00C4642C" w:rsidRPr="00CC0D2D" w:rsidRDefault="00C4642C" w:rsidP="00CC0D2D">
            <w:pPr>
              <w:jc w:val="both"/>
              <w:rPr>
                <w:rFonts w:ascii="Times New Roman" w:hAnsi="Times New Roman" w:cs="Times New Roman"/>
              </w:rPr>
            </w:pPr>
            <w:r>
              <w:rPr>
                <w:rFonts w:ascii="Times New Roman" w:hAnsi="Times New Roman" w:cs="Times New Roman"/>
              </w:rPr>
              <w:t xml:space="preserve">A. </w:t>
            </w:r>
            <w:r w:rsidRPr="00CC0D2D">
              <w:rPr>
                <w:rFonts w:ascii="Times New Roman" w:hAnsi="Times New Roman" w:cs="Times New Roman"/>
              </w:rPr>
              <w:t xml:space="preserve">Ensuring freedom from all forms of gender-based violence </w:t>
            </w:r>
          </w:p>
          <w:p w14:paraId="48A17158" w14:textId="77777777" w:rsidR="00C4642C" w:rsidRDefault="00C4642C" w:rsidP="00962D40">
            <w:pPr>
              <w:jc w:val="both"/>
              <w:rPr>
                <w:rFonts w:ascii="Times New Roman" w:hAnsi="Times New Roman" w:cs="Times New Roman"/>
                <w:iCs/>
              </w:rPr>
            </w:pPr>
          </w:p>
        </w:tc>
        <w:tc>
          <w:tcPr>
            <w:tcW w:w="6237" w:type="dxa"/>
          </w:tcPr>
          <w:p w14:paraId="74861E13" w14:textId="613CB8B5" w:rsidR="00C4642C" w:rsidRPr="000A699F" w:rsidRDefault="00C4642C" w:rsidP="00962D40">
            <w:pPr>
              <w:jc w:val="both"/>
              <w:rPr>
                <w:rFonts w:ascii="Times New Roman" w:hAnsi="Times New Roman" w:cs="Times New Roman"/>
                <w:noProof/>
                <w:sz w:val="21"/>
                <w:szCs w:val="21"/>
              </w:rPr>
            </w:pPr>
            <w:r w:rsidRPr="000A699F">
              <w:rPr>
                <w:rFonts w:ascii="Times New Roman" w:hAnsi="Times New Roman" w:cs="Times New Roman"/>
                <w:noProof/>
                <w:sz w:val="21"/>
                <w:szCs w:val="21"/>
              </w:rPr>
              <w:t>1:</w:t>
            </w:r>
            <w:r w:rsidRPr="000A699F">
              <w:rPr>
                <w:rFonts w:ascii="Times New Roman" w:hAnsi="Times New Roman" w:cs="Times New Roman"/>
                <w:b/>
                <w:bCs/>
                <w:noProof/>
                <w:sz w:val="21"/>
                <w:szCs w:val="21"/>
              </w:rPr>
              <w:t xml:space="preserve"> </w:t>
            </w:r>
            <w:r w:rsidRPr="000A699F">
              <w:rPr>
                <w:rFonts w:ascii="Times New Roman" w:hAnsi="Times New Roman" w:cs="Times New Roman"/>
                <w:noProof/>
                <w:sz w:val="21"/>
                <w:szCs w:val="21"/>
              </w:rPr>
              <w:t>Women, men, girls and boys, in all their diversity, are better protected from all forms of gender-based violence in the public and private spheres, in the work place and online through legislation and effective enforcement</w:t>
            </w:r>
          </w:p>
        </w:tc>
      </w:tr>
      <w:tr w:rsidR="00C4642C" w14:paraId="4F923B60" w14:textId="77777777" w:rsidTr="00C4642C">
        <w:trPr>
          <w:trHeight w:val="485"/>
        </w:trPr>
        <w:tc>
          <w:tcPr>
            <w:tcW w:w="3119" w:type="dxa"/>
            <w:vMerge/>
          </w:tcPr>
          <w:p w14:paraId="2A1267DF" w14:textId="77777777" w:rsidR="00C4642C" w:rsidRDefault="00C4642C" w:rsidP="00962D40">
            <w:pPr>
              <w:jc w:val="both"/>
              <w:rPr>
                <w:rFonts w:ascii="Times New Roman" w:hAnsi="Times New Roman" w:cs="Times New Roman"/>
                <w:iCs/>
              </w:rPr>
            </w:pPr>
          </w:p>
        </w:tc>
        <w:tc>
          <w:tcPr>
            <w:tcW w:w="6237" w:type="dxa"/>
          </w:tcPr>
          <w:p w14:paraId="1F27A92F" w14:textId="09F0BCED" w:rsidR="00C4642C" w:rsidRPr="00C4642C" w:rsidRDefault="00C4642C" w:rsidP="00962D40">
            <w:pPr>
              <w:jc w:val="both"/>
              <w:rPr>
                <w:rFonts w:ascii="Times New Roman" w:hAnsi="Times New Roman" w:cs="Times New Roman"/>
                <w:noProof/>
                <w:sz w:val="21"/>
                <w:szCs w:val="21"/>
              </w:rPr>
            </w:pPr>
            <w:r w:rsidRPr="000A699F">
              <w:rPr>
                <w:rFonts w:ascii="Times New Roman" w:hAnsi="Times New Roman" w:cs="Times New Roman"/>
                <w:noProof/>
                <w:sz w:val="21"/>
                <w:szCs w:val="21"/>
              </w:rPr>
              <w:t>3:</w:t>
            </w:r>
            <w:r w:rsidRPr="000A699F">
              <w:rPr>
                <w:rFonts w:ascii="Times New Roman" w:hAnsi="Times New Roman" w:cs="Times New Roman"/>
                <w:b/>
                <w:bCs/>
                <w:noProof/>
                <w:sz w:val="21"/>
                <w:szCs w:val="21"/>
              </w:rPr>
              <w:t xml:space="preserve"> </w:t>
            </w:r>
            <w:r w:rsidRPr="000A699F">
              <w:rPr>
                <w:rFonts w:ascii="Times New Roman" w:hAnsi="Times New Roman" w:cs="Times New Roman"/>
                <w:noProof/>
                <w:sz w:val="21"/>
                <w:szCs w:val="21"/>
              </w:rPr>
              <w:t>Women, men, girls and boys, in all their diversity, who experience gender-based violence have increased access to essential services</w:t>
            </w:r>
          </w:p>
        </w:tc>
      </w:tr>
      <w:tr w:rsidR="00C4642C" w14:paraId="32ABA169" w14:textId="77777777" w:rsidTr="001032DB">
        <w:trPr>
          <w:trHeight w:val="485"/>
        </w:trPr>
        <w:tc>
          <w:tcPr>
            <w:tcW w:w="3119" w:type="dxa"/>
            <w:vMerge/>
          </w:tcPr>
          <w:p w14:paraId="36C85944" w14:textId="77777777" w:rsidR="00C4642C" w:rsidRDefault="00C4642C" w:rsidP="00962D40">
            <w:pPr>
              <w:jc w:val="both"/>
              <w:rPr>
                <w:rFonts w:ascii="Times New Roman" w:hAnsi="Times New Roman" w:cs="Times New Roman"/>
                <w:iCs/>
              </w:rPr>
            </w:pPr>
          </w:p>
        </w:tc>
        <w:tc>
          <w:tcPr>
            <w:tcW w:w="6237" w:type="dxa"/>
          </w:tcPr>
          <w:p w14:paraId="3F15640A" w14:textId="5B029F73" w:rsidR="00C4642C" w:rsidRPr="000A699F" w:rsidRDefault="00C4642C" w:rsidP="00C4642C">
            <w:pPr>
              <w:jc w:val="both"/>
              <w:rPr>
                <w:rFonts w:ascii="Times New Roman" w:hAnsi="Times New Roman" w:cs="Times New Roman"/>
                <w:noProof/>
                <w:sz w:val="21"/>
                <w:szCs w:val="21"/>
              </w:rPr>
            </w:pPr>
            <w:r>
              <w:rPr>
                <w:rFonts w:ascii="Times New Roman" w:hAnsi="Times New Roman" w:cs="Times New Roman"/>
                <w:noProof/>
                <w:sz w:val="21"/>
                <w:szCs w:val="21"/>
              </w:rPr>
              <w:t>7:</w:t>
            </w:r>
            <w:r>
              <w:t xml:space="preserve"> </w:t>
            </w:r>
            <w:r w:rsidRPr="00C4642C">
              <w:rPr>
                <w:rFonts w:ascii="Times New Roman" w:hAnsi="Times New Roman" w:cs="Times New Roman"/>
                <w:noProof/>
                <w:sz w:val="21"/>
                <w:szCs w:val="21"/>
              </w:rPr>
              <w:t>Women’s organisations, social movements and other civil society organisations are influential in ending gender-based violence</w:t>
            </w:r>
          </w:p>
        </w:tc>
      </w:tr>
      <w:tr w:rsidR="00CC0D2D" w14:paraId="11D0B5D6" w14:textId="77777777" w:rsidTr="001032DB">
        <w:tc>
          <w:tcPr>
            <w:tcW w:w="3119" w:type="dxa"/>
          </w:tcPr>
          <w:p w14:paraId="320DCE1F" w14:textId="7AD218DC" w:rsidR="00CC0D2D" w:rsidRPr="00CC0D2D" w:rsidRDefault="001032DB" w:rsidP="00CC0D2D">
            <w:pPr>
              <w:jc w:val="both"/>
              <w:rPr>
                <w:rFonts w:ascii="Times New Roman" w:hAnsi="Times New Roman" w:cs="Times New Roman"/>
              </w:rPr>
            </w:pPr>
            <w:r>
              <w:rPr>
                <w:rFonts w:ascii="Times New Roman" w:hAnsi="Times New Roman" w:cs="Times New Roman"/>
              </w:rPr>
              <w:t xml:space="preserve">B. </w:t>
            </w:r>
            <w:r w:rsidR="00CC0D2D" w:rsidRPr="00CC0D2D">
              <w:rPr>
                <w:rFonts w:ascii="Times New Roman" w:hAnsi="Times New Roman" w:cs="Times New Roman"/>
              </w:rPr>
              <w:t xml:space="preserve">Promoting sexual and reproductive health and rights </w:t>
            </w:r>
          </w:p>
          <w:p w14:paraId="37FCC0C5" w14:textId="77777777" w:rsidR="00CC0D2D" w:rsidRDefault="00CC0D2D" w:rsidP="00962D40">
            <w:pPr>
              <w:jc w:val="both"/>
              <w:rPr>
                <w:rFonts w:ascii="Times New Roman" w:hAnsi="Times New Roman" w:cs="Times New Roman"/>
                <w:iCs/>
              </w:rPr>
            </w:pPr>
          </w:p>
        </w:tc>
        <w:tc>
          <w:tcPr>
            <w:tcW w:w="6237" w:type="dxa"/>
          </w:tcPr>
          <w:p w14:paraId="767C18CF" w14:textId="2AE34F07" w:rsidR="00CC0D2D" w:rsidRPr="000A699F" w:rsidRDefault="001032DB" w:rsidP="00962D40">
            <w:pPr>
              <w:jc w:val="both"/>
              <w:rPr>
                <w:rFonts w:ascii="Times New Roman" w:hAnsi="Times New Roman" w:cs="Times New Roman"/>
                <w:iCs/>
                <w:sz w:val="21"/>
                <w:szCs w:val="21"/>
              </w:rPr>
            </w:pPr>
            <w:r w:rsidRPr="000A699F">
              <w:rPr>
                <w:rFonts w:ascii="Times New Roman" w:hAnsi="Times New Roman" w:cs="Times New Roman"/>
                <w:noProof/>
                <w:sz w:val="21"/>
                <w:szCs w:val="21"/>
              </w:rPr>
              <w:t>1</w:t>
            </w:r>
            <w:r w:rsidR="000A699F" w:rsidRPr="000A699F">
              <w:rPr>
                <w:rFonts w:ascii="Times New Roman" w:hAnsi="Times New Roman" w:cs="Times New Roman"/>
                <w:noProof/>
                <w:sz w:val="21"/>
                <w:szCs w:val="21"/>
              </w:rPr>
              <w:t>:</w:t>
            </w:r>
            <w:r w:rsidRPr="000A699F">
              <w:rPr>
                <w:rFonts w:ascii="Times New Roman" w:hAnsi="Times New Roman" w:cs="Times New Roman"/>
                <w:b/>
                <w:bCs/>
                <w:noProof/>
                <w:sz w:val="21"/>
                <w:szCs w:val="21"/>
              </w:rPr>
              <w:t xml:space="preserve"> </w:t>
            </w:r>
            <w:r w:rsidRPr="000A699F">
              <w:rPr>
                <w:rFonts w:ascii="Times New Roman" w:hAnsi="Times New Roman" w:cs="Times New Roman"/>
                <w:noProof/>
                <w:sz w:val="21"/>
                <w:szCs w:val="21"/>
              </w:rPr>
              <w:t>Enabled legal, political and societal environment allowing women and girls to access quality sexual and reproductive health (SRHR) care and services and protecting their sexual and reproductive rights</w:t>
            </w:r>
          </w:p>
        </w:tc>
      </w:tr>
      <w:tr w:rsidR="001032DB" w14:paraId="428F95EA" w14:textId="77777777" w:rsidTr="001032DB">
        <w:tc>
          <w:tcPr>
            <w:tcW w:w="3119" w:type="dxa"/>
            <w:vMerge w:val="restart"/>
          </w:tcPr>
          <w:p w14:paraId="65E8FED5" w14:textId="1C60D9D9" w:rsidR="001032DB" w:rsidRPr="00CC0D2D" w:rsidRDefault="001032DB" w:rsidP="00CC0D2D">
            <w:pPr>
              <w:jc w:val="both"/>
              <w:rPr>
                <w:rFonts w:ascii="Times New Roman" w:hAnsi="Times New Roman" w:cs="Times New Roman"/>
              </w:rPr>
            </w:pPr>
            <w:r>
              <w:rPr>
                <w:rFonts w:ascii="Times New Roman" w:hAnsi="Times New Roman" w:cs="Times New Roman"/>
              </w:rPr>
              <w:t xml:space="preserve">C. </w:t>
            </w:r>
            <w:r w:rsidRPr="00CC0D2D">
              <w:rPr>
                <w:rFonts w:ascii="Times New Roman" w:hAnsi="Times New Roman" w:cs="Times New Roman"/>
              </w:rPr>
              <w:t xml:space="preserve">Promoting economic and social rights and empowering girls and women </w:t>
            </w:r>
          </w:p>
          <w:p w14:paraId="0EDC974E" w14:textId="77777777" w:rsidR="001032DB" w:rsidRDefault="001032DB" w:rsidP="00962D40">
            <w:pPr>
              <w:jc w:val="both"/>
              <w:rPr>
                <w:rFonts w:ascii="Times New Roman" w:hAnsi="Times New Roman" w:cs="Times New Roman"/>
                <w:iCs/>
              </w:rPr>
            </w:pPr>
          </w:p>
        </w:tc>
        <w:tc>
          <w:tcPr>
            <w:tcW w:w="6237" w:type="dxa"/>
          </w:tcPr>
          <w:p w14:paraId="3FA54688" w14:textId="2C886F68" w:rsidR="001032DB" w:rsidRPr="000A699F" w:rsidRDefault="001032DB" w:rsidP="00962D40">
            <w:pPr>
              <w:jc w:val="both"/>
              <w:rPr>
                <w:rFonts w:ascii="Times New Roman" w:hAnsi="Times New Roman" w:cs="Times New Roman"/>
                <w:iCs/>
                <w:sz w:val="21"/>
                <w:szCs w:val="21"/>
              </w:rPr>
            </w:pPr>
            <w:r w:rsidRPr="000A699F">
              <w:rPr>
                <w:rFonts w:ascii="Times New Roman" w:hAnsi="Times New Roman" w:cs="Times New Roman"/>
                <w:noProof/>
                <w:sz w:val="21"/>
                <w:szCs w:val="21"/>
              </w:rPr>
              <w:t>1</w:t>
            </w:r>
            <w:r w:rsidR="000A699F" w:rsidRPr="000A699F">
              <w:rPr>
                <w:rFonts w:ascii="Times New Roman" w:hAnsi="Times New Roman" w:cs="Times New Roman"/>
                <w:noProof/>
                <w:sz w:val="21"/>
                <w:szCs w:val="21"/>
              </w:rPr>
              <w:t>:</w:t>
            </w:r>
            <w:r w:rsidRPr="000A699F">
              <w:rPr>
                <w:rFonts w:ascii="Times New Roman" w:hAnsi="Times New Roman" w:cs="Times New Roman"/>
                <w:noProof/>
                <w:sz w:val="21"/>
                <w:szCs w:val="21"/>
              </w:rPr>
              <w:t xml:space="preserve"> Increased access for women, in all their diversity, to decent work, including women’s transition to the formal economy and coverage by non-discriminatory and inclusive social protection systems</w:t>
            </w:r>
          </w:p>
        </w:tc>
      </w:tr>
      <w:tr w:rsidR="001032DB" w14:paraId="6BF827CB" w14:textId="77777777" w:rsidTr="001032DB">
        <w:tc>
          <w:tcPr>
            <w:tcW w:w="3119" w:type="dxa"/>
            <w:vMerge/>
          </w:tcPr>
          <w:p w14:paraId="5F903118" w14:textId="77777777" w:rsidR="001032DB" w:rsidRPr="00CC0D2D" w:rsidRDefault="001032DB" w:rsidP="00CC0D2D">
            <w:pPr>
              <w:jc w:val="both"/>
              <w:rPr>
                <w:rFonts w:ascii="Times New Roman" w:hAnsi="Times New Roman" w:cs="Times New Roman"/>
              </w:rPr>
            </w:pPr>
          </w:p>
        </w:tc>
        <w:tc>
          <w:tcPr>
            <w:tcW w:w="6237" w:type="dxa"/>
          </w:tcPr>
          <w:p w14:paraId="39B83C90" w14:textId="39A3CA54" w:rsidR="001032DB" w:rsidRPr="000A699F" w:rsidRDefault="001032DB" w:rsidP="00962D40">
            <w:pPr>
              <w:jc w:val="both"/>
              <w:rPr>
                <w:rFonts w:ascii="Times New Roman" w:hAnsi="Times New Roman" w:cs="Times New Roman"/>
                <w:iCs/>
                <w:sz w:val="21"/>
                <w:szCs w:val="21"/>
              </w:rPr>
            </w:pPr>
            <w:r w:rsidRPr="000A699F">
              <w:rPr>
                <w:rFonts w:ascii="Times New Roman" w:hAnsi="Times New Roman" w:cs="Times New Roman"/>
                <w:noProof/>
                <w:sz w:val="21"/>
                <w:szCs w:val="21"/>
              </w:rPr>
              <w:t>2</w:t>
            </w:r>
            <w:r w:rsidR="000A699F" w:rsidRPr="000A699F">
              <w:rPr>
                <w:rFonts w:ascii="Times New Roman" w:hAnsi="Times New Roman" w:cs="Times New Roman"/>
                <w:noProof/>
                <w:sz w:val="21"/>
                <w:szCs w:val="21"/>
              </w:rPr>
              <w:t>:</w:t>
            </w:r>
            <w:r w:rsidRPr="000A699F">
              <w:rPr>
                <w:rFonts w:ascii="Times New Roman" w:hAnsi="Times New Roman" w:cs="Times New Roman"/>
                <w:noProof/>
                <w:sz w:val="21"/>
                <w:szCs w:val="21"/>
              </w:rPr>
              <w:t xml:space="preserve"> </w:t>
            </w:r>
            <w:r w:rsidRPr="000A699F">
              <w:rPr>
                <w:rFonts w:ascii="Times New Roman" w:hAnsi="Times New Roman" w:cs="Times New Roman"/>
                <w:noProof/>
                <w:sz w:val="21"/>
                <w:szCs w:val="21"/>
                <w:lang w:val="en-US"/>
              </w:rPr>
              <w:t>Improved policy, legal framework and access to care services enabling equal division of domestic and care work between women and men</w:t>
            </w:r>
          </w:p>
        </w:tc>
      </w:tr>
      <w:tr w:rsidR="001032DB" w14:paraId="43CEB74F" w14:textId="77777777" w:rsidTr="001032DB">
        <w:tc>
          <w:tcPr>
            <w:tcW w:w="3119" w:type="dxa"/>
            <w:vMerge w:val="restart"/>
          </w:tcPr>
          <w:p w14:paraId="7993F48D" w14:textId="1A37DFC5" w:rsidR="001032DB" w:rsidRPr="00CC0D2D" w:rsidRDefault="001032DB" w:rsidP="00CC0D2D">
            <w:pPr>
              <w:jc w:val="both"/>
              <w:rPr>
                <w:rFonts w:ascii="Times New Roman" w:hAnsi="Times New Roman" w:cs="Times New Roman"/>
              </w:rPr>
            </w:pPr>
            <w:r>
              <w:rPr>
                <w:rFonts w:ascii="Times New Roman" w:hAnsi="Times New Roman" w:cs="Times New Roman"/>
              </w:rPr>
              <w:t xml:space="preserve">E. </w:t>
            </w:r>
            <w:r w:rsidRPr="00CC0D2D">
              <w:rPr>
                <w:rFonts w:ascii="Times New Roman" w:hAnsi="Times New Roman" w:cs="Times New Roman"/>
              </w:rPr>
              <w:t>Integrating the women, peace and security agenda</w:t>
            </w:r>
            <w:r w:rsidRPr="00CB2EAC">
              <w:rPr>
                <w:rStyle w:val="FootnoteReference"/>
                <w:rFonts w:ascii="Times New Roman" w:hAnsi="Times New Roman" w:cs="Times New Roman"/>
              </w:rPr>
              <w:footnoteReference w:id="2"/>
            </w:r>
            <w:r w:rsidRPr="00CC0D2D">
              <w:rPr>
                <w:rFonts w:ascii="Times New Roman" w:hAnsi="Times New Roman" w:cs="Times New Roman"/>
              </w:rPr>
              <w:t xml:space="preserve"> </w:t>
            </w:r>
          </w:p>
        </w:tc>
        <w:tc>
          <w:tcPr>
            <w:tcW w:w="6237" w:type="dxa"/>
          </w:tcPr>
          <w:p w14:paraId="3C19C606" w14:textId="73DBEE6E" w:rsidR="001032DB" w:rsidRPr="000A699F" w:rsidRDefault="001032DB" w:rsidP="001032DB">
            <w:pPr>
              <w:jc w:val="both"/>
              <w:rPr>
                <w:rFonts w:ascii="Times New Roman" w:hAnsi="Times New Roman" w:cs="Times New Roman"/>
                <w:noProof/>
                <w:sz w:val="21"/>
                <w:szCs w:val="21"/>
              </w:rPr>
            </w:pPr>
            <w:r w:rsidRPr="000A699F">
              <w:rPr>
                <w:rFonts w:ascii="Times New Roman" w:hAnsi="Times New Roman" w:cs="Times New Roman"/>
                <w:noProof/>
                <w:sz w:val="21"/>
                <w:szCs w:val="21"/>
              </w:rPr>
              <w:t>1: Participation</w:t>
            </w:r>
          </w:p>
        </w:tc>
      </w:tr>
      <w:tr w:rsidR="001032DB" w14:paraId="77B3A4EC" w14:textId="77777777" w:rsidTr="001032DB">
        <w:tc>
          <w:tcPr>
            <w:tcW w:w="3119" w:type="dxa"/>
            <w:vMerge/>
          </w:tcPr>
          <w:p w14:paraId="644062EA" w14:textId="77777777" w:rsidR="001032DB" w:rsidRPr="00CC0D2D" w:rsidRDefault="001032DB" w:rsidP="00CC0D2D">
            <w:pPr>
              <w:jc w:val="both"/>
              <w:rPr>
                <w:rFonts w:ascii="Times New Roman" w:hAnsi="Times New Roman" w:cs="Times New Roman"/>
              </w:rPr>
            </w:pPr>
          </w:p>
        </w:tc>
        <w:tc>
          <w:tcPr>
            <w:tcW w:w="6237" w:type="dxa"/>
          </w:tcPr>
          <w:p w14:paraId="151F9569" w14:textId="05661E44" w:rsidR="001032DB" w:rsidRPr="000A699F" w:rsidRDefault="001032DB" w:rsidP="001032DB">
            <w:pPr>
              <w:jc w:val="both"/>
              <w:rPr>
                <w:rFonts w:ascii="Times New Roman" w:hAnsi="Times New Roman" w:cs="Times New Roman"/>
                <w:noProof/>
                <w:sz w:val="21"/>
                <w:szCs w:val="21"/>
              </w:rPr>
            </w:pPr>
            <w:r w:rsidRPr="000A699F">
              <w:rPr>
                <w:rFonts w:ascii="Times New Roman" w:hAnsi="Times New Roman" w:cs="Times New Roman"/>
                <w:noProof/>
                <w:sz w:val="21"/>
                <w:szCs w:val="21"/>
              </w:rPr>
              <w:t>2: Gender Mainstreaming</w:t>
            </w:r>
          </w:p>
        </w:tc>
      </w:tr>
      <w:tr w:rsidR="001032DB" w14:paraId="54B9A7A4" w14:textId="77777777" w:rsidTr="001032DB">
        <w:tc>
          <w:tcPr>
            <w:tcW w:w="3119" w:type="dxa"/>
          </w:tcPr>
          <w:p w14:paraId="16C85566" w14:textId="3F0B2A6A" w:rsidR="001032DB" w:rsidRPr="00CC0D2D" w:rsidRDefault="001032DB" w:rsidP="001032DB">
            <w:pPr>
              <w:jc w:val="both"/>
              <w:rPr>
                <w:rFonts w:ascii="Times New Roman" w:hAnsi="Times New Roman" w:cs="Times New Roman"/>
              </w:rPr>
            </w:pPr>
            <w:r>
              <w:rPr>
                <w:rFonts w:ascii="Times New Roman" w:hAnsi="Times New Roman" w:cs="Times New Roman"/>
              </w:rPr>
              <w:t xml:space="preserve">F. </w:t>
            </w:r>
            <w:r w:rsidRPr="00CC0D2D">
              <w:rPr>
                <w:rFonts w:ascii="Times New Roman" w:hAnsi="Times New Roman" w:cs="Times New Roman"/>
              </w:rPr>
              <w:t>Climate change and environment and Digitalisation</w:t>
            </w:r>
          </w:p>
          <w:p w14:paraId="76F9878B" w14:textId="77777777" w:rsidR="001032DB" w:rsidRPr="00CC0D2D" w:rsidRDefault="001032DB" w:rsidP="00CC0D2D">
            <w:pPr>
              <w:jc w:val="both"/>
              <w:rPr>
                <w:rFonts w:ascii="Times New Roman" w:hAnsi="Times New Roman" w:cs="Times New Roman"/>
              </w:rPr>
            </w:pPr>
          </w:p>
        </w:tc>
        <w:tc>
          <w:tcPr>
            <w:tcW w:w="6237" w:type="dxa"/>
          </w:tcPr>
          <w:p w14:paraId="5DD1CD31" w14:textId="43678D07" w:rsidR="001032DB" w:rsidRPr="000A699F" w:rsidRDefault="001032DB" w:rsidP="00962D40">
            <w:pPr>
              <w:jc w:val="both"/>
              <w:rPr>
                <w:rFonts w:ascii="Times New Roman" w:hAnsi="Times New Roman" w:cs="Times New Roman"/>
                <w:iCs/>
                <w:sz w:val="21"/>
                <w:szCs w:val="21"/>
              </w:rPr>
            </w:pPr>
            <w:r w:rsidRPr="000A699F">
              <w:rPr>
                <w:rFonts w:ascii="Times New Roman" w:hAnsi="Times New Roman" w:cs="Times New Roman"/>
                <w:noProof/>
                <w:sz w:val="21"/>
                <w:szCs w:val="21"/>
              </w:rPr>
              <w:t>2: Strategies and agreements on climate mitigation, adaptation, disaster risk reduction and sustainable management of natural resources and biodiversity are more gender-responsive, at local, national, regional and international level</w:t>
            </w:r>
          </w:p>
        </w:tc>
      </w:tr>
    </w:tbl>
    <w:p w14:paraId="125E20B9" w14:textId="77777777" w:rsidR="006C352B" w:rsidRPr="00CB2EAC" w:rsidRDefault="006C352B" w:rsidP="00962D40">
      <w:pPr>
        <w:pStyle w:val="ListParagraph"/>
        <w:spacing w:after="0" w:line="240" w:lineRule="auto"/>
        <w:jc w:val="both"/>
        <w:rPr>
          <w:rFonts w:ascii="Times New Roman" w:hAnsi="Times New Roman" w:cs="Times New Roman"/>
        </w:rPr>
      </w:pPr>
    </w:p>
    <w:p w14:paraId="373CEEF0" w14:textId="38FA13D5" w:rsidR="00DD710D" w:rsidRPr="00CB2EAC" w:rsidRDefault="005A2CE1" w:rsidP="00962D40">
      <w:pPr>
        <w:spacing w:after="0" w:line="240" w:lineRule="auto"/>
        <w:jc w:val="both"/>
        <w:rPr>
          <w:rFonts w:ascii="Times New Roman" w:hAnsi="Times New Roman" w:cs="Times New Roman"/>
          <w:iCs/>
        </w:rPr>
      </w:pPr>
      <w:r w:rsidRPr="00CB2EAC">
        <w:rPr>
          <w:rFonts w:ascii="Times New Roman" w:hAnsi="Times New Roman" w:cs="Times New Roman"/>
          <w:iCs/>
        </w:rPr>
        <w:t xml:space="preserve">The Gender Profile for Serbia includes a mapping of current activities on gender equality of EU Member States and other international partners in Serbia. The CLIP and proposed actions have been identified with a view to providing continuity of EU support, building on lessons learned, as well as ensuring synergies with activities of other gender stakeholders.   </w:t>
      </w:r>
    </w:p>
    <w:p w14:paraId="03E0351A" w14:textId="77777777" w:rsidR="005A2CE1" w:rsidRPr="00CB2EAC" w:rsidRDefault="005A2CE1" w:rsidP="00962D40">
      <w:pPr>
        <w:spacing w:after="0" w:line="240" w:lineRule="auto"/>
        <w:jc w:val="both"/>
        <w:rPr>
          <w:rFonts w:ascii="Times New Roman" w:hAnsi="Times New Roman" w:cs="Times New Roman"/>
          <w:iCs/>
          <w:highlight w:val="yellow"/>
        </w:rPr>
      </w:pPr>
    </w:p>
    <w:p w14:paraId="725AEB45" w14:textId="27AD730F" w:rsidR="00E043D9" w:rsidRPr="00CB2EAC" w:rsidRDefault="00DD710D" w:rsidP="00962D40">
      <w:pPr>
        <w:spacing w:after="0" w:line="240" w:lineRule="auto"/>
        <w:jc w:val="both"/>
        <w:rPr>
          <w:rFonts w:ascii="Times New Roman" w:hAnsi="Times New Roman" w:cs="Times New Roman"/>
          <w:iCs/>
        </w:rPr>
      </w:pPr>
      <w:r w:rsidRPr="00CB2EAC">
        <w:rPr>
          <w:rFonts w:ascii="Times New Roman" w:hAnsi="Times New Roman" w:cs="Times New Roman"/>
          <w:iCs/>
        </w:rPr>
        <w:t>Civil society organisations have been consulted in the development of the Serbia Gender Profile on which the CLIP is based, as well as on the draft of the CLIP itself. CSOs will be engaged in implementation</w:t>
      </w:r>
      <w:r w:rsidR="005A2CE1" w:rsidRPr="00CB2EAC">
        <w:rPr>
          <w:rFonts w:ascii="Times New Roman" w:hAnsi="Times New Roman" w:cs="Times New Roman"/>
          <w:iCs/>
        </w:rPr>
        <w:t>,</w:t>
      </w:r>
      <w:r w:rsidRPr="00CB2EAC">
        <w:rPr>
          <w:rFonts w:ascii="Times New Roman" w:hAnsi="Times New Roman" w:cs="Times New Roman"/>
          <w:iCs/>
        </w:rPr>
        <w:t xml:space="preserve"> </w:t>
      </w:r>
      <w:r w:rsidR="005A2CE1" w:rsidRPr="00CB2EAC">
        <w:rPr>
          <w:rFonts w:ascii="Times New Roman" w:hAnsi="Times New Roman" w:cs="Times New Roman"/>
          <w:iCs/>
        </w:rPr>
        <w:t>in particular</w:t>
      </w:r>
      <w:r w:rsidRPr="00CB2EAC">
        <w:rPr>
          <w:rFonts w:ascii="Times New Roman" w:hAnsi="Times New Roman" w:cs="Times New Roman"/>
          <w:iCs/>
        </w:rPr>
        <w:t xml:space="preserve"> through the targeted actions described below, and will be engaged in the process to review the CLIP in 2023. </w:t>
      </w:r>
    </w:p>
    <w:p w14:paraId="2B781926" w14:textId="77777777" w:rsidR="00E043D9" w:rsidRDefault="00E043D9" w:rsidP="00962D40">
      <w:pPr>
        <w:spacing w:after="0" w:line="240" w:lineRule="auto"/>
        <w:jc w:val="both"/>
        <w:rPr>
          <w:rFonts w:ascii="Times New Roman" w:hAnsi="Times New Roman" w:cs="Times New Roman"/>
          <w:sz w:val="24"/>
          <w:szCs w:val="24"/>
        </w:rPr>
      </w:pPr>
    </w:p>
    <w:p w14:paraId="53B8895D" w14:textId="77777777" w:rsidR="000B1308" w:rsidRDefault="00EF75E9" w:rsidP="00962D40">
      <w:pPr>
        <w:pStyle w:val="ListParagraph"/>
        <w:numPr>
          <w:ilvl w:val="0"/>
          <w:numId w:val="1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w:t>
      </w:r>
      <w:r w:rsidR="00946FCE" w:rsidRPr="00DD6A6F">
        <w:rPr>
          <w:rFonts w:ascii="Times New Roman" w:hAnsi="Times New Roman" w:cs="Times New Roman"/>
          <w:b/>
          <w:sz w:val="24"/>
          <w:szCs w:val="24"/>
        </w:rPr>
        <w:t>argeted</w:t>
      </w:r>
      <w:r w:rsidR="000B10B9" w:rsidRPr="00DD6A6F">
        <w:rPr>
          <w:rFonts w:ascii="Times New Roman" w:hAnsi="Times New Roman" w:cs="Times New Roman"/>
          <w:b/>
          <w:sz w:val="24"/>
          <w:szCs w:val="24"/>
        </w:rPr>
        <w:t xml:space="preserve"> action(s) supporting </w:t>
      </w:r>
      <w:r w:rsidR="009656C4">
        <w:rPr>
          <w:rFonts w:ascii="Times New Roman" w:hAnsi="Times New Roman" w:cs="Times New Roman"/>
          <w:b/>
          <w:sz w:val="24"/>
          <w:szCs w:val="24"/>
        </w:rPr>
        <w:t>g</w:t>
      </w:r>
      <w:r w:rsidR="009656C4" w:rsidRPr="00DD6A6F">
        <w:rPr>
          <w:rFonts w:ascii="Times New Roman" w:hAnsi="Times New Roman" w:cs="Times New Roman"/>
          <w:b/>
          <w:sz w:val="24"/>
          <w:szCs w:val="24"/>
        </w:rPr>
        <w:t xml:space="preserve">ender </w:t>
      </w:r>
      <w:r w:rsidR="009656C4">
        <w:rPr>
          <w:rFonts w:ascii="Times New Roman" w:hAnsi="Times New Roman" w:cs="Times New Roman"/>
          <w:b/>
          <w:sz w:val="24"/>
          <w:szCs w:val="24"/>
        </w:rPr>
        <w:t>e</w:t>
      </w:r>
      <w:r w:rsidR="009656C4" w:rsidRPr="00DD6A6F">
        <w:rPr>
          <w:rFonts w:ascii="Times New Roman" w:hAnsi="Times New Roman" w:cs="Times New Roman"/>
          <w:b/>
          <w:sz w:val="24"/>
          <w:szCs w:val="24"/>
        </w:rPr>
        <w:t xml:space="preserve">quality </w:t>
      </w:r>
      <w:r w:rsidR="000B10B9" w:rsidRPr="00DD6A6F">
        <w:rPr>
          <w:rFonts w:ascii="Times New Roman" w:hAnsi="Times New Roman" w:cs="Times New Roman"/>
          <w:b/>
          <w:sz w:val="24"/>
          <w:szCs w:val="24"/>
        </w:rPr>
        <w:t>and women’s empowerment</w:t>
      </w:r>
    </w:p>
    <w:p w14:paraId="697AA2ED" w14:textId="77777777" w:rsidR="0027271F" w:rsidRPr="000D7187" w:rsidRDefault="0027271F" w:rsidP="00962D40">
      <w:pPr>
        <w:pStyle w:val="ListParagraph"/>
        <w:spacing w:after="0" w:line="240" w:lineRule="auto"/>
        <w:jc w:val="both"/>
        <w:rPr>
          <w:rFonts w:ascii="Times New Roman" w:hAnsi="Times New Roman" w:cs="Times New Roman"/>
          <w:b/>
          <w:sz w:val="24"/>
          <w:szCs w:val="24"/>
        </w:rPr>
      </w:pPr>
    </w:p>
    <w:p w14:paraId="0C9AACEA" w14:textId="744C3E93" w:rsidR="00ED43F6" w:rsidRDefault="003273D7" w:rsidP="00962D40">
      <w:pPr>
        <w:spacing w:after="0" w:line="240" w:lineRule="auto"/>
        <w:jc w:val="both"/>
        <w:rPr>
          <w:rFonts w:ascii="Times New Roman" w:hAnsi="Times New Roman" w:cs="Times New Roman"/>
          <w:iCs/>
        </w:rPr>
      </w:pPr>
      <w:r w:rsidRPr="004162CB">
        <w:rPr>
          <w:rFonts w:ascii="Times New Roman" w:hAnsi="Times New Roman" w:cs="Times New Roman"/>
          <w:iCs/>
        </w:rPr>
        <w:lastRenderedPageBreak/>
        <w:t xml:space="preserve">The main vehicle for EU’s support in Serbia is through the targeted action: </w:t>
      </w:r>
      <w:r w:rsidRPr="00315C86">
        <w:rPr>
          <w:rFonts w:ascii="Times New Roman" w:hAnsi="Times New Roman" w:cs="Times New Roman"/>
          <w:i/>
        </w:rPr>
        <w:t>Support to Priority Actions for Gender Equality in Serbia II</w:t>
      </w:r>
      <w:r w:rsidRPr="004162CB">
        <w:rPr>
          <w:rFonts w:ascii="Times New Roman" w:hAnsi="Times New Roman" w:cs="Times New Roman"/>
          <w:iCs/>
        </w:rPr>
        <w:t>, better known as the Gender Equality Facility</w:t>
      </w:r>
      <w:r w:rsidR="004162CB" w:rsidRPr="004162CB">
        <w:rPr>
          <w:rFonts w:ascii="Times New Roman" w:hAnsi="Times New Roman" w:cs="Times New Roman"/>
          <w:iCs/>
        </w:rPr>
        <w:t xml:space="preserve"> (GEF) II</w:t>
      </w:r>
      <w:r w:rsidR="00962D40">
        <w:rPr>
          <w:rFonts w:ascii="Times New Roman" w:hAnsi="Times New Roman" w:cs="Times New Roman"/>
          <w:iCs/>
        </w:rPr>
        <w:t xml:space="preserve">, funded through IPA II. </w:t>
      </w:r>
      <w:r w:rsidRPr="004162CB">
        <w:rPr>
          <w:rFonts w:ascii="Times New Roman" w:hAnsi="Times New Roman" w:cs="Times New Roman"/>
          <w:iCs/>
        </w:rPr>
        <w:t>This action is</w:t>
      </w:r>
      <w:r w:rsidR="004162CB">
        <w:rPr>
          <w:rFonts w:ascii="Times New Roman" w:hAnsi="Times New Roman" w:cs="Times New Roman"/>
          <w:iCs/>
        </w:rPr>
        <w:t xml:space="preserve"> implemented by UN Women </w:t>
      </w:r>
      <w:r w:rsidR="004162CB" w:rsidRPr="004162CB">
        <w:rPr>
          <w:rFonts w:ascii="Times New Roman" w:hAnsi="Times New Roman" w:cs="Times New Roman"/>
          <w:iCs/>
        </w:rPr>
        <w:t>in partnership with the Coordination Body for Gender Equality and the Ministry of European Integration</w:t>
      </w:r>
      <w:r w:rsidR="00ED43F6">
        <w:rPr>
          <w:rFonts w:ascii="Times New Roman" w:hAnsi="Times New Roman" w:cs="Times New Roman"/>
          <w:iCs/>
        </w:rPr>
        <w:t xml:space="preserve"> and </w:t>
      </w:r>
      <w:r w:rsidR="00ED43F6" w:rsidRPr="004162CB">
        <w:rPr>
          <w:rFonts w:ascii="Times New Roman" w:hAnsi="Times New Roman" w:cs="Times New Roman"/>
          <w:iCs/>
        </w:rPr>
        <w:t>builds on</w:t>
      </w:r>
      <w:r w:rsidR="00ED43F6">
        <w:rPr>
          <w:rFonts w:ascii="Times New Roman" w:hAnsi="Times New Roman" w:cs="Times New Roman"/>
          <w:iCs/>
        </w:rPr>
        <w:t xml:space="preserve"> the lessons learned from</w:t>
      </w:r>
      <w:r w:rsidR="00ED43F6" w:rsidRPr="004162CB">
        <w:rPr>
          <w:rFonts w:ascii="Times New Roman" w:hAnsi="Times New Roman" w:cs="Times New Roman"/>
          <w:iCs/>
        </w:rPr>
        <w:t xml:space="preserve"> its predecessor </w:t>
      </w:r>
      <w:r w:rsidR="00ED43F6">
        <w:rPr>
          <w:rFonts w:ascii="Times New Roman" w:hAnsi="Times New Roman" w:cs="Times New Roman"/>
          <w:iCs/>
        </w:rPr>
        <w:t>(</w:t>
      </w:r>
      <w:r w:rsidR="00ED43F6" w:rsidRPr="004162CB">
        <w:rPr>
          <w:rFonts w:ascii="Times New Roman" w:hAnsi="Times New Roman" w:cs="Times New Roman"/>
          <w:iCs/>
        </w:rPr>
        <w:t>GEF I</w:t>
      </w:r>
      <w:r w:rsidR="00ED43F6">
        <w:rPr>
          <w:rFonts w:ascii="Times New Roman" w:hAnsi="Times New Roman" w:cs="Times New Roman"/>
          <w:iCs/>
        </w:rPr>
        <w:t>)</w:t>
      </w:r>
      <w:r w:rsidR="004162CB" w:rsidRPr="004162CB">
        <w:rPr>
          <w:rFonts w:ascii="Times New Roman" w:hAnsi="Times New Roman" w:cs="Times New Roman"/>
          <w:iCs/>
        </w:rPr>
        <w:t xml:space="preserve">. </w:t>
      </w:r>
      <w:r w:rsidR="00ED43F6">
        <w:rPr>
          <w:rFonts w:ascii="Times New Roman" w:hAnsi="Times New Roman" w:cs="Times New Roman"/>
          <w:iCs/>
        </w:rPr>
        <w:t xml:space="preserve">Overall, the project aims to </w:t>
      </w:r>
      <w:r w:rsidR="00ED43F6" w:rsidRPr="00315C86">
        <w:rPr>
          <w:rFonts w:ascii="Times New Roman" w:hAnsi="Times New Roman" w:cs="Times New Roman"/>
          <w:iCs/>
        </w:rPr>
        <w:t>create preconditions for the development, adoption and effective implementation of the key national strategic documents and for integration of gender equality considerations in</w:t>
      </w:r>
      <w:r w:rsidR="00ED43F6">
        <w:rPr>
          <w:rFonts w:ascii="Times New Roman" w:hAnsi="Times New Roman" w:cs="Times New Roman"/>
          <w:iCs/>
        </w:rPr>
        <w:t xml:space="preserve"> different sectors.</w:t>
      </w:r>
    </w:p>
    <w:p w14:paraId="7B18DC92" w14:textId="77777777" w:rsidR="00ED43F6" w:rsidRPr="004162CB" w:rsidRDefault="00ED43F6" w:rsidP="00962D40">
      <w:pPr>
        <w:spacing w:after="0" w:line="240" w:lineRule="auto"/>
        <w:jc w:val="both"/>
        <w:rPr>
          <w:rFonts w:ascii="Times New Roman" w:hAnsi="Times New Roman" w:cs="Times New Roman"/>
          <w:iCs/>
        </w:rPr>
      </w:pPr>
    </w:p>
    <w:p w14:paraId="5E977574" w14:textId="14F5ED39" w:rsidR="00315C86" w:rsidRDefault="00315C86" w:rsidP="00962D40">
      <w:pPr>
        <w:spacing w:after="0" w:line="240" w:lineRule="auto"/>
        <w:jc w:val="both"/>
        <w:rPr>
          <w:rFonts w:ascii="Times New Roman" w:hAnsi="Times New Roman" w:cs="Times New Roman"/>
          <w:iCs/>
        </w:rPr>
      </w:pPr>
      <w:r w:rsidRPr="00315C86">
        <w:rPr>
          <w:rFonts w:ascii="Times New Roman" w:hAnsi="Times New Roman" w:cs="Times New Roman"/>
          <w:iCs/>
        </w:rPr>
        <w:t xml:space="preserve">The </w:t>
      </w:r>
      <w:r w:rsidR="00ED43F6" w:rsidRPr="004162CB">
        <w:rPr>
          <w:rFonts w:ascii="Times New Roman" w:hAnsi="Times New Roman" w:cs="Times New Roman"/>
          <w:iCs/>
        </w:rPr>
        <w:t>Gender Equality Facility</w:t>
      </w:r>
      <w:r w:rsidR="00ED43F6">
        <w:rPr>
          <w:rFonts w:ascii="Times New Roman" w:hAnsi="Times New Roman" w:cs="Times New Roman"/>
          <w:iCs/>
        </w:rPr>
        <w:t xml:space="preserve"> II</w:t>
      </w:r>
      <w:r w:rsidRPr="00315C86">
        <w:rPr>
          <w:rFonts w:ascii="Times New Roman" w:hAnsi="Times New Roman" w:cs="Times New Roman"/>
          <w:iCs/>
        </w:rPr>
        <w:t xml:space="preserve"> supports the National Gender Machinery, on national and local level, to further develop administrative structures and management systems that are needed for implementation and oversight of the</w:t>
      </w:r>
      <w:r w:rsidRPr="00140C06">
        <w:rPr>
          <w:rFonts w:ascii="Calibri" w:eastAsia="Calibri" w:hAnsi="Calibri" w:cs="Calibri"/>
        </w:rPr>
        <w:t xml:space="preserve"> </w:t>
      </w:r>
      <w:r w:rsidRPr="00962D40">
        <w:rPr>
          <w:rFonts w:ascii="Times New Roman" w:hAnsi="Times New Roman" w:cs="Times New Roman"/>
          <w:iCs/>
        </w:rPr>
        <w:t xml:space="preserve">new </w:t>
      </w:r>
      <w:r w:rsidRPr="00315C86">
        <w:rPr>
          <w:rFonts w:ascii="Times New Roman" w:hAnsi="Times New Roman" w:cs="Times New Roman"/>
          <w:iCs/>
        </w:rPr>
        <w:t xml:space="preserve">National Strategy for Gender Equality. </w:t>
      </w:r>
      <w:r w:rsidR="00962D40">
        <w:rPr>
          <w:rFonts w:ascii="Times New Roman" w:hAnsi="Times New Roman" w:cs="Times New Roman"/>
          <w:iCs/>
        </w:rPr>
        <w:t xml:space="preserve">It </w:t>
      </w:r>
      <w:r w:rsidRPr="00315C86">
        <w:rPr>
          <w:rFonts w:ascii="Times New Roman" w:hAnsi="Times New Roman" w:cs="Times New Roman"/>
          <w:iCs/>
        </w:rPr>
        <w:t>further support</w:t>
      </w:r>
      <w:r w:rsidR="00962D40">
        <w:rPr>
          <w:rFonts w:ascii="Times New Roman" w:hAnsi="Times New Roman" w:cs="Times New Roman"/>
          <w:iCs/>
        </w:rPr>
        <w:t>s</w:t>
      </w:r>
      <w:r w:rsidRPr="00315C86">
        <w:rPr>
          <w:rFonts w:ascii="Times New Roman" w:hAnsi="Times New Roman" w:cs="Times New Roman"/>
          <w:iCs/>
        </w:rPr>
        <w:t xml:space="preserve"> the Ministry of European Integration and institutions involved in programming of EU funds to include gender perspective in planning, and programming of assistance. In order to influence development of gender sensitive policies and programmes and promote culture of equality and non-discrimination, the project</w:t>
      </w:r>
      <w:r w:rsidR="00962D40">
        <w:rPr>
          <w:rFonts w:ascii="Times New Roman" w:hAnsi="Times New Roman" w:cs="Times New Roman"/>
          <w:iCs/>
        </w:rPr>
        <w:t xml:space="preserve"> also</w:t>
      </w:r>
      <w:r w:rsidRPr="00315C86">
        <w:rPr>
          <w:rFonts w:ascii="Times New Roman" w:hAnsi="Times New Roman" w:cs="Times New Roman"/>
          <w:iCs/>
        </w:rPr>
        <w:t xml:space="preserve"> partner</w:t>
      </w:r>
      <w:r w:rsidR="00962D40">
        <w:rPr>
          <w:rFonts w:ascii="Times New Roman" w:hAnsi="Times New Roman" w:cs="Times New Roman"/>
          <w:iCs/>
        </w:rPr>
        <w:t>s</w:t>
      </w:r>
      <w:r w:rsidRPr="00315C86">
        <w:rPr>
          <w:rFonts w:ascii="Times New Roman" w:hAnsi="Times New Roman" w:cs="Times New Roman"/>
          <w:iCs/>
        </w:rPr>
        <w:t xml:space="preserve"> with women’s CSO to advance the position of women through support to local communities in fulfilling their commitments on gender equality.</w:t>
      </w:r>
    </w:p>
    <w:p w14:paraId="0B4B1164" w14:textId="77777777" w:rsidR="00CC0D2D" w:rsidRDefault="00CC0D2D" w:rsidP="00962D40">
      <w:pPr>
        <w:spacing w:after="0" w:line="240" w:lineRule="auto"/>
        <w:jc w:val="both"/>
        <w:rPr>
          <w:rFonts w:eastAsia="Calibri"/>
        </w:rPr>
      </w:pPr>
    </w:p>
    <w:p w14:paraId="124261BF" w14:textId="6A160ACF" w:rsidR="00CC0D2D" w:rsidRDefault="00ED43F6" w:rsidP="00CC0D2D">
      <w:pPr>
        <w:spacing w:after="0" w:line="240" w:lineRule="auto"/>
        <w:jc w:val="both"/>
        <w:rPr>
          <w:rFonts w:ascii="Times New Roman" w:hAnsi="Times New Roman" w:cs="Times New Roman"/>
          <w:iCs/>
        </w:rPr>
      </w:pPr>
      <w:r>
        <w:rPr>
          <w:rFonts w:ascii="Times New Roman" w:hAnsi="Times New Roman" w:cs="Times New Roman"/>
          <w:iCs/>
        </w:rPr>
        <w:t>The GEF II</w:t>
      </w:r>
      <w:r w:rsidR="00CC0D2D">
        <w:rPr>
          <w:rFonts w:ascii="Times New Roman" w:hAnsi="Times New Roman" w:cs="Times New Roman"/>
          <w:iCs/>
        </w:rPr>
        <w:t xml:space="preserve"> </w:t>
      </w:r>
      <w:r w:rsidR="00CC0D2D" w:rsidRPr="00315C86">
        <w:rPr>
          <w:rFonts w:ascii="Times New Roman" w:hAnsi="Times New Roman" w:cs="Times New Roman"/>
          <w:iCs/>
        </w:rPr>
        <w:t>cut</w:t>
      </w:r>
      <w:r w:rsidR="00CC0D2D">
        <w:rPr>
          <w:rFonts w:ascii="Times New Roman" w:hAnsi="Times New Roman" w:cs="Times New Roman"/>
          <w:iCs/>
        </w:rPr>
        <w:t>s</w:t>
      </w:r>
      <w:r w:rsidR="00CC0D2D" w:rsidRPr="00315C86">
        <w:rPr>
          <w:rFonts w:ascii="Times New Roman" w:hAnsi="Times New Roman" w:cs="Times New Roman"/>
          <w:iCs/>
        </w:rPr>
        <w:t xml:space="preserve"> across almost all the </w:t>
      </w:r>
      <w:r w:rsidR="00CC0D2D">
        <w:rPr>
          <w:rFonts w:ascii="Times New Roman" w:hAnsi="Times New Roman" w:cs="Times New Roman"/>
          <w:iCs/>
        </w:rPr>
        <w:t xml:space="preserve">GAP III </w:t>
      </w:r>
      <w:r w:rsidR="00CC0D2D" w:rsidRPr="00315C86">
        <w:rPr>
          <w:rFonts w:ascii="Times New Roman" w:hAnsi="Times New Roman" w:cs="Times New Roman"/>
          <w:iCs/>
        </w:rPr>
        <w:t xml:space="preserve">intervention areas, as it supports the government to </w:t>
      </w:r>
      <w:r w:rsidR="00CC0D2D">
        <w:rPr>
          <w:rFonts w:ascii="Times New Roman" w:hAnsi="Times New Roman" w:cs="Times New Roman"/>
          <w:iCs/>
        </w:rPr>
        <w:t xml:space="preserve">strengthen administrative capacities in Serbia for </w:t>
      </w:r>
      <w:r w:rsidR="00CC0D2D" w:rsidRPr="00315C86">
        <w:rPr>
          <w:rFonts w:ascii="Times New Roman" w:hAnsi="Times New Roman" w:cs="Times New Roman"/>
          <w:iCs/>
        </w:rPr>
        <w:t xml:space="preserve">integrating and implementing EU and national gender equality commitments in strategies, plans, budgets and EU funds management across </w:t>
      </w:r>
      <w:r w:rsidR="00CC0D2D">
        <w:rPr>
          <w:rFonts w:ascii="Times New Roman" w:hAnsi="Times New Roman" w:cs="Times New Roman"/>
          <w:iCs/>
        </w:rPr>
        <w:t xml:space="preserve">the </w:t>
      </w:r>
      <w:r w:rsidR="00CC0D2D" w:rsidRPr="00315C86">
        <w:rPr>
          <w:rFonts w:ascii="Times New Roman" w:hAnsi="Times New Roman" w:cs="Times New Roman"/>
          <w:iCs/>
        </w:rPr>
        <w:t>policy areas. </w:t>
      </w:r>
      <w:r w:rsidRPr="004162CB">
        <w:rPr>
          <w:rFonts w:ascii="Times New Roman" w:hAnsi="Times New Roman" w:cs="Times New Roman"/>
          <w:iCs/>
        </w:rPr>
        <w:t xml:space="preserve">The Action </w:t>
      </w:r>
      <w:r>
        <w:rPr>
          <w:rFonts w:ascii="Times New Roman" w:hAnsi="Times New Roman" w:cs="Times New Roman"/>
          <w:iCs/>
        </w:rPr>
        <w:t xml:space="preserve">runs </w:t>
      </w:r>
      <w:r w:rsidRPr="004162CB">
        <w:rPr>
          <w:rFonts w:ascii="Times New Roman" w:hAnsi="Times New Roman" w:cs="Times New Roman"/>
          <w:iCs/>
        </w:rPr>
        <w:t>from March 2021 until February 2024</w:t>
      </w:r>
      <w:r>
        <w:rPr>
          <w:rFonts w:ascii="Times New Roman" w:hAnsi="Times New Roman" w:cs="Times New Roman"/>
          <w:iCs/>
        </w:rPr>
        <w:t>, with f</w:t>
      </w:r>
      <w:r w:rsidR="00CC0D2D">
        <w:rPr>
          <w:rFonts w:ascii="Times New Roman" w:hAnsi="Times New Roman" w:cs="Times New Roman"/>
          <w:iCs/>
        </w:rPr>
        <w:t xml:space="preserve">unding </w:t>
      </w:r>
      <w:r>
        <w:rPr>
          <w:rFonts w:ascii="Times New Roman" w:hAnsi="Times New Roman" w:cs="Times New Roman"/>
          <w:iCs/>
        </w:rPr>
        <w:t>of</w:t>
      </w:r>
      <w:r w:rsidR="00463D23">
        <w:rPr>
          <w:rFonts w:ascii="Times New Roman" w:hAnsi="Times New Roman" w:cs="Times New Roman"/>
          <w:iCs/>
        </w:rPr>
        <w:t xml:space="preserve"> 2 million EUR</w:t>
      </w:r>
      <w:r w:rsidR="00CC0D2D">
        <w:rPr>
          <w:rFonts w:ascii="Times New Roman" w:hAnsi="Times New Roman" w:cs="Times New Roman"/>
          <w:iCs/>
        </w:rPr>
        <w:t xml:space="preserve">. </w:t>
      </w:r>
    </w:p>
    <w:p w14:paraId="519F2863" w14:textId="77777777" w:rsidR="00CC0D2D" w:rsidRDefault="00CC0D2D" w:rsidP="00962D40">
      <w:pPr>
        <w:autoSpaceDE w:val="0"/>
        <w:autoSpaceDN w:val="0"/>
        <w:adjustRightInd w:val="0"/>
        <w:spacing w:after="0" w:line="240" w:lineRule="auto"/>
        <w:jc w:val="both"/>
        <w:rPr>
          <w:rFonts w:ascii="Times New Roman" w:eastAsia="Calibri" w:hAnsi="Times New Roman" w:cs="Times New Roman"/>
        </w:rPr>
      </w:pPr>
    </w:p>
    <w:p w14:paraId="505D4768" w14:textId="1F9F6FF6" w:rsidR="00962D40" w:rsidRPr="00113DD7" w:rsidRDefault="00962D40" w:rsidP="00962D40">
      <w:pPr>
        <w:autoSpaceDE w:val="0"/>
        <w:autoSpaceDN w:val="0"/>
        <w:adjustRightInd w:val="0"/>
        <w:spacing w:after="0" w:line="240" w:lineRule="auto"/>
        <w:jc w:val="both"/>
        <w:rPr>
          <w:rFonts w:ascii="Times New Roman" w:hAnsi="Times New Roman" w:cs="Times New Roman"/>
          <w:color w:val="231F20"/>
          <w:lang w:val="sr-Latn-RS"/>
        </w:rPr>
      </w:pPr>
      <w:r w:rsidRPr="00113DD7">
        <w:rPr>
          <w:rFonts w:ascii="Times New Roman" w:eastAsia="Calibri" w:hAnsi="Times New Roman" w:cs="Times New Roman"/>
        </w:rPr>
        <w:t>Two more targeted actions are underway in Serbia as part of regional efforts, both focused on the response against gender-based violence</w:t>
      </w:r>
      <w:r w:rsidR="002F7F5F" w:rsidRPr="00113DD7">
        <w:rPr>
          <w:rFonts w:ascii="Times New Roman" w:eastAsia="Calibri" w:hAnsi="Times New Roman" w:cs="Times New Roman"/>
        </w:rPr>
        <w:t xml:space="preserve"> (GAP III Area A.)</w:t>
      </w:r>
      <w:r w:rsidRPr="00113DD7">
        <w:rPr>
          <w:rFonts w:ascii="Times New Roman" w:eastAsia="Calibri" w:hAnsi="Times New Roman" w:cs="Times New Roman"/>
        </w:rPr>
        <w:t xml:space="preserve">. The regional programme </w:t>
      </w:r>
      <w:r w:rsidRPr="00113DD7">
        <w:rPr>
          <w:rFonts w:ascii="Times New Roman" w:eastAsia="Calibri" w:hAnsi="Times New Roman" w:cs="Times New Roman"/>
          <w:i/>
          <w:iCs/>
        </w:rPr>
        <w:t>“Implementing norms, changing minds”</w:t>
      </w:r>
      <w:r w:rsidRPr="00113DD7">
        <w:rPr>
          <w:rFonts w:ascii="Times New Roman" w:eastAsia="Calibri" w:hAnsi="Times New Roman" w:cs="Times New Roman"/>
        </w:rPr>
        <w:t xml:space="preserve"> has been implemented by UN Women with EU support since 2017, and has recently been extended until July 2023</w:t>
      </w:r>
      <w:r w:rsidR="00463D23">
        <w:rPr>
          <w:rFonts w:ascii="Times New Roman" w:eastAsia="Calibri" w:hAnsi="Times New Roman" w:cs="Times New Roman"/>
        </w:rPr>
        <w:t xml:space="preserve">, with funding of 859,337 </w:t>
      </w:r>
      <w:r w:rsidR="00463D23" w:rsidRPr="00463D23">
        <w:rPr>
          <w:rFonts w:ascii="Times New Roman" w:eastAsia="Calibri" w:hAnsi="Times New Roman" w:cs="Times New Roman"/>
        </w:rPr>
        <w:t>EUR</w:t>
      </w:r>
      <w:r w:rsidR="00463D23">
        <w:rPr>
          <w:rFonts w:ascii="Times New Roman" w:eastAsia="Calibri" w:hAnsi="Times New Roman" w:cs="Times New Roman"/>
        </w:rPr>
        <w:t xml:space="preserve"> for Serbia</w:t>
      </w:r>
      <w:r w:rsidR="00463D23" w:rsidRPr="00463D23">
        <w:rPr>
          <w:rFonts w:ascii="Times New Roman" w:eastAsia="Calibri" w:hAnsi="Times New Roman" w:cs="Times New Roman"/>
        </w:rPr>
        <w:t>.</w:t>
      </w:r>
      <w:r w:rsidR="00463D23">
        <w:rPr>
          <w:rFonts w:ascii="Times New Roman" w:eastAsia="Calibri" w:hAnsi="Times New Roman" w:cs="Times New Roman"/>
        </w:rPr>
        <w:t xml:space="preserve"> </w:t>
      </w:r>
      <w:r w:rsidRPr="00113DD7">
        <w:rPr>
          <w:rFonts w:ascii="Times New Roman" w:eastAsia="Calibri" w:hAnsi="Times New Roman" w:cs="Times New Roman"/>
        </w:rPr>
        <w:t>The programme focuses on the most disadvantaged groups of women</w:t>
      </w:r>
      <w:r w:rsidR="00E8205A" w:rsidRPr="00113DD7">
        <w:rPr>
          <w:rFonts w:ascii="Times New Roman" w:eastAsia="Calibri" w:hAnsi="Times New Roman" w:cs="Times New Roman"/>
        </w:rPr>
        <w:t xml:space="preserve"> in Serbia </w:t>
      </w:r>
      <w:r w:rsidRPr="00113DD7">
        <w:rPr>
          <w:rFonts w:ascii="Times New Roman" w:eastAsia="Calibri" w:hAnsi="Times New Roman" w:cs="Times New Roman"/>
        </w:rPr>
        <w:t>and involves close strategic partnerships with women’s civil society organizations and networks. In the coming years the progra</w:t>
      </w:r>
      <w:r w:rsidR="00841BD2">
        <w:rPr>
          <w:rFonts w:ascii="Times New Roman" w:eastAsia="Calibri" w:hAnsi="Times New Roman" w:cs="Times New Roman"/>
        </w:rPr>
        <w:t>m</w:t>
      </w:r>
      <w:r w:rsidRPr="00113DD7">
        <w:rPr>
          <w:rFonts w:ascii="Times New Roman" w:eastAsia="Calibri" w:hAnsi="Times New Roman" w:cs="Times New Roman"/>
        </w:rPr>
        <w:t>me aims to: improve quality standards for shelters and provision of digital SOS and psychological support, with a special focus on women with disabilities</w:t>
      </w:r>
      <w:r w:rsidR="00E8205A" w:rsidRPr="00113DD7">
        <w:rPr>
          <w:rFonts w:ascii="Times New Roman" w:eastAsia="Calibri" w:hAnsi="Times New Roman" w:cs="Times New Roman"/>
        </w:rPr>
        <w:t>;</w:t>
      </w:r>
      <w:r w:rsidRPr="00113DD7">
        <w:rPr>
          <w:rFonts w:ascii="Times New Roman" w:eastAsia="Calibri" w:hAnsi="Times New Roman" w:cs="Times New Roman"/>
        </w:rPr>
        <w:t xml:space="preserve"> strengthen professional capacities for both free legal aid services and for development of individual safety plans</w:t>
      </w:r>
      <w:r w:rsidR="00E8205A" w:rsidRPr="00113DD7">
        <w:rPr>
          <w:rFonts w:ascii="Times New Roman" w:eastAsia="Calibri" w:hAnsi="Times New Roman" w:cs="Times New Roman"/>
        </w:rPr>
        <w:t>;</w:t>
      </w:r>
      <w:r w:rsidRPr="00113DD7">
        <w:rPr>
          <w:rFonts w:ascii="Times New Roman" w:eastAsia="Calibri" w:hAnsi="Times New Roman" w:cs="Times New Roman"/>
        </w:rPr>
        <w:t xml:space="preserve"> and support economic reintegration of Roma women survivors of violence.</w:t>
      </w:r>
    </w:p>
    <w:p w14:paraId="41F602C0" w14:textId="25894DBB" w:rsidR="00962D40" w:rsidRPr="00113DD7" w:rsidRDefault="00962D40" w:rsidP="00962D40">
      <w:pPr>
        <w:autoSpaceDE w:val="0"/>
        <w:autoSpaceDN w:val="0"/>
        <w:adjustRightInd w:val="0"/>
        <w:spacing w:after="0" w:line="240" w:lineRule="auto"/>
        <w:jc w:val="both"/>
        <w:rPr>
          <w:rFonts w:ascii="Times New Roman" w:eastAsia="Calibri" w:hAnsi="Times New Roman" w:cs="Times New Roman"/>
        </w:rPr>
      </w:pPr>
    </w:p>
    <w:p w14:paraId="27DCA53F" w14:textId="7F454A78" w:rsidR="00962D40" w:rsidRPr="00113DD7" w:rsidRDefault="00962D40" w:rsidP="00962D40">
      <w:pPr>
        <w:autoSpaceDE w:val="0"/>
        <w:autoSpaceDN w:val="0"/>
        <w:adjustRightInd w:val="0"/>
        <w:spacing w:after="0" w:line="240" w:lineRule="auto"/>
        <w:jc w:val="both"/>
        <w:rPr>
          <w:rFonts w:ascii="Times New Roman" w:eastAsia="Calibri" w:hAnsi="Times New Roman" w:cs="Times New Roman"/>
        </w:rPr>
      </w:pPr>
      <w:r w:rsidRPr="00113DD7">
        <w:rPr>
          <w:rFonts w:ascii="Times New Roman" w:eastAsia="Calibri" w:hAnsi="Times New Roman" w:cs="Times New Roman"/>
        </w:rPr>
        <w:t xml:space="preserve">The second action </w:t>
      </w:r>
      <w:r w:rsidR="00463D23">
        <w:rPr>
          <w:rFonts w:ascii="Times New Roman" w:hAnsi="Times New Roman" w:cs="Times New Roman"/>
          <w:color w:val="231F20"/>
        </w:rPr>
        <w:t>“</w:t>
      </w:r>
      <w:r w:rsidRPr="00113DD7">
        <w:rPr>
          <w:rFonts w:ascii="Times New Roman" w:hAnsi="Times New Roman" w:cs="Times New Roman"/>
          <w:color w:val="231F20"/>
          <w:lang w:val="sr-Latn-RS"/>
        </w:rPr>
        <w:t xml:space="preserve">Integrated Response to Violence against Women and Girls in Serbia“ </w:t>
      </w:r>
      <w:r w:rsidRPr="00113DD7">
        <w:rPr>
          <w:rFonts w:ascii="Times New Roman" w:eastAsia="Calibri" w:hAnsi="Times New Roman" w:cs="Times New Roman"/>
        </w:rPr>
        <w:t>is supported by the government of Sweden and is implemented jointly by the UN Country Team in Serbia</w:t>
      </w:r>
      <w:r w:rsidRPr="00113DD7">
        <w:rPr>
          <w:rFonts w:ascii="Times New Roman" w:hAnsi="Times New Roman" w:cs="Times New Roman"/>
          <w:color w:val="231F20"/>
          <w:lang w:val="sr-Latn-RS"/>
        </w:rPr>
        <w:t xml:space="preserve"> (in particular UNICEF, UN Women, UNFPA and UNDP) and the government of Serbia led by the CBGE</w:t>
      </w:r>
      <w:r w:rsidR="004377AD" w:rsidRPr="004377AD">
        <w:t xml:space="preserve"> </w:t>
      </w:r>
      <w:r w:rsidR="004377AD">
        <w:rPr>
          <w:rFonts w:ascii="Times New Roman" w:hAnsi="Times New Roman" w:cs="Times New Roman"/>
          <w:color w:val="231F20"/>
          <w:lang w:val="sr-Latn-RS"/>
        </w:rPr>
        <w:t xml:space="preserve">with funding of aprox </w:t>
      </w:r>
      <w:r w:rsidR="00C4642C">
        <w:rPr>
          <w:rFonts w:ascii="Times New Roman" w:hAnsi="Times New Roman" w:cs="Times New Roman"/>
          <w:color w:val="231F20"/>
          <w:lang w:val="sr-Latn-RS"/>
        </w:rPr>
        <w:t>1.5</w:t>
      </w:r>
      <w:r w:rsidR="004377AD">
        <w:rPr>
          <w:rFonts w:ascii="Times New Roman" w:hAnsi="Times New Roman" w:cs="Times New Roman"/>
          <w:color w:val="231F20"/>
          <w:lang w:val="sr-Latn-RS"/>
        </w:rPr>
        <w:t xml:space="preserve"> million</w:t>
      </w:r>
      <w:r w:rsidR="00C4642C">
        <w:rPr>
          <w:rFonts w:ascii="Times New Roman" w:hAnsi="Times New Roman" w:cs="Times New Roman"/>
          <w:color w:val="231F20"/>
          <w:lang w:val="sr-Latn-RS"/>
        </w:rPr>
        <w:t xml:space="preserve"> USD</w:t>
      </w:r>
      <w:r w:rsidRPr="00113DD7">
        <w:rPr>
          <w:rFonts w:ascii="Times New Roman" w:hAnsi="Times New Roman" w:cs="Times New Roman"/>
          <w:color w:val="231F20"/>
          <w:lang w:val="sr-Latn-RS"/>
        </w:rPr>
        <w:t>.</w:t>
      </w:r>
      <w:r w:rsidR="00E8205A" w:rsidRPr="00113DD7">
        <w:rPr>
          <w:rFonts w:ascii="Times New Roman" w:hAnsi="Times New Roman" w:cs="Times New Roman"/>
          <w:color w:val="231F20"/>
          <w:lang w:val="sr-Latn-RS"/>
        </w:rPr>
        <w:t xml:space="preserve"> As with the previous two actions this one also builds on lessons learned in previous phases of the project, having entered into its </w:t>
      </w:r>
      <w:r w:rsidRPr="00113DD7">
        <w:rPr>
          <w:rFonts w:ascii="Times New Roman" w:hAnsi="Times New Roman" w:cs="Times New Roman"/>
          <w:color w:val="231F20"/>
          <w:lang w:val="sr-Latn-RS"/>
        </w:rPr>
        <w:t>third phase at the end of 2020</w:t>
      </w:r>
      <w:r w:rsidR="00E8205A" w:rsidRPr="00113DD7">
        <w:rPr>
          <w:rFonts w:ascii="Times New Roman" w:hAnsi="Times New Roman" w:cs="Times New Roman"/>
          <w:color w:val="231F20"/>
          <w:lang w:val="sr-Latn-RS"/>
        </w:rPr>
        <w:t>. Components of this action include:</w:t>
      </w:r>
      <w:r w:rsidRPr="00113DD7">
        <w:rPr>
          <w:rFonts w:ascii="Times New Roman" w:hAnsi="Times New Roman" w:cs="Times New Roman"/>
          <w:color w:val="231F20"/>
          <w:lang w:val="sr-Latn-RS"/>
        </w:rPr>
        <w:t xml:space="preserve"> ensuring violence is effectively sanctioned</w:t>
      </w:r>
      <w:r w:rsidR="00E8205A" w:rsidRPr="00113DD7">
        <w:rPr>
          <w:rFonts w:ascii="Times New Roman" w:hAnsi="Times New Roman" w:cs="Times New Roman"/>
          <w:color w:val="231F20"/>
          <w:lang w:val="sr-Latn-RS"/>
        </w:rPr>
        <w:t>;</w:t>
      </w:r>
      <w:r w:rsidRPr="00113DD7">
        <w:rPr>
          <w:rFonts w:ascii="Times New Roman" w:hAnsi="Times New Roman" w:cs="Times New Roman"/>
          <w:color w:val="231F20"/>
          <w:lang w:val="sr-Latn-RS"/>
        </w:rPr>
        <w:t xml:space="preserve"> that women and children who are victims of gender-based violence are protected and receive adequate support, including trough capacity building for responsible professionals</w:t>
      </w:r>
      <w:r w:rsidR="00E8205A" w:rsidRPr="00113DD7">
        <w:rPr>
          <w:rFonts w:ascii="Times New Roman" w:hAnsi="Times New Roman" w:cs="Times New Roman"/>
          <w:color w:val="231F20"/>
          <w:lang w:val="sr-Latn-RS"/>
        </w:rPr>
        <w:t>;</w:t>
      </w:r>
      <w:r w:rsidRPr="00113DD7">
        <w:rPr>
          <w:rFonts w:ascii="Times New Roman" w:hAnsi="Times New Roman" w:cs="Times New Roman"/>
          <w:color w:val="231F20"/>
          <w:lang w:val="sr-Latn-RS"/>
        </w:rPr>
        <w:t xml:space="preserve"> promot</w:t>
      </w:r>
      <w:r w:rsidR="00E8205A" w:rsidRPr="00113DD7">
        <w:rPr>
          <w:rFonts w:ascii="Times New Roman" w:hAnsi="Times New Roman" w:cs="Times New Roman"/>
          <w:color w:val="231F20"/>
          <w:lang w:val="sr-Latn-RS"/>
        </w:rPr>
        <w:t>ing</w:t>
      </w:r>
      <w:r w:rsidRPr="00113DD7">
        <w:rPr>
          <w:rFonts w:ascii="Times New Roman" w:hAnsi="Times New Roman" w:cs="Times New Roman"/>
          <w:color w:val="231F20"/>
          <w:lang w:val="sr-Latn-RS"/>
        </w:rPr>
        <w:t xml:space="preserve"> positive discipline and end</w:t>
      </w:r>
      <w:r w:rsidR="00E8205A" w:rsidRPr="00113DD7">
        <w:rPr>
          <w:rFonts w:ascii="Times New Roman" w:hAnsi="Times New Roman" w:cs="Times New Roman"/>
          <w:color w:val="231F20"/>
          <w:lang w:val="sr-Latn-RS"/>
        </w:rPr>
        <w:t>ing</w:t>
      </w:r>
      <w:r w:rsidRPr="00113DD7">
        <w:rPr>
          <w:rFonts w:ascii="Times New Roman" w:hAnsi="Times New Roman" w:cs="Times New Roman"/>
          <w:color w:val="231F20"/>
          <w:lang w:val="sr-Latn-RS"/>
        </w:rPr>
        <w:t xml:space="preserve"> child marriage</w:t>
      </w:r>
      <w:r w:rsidR="00E8205A" w:rsidRPr="00113DD7">
        <w:rPr>
          <w:rFonts w:ascii="Times New Roman" w:hAnsi="Times New Roman" w:cs="Times New Roman"/>
          <w:color w:val="231F20"/>
          <w:lang w:val="sr-Latn-RS"/>
        </w:rPr>
        <w:t>;</w:t>
      </w:r>
      <w:r w:rsidRPr="00113DD7">
        <w:rPr>
          <w:rFonts w:ascii="Times New Roman" w:hAnsi="Times New Roman" w:cs="Times New Roman"/>
          <w:color w:val="231F20"/>
          <w:lang w:val="sr-Latn-RS"/>
        </w:rPr>
        <w:t xml:space="preserve"> and informing citizens, especially youth, on causes, consequences and need to prevent violence, including through ethical media reporting. </w:t>
      </w:r>
    </w:p>
    <w:p w14:paraId="0EB744F2" w14:textId="77777777" w:rsidR="00962D40" w:rsidRPr="00113DD7" w:rsidRDefault="00962D40" w:rsidP="00962D40">
      <w:pPr>
        <w:spacing w:after="0" w:line="240" w:lineRule="auto"/>
        <w:jc w:val="both"/>
        <w:rPr>
          <w:rFonts w:ascii="Times New Roman" w:hAnsi="Times New Roman" w:cs="Times New Roman"/>
        </w:rPr>
      </w:pPr>
    </w:p>
    <w:p w14:paraId="59EFEAF5" w14:textId="3FAED80F" w:rsidR="00113DD7" w:rsidRDefault="00E8205A" w:rsidP="00D43AAA">
      <w:pPr>
        <w:spacing w:after="0" w:line="240" w:lineRule="auto"/>
        <w:jc w:val="both"/>
        <w:rPr>
          <w:rFonts w:ascii="Times New Roman" w:hAnsi="Times New Roman" w:cs="Times New Roman"/>
        </w:rPr>
      </w:pPr>
      <w:r w:rsidRPr="00113DD7">
        <w:rPr>
          <w:rFonts w:ascii="Times New Roman" w:hAnsi="Times New Roman" w:cs="Times New Roman"/>
        </w:rPr>
        <w:t>The</w:t>
      </w:r>
      <w:r w:rsidR="00113DD7" w:rsidRPr="00113DD7">
        <w:rPr>
          <w:rFonts w:ascii="Times New Roman" w:hAnsi="Times New Roman" w:cs="Times New Roman"/>
        </w:rPr>
        <w:t xml:space="preserve"> Regional</w:t>
      </w:r>
      <w:r w:rsidRPr="00113DD7">
        <w:rPr>
          <w:rFonts w:ascii="Times New Roman" w:hAnsi="Times New Roman" w:cs="Times New Roman"/>
        </w:rPr>
        <w:t xml:space="preserve"> IPA</w:t>
      </w:r>
      <w:r w:rsidR="002F7F5F" w:rsidRPr="00113DD7">
        <w:rPr>
          <w:rFonts w:ascii="Times New Roman" w:hAnsi="Times New Roman" w:cs="Times New Roman"/>
        </w:rPr>
        <w:t xml:space="preserve"> through the Civil Society Facility and Media Programme</w:t>
      </w:r>
      <w:r w:rsidRPr="00113DD7">
        <w:rPr>
          <w:rFonts w:ascii="Times New Roman" w:hAnsi="Times New Roman" w:cs="Times New Roman"/>
        </w:rPr>
        <w:t xml:space="preserve"> is also supporting a targeted action on </w:t>
      </w:r>
      <w:r w:rsidR="002F7F5F" w:rsidRPr="00113DD7">
        <w:rPr>
          <w:rFonts w:ascii="Times New Roman" w:hAnsi="Times New Roman" w:cs="Times New Roman"/>
          <w:i/>
          <w:iCs/>
        </w:rPr>
        <w:t xml:space="preserve">Women for Peace and Security: Towards Good Neighbourly Relations between Serbia and Kosovo </w:t>
      </w:r>
      <w:r w:rsidR="002F7F5F" w:rsidRPr="00113DD7">
        <w:rPr>
          <w:rFonts w:ascii="Times New Roman" w:hAnsi="Times New Roman" w:cs="Times New Roman"/>
        </w:rPr>
        <w:t>implemented through the Association of Women Sandglass. The action</w:t>
      </w:r>
      <w:r w:rsidR="00CC0D2D">
        <w:rPr>
          <w:rFonts w:ascii="Times New Roman" w:hAnsi="Times New Roman" w:cs="Times New Roman"/>
        </w:rPr>
        <w:t>, which contributes to</w:t>
      </w:r>
      <w:r w:rsidR="00CC0D2D" w:rsidRPr="00113DD7">
        <w:rPr>
          <w:rFonts w:ascii="Times New Roman" w:hAnsi="Times New Roman" w:cs="Times New Roman"/>
        </w:rPr>
        <w:t xml:space="preserve"> Area E of the GAP </w:t>
      </w:r>
      <w:r w:rsidR="00CC0D2D">
        <w:rPr>
          <w:rFonts w:ascii="Times New Roman" w:hAnsi="Times New Roman" w:cs="Times New Roman"/>
        </w:rPr>
        <w:t xml:space="preserve">III, </w:t>
      </w:r>
      <w:r w:rsidR="002F7F5F" w:rsidRPr="00113DD7">
        <w:rPr>
          <w:rFonts w:ascii="Times New Roman" w:hAnsi="Times New Roman" w:cs="Times New Roman"/>
        </w:rPr>
        <w:t>began in March 2020 and will run until 2023</w:t>
      </w:r>
      <w:r w:rsidR="00113DD7" w:rsidRPr="00113DD7">
        <w:rPr>
          <w:rFonts w:ascii="Times New Roman" w:hAnsi="Times New Roman" w:cs="Times New Roman"/>
        </w:rPr>
        <w:t xml:space="preserve">. Firstly, the Action aims to engage women’s organisations from Mitrovica region in Kosovo and Rasina region in Serbia to strengthen their cooperation and involvement in peace-building efforts. Secondly </w:t>
      </w:r>
      <w:r w:rsidR="00113DD7" w:rsidRPr="00D43AAA">
        <w:rPr>
          <w:rFonts w:ascii="Times New Roman" w:hAnsi="Times New Roman" w:cs="Times New Roman"/>
        </w:rPr>
        <w:t>the Action aims to mainstream gender into the peace process by increasing available knowledge, providing evidence-based recommendations for implementation of the UNSC Resolution 1325</w:t>
      </w:r>
      <w:r w:rsidR="00D43AAA">
        <w:rPr>
          <w:rFonts w:ascii="Times New Roman" w:hAnsi="Times New Roman" w:cs="Times New Roman"/>
        </w:rPr>
        <w:t>,</w:t>
      </w:r>
      <w:r w:rsidR="00113DD7" w:rsidRPr="00D43AAA">
        <w:rPr>
          <w:rFonts w:ascii="Times New Roman" w:hAnsi="Times New Roman" w:cs="Times New Roman"/>
        </w:rPr>
        <w:t xml:space="preserve"> and </w:t>
      </w:r>
      <w:r w:rsidR="00D43AAA" w:rsidRPr="00D43AAA">
        <w:rPr>
          <w:rFonts w:ascii="Times New Roman" w:hAnsi="Times New Roman" w:cs="Times New Roman"/>
        </w:rPr>
        <w:t>strengthening</w:t>
      </w:r>
      <w:r w:rsidR="00CC0D2D">
        <w:rPr>
          <w:rFonts w:ascii="Times New Roman" w:hAnsi="Times New Roman" w:cs="Times New Roman"/>
        </w:rPr>
        <w:t xml:space="preserve"> awareness</w:t>
      </w:r>
      <w:r w:rsidR="00D43AAA" w:rsidRPr="00D43AAA">
        <w:rPr>
          <w:rFonts w:ascii="Times New Roman" w:hAnsi="Times New Roman" w:cs="Times New Roman"/>
        </w:rPr>
        <w:t xml:space="preserve"> of local public officials, as well as the general public on the issue. </w:t>
      </w:r>
      <w:r w:rsidR="00ED43F6">
        <w:rPr>
          <w:rFonts w:ascii="Times New Roman" w:hAnsi="Times New Roman" w:cs="Times New Roman"/>
        </w:rPr>
        <w:t>F</w:t>
      </w:r>
      <w:r w:rsidR="003A23EB">
        <w:rPr>
          <w:rFonts w:ascii="Times New Roman" w:hAnsi="Times New Roman" w:cs="Times New Roman"/>
        </w:rPr>
        <w:t xml:space="preserve">unding for this action is </w:t>
      </w:r>
      <w:r w:rsidR="003A23EB" w:rsidRPr="003A23EB">
        <w:rPr>
          <w:rFonts w:ascii="Times New Roman" w:hAnsi="Times New Roman" w:cs="Times New Roman"/>
        </w:rPr>
        <w:t>242</w:t>
      </w:r>
      <w:r w:rsidR="004377AD">
        <w:rPr>
          <w:rFonts w:ascii="Times New Roman" w:hAnsi="Times New Roman" w:cs="Times New Roman"/>
        </w:rPr>
        <w:t>,740 EUR</w:t>
      </w:r>
      <w:r w:rsidR="003A23EB">
        <w:rPr>
          <w:rFonts w:ascii="Times New Roman" w:hAnsi="Times New Roman" w:cs="Times New Roman"/>
        </w:rPr>
        <w:t>.</w:t>
      </w:r>
    </w:p>
    <w:p w14:paraId="7B538921" w14:textId="77777777" w:rsidR="00377DCE" w:rsidRDefault="00377DCE" w:rsidP="00D43AAA">
      <w:pPr>
        <w:spacing w:after="0" w:line="240" w:lineRule="auto"/>
        <w:jc w:val="both"/>
        <w:rPr>
          <w:rFonts w:ascii="Times New Roman" w:hAnsi="Times New Roman" w:cs="Times New Roman"/>
        </w:rPr>
      </w:pPr>
    </w:p>
    <w:p w14:paraId="31A39556" w14:textId="73417E8B" w:rsidR="00377DCE" w:rsidRPr="00D43AAA" w:rsidRDefault="00377DCE" w:rsidP="00D43AAA">
      <w:pPr>
        <w:spacing w:after="0" w:line="240" w:lineRule="auto"/>
        <w:jc w:val="both"/>
        <w:rPr>
          <w:rFonts w:ascii="Times New Roman" w:hAnsi="Times New Roman" w:cs="Times New Roman"/>
        </w:rPr>
      </w:pPr>
      <w:r>
        <w:rPr>
          <w:rFonts w:ascii="Times New Roman" w:hAnsi="Times New Roman" w:cs="Times New Roman"/>
        </w:rPr>
        <w:lastRenderedPageBreak/>
        <w:t xml:space="preserve">EIDHR and </w:t>
      </w:r>
      <w:r w:rsidRPr="00377DCE">
        <w:rPr>
          <w:rFonts w:ascii="Times New Roman" w:hAnsi="Times New Roman" w:cs="Times New Roman"/>
        </w:rPr>
        <w:t>Civil Society Facility</w:t>
      </w:r>
      <w:r>
        <w:rPr>
          <w:rFonts w:ascii="Times New Roman" w:hAnsi="Times New Roman" w:cs="Times New Roman"/>
        </w:rPr>
        <w:t xml:space="preserve"> national programmes will continue to support </w:t>
      </w:r>
      <w:r w:rsidR="00BA4AB5" w:rsidRPr="00BA4AB5">
        <w:rPr>
          <w:rFonts w:ascii="Times New Roman" w:hAnsi="Times New Roman" w:cs="Times New Roman"/>
        </w:rPr>
        <w:t>civil society organizations, in particular women’s organizations and organizat</w:t>
      </w:r>
      <w:r w:rsidR="00BA4AB5">
        <w:rPr>
          <w:rFonts w:ascii="Times New Roman" w:hAnsi="Times New Roman" w:cs="Times New Roman"/>
        </w:rPr>
        <w:t>ions working on gender equality</w:t>
      </w:r>
      <w:r w:rsidR="00BA4AB5" w:rsidRPr="00BA4AB5">
        <w:rPr>
          <w:rFonts w:ascii="Times New Roman" w:hAnsi="Times New Roman" w:cs="Times New Roman"/>
        </w:rPr>
        <w:t xml:space="preserve"> and gender empowerment</w:t>
      </w:r>
      <w:r w:rsidR="00BA4AB5">
        <w:rPr>
          <w:rFonts w:ascii="Times New Roman" w:hAnsi="Times New Roman" w:cs="Times New Roman"/>
        </w:rPr>
        <w:t>.</w:t>
      </w:r>
    </w:p>
    <w:p w14:paraId="421BA62A" w14:textId="77777777" w:rsidR="00D43AAA" w:rsidRPr="00E8205A" w:rsidRDefault="00D43AAA" w:rsidP="00962D40">
      <w:pPr>
        <w:spacing w:after="0" w:line="240" w:lineRule="auto"/>
        <w:jc w:val="both"/>
        <w:rPr>
          <w:rFonts w:ascii="Times New Roman" w:hAnsi="Times New Roman" w:cs="Times New Roman"/>
          <w:sz w:val="24"/>
          <w:szCs w:val="24"/>
          <w:lang w:val="en-US"/>
        </w:rPr>
      </w:pPr>
    </w:p>
    <w:p w14:paraId="71EB4D2A" w14:textId="77777777" w:rsidR="008925E3" w:rsidRPr="00DD6A6F" w:rsidRDefault="008925E3" w:rsidP="00962D40">
      <w:pPr>
        <w:pStyle w:val="ListParagraph"/>
        <w:numPr>
          <w:ilvl w:val="0"/>
          <w:numId w:val="22"/>
        </w:numPr>
        <w:spacing w:after="0" w:line="240" w:lineRule="auto"/>
        <w:rPr>
          <w:rFonts w:ascii="Times New Roman" w:hAnsi="Times New Roman" w:cs="Times New Roman"/>
          <w:b/>
          <w:sz w:val="24"/>
          <w:szCs w:val="24"/>
        </w:rPr>
      </w:pPr>
      <w:r w:rsidRPr="00DD6A6F">
        <w:rPr>
          <w:rFonts w:ascii="Times New Roman" w:hAnsi="Times New Roman" w:cs="Times New Roman"/>
          <w:b/>
          <w:sz w:val="24"/>
          <w:szCs w:val="24"/>
        </w:rPr>
        <w:t>Engage in dialogue</w:t>
      </w:r>
      <w:r w:rsidR="006D0B62" w:rsidRPr="00DD6A6F">
        <w:rPr>
          <w:rFonts w:ascii="Times New Roman" w:hAnsi="Times New Roman" w:cs="Times New Roman"/>
          <w:b/>
          <w:sz w:val="24"/>
          <w:szCs w:val="24"/>
        </w:rPr>
        <w:t xml:space="preserve"> for g</w:t>
      </w:r>
      <w:r w:rsidR="00687767" w:rsidRPr="00DD6A6F">
        <w:rPr>
          <w:rFonts w:ascii="Times New Roman" w:hAnsi="Times New Roman" w:cs="Times New Roman"/>
          <w:b/>
          <w:sz w:val="24"/>
          <w:szCs w:val="24"/>
        </w:rPr>
        <w:t>ender equality</w:t>
      </w:r>
      <w:r w:rsidR="006D0B62" w:rsidRPr="00DD6A6F">
        <w:rPr>
          <w:rFonts w:ascii="Times New Roman" w:hAnsi="Times New Roman" w:cs="Times New Roman"/>
          <w:b/>
          <w:sz w:val="24"/>
          <w:szCs w:val="24"/>
        </w:rPr>
        <w:t xml:space="preserve"> and women </w:t>
      </w:r>
      <w:r w:rsidR="00DD6A6F" w:rsidRPr="00DD6A6F">
        <w:rPr>
          <w:rFonts w:ascii="Times New Roman" w:hAnsi="Times New Roman" w:cs="Times New Roman"/>
          <w:b/>
          <w:sz w:val="24"/>
          <w:szCs w:val="24"/>
        </w:rPr>
        <w:t>empowerment</w:t>
      </w:r>
    </w:p>
    <w:p w14:paraId="1CEDDA21" w14:textId="77777777" w:rsidR="00D43AAA" w:rsidRDefault="00D43AAA" w:rsidP="00962D40">
      <w:pPr>
        <w:spacing w:after="0" w:line="240" w:lineRule="auto"/>
        <w:jc w:val="both"/>
        <w:rPr>
          <w:rFonts w:ascii="Times New Roman" w:hAnsi="Times New Roman" w:cs="Times New Roman"/>
          <w:i/>
          <w:sz w:val="24"/>
          <w:szCs w:val="24"/>
        </w:rPr>
      </w:pPr>
    </w:p>
    <w:p w14:paraId="5122118E" w14:textId="2C31F1B1" w:rsidR="00D43AAA" w:rsidRPr="007B6B16" w:rsidRDefault="00924F7D" w:rsidP="00962D40">
      <w:pPr>
        <w:spacing w:after="0" w:line="240" w:lineRule="auto"/>
        <w:jc w:val="both"/>
        <w:rPr>
          <w:rFonts w:ascii="Times New Roman" w:hAnsi="Times New Roman" w:cs="Times New Roman"/>
        </w:rPr>
      </w:pPr>
      <w:r w:rsidRPr="007B6B16">
        <w:rPr>
          <w:rFonts w:ascii="Times New Roman" w:hAnsi="Times New Roman" w:cs="Times New Roman"/>
        </w:rPr>
        <w:t>In</w:t>
      </w:r>
      <w:r w:rsidR="00D43AAA" w:rsidRPr="007B6B16">
        <w:rPr>
          <w:rFonts w:ascii="Times New Roman" w:hAnsi="Times New Roman" w:cs="Times New Roman"/>
        </w:rPr>
        <w:t xml:space="preserve"> Serbia the Accession process is </w:t>
      </w:r>
      <w:r w:rsidRPr="007B6B16">
        <w:rPr>
          <w:rFonts w:ascii="Times New Roman" w:hAnsi="Times New Roman" w:cs="Times New Roman"/>
        </w:rPr>
        <w:t>the</w:t>
      </w:r>
      <w:r w:rsidR="00D43AAA" w:rsidRPr="007B6B16">
        <w:rPr>
          <w:rFonts w:ascii="Times New Roman" w:hAnsi="Times New Roman" w:cs="Times New Roman"/>
        </w:rPr>
        <w:t xml:space="preserve"> key channel </w:t>
      </w:r>
      <w:r w:rsidRPr="007B6B16">
        <w:rPr>
          <w:rFonts w:ascii="Times New Roman" w:hAnsi="Times New Roman" w:cs="Times New Roman"/>
        </w:rPr>
        <w:t>for</w:t>
      </w:r>
      <w:r w:rsidR="00D43AAA" w:rsidRPr="007B6B16">
        <w:rPr>
          <w:rFonts w:ascii="Times New Roman" w:hAnsi="Times New Roman" w:cs="Times New Roman"/>
        </w:rPr>
        <w:t xml:space="preserve"> political and policy dialogue to influence progress on gender equality in line with the EU Gender Equality Acquis. </w:t>
      </w:r>
      <w:r w:rsidRPr="007B6B16">
        <w:rPr>
          <w:rFonts w:ascii="Times New Roman" w:hAnsi="Times New Roman" w:cs="Times New Roman"/>
        </w:rPr>
        <w:t>The new methodology adopted by the EU and accepted by Serbia in 2020 has placed the negotiation process into clusters</w:t>
      </w:r>
      <w:r w:rsidR="007B6B16" w:rsidRPr="007B6B16">
        <w:rPr>
          <w:rFonts w:ascii="Times New Roman" w:hAnsi="Times New Roman" w:cs="Times New Roman"/>
        </w:rPr>
        <w:t>. In includes a</w:t>
      </w:r>
      <w:r w:rsidRPr="007B6B16">
        <w:rPr>
          <w:rFonts w:ascii="Times New Roman" w:hAnsi="Times New Roman" w:cs="Times New Roman"/>
        </w:rPr>
        <w:t xml:space="preserve"> stronger focus on</w:t>
      </w:r>
      <w:r w:rsidR="007B6B16" w:rsidRPr="007B6B16">
        <w:rPr>
          <w:rFonts w:ascii="Times New Roman" w:hAnsi="Times New Roman" w:cs="Times New Roman"/>
        </w:rPr>
        <w:t xml:space="preserve"> progress in </w:t>
      </w:r>
      <w:r w:rsidRPr="007B6B16">
        <w:rPr>
          <w:rFonts w:ascii="Times New Roman" w:hAnsi="Times New Roman" w:cs="Times New Roman"/>
        </w:rPr>
        <w:t>fundamenta</w:t>
      </w:r>
      <w:r w:rsidR="007B6B16" w:rsidRPr="007B6B16">
        <w:rPr>
          <w:rFonts w:ascii="Times New Roman" w:hAnsi="Times New Roman" w:cs="Times New Roman"/>
        </w:rPr>
        <w:t>l areas</w:t>
      </w:r>
      <w:r w:rsidRPr="007B6B16">
        <w:rPr>
          <w:rFonts w:ascii="Times New Roman" w:hAnsi="Times New Roman" w:cs="Times New Roman"/>
        </w:rPr>
        <w:t xml:space="preserve"> of functioning of democratic institutions, </w:t>
      </w:r>
      <w:r w:rsidR="00481159">
        <w:rPr>
          <w:rFonts w:ascii="Times New Roman" w:hAnsi="Times New Roman" w:cs="Times New Roman"/>
        </w:rPr>
        <w:t xml:space="preserve">especially </w:t>
      </w:r>
      <w:r w:rsidRPr="007B6B16">
        <w:rPr>
          <w:rFonts w:ascii="Times New Roman" w:hAnsi="Times New Roman" w:cs="Times New Roman"/>
        </w:rPr>
        <w:t>public administration reform</w:t>
      </w:r>
      <w:r w:rsidR="007B6B16" w:rsidRPr="007B6B16">
        <w:rPr>
          <w:rFonts w:ascii="Times New Roman" w:hAnsi="Times New Roman" w:cs="Times New Roman"/>
        </w:rPr>
        <w:t xml:space="preserve">, which </w:t>
      </w:r>
      <w:r w:rsidRPr="007B6B16">
        <w:rPr>
          <w:rFonts w:ascii="Times New Roman" w:hAnsi="Times New Roman" w:cs="Times New Roman"/>
        </w:rPr>
        <w:t>will determine the overall pace of negotiations.</w:t>
      </w:r>
    </w:p>
    <w:p w14:paraId="1105F9A7" w14:textId="3CD3565A" w:rsidR="00D43AAA" w:rsidRPr="007B6B16" w:rsidRDefault="00D43AAA" w:rsidP="00962D40">
      <w:pPr>
        <w:spacing w:after="0" w:line="240" w:lineRule="auto"/>
        <w:jc w:val="both"/>
        <w:rPr>
          <w:rFonts w:ascii="Times New Roman" w:hAnsi="Times New Roman" w:cs="Times New Roman"/>
        </w:rPr>
      </w:pPr>
    </w:p>
    <w:p w14:paraId="50A4751C" w14:textId="12DB4BE0" w:rsidR="007B6B16" w:rsidRDefault="007B6B16" w:rsidP="007B6B16">
      <w:pPr>
        <w:spacing w:after="0" w:line="240" w:lineRule="auto"/>
        <w:jc w:val="both"/>
        <w:rPr>
          <w:rFonts w:ascii="Times New Roman" w:hAnsi="Times New Roman" w:cs="Times New Roman"/>
        </w:rPr>
      </w:pPr>
      <w:r w:rsidRPr="007B6B16">
        <w:rPr>
          <w:rFonts w:ascii="Times New Roman" w:hAnsi="Times New Roman" w:cs="Times New Roman"/>
        </w:rPr>
        <w:t xml:space="preserve">Dialogue in the context of Chapter 23 on Judiciary and Fundamental rights is of particular importance. The revised Action plan of 2020 includes </w:t>
      </w:r>
      <w:r>
        <w:rPr>
          <w:rFonts w:ascii="Times New Roman" w:hAnsi="Times New Roman" w:cs="Times New Roman"/>
        </w:rPr>
        <w:t xml:space="preserve">promotion of the </w:t>
      </w:r>
      <w:r w:rsidRPr="007B6B16">
        <w:rPr>
          <w:rFonts w:ascii="Times New Roman" w:hAnsi="Times New Roman" w:cs="Times New Roman"/>
        </w:rPr>
        <w:t xml:space="preserve">strategic and legislative framework on gender equality, with commitments to strengthen coordination and institutional capacities. </w:t>
      </w:r>
      <w:r w:rsidR="00481159" w:rsidRPr="00481159">
        <w:rPr>
          <w:rFonts w:ascii="Times New Roman" w:hAnsi="Times New Roman" w:cs="Times New Roman"/>
        </w:rPr>
        <w:t>T</w:t>
      </w:r>
      <w:r w:rsidRPr="00481159">
        <w:rPr>
          <w:rFonts w:ascii="Times New Roman" w:hAnsi="Times New Roman" w:cs="Times New Roman"/>
        </w:rPr>
        <w:t xml:space="preserve">he Action Plan for Negotiation Chapter 22 – Regional Policy and Coordination of Structural Instruments from 2019 </w:t>
      </w:r>
      <w:r w:rsidR="00481159" w:rsidRPr="00481159">
        <w:rPr>
          <w:rFonts w:ascii="Times New Roman" w:hAnsi="Times New Roman" w:cs="Times New Roman"/>
        </w:rPr>
        <w:t>related to the improvements of the legislative framework under Chapter 23, and the related administrative capacities for implementation of gender equality and antidiscrimination standards in the planning, implementing and monitoring of EU funds.</w:t>
      </w:r>
      <w:r w:rsidR="00481159">
        <w:rPr>
          <w:rFonts w:ascii="Times New Roman" w:hAnsi="Times New Roman" w:cs="Times New Roman"/>
        </w:rPr>
        <w:t xml:space="preserve"> </w:t>
      </w:r>
      <w:r w:rsidRPr="007B6B16">
        <w:rPr>
          <w:rFonts w:ascii="Times New Roman" w:hAnsi="Times New Roman" w:cs="Times New Roman"/>
        </w:rPr>
        <w:t xml:space="preserve">Also of relevance is monitoring of implementation of the Action Plan for Negotiation Chapter 19: Social Policy and Employment from June 2020, which envisages activities related the development and implementation of gender equality standards, antidiscrimination and equal opportunities policies, in particular related to women’s’ participation on the labour market, protection and safety at workplace, and access to health and pension schemes. </w:t>
      </w:r>
      <w:r w:rsidR="003A23EB">
        <w:rPr>
          <w:rFonts w:ascii="Times New Roman" w:hAnsi="Times New Roman" w:cs="Times New Roman"/>
        </w:rPr>
        <w:t xml:space="preserve">Future negotiations on Chapter 27 provide an opportunity to mainstream gender in this area. </w:t>
      </w:r>
    </w:p>
    <w:p w14:paraId="01FA8893" w14:textId="03562BB9" w:rsidR="00EE5239" w:rsidRDefault="00EE5239" w:rsidP="007B6B16">
      <w:pPr>
        <w:spacing w:after="0" w:line="240" w:lineRule="auto"/>
        <w:jc w:val="both"/>
        <w:rPr>
          <w:rFonts w:ascii="Times New Roman" w:hAnsi="Times New Roman" w:cs="Times New Roman"/>
        </w:rPr>
      </w:pPr>
    </w:p>
    <w:p w14:paraId="1BD81428" w14:textId="458E04FF" w:rsidR="00EE5239" w:rsidRPr="007B6B16" w:rsidRDefault="00771DD6" w:rsidP="007B6B16">
      <w:pPr>
        <w:spacing w:after="0" w:line="240" w:lineRule="auto"/>
        <w:jc w:val="both"/>
        <w:rPr>
          <w:rFonts w:ascii="Times New Roman" w:hAnsi="Times New Roman" w:cs="Times New Roman"/>
        </w:rPr>
      </w:pPr>
      <w:r>
        <w:rPr>
          <w:rFonts w:ascii="Times New Roman" w:hAnsi="Times New Roman" w:cs="Times New Roman"/>
        </w:rPr>
        <w:t>During 2021 the Ministry for Human and Minority Rights and Social Dialogue</w:t>
      </w:r>
      <w:r w:rsidR="00D7736A">
        <w:rPr>
          <w:rFonts w:ascii="Times New Roman" w:hAnsi="Times New Roman" w:cs="Times New Roman"/>
        </w:rPr>
        <w:t xml:space="preserve"> organized several thematic events on gender equality and wome</w:t>
      </w:r>
      <w:r w:rsidR="00463D23">
        <w:rPr>
          <w:rFonts w:ascii="Times New Roman" w:hAnsi="Times New Roman" w:cs="Times New Roman"/>
        </w:rPr>
        <w:t xml:space="preserve">n’s empowerment. Additionally, </w:t>
      </w:r>
      <w:r w:rsidR="00D7736A">
        <w:rPr>
          <w:rFonts w:ascii="Times New Roman" w:hAnsi="Times New Roman" w:cs="Times New Roman"/>
        </w:rPr>
        <w:t xml:space="preserve">the established </w:t>
      </w:r>
      <w:r w:rsidR="00401F58">
        <w:rPr>
          <w:rFonts w:ascii="Times New Roman" w:hAnsi="Times New Roman" w:cs="Times New Roman"/>
        </w:rPr>
        <w:t>platforms</w:t>
      </w:r>
      <w:r w:rsidR="00E55C81">
        <w:rPr>
          <w:rFonts w:ascii="Times New Roman" w:hAnsi="Times New Roman" w:cs="Times New Roman"/>
        </w:rPr>
        <w:t xml:space="preserve"> for cooperation and communication with the civil society, mainly </w:t>
      </w:r>
      <w:r w:rsidR="00740DA4" w:rsidRPr="00740DA4">
        <w:rPr>
          <w:rFonts w:ascii="Times New Roman" w:hAnsi="Times New Roman" w:cs="Times New Roman"/>
        </w:rPr>
        <w:t>National Convention on the European Union and SECO mechanis</w:t>
      </w:r>
      <w:r w:rsidR="00F7051B">
        <w:rPr>
          <w:rFonts w:ascii="Times New Roman" w:hAnsi="Times New Roman" w:cs="Times New Roman"/>
        </w:rPr>
        <w:t xml:space="preserve">m, can be used for </w:t>
      </w:r>
      <w:r w:rsidR="0009770A">
        <w:rPr>
          <w:rFonts w:ascii="Times New Roman" w:hAnsi="Times New Roman" w:cs="Times New Roman"/>
        </w:rPr>
        <w:t>meaningful</w:t>
      </w:r>
      <w:r w:rsidR="00F7051B">
        <w:rPr>
          <w:rFonts w:ascii="Times New Roman" w:hAnsi="Times New Roman" w:cs="Times New Roman"/>
        </w:rPr>
        <w:t xml:space="preserve"> dialogue on gender </w:t>
      </w:r>
      <w:r w:rsidR="0009770A">
        <w:rPr>
          <w:rFonts w:ascii="Times New Roman" w:hAnsi="Times New Roman" w:cs="Times New Roman"/>
        </w:rPr>
        <w:t>equality</w:t>
      </w:r>
      <w:r w:rsidR="00F7051B">
        <w:rPr>
          <w:rFonts w:ascii="Times New Roman" w:hAnsi="Times New Roman" w:cs="Times New Roman"/>
        </w:rPr>
        <w:t xml:space="preserve"> through the </w:t>
      </w:r>
      <w:r w:rsidR="0009770A">
        <w:rPr>
          <w:rFonts w:ascii="Times New Roman" w:hAnsi="Times New Roman" w:cs="Times New Roman"/>
        </w:rPr>
        <w:t xml:space="preserve">EU integration process. </w:t>
      </w:r>
    </w:p>
    <w:p w14:paraId="70288904" w14:textId="77777777" w:rsidR="00B942F4" w:rsidRDefault="00B942F4" w:rsidP="00962D40">
      <w:pPr>
        <w:spacing w:after="0" w:line="240" w:lineRule="auto"/>
        <w:jc w:val="both"/>
        <w:rPr>
          <w:rFonts w:ascii="Times New Roman" w:hAnsi="Times New Roman" w:cs="Times New Roman"/>
          <w:sz w:val="24"/>
          <w:szCs w:val="24"/>
        </w:rPr>
      </w:pPr>
    </w:p>
    <w:p w14:paraId="3D7D7CCD" w14:textId="77777777" w:rsidR="008925E3" w:rsidRDefault="00C83740" w:rsidP="00962D4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A96BB8">
        <w:rPr>
          <w:rFonts w:ascii="Times New Roman" w:hAnsi="Times New Roman" w:cs="Times New Roman"/>
          <w:b/>
          <w:sz w:val="24"/>
          <w:szCs w:val="24"/>
        </w:rPr>
        <w:t>.</w:t>
      </w:r>
      <w:r w:rsidR="008925E3" w:rsidRPr="008925E3">
        <w:rPr>
          <w:rFonts w:ascii="Times New Roman" w:hAnsi="Times New Roman" w:cs="Times New Roman"/>
          <w:b/>
          <w:sz w:val="24"/>
          <w:szCs w:val="24"/>
        </w:rPr>
        <w:t xml:space="preserve">   Outreach and other communication / public diplomacy activities</w:t>
      </w:r>
    </w:p>
    <w:p w14:paraId="12299E2A" w14:textId="77777777" w:rsidR="003420D8" w:rsidRDefault="003420D8" w:rsidP="00962D40">
      <w:pPr>
        <w:spacing w:after="0" w:line="240" w:lineRule="auto"/>
        <w:jc w:val="both"/>
        <w:rPr>
          <w:rFonts w:ascii="Times New Roman" w:hAnsi="Times New Roman" w:cs="Times New Roman"/>
          <w:i/>
          <w:sz w:val="24"/>
          <w:szCs w:val="24"/>
        </w:rPr>
      </w:pPr>
    </w:p>
    <w:p w14:paraId="2D3C3E1A" w14:textId="77777777" w:rsidR="007E2F5F" w:rsidRDefault="00EE4B41" w:rsidP="008045F7">
      <w:pPr>
        <w:spacing w:after="0" w:line="240" w:lineRule="auto"/>
        <w:jc w:val="both"/>
        <w:rPr>
          <w:rFonts w:ascii="Times New Roman" w:hAnsi="Times New Roman" w:cs="Times New Roman"/>
        </w:rPr>
      </w:pPr>
      <w:r w:rsidRPr="008045F7">
        <w:rPr>
          <w:rFonts w:ascii="Times New Roman" w:hAnsi="Times New Roman" w:cs="Times New Roman"/>
        </w:rPr>
        <w:t>In order to support outreach and communication</w:t>
      </w:r>
      <w:r w:rsidR="008045F7" w:rsidRPr="008045F7">
        <w:rPr>
          <w:rFonts w:ascii="Times New Roman" w:hAnsi="Times New Roman" w:cs="Times New Roman"/>
        </w:rPr>
        <w:t xml:space="preserve"> during the period 2021-2025</w:t>
      </w:r>
      <w:r w:rsidRPr="008045F7">
        <w:rPr>
          <w:rFonts w:ascii="Times New Roman" w:hAnsi="Times New Roman" w:cs="Times New Roman"/>
        </w:rPr>
        <w:t xml:space="preserve">, the EU in Serbia will take a two-fold approach. </w:t>
      </w:r>
    </w:p>
    <w:p w14:paraId="2AA1E889" w14:textId="77777777" w:rsidR="007E2F5F" w:rsidRDefault="007E2F5F" w:rsidP="008045F7">
      <w:pPr>
        <w:spacing w:after="0" w:line="240" w:lineRule="auto"/>
        <w:jc w:val="both"/>
        <w:rPr>
          <w:rFonts w:ascii="Times New Roman" w:hAnsi="Times New Roman" w:cs="Times New Roman"/>
        </w:rPr>
      </w:pPr>
    </w:p>
    <w:p w14:paraId="7B9E4B46" w14:textId="05A5A80F" w:rsidR="008045F7" w:rsidRPr="009D4B6F" w:rsidRDefault="00EE4B41" w:rsidP="008045F7">
      <w:pPr>
        <w:spacing w:after="0" w:line="240" w:lineRule="auto"/>
        <w:jc w:val="both"/>
        <w:rPr>
          <w:rFonts w:ascii="Arial" w:hAnsi="Arial" w:cs="Arial"/>
          <w:color w:val="231F20"/>
          <w:sz w:val="20"/>
          <w:szCs w:val="20"/>
          <w:lang w:val="sr-Latn-RS"/>
        </w:rPr>
      </w:pPr>
      <w:r w:rsidRPr="008045F7">
        <w:rPr>
          <w:rFonts w:ascii="Times New Roman" w:hAnsi="Times New Roman" w:cs="Times New Roman"/>
        </w:rPr>
        <w:t xml:space="preserve">Firstly, Serbian institutions and civil society will </w:t>
      </w:r>
      <w:r w:rsidR="007E2F5F">
        <w:rPr>
          <w:rFonts w:ascii="Times New Roman" w:hAnsi="Times New Roman" w:cs="Times New Roman"/>
        </w:rPr>
        <w:t xml:space="preserve">continued to </w:t>
      </w:r>
      <w:r w:rsidRPr="008045F7">
        <w:rPr>
          <w:rFonts w:ascii="Times New Roman" w:hAnsi="Times New Roman" w:cs="Times New Roman"/>
        </w:rPr>
        <w:t xml:space="preserve">be supported by the EU and Member </w:t>
      </w:r>
      <w:r w:rsidR="008045F7">
        <w:rPr>
          <w:rFonts w:ascii="Times New Roman" w:hAnsi="Times New Roman" w:cs="Times New Roman"/>
        </w:rPr>
        <w:t>S</w:t>
      </w:r>
      <w:r w:rsidRPr="008045F7">
        <w:rPr>
          <w:rFonts w:ascii="Times New Roman" w:hAnsi="Times New Roman" w:cs="Times New Roman"/>
        </w:rPr>
        <w:t xml:space="preserve">tates to participate meaningfully and engage in global events on gender equality and women’s empowerment. A recent example is the </w:t>
      </w:r>
      <w:r w:rsidR="008045F7">
        <w:rPr>
          <w:rFonts w:ascii="Times New Roman" w:hAnsi="Times New Roman" w:cs="Times New Roman"/>
        </w:rPr>
        <w:t xml:space="preserve">support which was provided by the government of France to </w:t>
      </w:r>
      <w:r w:rsidR="008045F7" w:rsidRPr="008045F7">
        <w:rPr>
          <w:rFonts w:ascii="Times New Roman" w:hAnsi="Times New Roman" w:cs="Times New Roman"/>
        </w:rPr>
        <w:t>CSOs, the CBGE, the Ministry of Human and Minority Rights and Social Dialogue and Com</w:t>
      </w:r>
      <w:r w:rsidR="007E2F5F">
        <w:rPr>
          <w:rFonts w:ascii="Times New Roman" w:hAnsi="Times New Roman" w:cs="Times New Roman"/>
        </w:rPr>
        <w:t>m</w:t>
      </w:r>
      <w:r w:rsidR="008045F7" w:rsidRPr="008045F7">
        <w:rPr>
          <w:rFonts w:ascii="Times New Roman" w:hAnsi="Times New Roman" w:cs="Times New Roman"/>
        </w:rPr>
        <w:t xml:space="preserve">issioner for Equality in preparation of the Generation Equality Forum </w:t>
      </w:r>
      <w:r w:rsidR="007E2F5F">
        <w:rPr>
          <w:rFonts w:ascii="Times New Roman" w:hAnsi="Times New Roman" w:cs="Times New Roman"/>
        </w:rPr>
        <w:t>held at the</w:t>
      </w:r>
      <w:r w:rsidR="008045F7" w:rsidRPr="008045F7">
        <w:rPr>
          <w:rFonts w:ascii="Times New Roman" w:hAnsi="Times New Roman" w:cs="Times New Roman"/>
        </w:rPr>
        <w:t xml:space="preserve"> end of June 2021.</w:t>
      </w:r>
      <w:r w:rsidR="008045F7">
        <w:rPr>
          <w:rFonts w:ascii="Arial" w:hAnsi="Arial" w:cs="Arial"/>
          <w:color w:val="231F20"/>
          <w:sz w:val="20"/>
          <w:szCs w:val="20"/>
          <w:lang w:val="sr-Latn-RS"/>
        </w:rPr>
        <w:t xml:space="preserve"> </w:t>
      </w:r>
    </w:p>
    <w:p w14:paraId="2CCDF150" w14:textId="73AF4F71" w:rsidR="00EE4B41" w:rsidRPr="008045F7" w:rsidRDefault="00EE4B41" w:rsidP="00962D40">
      <w:pPr>
        <w:spacing w:after="0" w:line="240" w:lineRule="auto"/>
        <w:jc w:val="both"/>
        <w:rPr>
          <w:rFonts w:ascii="Times New Roman" w:hAnsi="Times New Roman" w:cs="Times New Roman"/>
          <w:sz w:val="24"/>
          <w:szCs w:val="24"/>
          <w:lang w:val="sr-Latn-RS"/>
        </w:rPr>
      </w:pPr>
    </w:p>
    <w:p w14:paraId="1F090C6C" w14:textId="3D95949C" w:rsidR="00EE4B41" w:rsidRPr="00E732F1" w:rsidRDefault="00EE4B41" w:rsidP="00962D40">
      <w:pPr>
        <w:spacing w:after="0" w:line="240" w:lineRule="auto"/>
        <w:jc w:val="both"/>
        <w:rPr>
          <w:rFonts w:ascii="Times New Roman" w:hAnsi="Times New Roman" w:cs="Times New Roman"/>
        </w:rPr>
      </w:pPr>
      <w:r w:rsidRPr="00E732F1">
        <w:rPr>
          <w:rFonts w:ascii="Times New Roman" w:hAnsi="Times New Roman" w:cs="Times New Roman"/>
        </w:rPr>
        <w:t>Secondly, the EU will</w:t>
      </w:r>
      <w:r w:rsidR="00E732F1" w:rsidRPr="00E732F1">
        <w:rPr>
          <w:rFonts w:ascii="Times New Roman" w:hAnsi="Times New Roman" w:cs="Times New Roman"/>
        </w:rPr>
        <w:t xml:space="preserve"> engage in outreach and communication around key international days, such as the International Women’s Day on 8 March, the 16 Days of Activism starting </w:t>
      </w:r>
      <w:r w:rsidR="007E2F5F">
        <w:rPr>
          <w:rFonts w:ascii="Times New Roman" w:hAnsi="Times New Roman" w:cs="Times New Roman"/>
        </w:rPr>
        <w:t xml:space="preserve">every </w:t>
      </w:r>
      <w:r w:rsidR="00E732F1" w:rsidRPr="00E732F1">
        <w:rPr>
          <w:rFonts w:ascii="Times New Roman" w:hAnsi="Times New Roman" w:cs="Times New Roman"/>
        </w:rPr>
        <w:t xml:space="preserve">25 November (International Day for the Elimination of Violence against Women) and the International </w:t>
      </w:r>
      <w:r w:rsidR="00E732F1">
        <w:rPr>
          <w:rFonts w:ascii="Times New Roman" w:hAnsi="Times New Roman" w:cs="Times New Roman"/>
        </w:rPr>
        <w:t>Girls in ICT Day fourth Thursday in April</w:t>
      </w:r>
      <w:r w:rsidR="00E732F1" w:rsidRPr="00E732F1">
        <w:rPr>
          <w:rFonts w:ascii="Times New Roman" w:hAnsi="Times New Roman" w:cs="Times New Roman"/>
        </w:rPr>
        <w:t>,</w:t>
      </w:r>
      <w:r w:rsidR="008045F7" w:rsidRPr="00E732F1">
        <w:rPr>
          <w:rFonts w:ascii="Times New Roman" w:hAnsi="Times New Roman" w:cs="Times New Roman"/>
        </w:rPr>
        <w:t xml:space="preserve"> to raise visibility of its actions and of gender equality issues in Serbia. In these efforts the EU will </w:t>
      </w:r>
      <w:r w:rsidR="00E732F1" w:rsidRPr="00E732F1">
        <w:rPr>
          <w:rFonts w:ascii="Times New Roman" w:hAnsi="Times New Roman" w:cs="Times New Roman"/>
        </w:rPr>
        <w:t>seek to complement</w:t>
      </w:r>
      <w:r w:rsidR="008045F7" w:rsidRPr="00E732F1">
        <w:rPr>
          <w:rFonts w:ascii="Times New Roman" w:hAnsi="Times New Roman" w:cs="Times New Roman"/>
        </w:rPr>
        <w:t xml:space="preserve"> partners</w:t>
      </w:r>
      <w:r w:rsidR="007E2F5F">
        <w:rPr>
          <w:rFonts w:ascii="Times New Roman" w:hAnsi="Times New Roman" w:cs="Times New Roman"/>
        </w:rPr>
        <w:t>’</w:t>
      </w:r>
      <w:r w:rsidR="00E732F1" w:rsidRPr="00E732F1">
        <w:rPr>
          <w:rFonts w:ascii="Times New Roman" w:hAnsi="Times New Roman" w:cs="Times New Roman"/>
        </w:rPr>
        <w:t xml:space="preserve"> activities</w:t>
      </w:r>
      <w:r w:rsidR="008045F7" w:rsidRPr="00E732F1">
        <w:rPr>
          <w:rFonts w:ascii="Times New Roman" w:hAnsi="Times New Roman" w:cs="Times New Roman"/>
        </w:rPr>
        <w:t xml:space="preserve"> including </w:t>
      </w:r>
      <w:r w:rsidR="00E732F1" w:rsidRPr="00E732F1">
        <w:rPr>
          <w:rFonts w:ascii="Times New Roman" w:hAnsi="Times New Roman" w:cs="Times New Roman"/>
        </w:rPr>
        <w:t xml:space="preserve">support for national processes and synergies with outreach of international organisations. </w:t>
      </w:r>
    </w:p>
    <w:p w14:paraId="45436C0E" w14:textId="77777777" w:rsidR="00EE4B41" w:rsidRDefault="00EE4B41" w:rsidP="00962D40">
      <w:pPr>
        <w:spacing w:after="0" w:line="240" w:lineRule="auto"/>
        <w:jc w:val="both"/>
        <w:rPr>
          <w:rFonts w:ascii="Times New Roman" w:hAnsi="Times New Roman" w:cs="Times New Roman"/>
          <w:sz w:val="24"/>
          <w:szCs w:val="24"/>
        </w:rPr>
      </w:pPr>
    </w:p>
    <w:p w14:paraId="6A0332C1" w14:textId="77777777" w:rsidR="00775863" w:rsidRPr="00435A4B" w:rsidRDefault="00435A4B" w:rsidP="00962D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81992">
        <w:rPr>
          <w:rFonts w:ascii="Times New Roman" w:hAnsi="Times New Roman" w:cs="Times New Roman"/>
          <w:b/>
          <w:sz w:val="24"/>
          <w:szCs w:val="24"/>
        </w:rPr>
        <w:t xml:space="preserve"> </w:t>
      </w:r>
      <w:r w:rsidR="00017F30">
        <w:rPr>
          <w:rFonts w:ascii="Times New Roman" w:hAnsi="Times New Roman" w:cs="Times New Roman"/>
          <w:b/>
          <w:sz w:val="24"/>
          <w:szCs w:val="24"/>
        </w:rPr>
        <w:t xml:space="preserve">Technical </w:t>
      </w:r>
      <w:r w:rsidR="001A0FB6" w:rsidRPr="00435A4B">
        <w:rPr>
          <w:rFonts w:ascii="Times New Roman" w:hAnsi="Times New Roman" w:cs="Times New Roman"/>
          <w:b/>
          <w:sz w:val="24"/>
          <w:szCs w:val="24"/>
        </w:rPr>
        <w:t xml:space="preserve">Facility and/or </w:t>
      </w:r>
      <w:r w:rsidR="00C83740" w:rsidRPr="00435A4B">
        <w:rPr>
          <w:rFonts w:ascii="Times New Roman" w:hAnsi="Times New Roman" w:cs="Times New Roman"/>
          <w:b/>
          <w:sz w:val="24"/>
          <w:szCs w:val="24"/>
        </w:rPr>
        <w:t>f</w:t>
      </w:r>
      <w:r w:rsidR="00775863" w:rsidRPr="00435A4B">
        <w:rPr>
          <w:rFonts w:ascii="Times New Roman" w:hAnsi="Times New Roman" w:cs="Times New Roman"/>
          <w:b/>
          <w:sz w:val="24"/>
          <w:szCs w:val="24"/>
        </w:rPr>
        <w:t xml:space="preserve">inancial </w:t>
      </w:r>
      <w:r w:rsidR="00DF23E5" w:rsidRPr="00435A4B">
        <w:rPr>
          <w:rFonts w:ascii="Times New Roman" w:hAnsi="Times New Roman" w:cs="Times New Roman"/>
          <w:b/>
          <w:sz w:val="24"/>
          <w:szCs w:val="24"/>
        </w:rPr>
        <w:t>resources</w:t>
      </w:r>
      <w:r w:rsidR="001A0FB6" w:rsidRPr="00435A4B">
        <w:rPr>
          <w:rFonts w:ascii="Times New Roman" w:hAnsi="Times New Roman" w:cs="Times New Roman"/>
          <w:b/>
          <w:sz w:val="24"/>
          <w:szCs w:val="24"/>
        </w:rPr>
        <w:t xml:space="preserve"> allocated</w:t>
      </w:r>
      <w:r w:rsidR="00775863" w:rsidRPr="00435A4B">
        <w:rPr>
          <w:rFonts w:ascii="Times New Roman" w:hAnsi="Times New Roman" w:cs="Times New Roman"/>
          <w:b/>
          <w:sz w:val="24"/>
          <w:szCs w:val="24"/>
        </w:rPr>
        <w:t xml:space="preserve"> to support GAP III implementation </w:t>
      </w:r>
    </w:p>
    <w:p w14:paraId="17BF0F46" w14:textId="77777777" w:rsidR="00435A4B" w:rsidRPr="00435A4B" w:rsidRDefault="00435A4B" w:rsidP="00962D40">
      <w:pPr>
        <w:pStyle w:val="ListParagraph"/>
        <w:spacing w:after="0" w:line="240" w:lineRule="auto"/>
        <w:jc w:val="both"/>
        <w:rPr>
          <w:rFonts w:ascii="Times New Roman" w:hAnsi="Times New Roman" w:cs="Times New Roman"/>
          <w:b/>
          <w:sz w:val="24"/>
          <w:szCs w:val="24"/>
        </w:rPr>
      </w:pPr>
    </w:p>
    <w:p w14:paraId="7C017E64" w14:textId="6CF10EAD" w:rsidR="001826F7" w:rsidRPr="00ED43F6" w:rsidRDefault="00ED43F6" w:rsidP="00962D40">
      <w:pPr>
        <w:spacing w:after="0" w:line="240" w:lineRule="auto"/>
        <w:jc w:val="both"/>
        <w:rPr>
          <w:rFonts w:ascii="Times New Roman" w:hAnsi="Times New Roman" w:cs="Times New Roman"/>
          <w:iCs/>
          <w:color w:val="FF0000"/>
          <w:sz w:val="24"/>
          <w:szCs w:val="24"/>
        </w:rPr>
      </w:pPr>
      <w:r w:rsidRPr="00ED43F6">
        <w:rPr>
          <w:rFonts w:ascii="Times New Roman" w:hAnsi="Times New Roman" w:cs="Times New Roman"/>
          <w:iCs/>
        </w:rPr>
        <w:t xml:space="preserve">Support for GAP III Implementation in Serbia is primarily through the </w:t>
      </w:r>
      <w:r w:rsidRPr="004162CB">
        <w:rPr>
          <w:rFonts w:ascii="Times New Roman" w:hAnsi="Times New Roman" w:cs="Times New Roman"/>
          <w:iCs/>
        </w:rPr>
        <w:t>Gender Equality Facility (GEF) II</w:t>
      </w:r>
      <w:r>
        <w:rPr>
          <w:rFonts w:ascii="Times New Roman" w:hAnsi="Times New Roman" w:cs="Times New Roman"/>
          <w:iCs/>
        </w:rPr>
        <w:t>, which</w:t>
      </w:r>
      <w:r w:rsidRPr="00ED43F6">
        <w:rPr>
          <w:rFonts w:ascii="Times New Roman" w:hAnsi="Times New Roman" w:cs="Times New Roman"/>
          <w:iCs/>
        </w:rPr>
        <w:t xml:space="preserve"> </w:t>
      </w:r>
      <w:r>
        <w:rPr>
          <w:rFonts w:ascii="Times New Roman" w:hAnsi="Times New Roman" w:cs="Times New Roman"/>
          <w:iCs/>
        </w:rPr>
        <w:t xml:space="preserve">supports the government of Serbia to </w:t>
      </w:r>
      <w:r w:rsidRPr="00315C86">
        <w:rPr>
          <w:rFonts w:ascii="Times New Roman" w:hAnsi="Times New Roman" w:cs="Times New Roman"/>
          <w:iCs/>
        </w:rPr>
        <w:t xml:space="preserve">consistently comply with national and international </w:t>
      </w:r>
      <w:r w:rsidRPr="00315C86">
        <w:rPr>
          <w:rFonts w:ascii="Times New Roman" w:hAnsi="Times New Roman" w:cs="Times New Roman"/>
          <w:iCs/>
        </w:rPr>
        <w:lastRenderedPageBreak/>
        <w:t xml:space="preserve">gender equality commitments and EU Gender Equality Acquis. </w:t>
      </w:r>
      <w:r>
        <w:rPr>
          <w:rFonts w:ascii="Times New Roman" w:hAnsi="Times New Roman" w:cs="Times New Roman"/>
          <w:iCs/>
        </w:rPr>
        <w:t xml:space="preserve">Financing for this action is 2 million Euro over 36 Months from 2021 – 2023. </w:t>
      </w:r>
    </w:p>
    <w:p w14:paraId="129E2756" w14:textId="77777777" w:rsidR="001826F7" w:rsidRPr="008045F7" w:rsidRDefault="001826F7" w:rsidP="00962D40">
      <w:pPr>
        <w:spacing w:after="0" w:line="240" w:lineRule="auto"/>
        <w:jc w:val="both"/>
        <w:rPr>
          <w:rFonts w:ascii="Times New Roman" w:hAnsi="Times New Roman" w:cs="Times New Roman"/>
          <w:i/>
          <w:color w:val="FF0000"/>
          <w:sz w:val="24"/>
          <w:szCs w:val="24"/>
        </w:rPr>
      </w:pPr>
    </w:p>
    <w:p w14:paraId="542888C9" w14:textId="449577D7" w:rsidR="00A96BB8" w:rsidRDefault="00A96BB8" w:rsidP="00962D40">
      <w:pPr>
        <w:spacing w:after="0" w:line="240" w:lineRule="auto"/>
        <w:jc w:val="both"/>
        <w:rPr>
          <w:rFonts w:ascii="Times New Roman" w:hAnsi="Times New Roman" w:cs="Times New Roman"/>
          <w:b/>
          <w:sz w:val="24"/>
          <w:szCs w:val="24"/>
        </w:rPr>
      </w:pPr>
    </w:p>
    <w:p w14:paraId="321477A4" w14:textId="77777777" w:rsidR="00A96BB8" w:rsidRDefault="00A96BB8" w:rsidP="00962D40">
      <w:pPr>
        <w:spacing w:after="0" w:line="240" w:lineRule="auto"/>
        <w:jc w:val="both"/>
        <w:rPr>
          <w:rFonts w:ascii="Times New Roman" w:hAnsi="Times New Roman" w:cs="Times New Roman"/>
          <w:sz w:val="24"/>
          <w:szCs w:val="24"/>
        </w:rPr>
      </w:pPr>
    </w:p>
    <w:p w14:paraId="10409724" w14:textId="77777777" w:rsidR="007E2F5F" w:rsidRDefault="00017F30" w:rsidP="001032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w:t>
      </w:r>
      <w:r w:rsidR="007F0FE0">
        <w:rPr>
          <w:rFonts w:ascii="Times New Roman" w:hAnsi="Times New Roman" w:cs="Times New Roman"/>
          <w:i/>
          <w:sz w:val="24"/>
          <w:szCs w:val="24"/>
        </w:rPr>
        <w:t>ate:</w:t>
      </w:r>
      <w:r w:rsidR="007E2F5F">
        <w:rPr>
          <w:rFonts w:ascii="Times New Roman" w:hAnsi="Times New Roman" w:cs="Times New Roman"/>
          <w:i/>
          <w:sz w:val="24"/>
          <w:szCs w:val="24"/>
        </w:rPr>
        <w:t>20 July 2021</w:t>
      </w:r>
    </w:p>
    <w:p w14:paraId="2BF35E42" w14:textId="77777777" w:rsidR="007E2F5F" w:rsidRDefault="007E2F5F" w:rsidP="001032DB">
      <w:pPr>
        <w:spacing w:after="0" w:line="240" w:lineRule="auto"/>
        <w:jc w:val="both"/>
        <w:rPr>
          <w:rFonts w:ascii="Times New Roman" w:hAnsi="Times New Roman" w:cs="Times New Roman"/>
          <w:i/>
          <w:sz w:val="24"/>
          <w:szCs w:val="24"/>
        </w:rPr>
      </w:pPr>
    </w:p>
    <w:p w14:paraId="4E5EFFE4" w14:textId="77777777" w:rsidR="007E2F5F" w:rsidRDefault="007E2F5F" w:rsidP="001032D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e-signed </w:t>
      </w:r>
    </w:p>
    <w:p w14:paraId="1A9427D2" w14:textId="79E1449D" w:rsidR="00F960B0" w:rsidRDefault="00125EB0" w:rsidP="001032DB">
      <w:pPr>
        <w:spacing w:after="0" w:line="240" w:lineRule="auto"/>
        <w:jc w:val="both"/>
        <w:rPr>
          <w:rFonts w:ascii="Times New Roman" w:hAnsi="Times New Roman" w:cs="Times New Roman"/>
          <w:i/>
          <w:sz w:val="24"/>
          <w:szCs w:val="24"/>
        </w:rPr>
      </w:pPr>
      <w:r w:rsidRPr="0007283B">
        <w:rPr>
          <w:rFonts w:ascii="Times New Roman" w:hAnsi="Times New Roman" w:cs="Times New Roman"/>
          <w:i/>
          <w:sz w:val="24"/>
          <w:szCs w:val="24"/>
        </w:rPr>
        <w:t>H</w:t>
      </w:r>
      <w:r w:rsidR="0007283B">
        <w:rPr>
          <w:rFonts w:ascii="Times New Roman" w:hAnsi="Times New Roman" w:cs="Times New Roman"/>
          <w:i/>
          <w:sz w:val="24"/>
          <w:szCs w:val="24"/>
        </w:rPr>
        <w:t xml:space="preserve">ead </w:t>
      </w:r>
      <w:r w:rsidRPr="0007283B">
        <w:rPr>
          <w:rFonts w:ascii="Times New Roman" w:hAnsi="Times New Roman" w:cs="Times New Roman"/>
          <w:i/>
          <w:sz w:val="24"/>
          <w:szCs w:val="24"/>
        </w:rPr>
        <w:t>o</w:t>
      </w:r>
      <w:r w:rsidR="0007283B">
        <w:rPr>
          <w:rFonts w:ascii="Times New Roman" w:hAnsi="Times New Roman" w:cs="Times New Roman"/>
          <w:i/>
          <w:sz w:val="24"/>
          <w:szCs w:val="24"/>
        </w:rPr>
        <w:t xml:space="preserve">f </w:t>
      </w:r>
      <w:r w:rsidRPr="0007283B">
        <w:rPr>
          <w:rFonts w:ascii="Times New Roman" w:hAnsi="Times New Roman" w:cs="Times New Roman"/>
          <w:i/>
          <w:sz w:val="24"/>
          <w:szCs w:val="24"/>
        </w:rPr>
        <w:t>D</w:t>
      </w:r>
      <w:r w:rsidR="0007283B">
        <w:rPr>
          <w:rFonts w:ascii="Times New Roman" w:hAnsi="Times New Roman" w:cs="Times New Roman"/>
          <w:i/>
          <w:sz w:val="24"/>
          <w:szCs w:val="24"/>
        </w:rPr>
        <w:t>elegatio</w:t>
      </w:r>
      <w:r w:rsidR="007E2F5F">
        <w:rPr>
          <w:rFonts w:ascii="Times New Roman" w:hAnsi="Times New Roman" w:cs="Times New Roman"/>
          <w:i/>
          <w:sz w:val="24"/>
          <w:szCs w:val="24"/>
        </w:rPr>
        <w:t xml:space="preserve">n </w:t>
      </w:r>
    </w:p>
    <w:p w14:paraId="52123192" w14:textId="3765449C" w:rsidR="007E2F5F" w:rsidRDefault="007E2F5F" w:rsidP="001032D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Sem FABRIZI</w:t>
      </w:r>
    </w:p>
    <w:sectPr w:rsidR="007E2F5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E0F47" w14:textId="77777777" w:rsidR="00F062E5" w:rsidRDefault="00F062E5" w:rsidP="00DD19D8">
      <w:pPr>
        <w:spacing w:after="0" w:line="240" w:lineRule="auto"/>
      </w:pPr>
      <w:r>
        <w:separator/>
      </w:r>
    </w:p>
  </w:endnote>
  <w:endnote w:type="continuationSeparator" w:id="0">
    <w:p w14:paraId="289D6AC8" w14:textId="77777777" w:rsidR="00F062E5" w:rsidRDefault="00F062E5" w:rsidP="00DD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C353A" w14:textId="77777777" w:rsidR="00621544" w:rsidRDefault="0062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607008"/>
      <w:docPartObj>
        <w:docPartGallery w:val="Page Numbers (Bottom of Page)"/>
        <w:docPartUnique/>
      </w:docPartObj>
    </w:sdtPr>
    <w:sdtEndPr>
      <w:rPr>
        <w:noProof/>
      </w:rPr>
    </w:sdtEndPr>
    <w:sdtContent>
      <w:p w14:paraId="3086F25B" w14:textId="126233AF" w:rsidR="00621544" w:rsidRDefault="00621544">
        <w:pPr>
          <w:pStyle w:val="Footer"/>
          <w:jc w:val="right"/>
        </w:pPr>
        <w:r>
          <w:fldChar w:fldCharType="begin"/>
        </w:r>
        <w:r>
          <w:instrText xml:space="preserve"> PAGE   \* MERGEFORMAT </w:instrText>
        </w:r>
        <w:r>
          <w:fldChar w:fldCharType="separate"/>
        </w:r>
        <w:r w:rsidR="002012D4">
          <w:rPr>
            <w:noProof/>
          </w:rPr>
          <w:t>1</w:t>
        </w:r>
        <w:r>
          <w:rPr>
            <w:noProof/>
          </w:rPr>
          <w:fldChar w:fldCharType="end"/>
        </w:r>
      </w:p>
    </w:sdtContent>
  </w:sdt>
  <w:p w14:paraId="440C4B66" w14:textId="77777777" w:rsidR="00621544" w:rsidRDefault="00621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1A0E" w14:textId="77777777" w:rsidR="00621544" w:rsidRDefault="0062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AE0A3" w14:textId="77777777" w:rsidR="00F062E5" w:rsidRDefault="00F062E5" w:rsidP="00DD19D8">
      <w:pPr>
        <w:spacing w:after="0" w:line="240" w:lineRule="auto"/>
      </w:pPr>
      <w:r>
        <w:separator/>
      </w:r>
    </w:p>
  </w:footnote>
  <w:footnote w:type="continuationSeparator" w:id="0">
    <w:p w14:paraId="11435581" w14:textId="77777777" w:rsidR="00F062E5" w:rsidRDefault="00F062E5" w:rsidP="00DD19D8">
      <w:pPr>
        <w:spacing w:after="0" w:line="240" w:lineRule="auto"/>
      </w:pPr>
      <w:r>
        <w:continuationSeparator/>
      </w:r>
    </w:p>
  </w:footnote>
  <w:footnote w:id="1">
    <w:p w14:paraId="72E3BB26" w14:textId="73DCA7F3" w:rsidR="0058531F" w:rsidRPr="002B3A19" w:rsidRDefault="0058531F">
      <w:pPr>
        <w:pStyle w:val="FootnoteText"/>
        <w:rPr>
          <w:rFonts w:ascii="Times New Roman" w:hAnsi="Times New Roman" w:cs="Times New Roman"/>
        </w:rPr>
      </w:pPr>
      <w:r w:rsidRPr="002B3A19">
        <w:rPr>
          <w:rStyle w:val="FootnoteReference"/>
          <w:rFonts w:ascii="Times New Roman" w:hAnsi="Times New Roman" w:cs="Times New Roman"/>
        </w:rPr>
        <w:footnoteRef/>
      </w:r>
      <w:r w:rsidRPr="002B3A19">
        <w:rPr>
          <w:rFonts w:ascii="Times New Roman" w:hAnsi="Times New Roman" w:cs="Times New Roman"/>
        </w:rPr>
        <w:t xml:space="preserve"> Swiss cooperation and UNDP are active in supporting the Women’s Parliamentary Network as well as a network of local women mayors/ municipal presidents. </w:t>
      </w:r>
    </w:p>
  </w:footnote>
  <w:footnote w:id="2">
    <w:p w14:paraId="5DF0BDFD" w14:textId="77777777" w:rsidR="001032DB" w:rsidRPr="002B3A19" w:rsidRDefault="001032DB" w:rsidP="001032DB">
      <w:pPr>
        <w:pStyle w:val="FootnoteText"/>
      </w:pPr>
      <w:r>
        <w:rPr>
          <w:rStyle w:val="FootnoteReference"/>
        </w:rPr>
        <w:footnoteRef/>
      </w:r>
      <w:r>
        <w:t xml:space="preserve"> </w:t>
      </w:r>
      <w:r w:rsidRPr="002B3A19">
        <w:rPr>
          <w:rFonts w:ascii="Times New Roman" w:hAnsi="Times New Roman" w:cs="Times New Roman"/>
        </w:rPr>
        <w:t>As per objectives of EU Action Plan on WPS.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AD74" w14:textId="77777777" w:rsidR="00621544" w:rsidRDefault="0062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4D4C" w14:textId="77777777" w:rsidR="00621544" w:rsidRDefault="00621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5797" w14:textId="77777777" w:rsidR="00621544" w:rsidRDefault="00621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5EE"/>
    <w:multiLevelType w:val="hybridMultilevel"/>
    <w:tmpl w:val="0FEC184E"/>
    <w:lvl w:ilvl="0" w:tplc="285819B8">
      <w:start w:val="3"/>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6883B95"/>
    <w:multiLevelType w:val="hybridMultilevel"/>
    <w:tmpl w:val="170EC1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924C4"/>
    <w:multiLevelType w:val="hybridMultilevel"/>
    <w:tmpl w:val="FB28C796"/>
    <w:lvl w:ilvl="0" w:tplc="DA06975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2C66C5"/>
    <w:multiLevelType w:val="hybridMultilevel"/>
    <w:tmpl w:val="6420BD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970DB3"/>
    <w:multiLevelType w:val="hybridMultilevel"/>
    <w:tmpl w:val="899A7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17A43"/>
    <w:multiLevelType w:val="hybridMultilevel"/>
    <w:tmpl w:val="41BA0490"/>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1E2E0C6D"/>
    <w:multiLevelType w:val="hybridMultilevel"/>
    <w:tmpl w:val="E106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E6BDF"/>
    <w:multiLevelType w:val="hybridMultilevel"/>
    <w:tmpl w:val="24D2F0EA"/>
    <w:lvl w:ilvl="0" w:tplc="241A000F">
      <w:start w:val="1"/>
      <w:numFmt w:val="decimal"/>
      <w:lvlText w:val="%1."/>
      <w:lvlJc w:val="left"/>
      <w:pPr>
        <w:ind w:left="720" w:hanging="360"/>
      </w:pPr>
      <w:rPr>
        <w:rFonts w:hint="default"/>
      </w:rPr>
    </w:lvl>
    <w:lvl w:ilvl="1" w:tplc="9EE4FF86">
      <w:start w:val="1"/>
      <w:numFmt w:val="bullet"/>
      <w:lvlText w:val="o"/>
      <w:lvlJc w:val="left"/>
      <w:pPr>
        <w:ind w:left="1440" w:hanging="360"/>
      </w:pPr>
      <w:rPr>
        <w:rFonts w:ascii="Courier New" w:hAnsi="Courier New" w:hint="default"/>
      </w:rPr>
    </w:lvl>
    <w:lvl w:ilvl="2" w:tplc="7E20EE84">
      <w:start w:val="1"/>
      <w:numFmt w:val="bullet"/>
      <w:lvlText w:val=""/>
      <w:lvlJc w:val="left"/>
      <w:pPr>
        <w:ind w:left="2160" w:hanging="360"/>
      </w:pPr>
      <w:rPr>
        <w:rFonts w:ascii="Wingdings" w:hAnsi="Wingdings" w:hint="default"/>
      </w:rPr>
    </w:lvl>
    <w:lvl w:ilvl="3" w:tplc="CA6ACF40">
      <w:start w:val="1"/>
      <w:numFmt w:val="bullet"/>
      <w:lvlText w:val=""/>
      <w:lvlJc w:val="left"/>
      <w:pPr>
        <w:ind w:left="2880" w:hanging="360"/>
      </w:pPr>
      <w:rPr>
        <w:rFonts w:ascii="Symbol" w:hAnsi="Symbol" w:hint="default"/>
      </w:rPr>
    </w:lvl>
    <w:lvl w:ilvl="4" w:tplc="5B0AF5CA">
      <w:start w:val="1"/>
      <w:numFmt w:val="bullet"/>
      <w:lvlText w:val="o"/>
      <w:lvlJc w:val="left"/>
      <w:pPr>
        <w:ind w:left="3600" w:hanging="360"/>
      </w:pPr>
      <w:rPr>
        <w:rFonts w:ascii="Courier New" w:hAnsi="Courier New" w:hint="default"/>
      </w:rPr>
    </w:lvl>
    <w:lvl w:ilvl="5" w:tplc="DEBA123A">
      <w:start w:val="1"/>
      <w:numFmt w:val="bullet"/>
      <w:lvlText w:val=""/>
      <w:lvlJc w:val="left"/>
      <w:pPr>
        <w:ind w:left="4320" w:hanging="360"/>
      </w:pPr>
      <w:rPr>
        <w:rFonts w:ascii="Wingdings" w:hAnsi="Wingdings" w:hint="default"/>
      </w:rPr>
    </w:lvl>
    <w:lvl w:ilvl="6" w:tplc="7CA6732C">
      <w:start w:val="1"/>
      <w:numFmt w:val="bullet"/>
      <w:lvlText w:val=""/>
      <w:lvlJc w:val="left"/>
      <w:pPr>
        <w:ind w:left="5040" w:hanging="360"/>
      </w:pPr>
      <w:rPr>
        <w:rFonts w:ascii="Symbol" w:hAnsi="Symbol" w:hint="default"/>
      </w:rPr>
    </w:lvl>
    <w:lvl w:ilvl="7" w:tplc="D322425C">
      <w:start w:val="1"/>
      <w:numFmt w:val="bullet"/>
      <w:lvlText w:val="o"/>
      <w:lvlJc w:val="left"/>
      <w:pPr>
        <w:ind w:left="5760" w:hanging="360"/>
      </w:pPr>
      <w:rPr>
        <w:rFonts w:ascii="Courier New" w:hAnsi="Courier New" w:hint="default"/>
      </w:rPr>
    </w:lvl>
    <w:lvl w:ilvl="8" w:tplc="0EDA0F18">
      <w:start w:val="1"/>
      <w:numFmt w:val="bullet"/>
      <w:lvlText w:val=""/>
      <w:lvlJc w:val="left"/>
      <w:pPr>
        <w:ind w:left="6480" w:hanging="360"/>
      </w:pPr>
      <w:rPr>
        <w:rFonts w:ascii="Wingdings" w:hAnsi="Wingdings" w:hint="default"/>
      </w:rPr>
    </w:lvl>
  </w:abstractNum>
  <w:abstractNum w:abstractNumId="8" w15:restartNumberingAfterBreak="0">
    <w:nsid w:val="2F522C4A"/>
    <w:multiLevelType w:val="hybridMultilevel"/>
    <w:tmpl w:val="91142D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A0157D"/>
    <w:multiLevelType w:val="hybridMultilevel"/>
    <w:tmpl w:val="3DA432C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D49B6"/>
    <w:multiLevelType w:val="hybridMultilevel"/>
    <w:tmpl w:val="21ECD18C"/>
    <w:lvl w:ilvl="0" w:tplc="0409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3360197B"/>
    <w:multiLevelType w:val="hybridMultilevel"/>
    <w:tmpl w:val="932C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55D7C"/>
    <w:multiLevelType w:val="hybridMultilevel"/>
    <w:tmpl w:val="5D2A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34D1F"/>
    <w:multiLevelType w:val="hybridMultilevel"/>
    <w:tmpl w:val="0F5C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F5436"/>
    <w:multiLevelType w:val="hybridMultilevel"/>
    <w:tmpl w:val="A33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2127"/>
    <w:multiLevelType w:val="hybridMultilevel"/>
    <w:tmpl w:val="DBEEF48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648BB"/>
    <w:multiLevelType w:val="hybridMultilevel"/>
    <w:tmpl w:val="50CABC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B7858"/>
    <w:multiLevelType w:val="hybridMultilevel"/>
    <w:tmpl w:val="10C0E7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A77D2D"/>
    <w:multiLevelType w:val="hybridMultilevel"/>
    <w:tmpl w:val="F1FA9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F7E59A9"/>
    <w:multiLevelType w:val="hybridMultilevel"/>
    <w:tmpl w:val="FF340D34"/>
    <w:lvl w:ilvl="0" w:tplc="FE44111C">
      <w:start w:val="5"/>
      <w:numFmt w:val="upp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53F82A66"/>
    <w:multiLevelType w:val="multilevel"/>
    <w:tmpl w:val="0A26D140"/>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43A6C1A"/>
    <w:multiLevelType w:val="hybridMultilevel"/>
    <w:tmpl w:val="D8FE3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379FC"/>
    <w:multiLevelType w:val="hybridMultilevel"/>
    <w:tmpl w:val="2D3CE57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EEE1956"/>
    <w:multiLevelType w:val="hybridMultilevel"/>
    <w:tmpl w:val="63D670E2"/>
    <w:lvl w:ilvl="0" w:tplc="881E679E">
      <w:start w:val="1"/>
      <w:numFmt w:val="decimal"/>
      <w:lvlText w:val="%1."/>
      <w:lvlJc w:val="left"/>
      <w:pPr>
        <w:ind w:left="36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677FFC"/>
    <w:multiLevelType w:val="hybridMultilevel"/>
    <w:tmpl w:val="5802A18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624A72FF"/>
    <w:multiLevelType w:val="hybridMultilevel"/>
    <w:tmpl w:val="D4626B88"/>
    <w:lvl w:ilvl="0" w:tplc="C0CA8FFE">
      <w:start w:val="1"/>
      <w:numFmt w:val="bullet"/>
      <w:lvlText w:val=""/>
      <w:lvlJc w:val="left"/>
      <w:pPr>
        <w:ind w:left="720" w:hanging="360"/>
      </w:pPr>
      <w:rPr>
        <w:rFonts w:ascii="Symbol" w:hAnsi="Symbol" w:hint="default"/>
      </w:rPr>
    </w:lvl>
    <w:lvl w:ilvl="1" w:tplc="9EE4FF86">
      <w:start w:val="1"/>
      <w:numFmt w:val="bullet"/>
      <w:lvlText w:val="o"/>
      <w:lvlJc w:val="left"/>
      <w:pPr>
        <w:ind w:left="1440" w:hanging="360"/>
      </w:pPr>
      <w:rPr>
        <w:rFonts w:ascii="Courier New" w:hAnsi="Courier New" w:hint="default"/>
      </w:rPr>
    </w:lvl>
    <w:lvl w:ilvl="2" w:tplc="7E20EE84">
      <w:start w:val="1"/>
      <w:numFmt w:val="bullet"/>
      <w:lvlText w:val=""/>
      <w:lvlJc w:val="left"/>
      <w:pPr>
        <w:ind w:left="2160" w:hanging="360"/>
      </w:pPr>
      <w:rPr>
        <w:rFonts w:ascii="Wingdings" w:hAnsi="Wingdings" w:hint="default"/>
      </w:rPr>
    </w:lvl>
    <w:lvl w:ilvl="3" w:tplc="CA6ACF40">
      <w:start w:val="1"/>
      <w:numFmt w:val="bullet"/>
      <w:lvlText w:val=""/>
      <w:lvlJc w:val="left"/>
      <w:pPr>
        <w:ind w:left="2880" w:hanging="360"/>
      </w:pPr>
      <w:rPr>
        <w:rFonts w:ascii="Symbol" w:hAnsi="Symbol" w:hint="default"/>
      </w:rPr>
    </w:lvl>
    <w:lvl w:ilvl="4" w:tplc="5B0AF5CA">
      <w:start w:val="1"/>
      <w:numFmt w:val="bullet"/>
      <w:lvlText w:val="o"/>
      <w:lvlJc w:val="left"/>
      <w:pPr>
        <w:ind w:left="3600" w:hanging="360"/>
      </w:pPr>
      <w:rPr>
        <w:rFonts w:ascii="Courier New" w:hAnsi="Courier New" w:hint="default"/>
      </w:rPr>
    </w:lvl>
    <w:lvl w:ilvl="5" w:tplc="DEBA123A">
      <w:start w:val="1"/>
      <w:numFmt w:val="bullet"/>
      <w:lvlText w:val=""/>
      <w:lvlJc w:val="left"/>
      <w:pPr>
        <w:ind w:left="4320" w:hanging="360"/>
      </w:pPr>
      <w:rPr>
        <w:rFonts w:ascii="Wingdings" w:hAnsi="Wingdings" w:hint="default"/>
      </w:rPr>
    </w:lvl>
    <w:lvl w:ilvl="6" w:tplc="7CA6732C">
      <w:start w:val="1"/>
      <w:numFmt w:val="bullet"/>
      <w:lvlText w:val=""/>
      <w:lvlJc w:val="left"/>
      <w:pPr>
        <w:ind w:left="5040" w:hanging="360"/>
      </w:pPr>
      <w:rPr>
        <w:rFonts w:ascii="Symbol" w:hAnsi="Symbol" w:hint="default"/>
      </w:rPr>
    </w:lvl>
    <w:lvl w:ilvl="7" w:tplc="D322425C">
      <w:start w:val="1"/>
      <w:numFmt w:val="bullet"/>
      <w:lvlText w:val="o"/>
      <w:lvlJc w:val="left"/>
      <w:pPr>
        <w:ind w:left="5760" w:hanging="360"/>
      </w:pPr>
      <w:rPr>
        <w:rFonts w:ascii="Courier New" w:hAnsi="Courier New" w:hint="default"/>
      </w:rPr>
    </w:lvl>
    <w:lvl w:ilvl="8" w:tplc="0EDA0F18">
      <w:start w:val="1"/>
      <w:numFmt w:val="bullet"/>
      <w:lvlText w:val=""/>
      <w:lvlJc w:val="left"/>
      <w:pPr>
        <w:ind w:left="6480" w:hanging="360"/>
      </w:pPr>
      <w:rPr>
        <w:rFonts w:ascii="Wingdings" w:hAnsi="Wingdings" w:hint="default"/>
      </w:rPr>
    </w:lvl>
  </w:abstractNum>
  <w:abstractNum w:abstractNumId="26" w15:restartNumberingAfterBreak="0">
    <w:nsid w:val="660D403E"/>
    <w:multiLevelType w:val="hybridMultilevel"/>
    <w:tmpl w:val="112E60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6E6848"/>
    <w:multiLevelType w:val="hybridMultilevel"/>
    <w:tmpl w:val="CC7667F2"/>
    <w:lvl w:ilvl="0" w:tplc="285819B8">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0D6CBA"/>
    <w:multiLevelType w:val="hybridMultilevel"/>
    <w:tmpl w:val="BDC82BC8"/>
    <w:lvl w:ilvl="0" w:tplc="285819B8">
      <w:start w:val="3"/>
      <w:numFmt w:val="bullet"/>
      <w:lvlText w:val="-"/>
      <w:lvlJc w:val="left"/>
      <w:pPr>
        <w:ind w:left="360" w:hanging="360"/>
      </w:pPr>
      <w:rPr>
        <w:rFonts w:ascii="Calibri" w:eastAsia="Calibri" w:hAnsi="Calibri" w:cs="Calibr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072CAC"/>
    <w:multiLevelType w:val="hybridMultilevel"/>
    <w:tmpl w:val="38765A3C"/>
    <w:lvl w:ilvl="0" w:tplc="D766EEF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0" w15:restartNumberingAfterBreak="0">
    <w:nsid w:val="6F2E0FEE"/>
    <w:multiLevelType w:val="hybridMultilevel"/>
    <w:tmpl w:val="9DF2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A224A"/>
    <w:multiLevelType w:val="hybridMultilevel"/>
    <w:tmpl w:val="6BE83D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70F828DF"/>
    <w:multiLevelType w:val="hybridMultilevel"/>
    <w:tmpl w:val="691A64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C506CA7"/>
    <w:multiLevelType w:val="hybridMultilevel"/>
    <w:tmpl w:val="E88CD3C8"/>
    <w:lvl w:ilvl="0" w:tplc="AB6E47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6"/>
  </w:num>
  <w:num w:numId="4">
    <w:abstractNumId w:val="3"/>
  </w:num>
  <w:num w:numId="5">
    <w:abstractNumId w:val="26"/>
  </w:num>
  <w:num w:numId="6">
    <w:abstractNumId w:val="21"/>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4"/>
  </w:num>
  <w:num w:numId="11">
    <w:abstractNumId w:val="28"/>
  </w:num>
  <w:num w:numId="12">
    <w:abstractNumId w:val="0"/>
  </w:num>
  <w:num w:numId="13">
    <w:abstractNumId w:val="27"/>
  </w:num>
  <w:num w:numId="14">
    <w:abstractNumId w:val="12"/>
  </w:num>
  <w:num w:numId="15">
    <w:abstractNumId w:val="2"/>
  </w:num>
  <w:num w:numId="16">
    <w:abstractNumId w:val="9"/>
  </w:num>
  <w:num w:numId="17">
    <w:abstractNumId w:val="1"/>
  </w:num>
  <w:num w:numId="18">
    <w:abstractNumId w:val="29"/>
  </w:num>
  <w:num w:numId="19">
    <w:abstractNumId w:val="18"/>
  </w:num>
  <w:num w:numId="20">
    <w:abstractNumId w:val="33"/>
  </w:num>
  <w:num w:numId="21">
    <w:abstractNumId w:val="14"/>
  </w:num>
  <w:num w:numId="22">
    <w:abstractNumId w:val="15"/>
  </w:num>
  <w:num w:numId="23">
    <w:abstractNumId w:val="13"/>
  </w:num>
  <w:num w:numId="24">
    <w:abstractNumId w:val="11"/>
  </w:num>
  <w:num w:numId="25">
    <w:abstractNumId w:val="10"/>
  </w:num>
  <w:num w:numId="26">
    <w:abstractNumId w:val="17"/>
  </w:num>
  <w:num w:numId="27">
    <w:abstractNumId w:val="20"/>
  </w:num>
  <w:num w:numId="28">
    <w:abstractNumId w:val="32"/>
  </w:num>
  <w:num w:numId="29">
    <w:abstractNumId w:val="5"/>
  </w:num>
  <w:num w:numId="30">
    <w:abstractNumId w:val="22"/>
  </w:num>
  <w:num w:numId="31">
    <w:abstractNumId w:val="24"/>
  </w:num>
  <w:num w:numId="32">
    <w:abstractNumId w:val="8"/>
  </w:num>
  <w:num w:numId="33">
    <w:abstractNumId w:val="19"/>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46A82"/>
    <w:rsid w:val="0000205E"/>
    <w:rsid w:val="00005D51"/>
    <w:rsid w:val="000072DD"/>
    <w:rsid w:val="00007343"/>
    <w:rsid w:val="000078A3"/>
    <w:rsid w:val="0001146A"/>
    <w:rsid w:val="00014EA1"/>
    <w:rsid w:val="00016546"/>
    <w:rsid w:val="000166A6"/>
    <w:rsid w:val="00017F30"/>
    <w:rsid w:val="00021F07"/>
    <w:rsid w:val="00024D03"/>
    <w:rsid w:val="00025616"/>
    <w:rsid w:val="00025A4F"/>
    <w:rsid w:val="00031768"/>
    <w:rsid w:val="00034285"/>
    <w:rsid w:val="0003731C"/>
    <w:rsid w:val="0003758E"/>
    <w:rsid w:val="000442C1"/>
    <w:rsid w:val="00046C77"/>
    <w:rsid w:val="00047A72"/>
    <w:rsid w:val="00051F8F"/>
    <w:rsid w:val="000559DF"/>
    <w:rsid w:val="000622CE"/>
    <w:rsid w:val="0007283B"/>
    <w:rsid w:val="00075638"/>
    <w:rsid w:val="000776E5"/>
    <w:rsid w:val="000829DE"/>
    <w:rsid w:val="00092E41"/>
    <w:rsid w:val="00094995"/>
    <w:rsid w:val="00096B2A"/>
    <w:rsid w:val="0009758D"/>
    <w:rsid w:val="0009770A"/>
    <w:rsid w:val="000A1379"/>
    <w:rsid w:val="000A43BF"/>
    <w:rsid w:val="000A4B80"/>
    <w:rsid w:val="000A56A7"/>
    <w:rsid w:val="000A699F"/>
    <w:rsid w:val="000B10B9"/>
    <w:rsid w:val="000B1308"/>
    <w:rsid w:val="000B49E1"/>
    <w:rsid w:val="000B59A6"/>
    <w:rsid w:val="000B7F47"/>
    <w:rsid w:val="000C1F82"/>
    <w:rsid w:val="000C448B"/>
    <w:rsid w:val="000C4DFF"/>
    <w:rsid w:val="000C70C6"/>
    <w:rsid w:val="000D22AD"/>
    <w:rsid w:val="000D2834"/>
    <w:rsid w:val="000D7187"/>
    <w:rsid w:val="000D7542"/>
    <w:rsid w:val="000D7B12"/>
    <w:rsid w:val="000E3002"/>
    <w:rsid w:val="000F1F52"/>
    <w:rsid w:val="000F6021"/>
    <w:rsid w:val="000F6A31"/>
    <w:rsid w:val="00101F9B"/>
    <w:rsid w:val="001032DB"/>
    <w:rsid w:val="00105CAC"/>
    <w:rsid w:val="00110BA2"/>
    <w:rsid w:val="00112078"/>
    <w:rsid w:val="00113A2E"/>
    <w:rsid w:val="00113DD7"/>
    <w:rsid w:val="00114643"/>
    <w:rsid w:val="00123F98"/>
    <w:rsid w:val="00125EB0"/>
    <w:rsid w:val="001264D7"/>
    <w:rsid w:val="001318B6"/>
    <w:rsid w:val="00132AEC"/>
    <w:rsid w:val="001345A6"/>
    <w:rsid w:val="001356ED"/>
    <w:rsid w:val="00145C45"/>
    <w:rsid w:val="00145F8E"/>
    <w:rsid w:val="001513E7"/>
    <w:rsid w:val="00153508"/>
    <w:rsid w:val="001538F2"/>
    <w:rsid w:val="0016246C"/>
    <w:rsid w:val="001663D7"/>
    <w:rsid w:val="00171813"/>
    <w:rsid w:val="00175CAF"/>
    <w:rsid w:val="00181DDB"/>
    <w:rsid w:val="001826F7"/>
    <w:rsid w:val="001A0FB6"/>
    <w:rsid w:val="001A15DF"/>
    <w:rsid w:val="001A2910"/>
    <w:rsid w:val="001A3859"/>
    <w:rsid w:val="001A42CC"/>
    <w:rsid w:val="001A4582"/>
    <w:rsid w:val="001A6E17"/>
    <w:rsid w:val="001A7518"/>
    <w:rsid w:val="001B31A8"/>
    <w:rsid w:val="001C1135"/>
    <w:rsid w:val="001C6966"/>
    <w:rsid w:val="001D00AA"/>
    <w:rsid w:val="001D0CAA"/>
    <w:rsid w:val="001D178D"/>
    <w:rsid w:val="001D1D34"/>
    <w:rsid w:val="001D4950"/>
    <w:rsid w:val="001D7214"/>
    <w:rsid w:val="001E2519"/>
    <w:rsid w:val="001F0FA1"/>
    <w:rsid w:val="001F3721"/>
    <w:rsid w:val="001F486F"/>
    <w:rsid w:val="001F5292"/>
    <w:rsid w:val="001F7795"/>
    <w:rsid w:val="00200053"/>
    <w:rsid w:val="002012D4"/>
    <w:rsid w:val="00201348"/>
    <w:rsid w:val="00205ABC"/>
    <w:rsid w:val="002213D9"/>
    <w:rsid w:val="00233036"/>
    <w:rsid w:val="00235987"/>
    <w:rsid w:val="00235E44"/>
    <w:rsid w:val="002459B3"/>
    <w:rsid w:val="00245D6D"/>
    <w:rsid w:val="002512F3"/>
    <w:rsid w:val="0025623D"/>
    <w:rsid w:val="00262822"/>
    <w:rsid w:val="00262BD5"/>
    <w:rsid w:val="00267C33"/>
    <w:rsid w:val="00267FAE"/>
    <w:rsid w:val="002705AA"/>
    <w:rsid w:val="0027271F"/>
    <w:rsid w:val="0027575F"/>
    <w:rsid w:val="0027660A"/>
    <w:rsid w:val="00277815"/>
    <w:rsid w:val="00281A3E"/>
    <w:rsid w:val="0028482C"/>
    <w:rsid w:val="00284B21"/>
    <w:rsid w:val="002871E3"/>
    <w:rsid w:val="00290D9C"/>
    <w:rsid w:val="002918BB"/>
    <w:rsid w:val="002919DC"/>
    <w:rsid w:val="00297617"/>
    <w:rsid w:val="002A6308"/>
    <w:rsid w:val="002A762F"/>
    <w:rsid w:val="002A779C"/>
    <w:rsid w:val="002B1CAD"/>
    <w:rsid w:val="002B287C"/>
    <w:rsid w:val="002B371F"/>
    <w:rsid w:val="002B3A19"/>
    <w:rsid w:val="002C0E50"/>
    <w:rsid w:val="002C2D3F"/>
    <w:rsid w:val="002C2F85"/>
    <w:rsid w:val="002C6EBB"/>
    <w:rsid w:val="002D0220"/>
    <w:rsid w:val="002D0759"/>
    <w:rsid w:val="002D3BC0"/>
    <w:rsid w:val="002E0BD3"/>
    <w:rsid w:val="002E1AA2"/>
    <w:rsid w:val="002E696C"/>
    <w:rsid w:val="002E7D75"/>
    <w:rsid w:val="002F1BF8"/>
    <w:rsid w:val="002F38E7"/>
    <w:rsid w:val="002F7DD7"/>
    <w:rsid w:val="002F7F5F"/>
    <w:rsid w:val="00301BA2"/>
    <w:rsid w:val="00302474"/>
    <w:rsid w:val="00304AFE"/>
    <w:rsid w:val="00304FF5"/>
    <w:rsid w:val="0031123A"/>
    <w:rsid w:val="00311B68"/>
    <w:rsid w:val="003135E3"/>
    <w:rsid w:val="00315C86"/>
    <w:rsid w:val="00320E9F"/>
    <w:rsid w:val="00325242"/>
    <w:rsid w:val="003273D7"/>
    <w:rsid w:val="003305A0"/>
    <w:rsid w:val="00331332"/>
    <w:rsid w:val="003342D0"/>
    <w:rsid w:val="0033622E"/>
    <w:rsid w:val="003373C6"/>
    <w:rsid w:val="00340A29"/>
    <w:rsid w:val="003420D8"/>
    <w:rsid w:val="0034474C"/>
    <w:rsid w:val="00347C31"/>
    <w:rsid w:val="00351E5B"/>
    <w:rsid w:val="0035644F"/>
    <w:rsid w:val="00363987"/>
    <w:rsid w:val="00371934"/>
    <w:rsid w:val="003732FD"/>
    <w:rsid w:val="003747F3"/>
    <w:rsid w:val="00374C97"/>
    <w:rsid w:val="0037625C"/>
    <w:rsid w:val="00377DCE"/>
    <w:rsid w:val="00377DEC"/>
    <w:rsid w:val="00380202"/>
    <w:rsid w:val="0038069C"/>
    <w:rsid w:val="00381992"/>
    <w:rsid w:val="00383D3B"/>
    <w:rsid w:val="00384B70"/>
    <w:rsid w:val="003852AC"/>
    <w:rsid w:val="003878A3"/>
    <w:rsid w:val="0039361F"/>
    <w:rsid w:val="003A055C"/>
    <w:rsid w:val="003A23EB"/>
    <w:rsid w:val="003A3C64"/>
    <w:rsid w:val="003A48A8"/>
    <w:rsid w:val="003A542E"/>
    <w:rsid w:val="003A6348"/>
    <w:rsid w:val="003A7A70"/>
    <w:rsid w:val="003B2B48"/>
    <w:rsid w:val="003B4739"/>
    <w:rsid w:val="003B4B22"/>
    <w:rsid w:val="003B6C1B"/>
    <w:rsid w:val="003C1CEF"/>
    <w:rsid w:val="003C3AD6"/>
    <w:rsid w:val="003C3F8E"/>
    <w:rsid w:val="003C7987"/>
    <w:rsid w:val="003D0703"/>
    <w:rsid w:val="003D2558"/>
    <w:rsid w:val="003D299B"/>
    <w:rsid w:val="003D29C1"/>
    <w:rsid w:val="003E519F"/>
    <w:rsid w:val="003E562A"/>
    <w:rsid w:val="003F60D6"/>
    <w:rsid w:val="003F7098"/>
    <w:rsid w:val="00401F58"/>
    <w:rsid w:val="004077BB"/>
    <w:rsid w:val="00407B92"/>
    <w:rsid w:val="004162CB"/>
    <w:rsid w:val="004274A2"/>
    <w:rsid w:val="00433032"/>
    <w:rsid w:val="00435A4B"/>
    <w:rsid w:val="00437471"/>
    <w:rsid w:val="004377AD"/>
    <w:rsid w:val="00443570"/>
    <w:rsid w:val="004437E8"/>
    <w:rsid w:val="0044446F"/>
    <w:rsid w:val="00446FF9"/>
    <w:rsid w:val="004477A2"/>
    <w:rsid w:val="004501AE"/>
    <w:rsid w:val="004535D1"/>
    <w:rsid w:val="0045414D"/>
    <w:rsid w:val="00457DFA"/>
    <w:rsid w:val="00457F04"/>
    <w:rsid w:val="00463D23"/>
    <w:rsid w:val="00466480"/>
    <w:rsid w:val="004749A3"/>
    <w:rsid w:val="004810A9"/>
    <w:rsid w:val="00481159"/>
    <w:rsid w:val="00481699"/>
    <w:rsid w:val="00481701"/>
    <w:rsid w:val="00481CF3"/>
    <w:rsid w:val="00483732"/>
    <w:rsid w:val="00487457"/>
    <w:rsid w:val="00493C86"/>
    <w:rsid w:val="0049696C"/>
    <w:rsid w:val="004A4092"/>
    <w:rsid w:val="004A4BEB"/>
    <w:rsid w:val="004A6CEF"/>
    <w:rsid w:val="004B2B4D"/>
    <w:rsid w:val="004B2DFE"/>
    <w:rsid w:val="004B50DE"/>
    <w:rsid w:val="004B63E3"/>
    <w:rsid w:val="004C053B"/>
    <w:rsid w:val="004C0643"/>
    <w:rsid w:val="004C12AA"/>
    <w:rsid w:val="004C7E2E"/>
    <w:rsid w:val="004F04D6"/>
    <w:rsid w:val="004F3450"/>
    <w:rsid w:val="004F7C62"/>
    <w:rsid w:val="005015CC"/>
    <w:rsid w:val="005026A7"/>
    <w:rsid w:val="005137E3"/>
    <w:rsid w:val="0052680B"/>
    <w:rsid w:val="0053054B"/>
    <w:rsid w:val="00535F1B"/>
    <w:rsid w:val="0054537C"/>
    <w:rsid w:val="0054556A"/>
    <w:rsid w:val="00547B44"/>
    <w:rsid w:val="00550CB6"/>
    <w:rsid w:val="00552FA0"/>
    <w:rsid w:val="005532F8"/>
    <w:rsid w:val="00553B07"/>
    <w:rsid w:val="0055497F"/>
    <w:rsid w:val="005554F1"/>
    <w:rsid w:val="00555938"/>
    <w:rsid w:val="00557A31"/>
    <w:rsid w:val="00562B64"/>
    <w:rsid w:val="005739ED"/>
    <w:rsid w:val="00577CBC"/>
    <w:rsid w:val="00583747"/>
    <w:rsid w:val="0058531F"/>
    <w:rsid w:val="00586BC6"/>
    <w:rsid w:val="00587993"/>
    <w:rsid w:val="00587EBC"/>
    <w:rsid w:val="005902EA"/>
    <w:rsid w:val="00591E4D"/>
    <w:rsid w:val="005927D0"/>
    <w:rsid w:val="0059389F"/>
    <w:rsid w:val="00597C20"/>
    <w:rsid w:val="00597C2A"/>
    <w:rsid w:val="005A2132"/>
    <w:rsid w:val="005A2CE1"/>
    <w:rsid w:val="005A4DEB"/>
    <w:rsid w:val="005A6B43"/>
    <w:rsid w:val="005B2700"/>
    <w:rsid w:val="005C0467"/>
    <w:rsid w:val="005C470A"/>
    <w:rsid w:val="005D161B"/>
    <w:rsid w:val="005D4194"/>
    <w:rsid w:val="005E1F89"/>
    <w:rsid w:val="005E36EA"/>
    <w:rsid w:val="005E3823"/>
    <w:rsid w:val="005E6B12"/>
    <w:rsid w:val="005E6B13"/>
    <w:rsid w:val="005E6FE7"/>
    <w:rsid w:val="005E7458"/>
    <w:rsid w:val="005F3379"/>
    <w:rsid w:val="005F7E00"/>
    <w:rsid w:val="00602487"/>
    <w:rsid w:val="0061465F"/>
    <w:rsid w:val="006152A5"/>
    <w:rsid w:val="00616066"/>
    <w:rsid w:val="00621544"/>
    <w:rsid w:val="0062221C"/>
    <w:rsid w:val="006228FA"/>
    <w:rsid w:val="00626EBE"/>
    <w:rsid w:val="00627686"/>
    <w:rsid w:val="00627F60"/>
    <w:rsid w:val="00632487"/>
    <w:rsid w:val="0063479A"/>
    <w:rsid w:val="00637FED"/>
    <w:rsid w:val="006440EE"/>
    <w:rsid w:val="00651D8C"/>
    <w:rsid w:val="00652D20"/>
    <w:rsid w:val="006535E2"/>
    <w:rsid w:val="0065377D"/>
    <w:rsid w:val="00657C56"/>
    <w:rsid w:val="00661DB2"/>
    <w:rsid w:val="006623E3"/>
    <w:rsid w:val="00665E7D"/>
    <w:rsid w:val="00687767"/>
    <w:rsid w:val="00693D59"/>
    <w:rsid w:val="00694190"/>
    <w:rsid w:val="006962FB"/>
    <w:rsid w:val="006A7A7E"/>
    <w:rsid w:val="006B2533"/>
    <w:rsid w:val="006B6E57"/>
    <w:rsid w:val="006C0A54"/>
    <w:rsid w:val="006C352B"/>
    <w:rsid w:val="006C4C49"/>
    <w:rsid w:val="006D0B62"/>
    <w:rsid w:val="006D126E"/>
    <w:rsid w:val="006D254D"/>
    <w:rsid w:val="006D3B4B"/>
    <w:rsid w:val="006D6693"/>
    <w:rsid w:val="006D7AEA"/>
    <w:rsid w:val="006F10BB"/>
    <w:rsid w:val="006F1BCB"/>
    <w:rsid w:val="006F3494"/>
    <w:rsid w:val="007061A4"/>
    <w:rsid w:val="007076ED"/>
    <w:rsid w:val="007113F9"/>
    <w:rsid w:val="00714E0D"/>
    <w:rsid w:val="00716A5E"/>
    <w:rsid w:val="007174A0"/>
    <w:rsid w:val="0072029F"/>
    <w:rsid w:val="00721F82"/>
    <w:rsid w:val="00723238"/>
    <w:rsid w:val="007303D4"/>
    <w:rsid w:val="007378C8"/>
    <w:rsid w:val="00740DA4"/>
    <w:rsid w:val="007410C3"/>
    <w:rsid w:val="007412F2"/>
    <w:rsid w:val="00743423"/>
    <w:rsid w:val="0074714A"/>
    <w:rsid w:val="00747D60"/>
    <w:rsid w:val="007555B2"/>
    <w:rsid w:val="00762887"/>
    <w:rsid w:val="007700BA"/>
    <w:rsid w:val="007700C0"/>
    <w:rsid w:val="0077056E"/>
    <w:rsid w:val="00771DD6"/>
    <w:rsid w:val="00773F15"/>
    <w:rsid w:val="00774696"/>
    <w:rsid w:val="00775863"/>
    <w:rsid w:val="00791796"/>
    <w:rsid w:val="007933EC"/>
    <w:rsid w:val="00794D38"/>
    <w:rsid w:val="007950DD"/>
    <w:rsid w:val="007957D4"/>
    <w:rsid w:val="00796D05"/>
    <w:rsid w:val="007A10BA"/>
    <w:rsid w:val="007B156F"/>
    <w:rsid w:val="007B6336"/>
    <w:rsid w:val="007B6B16"/>
    <w:rsid w:val="007C1E7A"/>
    <w:rsid w:val="007C3197"/>
    <w:rsid w:val="007D15D1"/>
    <w:rsid w:val="007D426C"/>
    <w:rsid w:val="007D4327"/>
    <w:rsid w:val="007D497A"/>
    <w:rsid w:val="007E237F"/>
    <w:rsid w:val="007E2F5F"/>
    <w:rsid w:val="007E32F9"/>
    <w:rsid w:val="007E6047"/>
    <w:rsid w:val="007E6C3D"/>
    <w:rsid w:val="007F042D"/>
    <w:rsid w:val="007F0FE0"/>
    <w:rsid w:val="007F2BEA"/>
    <w:rsid w:val="007F3C25"/>
    <w:rsid w:val="008009CC"/>
    <w:rsid w:val="008010E6"/>
    <w:rsid w:val="008045F7"/>
    <w:rsid w:val="00804AF1"/>
    <w:rsid w:val="0080717D"/>
    <w:rsid w:val="00811033"/>
    <w:rsid w:val="00812BE0"/>
    <w:rsid w:val="00812C98"/>
    <w:rsid w:val="00813006"/>
    <w:rsid w:val="00815AC4"/>
    <w:rsid w:val="00823D94"/>
    <w:rsid w:val="00825D24"/>
    <w:rsid w:val="0082787A"/>
    <w:rsid w:val="00832510"/>
    <w:rsid w:val="0083520B"/>
    <w:rsid w:val="00836570"/>
    <w:rsid w:val="0084179C"/>
    <w:rsid w:val="00841BD2"/>
    <w:rsid w:val="00842149"/>
    <w:rsid w:val="008446E8"/>
    <w:rsid w:val="008454D9"/>
    <w:rsid w:val="00846A82"/>
    <w:rsid w:val="00846D44"/>
    <w:rsid w:val="008511A1"/>
    <w:rsid w:val="00855CBD"/>
    <w:rsid w:val="00856ED5"/>
    <w:rsid w:val="00860BEB"/>
    <w:rsid w:val="00863D76"/>
    <w:rsid w:val="0086411F"/>
    <w:rsid w:val="008742AD"/>
    <w:rsid w:val="0088133F"/>
    <w:rsid w:val="00881567"/>
    <w:rsid w:val="00883455"/>
    <w:rsid w:val="00884DF6"/>
    <w:rsid w:val="00885A08"/>
    <w:rsid w:val="008906E5"/>
    <w:rsid w:val="00890C52"/>
    <w:rsid w:val="00890EE6"/>
    <w:rsid w:val="00891B47"/>
    <w:rsid w:val="008925E3"/>
    <w:rsid w:val="008961AD"/>
    <w:rsid w:val="00896702"/>
    <w:rsid w:val="008A2036"/>
    <w:rsid w:val="008A6099"/>
    <w:rsid w:val="008A741F"/>
    <w:rsid w:val="008B1549"/>
    <w:rsid w:val="008B23BB"/>
    <w:rsid w:val="008C0A4F"/>
    <w:rsid w:val="008C0F32"/>
    <w:rsid w:val="008C278D"/>
    <w:rsid w:val="008C3FE3"/>
    <w:rsid w:val="008C5282"/>
    <w:rsid w:val="008D01F2"/>
    <w:rsid w:val="008D0394"/>
    <w:rsid w:val="008D08A8"/>
    <w:rsid w:val="008D34CB"/>
    <w:rsid w:val="008D4C7C"/>
    <w:rsid w:val="008E30A3"/>
    <w:rsid w:val="008E4EC6"/>
    <w:rsid w:val="008E7506"/>
    <w:rsid w:val="008E7DF5"/>
    <w:rsid w:val="008F24BE"/>
    <w:rsid w:val="008F26E4"/>
    <w:rsid w:val="00902952"/>
    <w:rsid w:val="00905251"/>
    <w:rsid w:val="00911D34"/>
    <w:rsid w:val="00914091"/>
    <w:rsid w:val="00920395"/>
    <w:rsid w:val="00923E85"/>
    <w:rsid w:val="00924F7D"/>
    <w:rsid w:val="00925737"/>
    <w:rsid w:val="00931A0B"/>
    <w:rsid w:val="00931BDE"/>
    <w:rsid w:val="00932F7F"/>
    <w:rsid w:val="00936B97"/>
    <w:rsid w:val="00941145"/>
    <w:rsid w:val="0094167B"/>
    <w:rsid w:val="00942D43"/>
    <w:rsid w:val="00946FCE"/>
    <w:rsid w:val="009505A7"/>
    <w:rsid w:val="0095700A"/>
    <w:rsid w:val="00961205"/>
    <w:rsid w:val="00962D40"/>
    <w:rsid w:val="00963B73"/>
    <w:rsid w:val="00965444"/>
    <w:rsid w:val="009656C4"/>
    <w:rsid w:val="009662C0"/>
    <w:rsid w:val="009673A3"/>
    <w:rsid w:val="00971310"/>
    <w:rsid w:val="00973CC5"/>
    <w:rsid w:val="00974E67"/>
    <w:rsid w:val="009820B8"/>
    <w:rsid w:val="00992566"/>
    <w:rsid w:val="0099256E"/>
    <w:rsid w:val="00997B8A"/>
    <w:rsid w:val="009A32DD"/>
    <w:rsid w:val="009A7263"/>
    <w:rsid w:val="009B0CC7"/>
    <w:rsid w:val="009B1365"/>
    <w:rsid w:val="009B2056"/>
    <w:rsid w:val="009B43E2"/>
    <w:rsid w:val="009B6888"/>
    <w:rsid w:val="009B6E87"/>
    <w:rsid w:val="009C1585"/>
    <w:rsid w:val="009C4177"/>
    <w:rsid w:val="009D037E"/>
    <w:rsid w:val="009D2717"/>
    <w:rsid w:val="009E656B"/>
    <w:rsid w:val="009F16DB"/>
    <w:rsid w:val="009F1CE7"/>
    <w:rsid w:val="009F5853"/>
    <w:rsid w:val="00A00A05"/>
    <w:rsid w:val="00A01395"/>
    <w:rsid w:val="00A03CF2"/>
    <w:rsid w:val="00A0525F"/>
    <w:rsid w:val="00A06E9A"/>
    <w:rsid w:val="00A16778"/>
    <w:rsid w:val="00A17A21"/>
    <w:rsid w:val="00A216EC"/>
    <w:rsid w:val="00A21938"/>
    <w:rsid w:val="00A236AC"/>
    <w:rsid w:val="00A31FAC"/>
    <w:rsid w:val="00A346AD"/>
    <w:rsid w:val="00A40743"/>
    <w:rsid w:val="00A421DB"/>
    <w:rsid w:val="00A42532"/>
    <w:rsid w:val="00A44B83"/>
    <w:rsid w:val="00A47AC6"/>
    <w:rsid w:val="00A53BC5"/>
    <w:rsid w:val="00A542DF"/>
    <w:rsid w:val="00A5653B"/>
    <w:rsid w:val="00A61EC8"/>
    <w:rsid w:val="00A62B12"/>
    <w:rsid w:val="00A63E24"/>
    <w:rsid w:val="00A66CC1"/>
    <w:rsid w:val="00A67B43"/>
    <w:rsid w:val="00A71D03"/>
    <w:rsid w:val="00A72D51"/>
    <w:rsid w:val="00A76698"/>
    <w:rsid w:val="00A82400"/>
    <w:rsid w:val="00A87900"/>
    <w:rsid w:val="00A91D81"/>
    <w:rsid w:val="00A920B3"/>
    <w:rsid w:val="00A96BB8"/>
    <w:rsid w:val="00AB2123"/>
    <w:rsid w:val="00AB32EB"/>
    <w:rsid w:val="00AB3B7B"/>
    <w:rsid w:val="00AB3D7F"/>
    <w:rsid w:val="00AB46E7"/>
    <w:rsid w:val="00AB4FD2"/>
    <w:rsid w:val="00AB7EA2"/>
    <w:rsid w:val="00AC5B1F"/>
    <w:rsid w:val="00AE38FB"/>
    <w:rsid w:val="00AF4857"/>
    <w:rsid w:val="00AF5A23"/>
    <w:rsid w:val="00AF5E87"/>
    <w:rsid w:val="00B013F1"/>
    <w:rsid w:val="00B06045"/>
    <w:rsid w:val="00B117CA"/>
    <w:rsid w:val="00B157D9"/>
    <w:rsid w:val="00B21BD3"/>
    <w:rsid w:val="00B245B5"/>
    <w:rsid w:val="00B300BE"/>
    <w:rsid w:val="00B30B86"/>
    <w:rsid w:val="00B31819"/>
    <w:rsid w:val="00B31DDA"/>
    <w:rsid w:val="00B338C9"/>
    <w:rsid w:val="00B402B3"/>
    <w:rsid w:val="00B4482C"/>
    <w:rsid w:val="00B53FEA"/>
    <w:rsid w:val="00B61AEB"/>
    <w:rsid w:val="00B718E1"/>
    <w:rsid w:val="00B71D8D"/>
    <w:rsid w:val="00B77342"/>
    <w:rsid w:val="00B80181"/>
    <w:rsid w:val="00B80341"/>
    <w:rsid w:val="00B816BE"/>
    <w:rsid w:val="00B876E9"/>
    <w:rsid w:val="00B92C1F"/>
    <w:rsid w:val="00B942F4"/>
    <w:rsid w:val="00B94A77"/>
    <w:rsid w:val="00B97024"/>
    <w:rsid w:val="00BA0B54"/>
    <w:rsid w:val="00BA15B1"/>
    <w:rsid w:val="00BA2EFF"/>
    <w:rsid w:val="00BA4A6A"/>
    <w:rsid w:val="00BA4AB5"/>
    <w:rsid w:val="00BA619C"/>
    <w:rsid w:val="00BA7D11"/>
    <w:rsid w:val="00BB0A57"/>
    <w:rsid w:val="00BB0D64"/>
    <w:rsid w:val="00BB23B6"/>
    <w:rsid w:val="00BB64C1"/>
    <w:rsid w:val="00BC0BC2"/>
    <w:rsid w:val="00BC5172"/>
    <w:rsid w:val="00BC537B"/>
    <w:rsid w:val="00BC7743"/>
    <w:rsid w:val="00BD2C1B"/>
    <w:rsid w:val="00BD42C6"/>
    <w:rsid w:val="00BE0C64"/>
    <w:rsid w:val="00BE2A17"/>
    <w:rsid w:val="00BE5C20"/>
    <w:rsid w:val="00BE6D50"/>
    <w:rsid w:val="00BF04B8"/>
    <w:rsid w:val="00BF11FA"/>
    <w:rsid w:val="00BF3725"/>
    <w:rsid w:val="00BF73DA"/>
    <w:rsid w:val="00C047BF"/>
    <w:rsid w:val="00C05C48"/>
    <w:rsid w:val="00C1191B"/>
    <w:rsid w:val="00C1447D"/>
    <w:rsid w:val="00C22F04"/>
    <w:rsid w:val="00C232B9"/>
    <w:rsid w:val="00C30BF7"/>
    <w:rsid w:val="00C3147B"/>
    <w:rsid w:val="00C43119"/>
    <w:rsid w:val="00C43D89"/>
    <w:rsid w:val="00C45D64"/>
    <w:rsid w:val="00C4642C"/>
    <w:rsid w:val="00C5004A"/>
    <w:rsid w:val="00C53249"/>
    <w:rsid w:val="00C5484C"/>
    <w:rsid w:val="00C719A2"/>
    <w:rsid w:val="00C7250D"/>
    <w:rsid w:val="00C762DB"/>
    <w:rsid w:val="00C76A6D"/>
    <w:rsid w:val="00C810EE"/>
    <w:rsid w:val="00C83421"/>
    <w:rsid w:val="00C83740"/>
    <w:rsid w:val="00C87A96"/>
    <w:rsid w:val="00C9211B"/>
    <w:rsid w:val="00C93B86"/>
    <w:rsid w:val="00CA012E"/>
    <w:rsid w:val="00CA05E0"/>
    <w:rsid w:val="00CA066F"/>
    <w:rsid w:val="00CA6F07"/>
    <w:rsid w:val="00CA74E5"/>
    <w:rsid w:val="00CB1DA0"/>
    <w:rsid w:val="00CB2E23"/>
    <w:rsid w:val="00CB2EAC"/>
    <w:rsid w:val="00CB421C"/>
    <w:rsid w:val="00CB730B"/>
    <w:rsid w:val="00CC0D2D"/>
    <w:rsid w:val="00CC632E"/>
    <w:rsid w:val="00CD0044"/>
    <w:rsid w:val="00CD3932"/>
    <w:rsid w:val="00CD599E"/>
    <w:rsid w:val="00CE2FB1"/>
    <w:rsid w:val="00CE4690"/>
    <w:rsid w:val="00CE69AA"/>
    <w:rsid w:val="00CF2527"/>
    <w:rsid w:val="00CF390A"/>
    <w:rsid w:val="00CF4F29"/>
    <w:rsid w:val="00CF6B78"/>
    <w:rsid w:val="00D01725"/>
    <w:rsid w:val="00D030CE"/>
    <w:rsid w:val="00D059F8"/>
    <w:rsid w:val="00D07989"/>
    <w:rsid w:val="00D1117E"/>
    <w:rsid w:val="00D12CDE"/>
    <w:rsid w:val="00D1715D"/>
    <w:rsid w:val="00D227F1"/>
    <w:rsid w:val="00D23EC3"/>
    <w:rsid w:val="00D267FF"/>
    <w:rsid w:val="00D273D9"/>
    <w:rsid w:val="00D30BCB"/>
    <w:rsid w:val="00D33508"/>
    <w:rsid w:val="00D41B97"/>
    <w:rsid w:val="00D43AAA"/>
    <w:rsid w:val="00D55AA9"/>
    <w:rsid w:val="00D62727"/>
    <w:rsid w:val="00D66842"/>
    <w:rsid w:val="00D66851"/>
    <w:rsid w:val="00D75001"/>
    <w:rsid w:val="00D77346"/>
    <w:rsid w:val="00D7736A"/>
    <w:rsid w:val="00D77409"/>
    <w:rsid w:val="00D8100F"/>
    <w:rsid w:val="00D835D9"/>
    <w:rsid w:val="00D8394B"/>
    <w:rsid w:val="00D84D23"/>
    <w:rsid w:val="00D9019C"/>
    <w:rsid w:val="00D969CF"/>
    <w:rsid w:val="00DA27B3"/>
    <w:rsid w:val="00DA2B64"/>
    <w:rsid w:val="00DA6BA6"/>
    <w:rsid w:val="00DA76AE"/>
    <w:rsid w:val="00DB00A4"/>
    <w:rsid w:val="00DB3AF4"/>
    <w:rsid w:val="00DB4072"/>
    <w:rsid w:val="00DB6D1A"/>
    <w:rsid w:val="00DB771D"/>
    <w:rsid w:val="00DC198C"/>
    <w:rsid w:val="00DC4B15"/>
    <w:rsid w:val="00DC53D9"/>
    <w:rsid w:val="00DC6DD5"/>
    <w:rsid w:val="00DD19D8"/>
    <w:rsid w:val="00DD1E81"/>
    <w:rsid w:val="00DD3BC5"/>
    <w:rsid w:val="00DD5BE1"/>
    <w:rsid w:val="00DD66DF"/>
    <w:rsid w:val="00DD6A6F"/>
    <w:rsid w:val="00DD710D"/>
    <w:rsid w:val="00DD7222"/>
    <w:rsid w:val="00DD7F9F"/>
    <w:rsid w:val="00DE0F48"/>
    <w:rsid w:val="00DE2C88"/>
    <w:rsid w:val="00DE3DE0"/>
    <w:rsid w:val="00DE44B8"/>
    <w:rsid w:val="00DE4EAA"/>
    <w:rsid w:val="00DE66BD"/>
    <w:rsid w:val="00DE66ED"/>
    <w:rsid w:val="00DE787D"/>
    <w:rsid w:val="00DE7FE3"/>
    <w:rsid w:val="00DF1593"/>
    <w:rsid w:val="00DF23E5"/>
    <w:rsid w:val="00E01CC5"/>
    <w:rsid w:val="00E03819"/>
    <w:rsid w:val="00E03B34"/>
    <w:rsid w:val="00E043D9"/>
    <w:rsid w:val="00E07A75"/>
    <w:rsid w:val="00E13739"/>
    <w:rsid w:val="00E16E92"/>
    <w:rsid w:val="00E239A5"/>
    <w:rsid w:val="00E24CBC"/>
    <w:rsid w:val="00E2573D"/>
    <w:rsid w:val="00E26F02"/>
    <w:rsid w:val="00E31A8D"/>
    <w:rsid w:val="00E31C42"/>
    <w:rsid w:val="00E35431"/>
    <w:rsid w:val="00E36315"/>
    <w:rsid w:val="00E36C6A"/>
    <w:rsid w:val="00E374DB"/>
    <w:rsid w:val="00E431CA"/>
    <w:rsid w:val="00E43FB3"/>
    <w:rsid w:val="00E46E45"/>
    <w:rsid w:val="00E4775E"/>
    <w:rsid w:val="00E51E21"/>
    <w:rsid w:val="00E55C81"/>
    <w:rsid w:val="00E564D3"/>
    <w:rsid w:val="00E64BCE"/>
    <w:rsid w:val="00E65A9E"/>
    <w:rsid w:val="00E732F1"/>
    <w:rsid w:val="00E73CB4"/>
    <w:rsid w:val="00E75E65"/>
    <w:rsid w:val="00E7782D"/>
    <w:rsid w:val="00E81D69"/>
    <w:rsid w:val="00E8205A"/>
    <w:rsid w:val="00E84A95"/>
    <w:rsid w:val="00E8779E"/>
    <w:rsid w:val="00EA0035"/>
    <w:rsid w:val="00EA0FF5"/>
    <w:rsid w:val="00EA198A"/>
    <w:rsid w:val="00EA423A"/>
    <w:rsid w:val="00EB050D"/>
    <w:rsid w:val="00EB1E41"/>
    <w:rsid w:val="00EC08BB"/>
    <w:rsid w:val="00EC20EF"/>
    <w:rsid w:val="00ED0608"/>
    <w:rsid w:val="00ED32AD"/>
    <w:rsid w:val="00ED43F6"/>
    <w:rsid w:val="00ED537A"/>
    <w:rsid w:val="00ED61E1"/>
    <w:rsid w:val="00EE18E6"/>
    <w:rsid w:val="00EE4B41"/>
    <w:rsid w:val="00EE51DC"/>
    <w:rsid w:val="00EE5239"/>
    <w:rsid w:val="00EE5E4A"/>
    <w:rsid w:val="00EE7F4E"/>
    <w:rsid w:val="00EF0156"/>
    <w:rsid w:val="00EF75E9"/>
    <w:rsid w:val="00F048C9"/>
    <w:rsid w:val="00F04FAE"/>
    <w:rsid w:val="00F062E5"/>
    <w:rsid w:val="00F13B8C"/>
    <w:rsid w:val="00F13CCE"/>
    <w:rsid w:val="00F1776A"/>
    <w:rsid w:val="00F3499C"/>
    <w:rsid w:val="00F36E73"/>
    <w:rsid w:val="00F42D05"/>
    <w:rsid w:val="00F478FA"/>
    <w:rsid w:val="00F5162B"/>
    <w:rsid w:val="00F55D07"/>
    <w:rsid w:val="00F5751F"/>
    <w:rsid w:val="00F60C08"/>
    <w:rsid w:val="00F61AD6"/>
    <w:rsid w:val="00F65321"/>
    <w:rsid w:val="00F7051B"/>
    <w:rsid w:val="00F70D3E"/>
    <w:rsid w:val="00F7545B"/>
    <w:rsid w:val="00F82B6E"/>
    <w:rsid w:val="00F83200"/>
    <w:rsid w:val="00F9330E"/>
    <w:rsid w:val="00F960B0"/>
    <w:rsid w:val="00F975B6"/>
    <w:rsid w:val="00FA3A22"/>
    <w:rsid w:val="00FA5D44"/>
    <w:rsid w:val="00FB67EB"/>
    <w:rsid w:val="00FB7BBC"/>
    <w:rsid w:val="00FC2F5D"/>
    <w:rsid w:val="00FC3380"/>
    <w:rsid w:val="00FC54DD"/>
    <w:rsid w:val="00FC665D"/>
    <w:rsid w:val="00FD14F3"/>
    <w:rsid w:val="00FD1DE6"/>
    <w:rsid w:val="00FD5C57"/>
    <w:rsid w:val="00FE4BE6"/>
    <w:rsid w:val="00FE6C7E"/>
    <w:rsid w:val="00FF23EA"/>
    <w:rsid w:val="00FF282F"/>
    <w:rsid w:val="00FF40D8"/>
    <w:rsid w:val="00FF5127"/>
    <w:rsid w:val="00FF5F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7BB017"/>
  <w15:docId w15:val="{74F9D315-04B9-4537-A390-01DE5A7D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3,Bullets,Párrafo de lista1,normal,Normal1,References,List Paragraph (numbered (a)),WB List Paragraph,Dot pt,F5 List Paragraph,No Spacing1,List Paragraph Char Char Char,Indicator Text,Numbered Para 1,Bullet 1,Bullet Points,3"/>
    <w:basedOn w:val="Normal"/>
    <w:link w:val="ListParagraphChar"/>
    <w:qFormat/>
    <w:rsid w:val="00846A82"/>
    <w:pPr>
      <w:ind w:left="720"/>
      <w:contextualSpacing/>
    </w:pPr>
  </w:style>
  <w:style w:type="character" w:styleId="CommentReference">
    <w:name w:val="annotation reference"/>
    <w:basedOn w:val="DefaultParagraphFont"/>
    <w:uiPriority w:val="99"/>
    <w:semiHidden/>
    <w:unhideWhenUsed/>
    <w:rsid w:val="00846A82"/>
    <w:rPr>
      <w:sz w:val="16"/>
      <w:szCs w:val="16"/>
    </w:rPr>
  </w:style>
  <w:style w:type="paragraph" w:styleId="CommentText">
    <w:name w:val="annotation text"/>
    <w:basedOn w:val="Normal"/>
    <w:link w:val="CommentTextChar"/>
    <w:uiPriority w:val="99"/>
    <w:semiHidden/>
    <w:unhideWhenUsed/>
    <w:rsid w:val="00846A82"/>
    <w:pPr>
      <w:spacing w:line="240" w:lineRule="auto"/>
    </w:pPr>
    <w:rPr>
      <w:sz w:val="20"/>
      <w:szCs w:val="20"/>
    </w:rPr>
  </w:style>
  <w:style w:type="character" w:customStyle="1" w:styleId="CommentTextChar">
    <w:name w:val="Comment Text Char"/>
    <w:basedOn w:val="DefaultParagraphFont"/>
    <w:link w:val="CommentText"/>
    <w:uiPriority w:val="99"/>
    <w:semiHidden/>
    <w:rsid w:val="00846A82"/>
    <w:rPr>
      <w:sz w:val="20"/>
      <w:szCs w:val="20"/>
    </w:rPr>
  </w:style>
  <w:style w:type="paragraph" w:styleId="BalloonText">
    <w:name w:val="Balloon Text"/>
    <w:basedOn w:val="Normal"/>
    <w:link w:val="BalloonTextChar"/>
    <w:uiPriority w:val="99"/>
    <w:semiHidden/>
    <w:unhideWhenUsed/>
    <w:rsid w:val="00846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82"/>
    <w:rPr>
      <w:rFonts w:ascii="Segoe UI" w:hAnsi="Segoe UI" w:cs="Segoe UI"/>
      <w:sz w:val="18"/>
      <w:szCs w:val="18"/>
    </w:rPr>
  </w:style>
  <w:style w:type="table" w:styleId="TableGrid">
    <w:name w:val="Table Grid"/>
    <w:basedOn w:val="TableNormal"/>
    <w:uiPriority w:val="39"/>
    <w:rsid w:val="000B1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Geneva 9,Font: Geneva 9,Boston 10,f,Footnote Text Char Char Char,Footnote Text Char Char,Footnote Text Char Char1,Footnote Text Char1 Char Char,Footnote Text Char Char1 Char Char,ft Char,ft,fn,ADB,FOOTNOTES"/>
    <w:basedOn w:val="Normal"/>
    <w:link w:val="FootnoteTextChar"/>
    <w:uiPriority w:val="99"/>
    <w:unhideWhenUsed/>
    <w:rsid w:val="00DD19D8"/>
    <w:pPr>
      <w:spacing w:after="0" w:line="240" w:lineRule="auto"/>
    </w:pPr>
    <w:rPr>
      <w:sz w:val="20"/>
      <w:szCs w:val="20"/>
    </w:rPr>
  </w:style>
  <w:style w:type="character" w:customStyle="1" w:styleId="FootnoteTextChar">
    <w:name w:val="Footnote Text Char"/>
    <w:aliases w:val="single space Char,Geneva 9 Char,Font: Geneva 9 Char,Boston 10 Char,f Char,Footnote Text Char Char Char Char,Footnote Text Char Char Char1,Footnote Text Char Char1 Char,Footnote Text Char1 Char Char Char,ft Char Char,ft Char1,fn Char"/>
    <w:basedOn w:val="DefaultParagraphFont"/>
    <w:link w:val="FootnoteText"/>
    <w:uiPriority w:val="99"/>
    <w:rsid w:val="00DD19D8"/>
    <w:rPr>
      <w:sz w:val="20"/>
      <w:szCs w:val="20"/>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numb"/>
    <w:basedOn w:val="DefaultParagraphFont"/>
    <w:link w:val="BVIfnrCarCar"/>
    <w:uiPriority w:val="99"/>
    <w:unhideWhenUsed/>
    <w:qFormat/>
    <w:rsid w:val="00DD19D8"/>
    <w:rPr>
      <w:vertAlign w:val="superscript"/>
    </w:rPr>
  </w:style>
  <w:style w:type="paragraph" w:styleId="CommentSubject">
    <w:name w:val="annotation subject"/>
    <w:basedOn w:val="CommentText"/>
    <w:next w:val="CommentText"/>
    <w:link w:val="CommentSubjectChar"/>
    <w:uiPriority w:val="99"/>
    <w:semiHidden/>
    <w:unhideWhenUsed/>
    <w:rsid w:val="00E431CA"/>
    <w:rPr>
      <w:b/>
      <w:bCs/>
    </w:rPr>
  </w:style>
  <w:style w:type="character" w:customStyle="1" w:styleId="CommentSubjectChar">
    <w:name w:val="Comment Subject Char"/>
    <w:basedOn w:val="CommentTextChar"/>
    <w:link w:val="CommentSubject"/>
    <w:uiPriority w:val="99"/>
    <w:semiHidden/>
    <w:rsid w:val="00E431CA"/>
    <w:rPr>
      <w:b/>
      <w:bCs/>
      <w:sz w:val="20"/>
      <w:szCs w:val="20"/>
    </w:rPr>
  </w:style>
  <w:style w:type="paragraph" w:styleId="Header">
    <w:name w:val="header"/>
    <w:basedOn w:val="Normal"/>
    <w:link w:val="HeaderChar"/>
    <w:uiPriority w:val="99"/>
    <w:unhideWhenUsed/>
    <w:rsid w:val="00EF0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56"/>
  </w:style>
  <w:style w:type="paragraph" w:styleId="Footer">
    <w:name w:val="footer"/>
    <w:basedOn w:val="Normal"/>
    <w:link w:val="FooterChar"/>
    <w:uiPriority w:val="99"/>
    <w:unhideWhenUsed/>
    <w:rsid w:val="00EF0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56"/>
  </w:style>
  <w:style w:type="paragraph" w:customStyle="1" w:styleId="BVIfnrCarCar">
    <w:name w:val="BVI fnr Car Car"/>
    <w:aliases w:val="BVI fnr Car,BVI fnr Car Car Car Car,BVI fnr Char Char Char Char Char Char Char"/>
    <w:basedOn w:val="Normal"/>
    <w:link w:val="FootnoteReference"/>
    <w:uiPriority w:val="99"/>
    <w:rsid w:val="000A56A7"/>
    <w:pPr>
      <w:spacing w:before="120" w:after="160" w:line="240" w:lineRule="exact"/>
    </w:pPr>
    <w:rPr>
      <w:vertAlign w:val="superscript"/>
    </w:rPr>
  </w:style>
  <w:style w:type="paragraph" w:styleId="NoSpacing">
    <w:name w:val="No Spacing"/>
    <w:uiPriority w:val="1"/>
    <w:qFormat/>
    <w:rsid w:val="000C448B"/>
    <w:pPr>
      <w:spacing w:after="0" w:line="240" w:lineRule="auto"/>
    </w:pPr>
  </w:style>
  <w:style w:type="paragraph" w:styleId="Revision">
    <w:name w:val="Revision"/>
    <w:hidden/>
    <w:uiPriority w:val="99"/>
    <w:semiHidden/>
    <w:rsid w:val="000078A3"/>
    <w:pPr>
      <w:spacing w:after="0" w:line="240" w:lineRule="auto"/>
    </w:pPr>
  </w:style>
  <w:style w:type="character" w:styleId="Hyperlink">
    <w:name w:val="Hyperlink"/>
    <w:basedOn w:val="DefaultParagraphFont"/>
    <w:uiPriority w:val="99"/>
    <w:unhideWhenUsed/>
    <w:rsid w:val="00C810EE"/>
    <w:rPr>
      <w:color w:val="0000FF" w:themeColor="hyperlink"/>
      <w:u w:val="single"/>
    </w:rPr>
  </w:style>
  <w:style w:type="character" w:styleId="FollowedHyperlink">
    <w:name w:val="FollowedHyperlink"/>
    <w:basedOn w:val="DefaultParagraphFont"/>
    <w:uiPriority w:val="99"/>
    <w:semiHidden/>
    <w:unhideWhenUsed/>
    <w:rsid w:val="003305A0"/>
    <w:rPr>
      <w:color w:val="800080" w:themeColor="followedHyperlink"/>
      <w:u w:val="single"/>
    </w:rPr>
  </w:style>
  <w:style w:type="character" w:customStyle="1" w:styleId="ListParagraphChar">
    <w:name w:val="List Paragraph Char"/>
    <w:aliases w:val="titulo 3 Char,Bullets Char,Párrafo de lista1 Char,normal Char,Normal1 Char,References Char,List Paragraph (numbered (a)) Char,WB List Paragraph Char,Dot pt Char,F5 List Paragraph Char,No Spacing1 Char,Indicator Text Char,3 Char"/>
    <w:link w:val="ListParagraph"/>
    <w:qFormat/>
    <w:locked/>
    <w:rsid w:val="006C352B"/>
  </w:style>
  <w:style w:type="paragraph" w:customStyle="1" w:styleId="Default">
    <w:name w:val="Default"/>
    <w:rsid w:val="00A62B12"/>
    <w:pPr>
      <w:autoSpaceDE w:val="0"/>
      <w:autoSpaceDN w:val="0"/>
      <w:adjustRightInd w:val="0"/>
      <w:spacing w:after="0" w:line="240" w:lineRule="auto"/>
    </w:pPr>
    <w:rPr>
      <w:rFonts w:ascii="Verdana" w:eastAsiaTheme="minorEastAsia" w:hAnsi="Verdana" w:cs="Verdana"/>
      <w:color w:val="000000"/>
      <w:sz w:val="24"/>
      <w:szCs w:val="24"/>
      <w:lang w:val="sr-Latn-RS"/>
    </w:rPr>
  </w:style>
  <w:style w:type="paragraph" w:customStyle="1" w:styleId="FootnotesrefssCharChar">
    <w:name w:val="Footnotes refss Char Char"/>
    <w:aliases w:val="Appel note de bas de p Char Char,callout Char Char,ftref Char Char Char Char,BVI fnr Char Char Char Char,BVI fnr Car Car Char Char Char Char,BVI fnr Car Char Char Char Char,callo"/>
    <w:basedOn w:val="Normal"/>
    <w:uiPriority w:val="99"/>
    <w:rsid w:val="0095700A"/>
    <w:pPr>
      <w:spacing w:after="0" w:line="240" w:lineRule="auto"/>
      <w:jc w:val="both"/>
    </w:pPr>
    <w:rPr>
      <w:rFonts w:eastAsiaTheme="minorEastAsia"/>
      <w:vertAlign w:val="superscript"/>
      <w:lang w:val="en-US"/>
    </w:rPr>
  </w:style>
  <w:style w:type="character" w:styleId="Emphasis">
    <w:name w:val="Emphasis"/>
    <w:basedOn w:val="DefaultParagraphFont"/>
    <w:uiPriority w:val="20"/>
    <w:qFormat/>
    <w:rsid w:val="00740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2119">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582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0e9b3a82-106d-4dfc-8b5c-c32b856c7021">EN</EC_Collab_DocumentLanguage>
    <_Status xmlns="http://schemas.microsoft.com/sharepoint/v3/fields">Not Started</_Status>
    <EC_Collab_Status xmlns="0e9b3a82-106d-4dfc-8b5c-c32b856c7021">Not Started</EC_Collab_Status>
    <EC_Collab_Reference xmlns="0e9b3a82-106d-4dfc-8b5c-c32b856c70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A42DB76DAD6E9438FD279FF066C23A0" ma:contentTypeVersion="0" ma:contentTypeDescription="Create a new document in this library." ma:contentTypeScope="" ma:versionID="dd63c766204002101201103b2a4234a7">
  <xsd:schema xmlns:xsd="http://www.w3.org/2001/XMLSchema" xmlns:xs="http://www.w3.org/2001/XMLSchema" xmlns:p="http://schemas.microsoft.com/office/2006/metadata/properties" xmlns:ns2="http://schemas.microsoft.com/sharepoint/v3/fields" xmlns:ns3="0e9b3a82-106d-4dfc-8b5c-c32b856c7021" targetNamespace="http://schemas.microsoft.com/office/2006/metadata/properties" ma:root="true" ma:fieldsID="232a2c83788e53de5beab89d61ec3799" ns2:_="" ns3:_="">
    <xsd:import namespace="http://schemas.microsoft.com/sharepoint/v3/fields"/>
    <xsd:import namespace="0e9b3a82-106d-4dfc-8b5c-c32b856c702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9b3a82-106d-4dfc-8b5c-c32b856c702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BE765-14C5-4E47-8C74-FD4E8A3CE7E0}"/>
</file>

<file path=customXml/itemProps2.xml><?xml version="1.0" encoding="utf-8"?>
<ds:datastoreItem xmlns:ds="http://schemas.openxmlformats.org/officeDocument/2006/customXml" ds:itemID="{FB67B713-DD50-498E-9F5B-72130AC9C633}"/>
</file>

<file path=customXml/itemProps3.xml><?xml version="1.0" encoding="utf-8"?>
<ds:datastoreItem xmlns:ds="http://schemas.openxmlformats.org/officeDocument/2006/customXml" ds:itemID="{06759191-DF73-449B-A028-52C6404A15C9}"/>
</file>

<file path=customXml/itemProps4.xml><?xml version="1.0" encoding="utf-8"?>
<ds:datastoreItem xmlns:ds="http://schemas.openxmlformats.org/officeDocument/2006/customXml" ds:itemID="{9D9D9B71-15DD-442B-9914-9D2CBBA5E488}"/>
</file>

<file path=docProps/app.xml><?xml version="1.0" encoding="utf-8"?>
<Properties xmlns="http://schemas.openxmlformats.org/officeDocument/2006/extended-properties" xmlns:vt="http://schemas.openxmlformats.org/officeDocument/2006/docPropsVTypes">
  <Template>Normal</Template>
  <TotalTime>1</TotalTime>
  <Pages>6</Pages>
  <Words>3103</Words>
  <Characters>16603</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VILLEMAGNE-CROS Carine (DEVCO)</dc:creator>
  <cp:keywords/>
  <dc:description/>
  <cp:lastModifiedBy>MILENIC Ana (EEAS-BELGRADE)</cp:lastModifiedBy>
  <cp:revision>2</cp:revision>
  <dcterms:created xsi:type="dcterms:W3CDTF">2021-07-28T11:23:00Z</dcterms:created>
  <dcterms:modified xsi:type="dcterms:W3CDTF">2021-07-28T11:23:00Z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0x010100258AA79CEB83498886A3A0868112325000CA42DB76DAD6E9438FD279FF066C23A0</vt:lpwstr>
  </property>
</Properties>
</file>