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016" w:rsidRPr="00B07B38" w:rsidRDefault="002F5016" w:rsidP="002F5016">
      <w:pPr>
        <w:jc w:val="center"/>
        <w:rPr>
          <w:b/>
          <w:szCs w:val="24"/>
          <w:u w:val="single"/>
        </w:rPr>
      </w:pPr>
      <w:r w:rsidRPr="00B07B38">
        <w:rPr>
          <w:b/>
          <w:szCs w:val="24"/>
          <w:u w:val="single"/>
        </w:rPr>
        <w:t>Summary note</w:t>
      </w:r>
    </w:p>
    <w:p w:rsidR="00F94B56" w:rsidRPr="00B07B38" w:rsidRDefault="00F94B56" w:rsidP="00B07B38">
      <w:pPr>
        <w:jc w:val="center"/>
        <w:rPr>
          <w:b/>
          <w:szCs w:val="24"/>
        </w:rPr>
      </w:pPr>
      <w:r w:rsidRPr="00B07B38">
        <w:rPr>
          <w:b/>
          <w:szCs w:val="24"/>
        </w:rPr>
        <w:t>Sharing knowledge and transition experience for development:  the view of New European Donors</w:t>
      </w:r>
    </w:p>
    <w:p w:rsidR="00F94B56" w:rsidRPr="00B07B38" w:rsidRDefault="00F94B56" w:rsidP="00B07B38">
      <w:pPr>
        <w:jc w:val="center"/>
        <w:rPr>
          <w:rStyle w:val="IntenseReference"/>
          <w:b w:val="0"/>
          <w:sz w:val="20"/>
        </w:rPr>
      </w:pPr>
    </w:p>
    <w:p w:rsidR="00F94B56" w:rsidRPr="00B07B38" w:rsidRDefault="00F94B56" w:rsidP="00F94B56">
      <w:pPr>
        <w:rPr>
          <w:sz w:val="20"/>
        </w:rPr>
      </w:pPr>
    </w:p>
    <w:p w:rsidR="002F5016" w:rsidRPr="00B07B38" w:rsidRDefault="002F5016" w:rsidP="002F5016">
      <w:pPr>
        <w:jc w:val="center"/>
        <w:rPr>
          <w:i/>
          <w:sz w:val="20"/>
        </w:rPr>
      </w:pPr>
      <w:r w:rsidRPr="00B07B38">
        <w:rPr>
          <w:i/>
          <w:sz w:val="20"/>
        </w:rPr>
        <w:t>This note offer</w:t>
      </w:r>
      <w:r w:rsidR="00BA6734" w:rsidRPr="00B07B38">
        <w:rPr>
          <w:i/>
          <w:sz w:val="20"/>
        </w:rPr>
        <w:t>s</w:t>
      </w:r>
      <w:r w:rsidRPr="00B07B38">
        <w:rPr>
          <w:i/>
          <w:sz w:val="20"/>
        </w:rPr>
        <w:t xml:space="preserve"> summary observations from Technical </w:t>
      </w:r>
      <w:r w:rsidR="00BA6734" w:rsidRPr="00B07B38">
        <w:rPr>
          <w:i/>
          <w:sz w:val="20"/>
        </w:rPr>
        <w:t xml:space="preserve">workshop </w:t>
      </w:r>
      <w:r w:rsidRPr="00B07B38">
        <w:rPr>
          <w:i/>
          <w:sz w:val="20"/>
        </w:rPr>
        <w:t>jointly organized by WBI, UNDP and European Commission</w:t>
      </w:r>
      <w:r w:rsidR="00B07B38">
        <w:rPr>
          <w:i/>
          <w:sz w:val="20"/>
        </w:rPr>
        <w:t xml:space="preserve"> </w:t>
      </w:r>
      <w:r w:rsidRPr="00B07B38">
        <w:rPr>
          <w:i/>
          <w:sz w:val="20"/>
        </w:rPr>
        <w:t>in partnership with the Government of the Czech Republic (November 26-27, 2012, Prague, Czech Republic).</w:t>
      </w:r>
    </w:p>
    <w:p w:rsidR="00F94B56" w:rsidRPr="00B07B38" w:rsidRDefault="00F94B56" w:rsidP="00F94B56">
      <w:pPr>
        <w:rPr>
          <w:b/>
          <w:sz w:val="20"/>
        </w:rPr>
      </w:pPr>
    </w:p>
    <w:p w:rsidR="002F5016" w:rsidRPr="00B07B38" w:rsidRDefault="002F5016" w:rsidP="00F94B56">
      <w:pPr>
        <w:rPr>
          <w:sz w:val="20"/>
        </w:rPr>
      </w:pPr>
    </w:p>
    <w:p w:rsidR="00BA6734" w:rsidRPr="00B07B38" w:rsidRDefault="00BA6734" w:rsidP="00F94B56">
      <w:pPr>
        <w:rPr>
          <w:b/>
          <w:sz w:val="20"/>
          <w:u w:val="single"/>
        </w:rPr>
      </w:pPr>
      <w:r w:rsidRPr="00B07B38">
        <w:rPr>
          <w:b/>
          <w:sz w:val="20"/>
          <w:u w:val="single"/>
        </w:rPr>
        <w:t>Background and rationale for the workshop</w:t>
      </w:r>
    </w:p>
    <w:p w:rsidR="00BA6734" w:rsidRPr="00B07B38" w:rsidRDefault="00BA6734" w:rsidP="00F94B56">
      <w:pPr>
        <w:rPr>
          <w:b/>
          <w:sz w:val="20"/>
          <w:u w:val="single"/>
        </w:rPr>
      </w:pPr>
    </w:p>
    <w:p w:rsidR="00BA6734" w:rsidRPr="00B07B38" w:rsidRDefault="00BA6734" w:rsidP="00BA6734">
      <w:pPr>
        <w:jc w:val="both"/>
        <w:rPr>
          <w:color w:val="000000"/>
          <w:sz w:val="20"/>
        </w:rPr>
      </w:pPr>
      <w:r w:rsidRPr="00B07B38">
        <w:rPr>
          <w:color w:val="000000"/>
          <w:sz w:val="20"/>
        </w:rPr>
        <w:t xml:space="preserve">The technical workshop represents a region-specific follow-up to the Budapest technical workshop “Capacity Building of Emerging European Donors”, organized in June, 2012 jointly by EU, WBI and UNDP.  The workshop focuses on the experiences, challenges, potential and needs of New European Donors as providers of knowledge and transition experience.  The ultimate goal of the discussion was to agree on specific steps and cooperation options to ensure the knowledge and experience sharing is more effective, delivers sustainable impact for partner countries and produces the required visibility for the New European Donors.   </w:t>
      </w:r>
    </w:p>
    <w:p w:rsidR="00BA6734" w:rsidRPr="00B07B38" w:rsidRDefault="00BA6734" w:rsidP="00BA6734">
      <w:pPr>
        <w:jc w:val="both"/>
        <w:rPr>
          <w:color w:val="000000"/>
          <w:sz w:val="20"/>
        </w:rPr>
      </w:pPr>
    </w:p>
    <w:p w:rsidR="00BA6734" w:rsidRPr="00B07B38" w:rsidRDefault="00BA6734" w:rsidP="00BA6734">
      <w:pPr>
        <w:jc w:val="both"/>
        <w:rPr>
          <w:color w:val="000000"/>
          <w:sz w:val="20"/>
        </w:rPr>
      </w:pPr>
      <w:r w:rsidRPr="00B07B38">
        <w:rPr>
          <w:color w:val="000000"/>
          <w:sz w:val="20"/>
        </w:rPr>
        <w:t>The workshop’s agenda covered three inter-related themes: (</w:t>
      </w:r>
      <w:proofErr w:type="spellStart"/>
      <w:r w:rsidRPr="00B07B38">
        <w:rPr>
          <w:color w:val="000000"/>
          <w:sz w:val="20"/>
        </w:rPr>
        <w:t>i</w:t>
      </w:r>
      <w:proofErr w:type="spellEnd"/>
      <w:r w:rsidRPr="00B07B38">
        <w:rPr>
          <w:color w:val="000000"/>
          <w:sz w:val="20"/>
        </w:rPr>
        <w:t>) what kind of transition experience can be shared; (ii) the mechanisms of engagement and cooperation with partner countries; (iii) the role of international partners to facilitate this process.</w:t>
      </w:r>
    </w:p>
    <w:p w:rsidR="004F4439" w:rsidRPr="00B07B38" w:rsidRDefault="004F4439" w:rsidP="00BA6734">
      <w:pPr>
        <w:jc w:val="both"/>
        <w:rPr>
          <w:color w:val="000000"/>
          <w:sz w:val="20"/>
        </w:rPr>
      </w:pPr>
    </w:p>
    <w:p w:rsidR="004F4439" w:rsidRPr="00B07B38" w:rsidRDefault="004F4439" w:rsidP="004F4439">
      <w:pPr>
        <w:rPr>
          <w:b/>
          <w:sz w:val="20"/>
          <w:u w:val="single"/>
        </w:rPr>
      </w:pPr>
      <w:r w:rsidRPr="00B07B38">
        <w:rPr>
          <w:b/>
          <w:sz w:val="20"/>
          <w:u w:val="single"/>
        </w:rPr>
        <w:t>Participants</w:t>
      </w:r>
    </w:p>
    <w:p w:rsidR="00BA6734" w:rsidRPr="00B07B38" w:rsidRDefault="004F4439" w:rsidP="00F94B56">
      <w:pPr>
        <w:rPr>
          <w:color w:val="000000"/>
          <w:sz w:val="20"/>
        </w:rPr>
      </w:pPr>
      <w:r w:rsidRPr="00B07B38">
        <w:rPr>
          <w:color w:val="000000"/>
          <w:sz w:val="20"/>
        </w:rPr>
        <w:t xml:space="preserve">Government officials from EU12 member countries, Croatia and Turkey representing Ministries in charge of the international development cooperation agenda and sector ministries, ODA agencies, </w:t>
      </w:r>
      <w:r w:rsidR="00B07B38">
        <w:rPr>
          <w:color w:val="000000"/>
          <w:sz w:val="20"/>
        </w:rPr>
        <w:t>separate national</w:t>
      </w:r>
      <w:r w:rsidRPr="00B07B38">
        <w:rPr>
          <w:color w:val="000000"/>
          <w:sz w:val="20"/>
        </w:rPr>
        <w:t xml:space="preserve"> NGOs and think-tanks involved in </w:t>
      </w:r>
      <w:r w:rsidR="00B07B38">
        <w:rPr>
          <w:color w:val="000000"/>
          <w:sz w:val="20"/>
        </w:rPr>
        <w:t xml:space="preserve">knowledge sharing </w:t>
      </w:r>
      <w:r w:rsidRPr="00B07B38">
        <w:rPr>
          <w:color w:val="000000"/>
          <w:sz w:val="20"/>
        </w:rPr>
        <w:t>exchange, select</w:t>
      </w:r>
      <w:r w:rsidR="007E216A">
        <w:rPr>
          <w:color w:val="000000"/>
          <w:sz w:val="20"/>
        </w:rPr>
        <w:t>ed</w:t>
      </w:r>
      <w:r w:rsidRPr="00B07B38">
        <w:rPr>
          <w:color w:val="000000"/>
          <w:sz w:val="20"/>
        </w:rPr>
        <w:t xml:space="preserve"> representatives of recipient countries in the region, representatives from ‘best practice countries’ (Korea) in knowledge exchange. </w:t>
      </w:r>
    </w:p>
    <w:p w:rsidR="004F4439" w:rsidRPr="00B07B38" w:rsidRDefault="004F4439" w:rsidP="00F94B56">
      <w:pPr>
        <w:rPr>
          <w:b/>
          <w:sz w:val="20"/>
          <w:u w:val="single"/>
        </w:rPr>
      </w:pPr>
    </w:p>
    <w:p w:rsidR="00F94B56" w:rsidRPr="00B07B38" w:rsidRDefault="00F94B56" w:rsidP="00F94B56">
      <w:pPr>
        <w:rPr>
          <w:b/>
          <w:sz w:val="20"/>
          <w:u w:val="single"/>
        </w:rPr>
      </w:pPr>
      <w:r w:rsidRPr="00B07B38">
        <w:rPr>
          <w:b/>
          <w:sz w:val="20"/>
          <w:u w:val="single"/>
        </w:rPr>
        <w:t>Day 1: November 26</w:t>
      </w:r>
      <w:r w:rsidRPr="00B07B38">
        <w:rPr>
          <w:b/>
          <w:sz w:val="20"/>
          <w:u w:val="single"/>
          <w:vertAlign w:val="superscript"/>
        </w:rPr>
        <w:t>th</w:t>
      </w:r>
      <w:r w:rsidRPr="00B07B38">
        <w:rPr>
          <w:b/>
          <w:sz w:val="20"/>
          <w:u w:val="single"/>
        </w:rPr>
        <w:t>, 2012</w:t>
      </w:r>
    </w:p>
    <w:p w:rsidR="00F94B56" w:rsidRPr="00B07B38" w:rsidRDefault="00F94B56" w:rsidP="00F94B56">
      <w:pPr>
        <w:rPr>
          <w:b/>
          <w:sz w:val="20"/>
          <w:u w:val="single"/>
        </w:rPr>
      </w:pPr>
    </w:p>
    <w:p w:rsidR="00F94B56" w:rsidRPr="00B07B38" w:rsidRDefault="00F94B56" w:rsidP="00F94B56">
      <w:pPr>
        <w:rPr>
          <w:sz w:val="20"/>
        </w:rPr>
      </w:pPr>
      <w:r w:rsidRPr="00B07B38">
        <w:rPr>
          <w:sz w:val="20"/>
        </w:rPr>
        <w:t>12:00 – 1:00 pm</w:t>
      </w:r>
      <w:r w:rsidRPr="00B07B38">
        <w:rPr>
          <w:sz w:val="20"/>
        </w:rPr>
        <w:tab/>
      </w:r>
      <w:r w:rsidRPr="00B07B38">
        <w:rPr>
          <w:sz w:val="20"/>
        </w:rPr>
        <w:tab/>
        <w:t>Registration and welcome refreshment / lunch</w:t>
      </w:r>
    </w:p>
    <w:p w:rsidR="00F94B56" w:rsidRPr="00B07B38" w:rsidRDefault="00F94B56" w:rsidP="00F94B56">
      <w:pPr>
        <w:rPr>
          <w:sz w:val="20"/>
        </w:rPr>
      </w:pPr>
    </w:p>
    <w:p w:rsidR="00F94B56" w:rsidRPr="00B07B38" w:rsidRDefault="00F94B56" w:rsidP="00F94B56">
      <w:pPr>
        <w:rPr>
          <w:b/>
          <w:i/>
          <w:sz w:val="20"/>
        </w:rPr>
      </w:pPr>
      <w:r w:rsidRPr="00B07B38">
        <w:rPr>
          <w:b/>
          <w:i/>
          <w:sz w:val="20"/>
        </w:rPr>
        <w:t xml:space="preserve">1:00 – 1:45 pm </w:t>
      </w:r>
      <w:r w:rsidRPr="00B07B38">
        <w:rPr>
          <w:b/>
          <w:i/>
          <w:sz w:val="20"/>
        </w:rPr>
        <w:tab/>
      </w:r>
      <w:r w:rsidRPr="00B07B38">
        <w:rPr>
          <w:b/>
          <w:i/>
          <w:sz w:val="20"/>
        </w:rPr>
        <w:tab/>
        <w:t xml:space="preserve">Welcome and Setting the Stage </w:t>
      </w:r>
    </w:p>
    <w:p w:rsidR="00F94B56" w:rsidRPr="00B07B38" w:rsidRDefault="00F94B56" w:rsidP="00F94B56">
      <w:pPr>
        <w:rPr>
          <w:i/>
          <w:sz w:val="20"/>
        </w:rPr>
      </w:pPr>
    </w:p>
    <w:p w:rsidR="00F94B56" w:rsidRPr="00B07B38" w:rsidRDefault="00F94B56" w:rsidP="00F94B56">
      <w:pPr>
        <w:rPr>
          <w:sz w:val="20"/>
        </w:rPr>
      </w:pPr>
      <w:r w:rsidRPr="00B07B38">
        <w:rPr>
          <w:sz w:val="20"/>
        </w:rPr>
        <w:t>1:00 – 1:</w:t>
      </w:r>
      <w:r w:rsidR="009653D0" w:rsidRPr="00B07B38">
        <w:rPr>
          <w:sz w:val="20"/>
        </w:rPr>
        <w:t xml:space="preserve">20 </w:t>
      </w:r>
      <w:r w:rsidRPr="00B07B38">
        <w:rPr>
          <w:sz w:val="20"/>
        </w:rPr>
        <w:t>pm</w:t>
      </w:r>
      <w:r w:rsidRPr="00B07B38">
        <w:rPr>
          <w:sz w:val="20"/>
        </w:rPr>
        <w:tab/>
      </w:r>
      <w:r w:rsidRPr="00B07B38">
        <w:rPr>
          <w:sz w:val="20"/>
        </w:rPr>
        <w:tab/>
        <w:t>Opening Remarks/Welcome</w:t>
      </w:r>
    </w:p>
    <w:p w:rsidR="00F94B56" w:rsidRPr="00B07B38" w:rsidRDefault="009653D0" w:rsidP="000B143C">
      <w:pPr>
        <w:pStyle w:val="ListParagraph"/>
        <w:numPr>
          <w:ilvl w:val="0"/>
          <w:numId w:val="1"/>
        </w:numPr>
        <w:spacing w:line="240" w:lineRule="auto"/>
        <w:rPr>
          <w:rFonts w:ascii="Times New Roman" w:hAnsi="Times New Roman"/>
          <w:sz w:val="20"/>
          <w:szCs w:val="20"/>
        </w:rPr>
      </w:pPr>
      <w:r w:rsidRPr="00B07B38">
        <w:rPr>
          <w:rFonts w:ascii="Times New Roman" w:hAnsi="Times New Roman"/>
          <w:sz w:val="20"/>
          <w:szCs w:val="20"/>
        </w:rPr>
        <w:t xml:space="preserve">Mr. </w:t>
      </w:r>
      <w:r w:rsidR="00291A56" w:rsidRPr="00B07B38">
        <w:rPr>
          <w:rFonts w:ascii="Times New Roman" w:hAnsi="Times New Roman"/>
          <w:sz w:val="20"/>
          <w:szCs w:val="20"/>
        </w:rPr>
        <w:t>Tomáš Dub</w:t>
      </w:r>
      <w:r w:rsidRPr="00B07B38">
        <w:rPr>
          <w:rFonts w:ascii="Times New Roman" w:hAnsi="Times New Roman"/>
          <w:sz w:val="20"/>
          <w:szCs w:val="20"/>
        </w:rPr>
        <w:t>, Deputy Minister of Foreign Affairs, Czech Republic</w:t>
      </w:r>
    </w:p>
    <w:p w:rsidR="009653D0" w:rsidRPr="00B07B38" w:rsidRDefault="009653D0" w:rsidP="000B143C">
      <w:pPr>
        <w:pStyle w:val="ListParagraph"/>
        <w:numPr>
          <w:ilvl w:val="0"/>
          <w:numId w:val="1"/>
        </w:numPr>
        <w:spacing w:after="0" w:line="240" w:lineRule="auto"/>
        <w:rPr>
          <w:rFonts w:ascii="Times New Roman" w:hAnsi="Times New Roman"/>
          <w:sz w:val="20"/>
          <w:szCs w:val="20"/>
          <w:lang w:val="pt-PT"/>
        </w:rPr>
      </w:pPr>
      <w:r w:rsidRPr="00B07B38">
        <w:rPr>
          <w:rFonts w:ascii="Times New Roman" w:hAnsi="Times New Roman"/>
          <w:sz w:val="20"/>
          <w:szCs w:val="20"/>
          <w:lang w:val="pt-PT"/>
        </w:rPr>
        <w:t>Mr. Olivier Adam, Director, Bratislava Regional Center, UNDP</w:t>
      </w:r>
    </w:p>
    <w:p w:rsidR="00BA16CB" w:rsidRPr="00B07B38" w:rsidRDefault="009653D0" w:rsidP="000B143C">
      <w:pPr>
        <w:pStyle w:val="ListParagraph"/>
        <w:numPr>
          <w:ilvl w:val="0"/>
          <w:numId w:val="1"/>
        </w:numPr>
        <w:spacing w:line="240" w:lineRule="auto"/>
        <w:rPr>
          <w:rFonts w:ascii="Times New Roman" w:hAnsi="Times New Roman"/>
          <w:sz w:val="20"/>
          <w:szCs w:val="20"/>
        </w:rPr>
      </w:pPr>
      <w:r w:rsidRPr="00B07B38">
        <w:rPr>
          <w:rFonts w:ascii="Times New Roman" w:hAnsi="Times New Roman"/>
          <w:sz w:val="20"/>
          <w:szCs w:val="20"/>
        </w:rPr>
        <w:t xml:space="preserve">Ms. Sharon </w:t>
      </w:r>
      <w:proofErr w:type="spellStart"/>
      <w:r w:rsidRPr="00B07B38">
        <w:rPr>
          <w:rFonts w:ascii="Times New Roman" w:hAnsi="Times New Roman"/>
          <w:sz w:val="20"/>
          <w:szCs w:val="20"/>
        </w:rPr>
        <w:t>Zarb</w:t>
      </w:r>
      <w:proofErr w:type="spellEnd"/>
      <w:r w:rsidRPr="00B07B38">
        <w:rPr>
          <w:rFonts w:ascii="Times New Roman" w:hAnsi="Times New Roman"/>
          <w:sz w:val="20"/>
          <w:szCs w:val="20"/>
        </w:rPr>
        <w:t xml:space="preserve">, </w:t>
      </w:r>
      <w:r w:rsidR="00BA16CB" w:rsidRPr="00B07B38">
        <w:rPr>
          <w:rFonts w:ascii="Times New Roman" w:hAnsi="Times New Roman"/>
          <w:sz w:val="20"/>
          <w:szCs w:val="20"/>
        </w:rPr>
        <w:t xml:space="preserve">Policy Officer, </w:t>
      </w:r>
      <w:r w:rsidRPr="00B07B38">
        <w:rPr>
          <w:rFonts w:ascii="Times New Roman" w:hAnsi="Times New Roman"/>
          <w:sz w:val="20"/>
          <w:szCs w:val="20"/>
        </w:rPr>
        <w:t>European Commission</w:t>
      </w:r>
      <w:r w:rsidRPr="00B07B38" w:rsidDel="009653D0">
        <w:rPr>
          <w:rFonts w:ascii="Times New Roman" w:hAnsi="Times New Roman"/>
          <w:sz w:val="20"/>
          <w:szCs w:val="20"/>
        </w:rPr>
        <w:t xml:space="preserve"> </w:t>
      </w:r>
    </w:p>
    <w:p w:rsidR="00F94B56" w:rsidRPr="00B07B38" w:rsidRDefault="009653D0" w:rsidP="000B143C">
      <w:pPr>
        <w:pStyle w:val="ListParagraph"/>
        <w:numPr>
          <w:ilvl w:val="0"/>
          <w:numId w:val="1"/>
        </w:numPr>
        <w:spacing w:line="240" w:lineRule="auto"/>
        <w:rPr>
          <w:rFonts w:ascii="Times New Roman" w:hAnsi="Times New Roman"/>
          <w:sz w:val="20"/>
          <w:szCs w:val="20"/>
        </w:rPr>
      </w:pPr>
      <w:r w:rsidRPr="00B07B38">
        <w:rPr>
          <w:rFonts w:ascii="Times New Roman" w:hAnsi="Times New Roman"/>
          <w:sz w:val="20"/>
          <w:szCs w:val="20"/>
        </w:rPr>
        <w:t xml:space="preserve">Ms. Tatyana </w:t>
      </w:r>
      <w:proofErr w:type="spellStart"/>
      <w:r w:rsidRPr="00B07B38">
        <w:rPr>
          <w:rFonts w:ascii="Times New Roman" w:hAnsi="Times New Roman"/>
          <w:sz w:val="20"/>
          <w:szCs w:val="20"/>
        </w:rPr>
        <w:t>Leonova</w:t>
      </w:r>
      <w:proofErr w:type="spellEnd"/>
      <w:r w:rsidRPr="00B07B38">
        <w:rPr>
          <w:rFonts w:ascii="Times New Roman" w:hAnsi="Times New Roman"/>
          <w:sz w:val="20"/>
          <w:szCs w:val="20"/>
        </w:rPr>
        <w:t>, Regional Coordinator, World Bank Institute</w:t>
      </w:r>
    </w:p>
    <w:p w:rsidR="00F94B56" w:rsidRPr="00B07B38" w:rsidRDefault="00F94B56" w:rsidP="00F94B56">
      <w:pPr>
        <w:rPr>
          <w:sz w:val="20"/>
        </w:rPr>
      </w:pPr>
      <w:r w:rsidRPr="00B07B38">
        <w:rPr>
          <w:sz w:val="20"/>
        </w:rPr>
        <w:t>1.</w:t>
      </w:r>
      <w:r w:rsidR="009653D0" w:rsidRPr="00B07B38">
        <w:rPr>
          <w:sz w:val="20"/>
        </w:rPr>
        <w:t xml:space="preserve">20 </w:t>
      </w:r>
      <w:r w:rsidRPr="00B07B38">
        <w:rPr>
          <w:sz w:val="20"/>
        </w:rPr>
        <w:t>– 1.</w:t>
      </w:r>
      <w:r w:rsidR="009653D0" w:rsidRPr="00B07B38">
        <w:rPr>
          <w:sz w:val="20"/>
        </w:rPr>
        <w:t xml:space="preserve">30 </w:t>
      </w:r>
      <w:r w:rsidRPr="00B07B38">
        <w:rPr>
          <w:sz w:val="20"/>
        </w:rPr>
        <w:t>pm</w:t>
      </w:r>
      <w:r w:rsidRPr="00B07B38">
        <w:rPr>
          <w:sz w:val="20"/>
        </w:rPr>
        <w:tab/>
      </w:r>
      <w:r w:rsidRPr="00B07B38">
        <w:rPr>
          <w:sz w:val="20"/>
        </w:rPr>
        <w:tab/>
        <w:t>Introductions by participants</w:t>
      </w:r>
    </w:p>
    <w:p w:rsidR="001005B9" w:rsidRPr="00B07B38" w:rsidRDefault="00715D3F" w:rsidP="00F94B56">
      <w:pPr>
        <w:rPr>
          <w:i/>
          <w:sz w:val="20"/>
        </w:rPr>
      </w:pPr>
      <w:r w:rsidRPr="00B07B38">
        <w:rPr>
          <w:i/>
          <w:sz w:val="20"/>
        </w:rPr>
        <w:t xml:space="preserve">                                            The participants are expected briefly to introduce themselves by telling name and affiliation. </w:t>
      </w:r>
    </w:p>
    <w:p w:rsidR="00F94B56" w:rsidRPr="00B07B38" w:rsidRDefault="00F94B56" w:rsidP="00F94B56">
      <w:pPr>
        <w:rPr>
          <w:sz w:val="20"/>
        </w:rPr>
      </w:pPr>
    </w:p>
    <w:p w:rsidR="00F94B56" w:rsidRPr="00B07B38" w:rsidRDefault="00F94B56" w:rsidP="00316BD3">
      <w:pPr>
        <w:ind w:left="2160" w:hanging="2160"/>
        <w:rPr>
          <w:b/>
          <w:i/>
          <w:sz w:val="20"/>
        </w:rPr>
      </w:pPr>
      <w:proofErr w:type="gramStart"/>
      <w:r w:rsidRPr="00B07B38">
        <w:rPr>
          <w:b/>
          <w:i/>
          <w:sz w:val="20"/>
        </w:rPr>
        <w:t>1:</w:t>
      </w:r>
      <w:r w:rsidR="009653D0" w:rsidRPr="00B07B38">
        <w:rPr>
          <w:b/>
          <w:i/>
          <w:sz w:val="20"/>
        </w:rPr>
        <w:t xml:space="preserve">30 </w:t>
      </w:r>
      <w:r w:rsidRPr="00B07B38">
        <w:rPr>
          <w:b/>
          <w:i/>
          <w:sz w:val="20"/>
        </w:rPr>
        <w:t>pm – 3:</w:t>
      </w:r>
      <w:r w:rsidR="009653D0" w:rsidRPr="00B07B38">
        <w:rPr>
          <w:b/>
          <w:i/>
          <w:sz w:val="20"/>
        </w:rPr>
        <w:t xml:space="preserve">30 </w:t>
      </w:r>
      <w:r w:rsidRPr="00B07B38">
        <w:rPr>
          <w:b/>
          <w:i/>
          <w:sz w:val="20"/>
        </w:rPr>
        <w:t xml:space="preserve">pm </w:t>
      </w:r>
      <w:r w:rsidRPr="00B07B38">
        <w:rPr>
          <w:b/>
          <w:i/>
          <w:sz w:val="20"/>
        </w:rPr>
        <w:tab/>
        <w:t xml:space="preserve"> Session 1.</w:t>
      </w:r>
      <w:proofErr w:type="gramEnd"/>
      <w:r w:rsidRPr="00B07B38">
        <w:rPr>
          <w:b/>
          <w:i/>
          <w:sz w:val="20"/>
        </w:rPr>
        <w:t xml:space="preserve"> CONTENT: Sharing Transition Experience as part of Knowledge Exchange</w:t>
      </w:r>
      <w:r w:rsidR="00316BD3" w:rsidRPr="00B07B38">
        <w:rPr>
          <w:b/>
          <w:i/>
          <w:sz w:val="20"/>
        </w:rPr>
        <w:t xml:space="preserve"> Moderator:</w:t>
      </w:r>
      <w:r w:rsidR="00580C9C" w:rsidRPr="00B07B38">
        <w:rPr>
          <w:b/>
          <w:i/>
          <w:sz w:val="20"/>
        </w:rPr>
        <w:t xml:space="preserve"> </w:t>
      </w:r>
      <w:r w:rsidR="006A6AC4" w:rsidRPr="00B07B38">
        <w:rPr>
          <w:b/>
          <w:i/>
          <w:sz w:val="20"/>
        </w:rPr>
        <w:t xml:space="preserve">Ms. </w:t>
      </w:r>
      <w:r w:rsidR="00580C9C" w:rsidRPr="00B07B38">
        <w:rPr>
          <w:b/>
          <w:i/>
          <w:sz w:val="20"/>
        </w:rPr>
        <w:t xml:space="preserve">Sharon </w:t>
      </w:r>
      <w:proofErr w:type="spellStart"/>
      <w:r w:rsidR="00580C9C" w:rsidRPr="00B07B38">
        <w:rPr>
          <w:b/>
          <w:i/>
          <w:sz w:val="20"/>
        </w:rPr>
        <w:t>Zarb</w:t>
      </w:r>
      <w:proofErr w:type="spellEnd"/>
      <w:r w:rsidR="00580C9C" w:rsidRPr="00B07B38">
        <w:rPr>
          <w:b/>
          <w:i/>
          <w:sz w:val="20"/>
        </w:rPr>
        <w:t>, E</w:t>
      </w:r>
      <w:r w:rsidR="006A6AC4" w:rsidRPr="00B07B38">
        <w:rPr>
          <w:b/>
          <w:i/>
          <w:sz w:val="20"/>
        </w:rPr>
        <w:t xml:space="preserve">uropean </w:t>
      </w:r>
      <w:r w:rsidR="00580C9C" w:rsidRPr="00B07B38">
        <w:rPr>
          <w:b/>
          <w:i/>
          <w:sz w:val="20"/>
        </w:rPr>
        <w:t>C</w:t>
      </w:r>
      <w:r w:rsidR="006A6AC4" w:rsidRPr="00B07B38">
        <w:rPr>
          <w:b/>
          <w:i/>
          <w:sz w:val="20"/>
        </w:rPr>
        <w:t>ommission</w:t>
      </w:r>
    </w:p>
    <w:p w:rsidR="00F94B56" w:rsidRPr="00B07B38" w:rsidRDefault="00F94B56" w:rsidP="00F94B56">
      <w:pPr>
        <w:ind w:left="2160"/>
        <w:rPr>
          <w:sz w:val="20"/>
        </w:rPr>
      </w:pPr>
      <w:r w:rsidRPr="00B07B38">
        <w:rPr>
          <w:sz w:val="20"/>
        </w:rPr>
        <w:t xml:space="preserve">This session focuses on the themes that are most relevant for the providers of knowledge from </w:t>
      </w:r>
      <w:r w:rsidR="009653D0" w:rsidRPr="00B07B38">
        <w:rPr>
          <w:sz w:val="20"/>
        </w:rPr>
        <w:t xml:space="preserve"> New European Donors</w:t>
      </w:r>
      <w:r w:rsidRPr="00B07B38">
        <w:rPr>
          <w:sz w:val="20"/>
        </w:rPr>
        <w:t xml:space="preserve">, constitute their fairly unique offering, and respond to the (capacity building) needs of </w:t>
      </w:r>
      <w:r w:rsidR="00EA0C84" w:rsidRPr="00B07B38">
        <w:rPr>
          <w:sz w:val="20"/>
        </w:rPr>
        <w:t>partner</w:t>
      </w:r>
      <w:r w:rsidRPr="00B07B38">
        <w:rPr>
          <w:sz w:val="20"/>
        </w:rPr>
        <w:t xml:space="preserve"> countries.  </w:t>
      </w:r>
    </w:p>
    <w:p w:rsidR="00291A56" w:rsidRPr="00B07B38" w:rsidRDefault="00291A56" w:rsidP="00F94B56">
      <w:pPr>
        <w:ind w:left="2160"/>
        <w:rPr>
          <w:sz w:val="20"/>
        </w:rPr>
      </w:pPr>
    </w:p>
    <w:p w:rsidR="00F94B56" w:rsidRPr="00B07B38" w:rsidRDefault="00F94B56" w:rsidP="009F26B4">
      <w:pPr>
        <w:rPr>
          <w:b/>
          <w:sz w:val="20"/>
        </w:rPr>
      </w:pPr>
      <w:r w:rsidRPr="00B07B38">
        <w:rPr>
          <w:sz w:val="20"/>
        </w:rPr>
        <w:t>1.</w:t>
      </w:r>
      <w:r w:rsidR="009653D0" w:rsidRPr="00B07B38">
        <w:rPr>
          <w:sz w:val="20"/>
        </w:rPr>
        <w:t xml:space="preserve">30 </w:t>
      </w:r>
      <w:r w:rsidRPr="00B07B38">
        <w:rPr>
          <w:sz w:val="20"/>
        </w:rPr>
        <w:t>– 2.</w:t>
      </w:r>
      <w:r w:rsidR="009653D0" w:rsidRPr="00B07B38">
        <w:rPr>
          <w:sz w:val="20"/>
        </w:rPr>
        <w:t xml:space="preserve">00 </w:t>
      </w:r>
      <w:r w:rsidRPr="00B07B38">
        <w:rPr>
          <w:sz w:val="20"/>
        </w:rPr>
        <w:t>pm</w:t>
      </w:r>
      <w:r w:rsidRPr="00B07B38">
        <w:rPr>
          <w:sz w:val="20"/>
        </w:rPr>
        <w:tab/>
      </w:r>
      <w:r w:rsidRPr="00B07B38">
        <w:rPr>
          <w:sz w:val="20"/>
        </w:rPr>
        <w:tab/>
      </w:r>
      <w:r w:rsidRPr="00B07B38">
        <w:rPr>
          <w:b/>
          <w:sz w:val="20"/>
        </w:rPr>
        <w:t xml:space="preserve">Framing the discussion: </w:t>
      </w:r>
    </w:p>
    <w:p w:rsidR="00F94B56" w:rsidRPr="00B07B38" w:rsidRDefault="00F94B56" w:rsidP="000B143C">
      <w:pPr>
        <w:pStyle w:val="ListParagraph"/>
        <w:numPr>
          <w:ilvl w:val="0"/>
          <w:numId w:val="2"/>
        </w:numPr>
        <w:spacing w:line="240" w:lineRule="auto"/>
        <w:rPr>
          <w:rFonts w:ascii="Times New Roman" w:hAnsi="Times New Roman"/>
          <w:i/>
          <w:sz w:val="20"/>
          <w:szCs w:val="20"/>
        </w:rPr>
      </w:pPr>
      <w:r w:rsidRPr="00B07B38">
        <w:rPr>
          <w:rFonts w:ascii="Times New Roman" w:hAnsi="Times New Roman"/>
          <w:sz w:val="20"/>
          <w:szCs w:val="20"/>
        </w:rPr>
        <w:t>presentation of the results “</w:t>
      </w:r>
      <w:r w:rsidRPr="00B07B38">
        <w:rPr>
          <w:rFonts w:ascii="Times New Roman" w:hAnsi="Times New Roman"/>
          <w:i/>
          <w:sz w:val="20"/>
          <w:szCs w:val="20"/>
        </w:rPr>
        <w:t>Mapping of east-east and triangular cooperation initiatives in Europe and CIS”</w:t>
      </w:r>
      <w:r w:rsidRPr="00B07B38">
        <w:rPr>
          <w:rFonts w:ascii="Times New Roman" w:hAnsi="Times New Roman"/>
          <w:sz w:val="20"/>
          <w:szCs w:val="20"/>
        </w:rPr>
        <w:t xml:space="preserve"> (commissioned by UNDP and done by independent consultants)</w:t>
      </w:r>
      <w:r w:rsidR="009F6D69" w:rsidRPr="00B07B38">
        <w:rPr>
          <w:rFonts w:ascii="Times New Roman" w:hAnsi="Times New Roman"/>
          <w:sz w:val="20"/>
          <w:szCs w:val="20"/>
        </w:rPr>
        <w:t xml:space="preserve"> – </w:t>
      </w:r>
      <w:r w:rsidR="009F6D69" w:rsidRPr="00B07B38">
        <w:rPr>
          <w:rFonts w:ascii="Times New Roman" w:hAnsi="Times New Roman"/>
          <w:i/>
          <w:sz w:val="20"/>
          <w:szCs w:val="20"/>
        </w:rPr>
        <w:t xml:space="preserve">Mr. Jan Marusinec and Mr. </w:t>
      </w:r>
      <w:proofErr w:type="spellStart"/>
      <w:r w:rsidR="009F6D69" w:rsidRPr="00B07B38">
        <w:rPr>
          <w:rFonts w:ascii="Times New Roman" w:hAnsi="Times New Roman"/>
          <w:i/>
          <w:sz w:val="20"/>
          <w:szCs w:val="20"/>
        </w:rPr>
        <w:t>Cristian</w:t>
      </w:r>
      <w:proofErr w:type="spellEnd"/>
      <w:r w:rsidR="009F6D69" w:rsidRPr="00B07B38">
        <w:rPr>
          <w:rFonts w:ascii="Times New Roman" w:hAnsi="Times New Roman"/>
          <w:i/>
          <w:sz w:val="20"/>
          <w:szCs w:val="20"/>
        </w:rPr>
        <w:t xml:space="preserve"> </w:t>
      </w:r>
      <w:proofErr w:type="spellStart"/>
      <w:r w:rsidR="009F6D69" w:rsidRPr="00B07B38">
        <w:rPr>
          <w:rFonts w:ascii="Times New Roman" w:hAnsi="Times New Roman"/>
          <w:i/>
          <w:sz w:val="20"/>
          <w:szCs w:val="20"/>
        </w:rPr>
        <w:t>Ghinea</w:t>
      </w:r>
      <w:proofErr w:type="spellEnd"/>
    </w:p>
    <w:p w:rsidR="00F94B56" w:rsidRPr="00B07B38" w:rsidRDefault="00EA0C84" w:rsidP="000B143C">
      <w:pPr>
        <w:pStyle w:val="ListParagraph"/>
        <w:numPr>
          <w:ilvl w:val="0"/>
          <w:numId w:val="2"/>
        </w:numPr>
        <w:spacing w:line="240" w:lineRule="auto"/>
        <w:rPr>
          <w:rFonts w:ascii="Times New Roman" w:hAnsi="Times New Roman"/>
          <w:i/>
          <w:sz w:val="20"/>
          <w:szCs w:val="20"/>
        </w:rPr>
      </w:pPr>
      <w:r w:rsidRPr="00B07B38">
        <w:rPr>
          <w:rFonts w:ascii="Times New Roman" w:hAnsi="Times New Roman"/>
          <w:sz w:val="20"/>
          <w:szCs w:val="20"/>
        </w:rPr>
        <w:t xml:space="preserve">presentation </w:t>
      </w:r>
      <w:r w:rsidR="00F94B56" w:rsidRPr="00B07B38">
        <w:rPr>
          <w:rFonts w:ascii="Times New Roman" w:hAnsi="Times New Roman"/>
          <w:sz w:val="20"/>
          <w:szCs w:val="20"/>
        </w:rPr>
        <w:t>o</w:t>
      </w:r>
      <w:r w:rsidRPr="00B07B38">
        <w:rPr>
          <w:rFonts w:ascii="Times New Roman" w:hAnsi="Times New Roman"/>
          <w:sz w:val="20"/>
          <w:szCs w:val="20"/>
        </w:rPr>
        <w:t>f</w:t>
      </w:r>
      <w:r w:rsidR="00F94B56" w:rsidRPr="00B07B38">
        <w:rPr>
          <w:rFonts w:ascii="Times New Roman" w:hAnsi="Times New Roman"/>
          <w:sz w:val="20"/>
          <w:szCs w:val="20"/>
        </w:rPr>
        <w:t xml:space="preserve"> the recent </w:t>
      </w:r>
      <w:r w:rsidRPr="00B07B38">
        <w:rPr>
          <w:rFonts w:ascii="Times New Roman" w:hAnsi="Times New Roman"/>
          <w:sz w:val="20"/>
          <w:szCs w:val="20"/>
        </w:rPr>
        <w:t>Communication on EU Support to Sustainable Change in Transition Societies</w:t>
      </w:r>
      <w:r w:rsidR="00B412B4" w:rsidRPr="00B07B38">
        <w:rPr>
          <w:rFonts w:ascii="Times New Roman" w:hAnsi="Times New Roman"/>
          <w:sz w:val="20"/>
          <w:szCs w:val="20"/>
        </w:rPr>
        <w:t xml:space="preserve">– </w:t>
      </w:r>
      <w:r w:rsidR="00B412B4" w:rsidRPr="00B07B38">
        <w:rPr>
          <w:rFonts w:ascii="Times New Roman" w:hAnsi="Times New Roman"/>
          <w:i/>
          <w:sz w:val="20"/>
          <w:szCs w:val="20"/>
        </w:rPr>
        <w:t xml:space="preserve">Ms. Sharon </w:t>
      </w:r>
      <w:proofErr w:type="spellStart"/>
      <w:r w:rsidR="00B412B4" w:rsidRPr="00B07B38">
        <w:rPr>
          <w:rFonts w:ascii="Times New Roman" w:hAnsi="Times New Roman"/>
          <w:i/>
          <w:sz w:val="20"/>
          <w:szCs w:val="20"/>
        </w:rPr>
        <w:t>Zarb</w:t>
      </w:r>
      <w:proofErr w:type="spellEnd"/>
      <w:r w:rsidR="00392074" w:rsidRPr="00B07B38">
        <w:rPr>
          <w:rFonts w:ascii="Times New Roman" w:hAnsi="Times New Roman"/>
          <w:i/>
          <w:sz w:val="20"/>
          <w:szCs w:val="20"/>
        </w:rPr>
        <w:t>, E</w:t>
      </w:r>
      <w:r w:rsidRPr="00B07B38">
        <w:rPr>
          <w:rFonts w:ascii="Times New Roman" w:hAnsi="Times New Roman"/>
          <w:i/>
          <w:sz w:val="20"/>
          <w:szCs w:val="20"/>
        </w:rPr>
        <w:t>uropean Commission</w:t>
      </w:r>
    </w:p>
    <w:p w:rsidR="00AB2306" w:rsidRPr="00B07B38" w:rsidRDefault="00A63231" w:rsidP="009E2C01">
      <w:pPr>
        <w:pStyle w:val="ListParagraph"/>
        <w:spacing w:line="240" w:lineRule="auto"/>
        <w:ind w:left="2520"/>
        <w:rPr>
          <w:rFonts w:ascii="Times New Roman" w:hAnsi="Times New Roman"/>
          <w:sz w:val="20"/>
          <w:szCs w:val="20"/>
        </w:rPr>
      </w:pPr>
      <w:r w:rsidRPr="00B07B38">
        <w:rPr>
          <w:rFonts w:ascii="Times New Roman" w:hAnsi="Times New Roman"/>
          <w:sz w:val="20"/>
          <w:szCs w:val="20"/>
        </w:rPr>
        <w:t>Q&amp;A, Open Floor Discussion</w:t>
      </w:r>
    </w:p>
    <w:p w:rsidR="006372DC" w:rsidRPr="00B07B38" w:rsidRDefault="006372DC" w:rsidP="009E2C01">
      <w:pPr>
        <w:pStyle w:val="ListParagraph"/>
        <w:spacing w:line="240" w:lineRule="auto"/>
        <w:ind w:left="2520"/>
        <w:rPr>
          <w:rFonts w:ascii="Times New Roman" w:hAnsi="Times New Roman"/>
          <w:sz w:val="20"/>
          <w:szCs w:val="20"/>
        </w:rPr>
      </w:pPr>
    </w:p>
    <w:p w:rsidR="00713040" w:rsidRPr="00B91A83" w:rsidRDefault="006372DC" w:rsidP="006372DC">
      <w:pPr>
        <w:shd w:val="clear" w:color="auto" w:fill="E5B8B7" w:themeFill="accent2" w:themeFillTint="66"/>
        <w:rPr>
          <w:b/>
          <w:i/>
          <w:sz w:val="20"/>
        </w:rPr>
      </w:pPr>
      <w:r w:rsidRPr="00B91A83">
        <w:rPr>
          <w:b/>
          <w:i/>
          <w:sz w:val="20"/>
        </w:rPr>
        <w:lastRenderedPageBreak/>
        <w:t xml:space="preserve">Key </w:t>
      </w:r>
      <w:r w:rsidR="00713040" w:rsidRPr="00B91A83">
        <w:rPr>
          <w:b/>
          <w:i/>
          <w:sz w:val="20"/>
        </w:rPr>
        <w:t>reflections from participants on the presentation of the results “Mapping of East-East and triangular cooperation initiatives in Europe and CIS”</w:t>
      </w:r>
      <w:r w:rsidR="005E0E20" w:rsidRPr="00B91A83">
        <w:rPr>
          <w:b/>
          <w:i/>
          <w:sz w:val="20"/>
        </w:rPr>
        <w:t xml:space="preserve"> and information on existing developments in home countries;</w:t>
      </w:r>
    </w:p>
    <w:p w:rsidR="003A2F23" w:rsidRDefault="003A2F23" w:rsidP="000B143C">
      <w:pPr>
        <w:pStyle w:val="ListParagraph"/>
        <w:numPr>
          <w:ilvl w:val="0"/>
          <w:numId w:val="7"/>
        </w:numPr>
        <w:ind w:left="360" w:hanging="360"/>
        <w:rPr>
          <w:rFonts w:ascii="Times New Roman" w:eastAsia="Times New Roman" w:hAnsi="Times New Roman"/>
          <w:sz w:val="20"/>
          <w:szCs w:val="20"/>
        </w:rPr>
      </w:pPr>
      <w:r>
        <w:rPr>
          <w:rFonts w:ascii="Times New Roman" w:eastAsia="Times New Roman" w:hAnsi="Times New Roman"/>
          <w:sz w:val="20"/>
          <w:szCs w:val="20"/>
        </w:rPr>
        <w:t>The mapping exercise covered Eastern European countries but not the Baltic Countries, Cyprus and Malta.</w:t>
      </w:r>
    </w:p>
    <w:p w:rsidR="005E0E20" w:rsidRPr="00B07B38" w:rsidRDefault="005E0E20" w:rsidP="000B143C">
      <w:pPr>
        <w:pStyle w:val="ListParagraph"/>
        <w:numPr>
          <w:ilvl w:val="0"/>
          <w:numId w:val="7"/>
        </w:numPr>
        <w:ind w:left="360" w:hanging="360"/>
        <w:rPr>
          <w:rFonts w:ascii="Times New Roman" w:eastAsia="Times New Roman" w:hAnsi="Times New Roman"/>
          <w:sz w:val="20"/>
          <w:szCs w:val="20"/>
        </w:rPr>
      </w:pPr>
      <w:r w:rsidRPr="00B07B38">
        <w:rPr>
          <w:rFonts w:ascii="Times New Roman" w:eastAsia="Times New Roman" w:hAnsi="Times New Roman"/>
          <w:sz w:val="20"/>
          <w:szCs w:val="20"/>
        </w:rPr>
        <w:t>The focus of the knowledge exchange should be on existing experience gaps in the countries;</w:t>
      </w:r>
    </w:p>
    <w:p w:rsidR="00186509" w:rsidRDefault="00186509" w:rsidP="000B143C">
      <w:pPr>
        <w:pStyle w:val="ListParagraph"/>
        <w:numPr>
          <w:ilvl w:val="0"/>
          <w:numId w:val="7"/>
        </w:numPr>
        <w:ind w:left="360" w:hanging="360"/>
        <w:rPr>
          <w:rFonts w:ascii="Times New Roman" w:eastAsia="Times New Roman" w:hAnsi="Times New Roman"/>
          <w:sz w:val="20"/>
          <w:szCs w:val="20"/>
        </w:rPr>
      </w:pPr>
      <w:proofErr w:type="spellStart"/>
      <w:r w:rsidRPr="00B07B38">
        <w:rPr>
          <w:rFonts w:ascii="Times New Roman" w:eastAsia="Times New Roman" w:hAnsi="Times New Roman"/>
          <w:sz w:val="20"/>
          <w:szCs w:val="20"/>
        </w:rPr>
        <w:t>V</w:t>
      </w:r>
      <w:r w:rsidR="00532F97">
        <w:rPr>
          <w:rFonts w:ascii="Times New Roman" w:eastAsia="Times New Roman" w:hAnsi="Times New Roman"/>
          <w:sz w:val="20"/>
          <w:szCs w:val="20"/>
        </w:rPr>
        <w:t>isegrad</w:t>
      </w:r>
      <w:proofErr w:type="spellEnd"/>
      <w:r w:rsidRPr="00B07B38">
        <w:rPr>
          <w:rFonts w:ascii="Times New Roman" w:eastAsia="Times New Roman" w:hAnsi="Times New Roman"/>
          <w:sz w:val="20"/>
          <w:szCs w:val="20"/>
        </w:rPr>
        <w:t xml:space="preserve"> Fund was </w:t>
      </w:r>
      <w:r w:rsidR="007E216A" w:rsidRPr="00B07B38">
        <w:rPr>
          <w:rFonts w:ascii="Times New Roman" w:eastAsia="Times New Roman" w:hAnsi="Times New Roman"/>
          <w:sz w:val="20"/>
          <w:szCs w:val="20"/>
        </w:rPr>
        <w:t>referred</w:t>
      </w:r>
      <w:r w:rsidRPr="00B07B38">
        <w:rPr>
          <w:rFonts w:ascii="Times New Roman" w:eastAsia="Times New Roman" w:hAnsi="Times New Roman"/>
          <w:sz w:val="20"/>
          <w:szCs w:val="20"/>
        </w:rPr>
        <w:t xml:space="preserve"> </w:t>
      </w:r>
      <w:r w:rsidR="003A2F23">
        <w:rPr>
          <w:rFonts w:ascii="Times New Roman" w:eastAsia="Times New Roman" w:hAnsi="Times New Roman"/>
          <w:sz w:val="20"/>
          <w:szCs w:val="20"/>
        </w:rPr>
        <w:t xml:space="preserve">to </w:t>
      </w:r>
      <w:r w:rsidRPr="00B07B38">
        <w:rPr>
          <w:rFonts w:ascii="Times New Roman" w:eastAsia="Times New Roman" w:hAnsi="Times New Roman"/>
          <w:sz w:val="20"/>
          <w:szCs w:val="20"/>
        </w:rPr>
        <w:t xml:space="preserve">as the </w:t>
      </w:r>
      <w:r w:rsidR="007E216A" w:rsidRPr="00B07B38">
        <w:rPr>
          <w:rFonts w:ascii="Times New Roman" w:eastAsia="Times New Roman" w:hAnsi="Times New Roman"/>
          <w:sz w:val="20"/>
          <w:szCs w:val="20"/>
        </w:rPr>
        <w:t>first</w:t>
      </w:r>
      <w:r w:rsidRPr="00B07B38">
        <w:rPr>
          <w:rFonts w:ascii="Times New Roman" w:eastAsia="Times New Roman" w:hAnsi="Times New Roman"/>
          <w:sz w:val="20"/>
          <w:szCs w:val="20"/>
        </w:rPr>
        <w:t xml:space="preserve"> cooperation experience among </w:t>
      </w:r>
      <w:r w:rsidR="003A2F23">
        <w:rPr>
          <w:rFonts w:ascii="Times New Roman" w:eastAsia="Times New Roman" w:hAnsi="Times New Roman"/>
          <w:sz w:val="20"/>
          <w:szCs w:val="20"/>
        </w:rPr>
        <w:t xml:space="preserve">some </w:t>
      </w:r>
      <w:r w:rsidRPr="00B07B38">
        <w:rPr>
          <w:rFonts w:ascii="Times New Roman" w:eastAsia="Times New Roman" w:hAnsi="Times New Roman"/>
          <w:sz w:val="20"/>
          <w:szCs w:val="20"/>
        </w:rPr>
        <w:t>E</w:t>
      </w:r>
      <w:r w:rsidR="003A2F23">
        <w:rPr>
          <w:rFonts w:ascii="Times New Roman" w:eastAsia="Times New Roman" w:hAnsi="Times New Roman"/>
          <w:sz w:val="20"/>
          <w:szCs w:val="20"/>
        </w:rPr>
        <w:t>astern European</w:t>
      </w:r>
      <w:r w:rsidRPr="00B07B38">
        <w:rPr>
          <w:rFonts w:ascii="Times New Roman" w:eastAsia="Times New Roman" w:hAnsi="Times New Roman"/>
          <w:sz w:val="20"/>
          <w:szCs w:val="20"/>
        </w:rPr>
        <w:t xml:space="preserve"> states</w:t>
      </w:r>
      <w:r w:rsidR="00CC0412">
        <w:rPr>
          <w:rFonts w:ascii="Times New Roman" w:eastAsia="Times New Roman" w:hAnsi="Times New Roman"/>
          <w:sz w:val="20"/>
          <w:szCs w:val="20"/>
        </w:rPr>
        <w:t>, in line with EU”s greater focus on coordination</w:t>
      </w:r>
      <w:r w:rsidRPr="00B07B38">
        <w:rPr>
          <w:rFonts w:ascii="Times New Roman" w:eastAsia="Times New Roman" w:hAnsi="Times New Roman"/>
          <w:sz w:val="20"/>
          <w:szCs w:val="20"/>
        </w:rPr>
        <w:t>;</w:t>
      </w:r>
    </w:p>
    <w:p w:rsidR="00CC0412" w:rsidRPr="00CC0412" w:rsidRDefault="00CC0412" w:rsidP="00CC0412">
      <w:pPr>
        <w:pStyle w:val="ListParagraph"/>
        <w:numPr>
          <w:ilvl w:val="0"/>
          <w:numId w:val="45"/>
        </w:numPr>
        <w:rPr>
          <w:rFonts w:ascii="Times New Roman" w:eastAsia="Times New Roman" w:hAnsi="Times New Roman"/>
          <w:sz w:val="20"/>
          <w:szCs w:val="20"/>
        </w:rPr>
      </w:pPr>
      <w:r w:rsidRPr="00CC0412">
        <w:rPr>
          <w:rFonts w:ascii="Times New Roman" w:eastAsia="Times New Roman" w:hAnsi="Times New Roman"/>
          <w:sz w:val="20"/>
          <w:szCs w:val="20"/>
        </w:rPr>
        <w:t>Latvia noted that the Baltic States, though not covered by t</w:t>
      </w:r>
      <w:r w:rsidR="00DA780E">
        <w:rPr>
          <w:rFonts w:ascii="Times New Roman" w:eastAsia="Times New Roman" w:hAnsi="Times New Roman"/>
          <w:sz w:val="20"/>
          <w:szCs w:val="20"/>
        </w:rPr>
        <w:t xml:space="preserve">he first draft of the mapping, </w:t>
      </w:r>
      <w:r w:rsidRPr="00CC0412">
        <w:rPr>
          <w:rFonts w:ascii="Times New Roman" w:eastAsia="Times New Roman" w:hAnsi="Times New Roman"/>
          <w:sz w:val="20"/>
          <w:szCs w:val="20"/>
        </w:rPr>
        <w:t xml:space="preserve">share similar problems as other new EU MS, e.g. lacking administrative capacity and low priority of ODA on agenda; and welcome the idea of more cooperation and coordination.  Referred to EU’s joint programming pilot in Moldova. </w:t>
      </w:r>
    </w:p>
    <w:p w:rsidR="00CC0412" w:rsidRPr="00CC0412" w:rsidRDefault="00CC0412" w:rsidP="00CC0412">
      <w:pPr>
        <w:pStyle w:val="ListParagraph"/>
        <w:numPr>
          <w:ilvl w:val="0"/>
          <w:numId w:val="45"/>
        </w:numPr>
        <w:rPr>
          <w:rFonts w:ascii="Times New Roman" w:eastAsia="Times New Roman" w:hAnsi="Times New Roman"/>
          <w:sz w:val="20"/>
          <w:szCs w:val="20"/>
        </w:rPr>
      </w:pPr>
      <w:r w:rsidRPr="00CC0412">
        <w:rPr>
          <w:rFonts w:ascii="Times New Roman" w:eastAsia="Times New Roman" w:hAnsi="Times New Roman"/>
          <w:sz w:val="20"/>
          <w:szCs w:val="20"/>
        </w:rPr>
        <w:t>Romania noted that the new EU member states are realizing how important it was to cooperate, with all EU-12 countries carrying the “transition flag”.  It’s started happening at the level of EU discussions, but not yet at the level of programs and projects.</w:t>
      </w:r>
    </w:p>
    <w:p w:rsidR="00713040" w:rsidRPr="00B07B38" w:rsidRDefault="00CA2873" w:rsidP="00CA2873">
      <w:pPr>
        <w:rPr>
          <w:sz w:val="20"/>
        </w:rPr>
      </w:pPr>
      <w:proofErr w:type="gramStart"/>
      <w:r w:rsidRPr="00B07B38">
        <w:rPr>
          <w:b/>
          <w:i/>
          <w:sz w:val="20"/>
        </w:rPr>
        <w:t xml:space="preserve">Dmitri  </w:t>
      </w:r>
      <w:proofErr w:type="spellStart"/>
      <w:r w:rsidRPr="00B07B38">
        <w:rPr>
          <w:b/>
          <w:i/>
          <w:sz w:val="20"/>
        </w:rPr>
        <w:t>Mariassin</w:t>
      </w:r>
      <w:proofErr w:type="spellEnd"/>
      <w:proofErr w:type="gramEnd"/>
      <w:r w:rsidRPr="00B07B38">
        <w:rPr>
          <w:sz w:val="20"/>
        </w:rPr>
        <w:t xml:space="preserve"> </w:t>
      </w:r>
      <w:r w:rsidR="00897466">
        <w:rPr>
          <w:sz w:val="20"/>
        </w:rPr>
        <w:t xml:space="preserve">(UNDP) </w:t>
      </w:r>
      <w:r w:rsidR="00186509" w:rsidRPr="00B07B38">
        <w:rPr>
          <w:sz w:val="20"/>
        </w:rPr>
        <w:t xml:space="preserve">noted that the </w:t>
      </w:r>
      <w:r w:rsidR="00713040" w:rsidRPr="00B07B38">
        <w:rPr>
          <w:sz w:val="20"/>
        </w:rPr>
        <w:t xml:space="preserve">draft version of </w:t>
      </w:r>
      <w:r w:rsidR="00186509" w:rsidRPr="00B07B38">
        <w:rPr>
          <w:sz w:val="20"/>
        </w:rPr>
        <w:t xml:space="preserve">Mapping report was presented and </w:t>
      </w:r>
      <w:r w:rsidR="00713040" w:rsidRPr="00B07B38">
        <w:rPr>
          <w:sz w:val="20"/>
        </w:rPr>
        <w:t>feedback</w:t>
      </w:r>
      <w:r w:rsidR="00186509" w:rsidRPr="00B07B38">
        <w:rPr>
          <w:sz w:val="20"/>
        </w:rPr>
        <w:t>/</w:t>
      </w:r>
      <w:r w:rsidR="00713040" w:rsidRPr="00B07B38">
        <w:rPr>
          <w:sz w:val="20"/>
        </w:rPr>
        <w:t xml:space="preserve">inputs from </w:t>
      </w:r>
      <w:r w:rsidR="00186509" w:rsidRPr="00B07B38">
        <w:rPr>
          <w:sz w:val="20"/>
        </w:rPr>
        <w:t>participants</w:t>
      </w:r>
      <w:r w:rsidR="00713040" w:rsidRPr="00B07B38">
        <w:rPr>
          <w:sz w:val="20"/>
        </w:rPr>
        <w:t xml:space="preserve"> would be appreciated</w:t>
      </w:r>
      <w:r w:rsidR="00186509" w:rsidRPr="00B07B38">
        <w:rPr>
          <w:sz w:val="20"/>
        </w:rPr>
        <w:t xml:space="preserve"> to finalize the mapping exercise.</w:t>
      </w:r>
    </w:p>
    <w:p w:rsidR="00713040" w:rsidRPr="00B07B38" w:rsidRDefault="00713040" w:rsidP="00CA2873">
      <w:pPr>
        <w:pStyle w:val="ListParagraph"/>
        <w:ind w:left="360"/>
        <w:rPr>
          <w:rFonts w:ascii="Times New Roman" w:hAnsi="Times New Roman"/>
          <w:sz w:val="20"/>
          <w:szCs w:val="20"/>
        </w:rPr>
      </w:pPr>
    </w:p>
    <w:p w:rsidR="001005B9" w:rsidRPr="00B07B38" w:rsidRDefault="00F94B56" w:rsidP="00F43424">
      <w:pPr>
        <w:ind w:left="2160" w:hanging="2160"/>
        <w:rPr>
          <w:sz w:val="20"/>
        </w:rPr>
      </w:pPr>
      <w:r w:rsidRPr="00B07B38">
        <w:rPr>
          <w:sz w:val="20"/>
        </w:rPr>
        <w:t>2:</w:t>
      </w:r>
      <w:r w:rsidR="009653D0" w:rsidRPr="00B07B38">
        <w:rPr>
          <w:sz w:val="20"/>
        </w:rPr>
        <w:t xml:space="preserve">00 </w:t>
      </w:r>
      <w:r w:rsidRPr="00B07B38">
        <w:rPr>
          <w:sz w:val="20"/>
        </w:rPr>
        <w:t>– 3:</w:t>
      </w:r>
      <w:r w:rsidR="009653D0" w:rsidRPr="00B07B38">
        <w:rPr>
          <w:sz w:val="20"/>
        </w:rPr>
        <w:t xml:space="preserve">30 </w:t>
      </w:r>
      <w:r w:rsidRPr="00B07B38">
        <w:rPr>
          <w:sz w:val="20"/>
        </w:rPr>
        <w:t>pm</w:t>
      </w:r>
      <w:r w:rsidRPr="00B07B38">
        <w:rPr>
          <w:sz w:val="20"/>
        </w:rPr>
        <w:tab/>
      </w:r>
      <w:r w:rsidR="00F43424" w:rsidRPr="00B07B38">
        <w:rPr>
          <w:b/>
          <w:sz w:val="20"/>
        </w:rPr>
        <w:t xml:space="preserve"> </w:t>
      </w:r>
      <w:r w:rsidR="00C0455C" w:rsidRPr="00B07B38">
        <w:rPr>
          <w:b/>
          <w:i/>
          <w:sz w:val="20"/>
        </w:rPr>
        <w:t>H</w:t>
      </w:r>
      <w:r w:rsidRPr="00B07B38">
        <w:rPr>
          <w:b/>
          <w:i/>
          <w:sz w:val="20"/>
        </w:rPr>
        <w:t>ighlights of transition experiences of New European Donors: what are the key themes?</w:t>
      </w:r>
      <w:r w:rsidRPr="00B07B38">
        <w:rPr>
          <w:sz w:val="20"/>
        </w:rPr>
        <w:t xml:space="preserve"> </w:t>
      </w:r>
    </w:p>
    <w:p w:rsidR="00EF133B" w:rsidRPr="00B07B38" w:rsidRDefault="001005B9" w:rsidP="00F43424">
      <w:pPr>
        <w:ind w:left="2160" w:hanging="2160"/>
        <w:rPr>
          <w:i/>
          <w:sz w:val="20"/>
        </w:rPr>
      </w:pPr>
      <w:r w:rsidRPr="00B07B38">
        <w:rPr>
          <w:sz w:val="20"/>
        </w:rPr>
        <w:t xml:space="preserve">                                           </w:t>
      </w:r>
      <w:r w:rsidR="00715D3F" w:rsidRPr="00B07B38">
        <w:rPr>
          <w:i/>
          <w:sz w:val="20"/>
        </w:rPr>
        <w:t xml:space="preserve">The representatives </w:t>
      </w:r>
      <w:proofErr w:type="gramStart"/>
      <w:r w:rsidR="00715D3F" w:rsidRPr="00B07B38">
        <w:rPr>
          <w:i/>
          <w:sz w:val="20"/>
        </w:rPr>
        <w:t>of  MFAs</w:t>
      </w:r>
      <w:proofErr w:type="gramEnd"/>
      <w:r w:rsidR="00715D3F" w:rsidRPr="00B07B38">
        <w:rPr>
          <w:i/>
          <w:sz w:val="20"/>
        </w:rPr>
        <w:t xml:space="preserve"> are expected to present in 5-7 minutes (</w:t>
      </w:r>
      <w:r w:rsidR="00715D3F" w:rsidRPr="00B07B38">
        <w:rPr>
          <w:i/>
          <w:sz w:val="20"/>
          <w:u w:val="single"/>
        </w:rPr>
        <w:t>no PowerPoint</w:t>
      </w:r>
      <w:r w:rsidR="00715D3F" w:rsidRPr="00B07B38">
        <w:rPr>
          <w:i/>
          <w:sz w:val="20"/>
        </w:rPr>
        <w:t xml:space="preserve">) </w:t>
      </w:r>
      <w:r w:rsidR="00715D3F" w:rsidRPr="00B07B38">
        <w:rPr>
          <w:b/>
          <w:i/>
          <w:sz w:val="20"/>
        </w:rPr>
        <w:t>the priority themes</w:t>
      </w:r>
      <w:r w:rsidR="00715D3F" w:rsidRPr="00B07B38">
        <w:rPr>
          <w:i/>
          <w:sz w:val="20"/>
        </w:rPr>
        <w:t xml:space="preserve"> for knowledge and experience sharing in their countries,  providing an example or two of a specific initiative:</w:t>
      </w:r>
    </w:p>
    <w:p w:rsidR="009F6D69" w:rsidRPr="00B07B38" w:rsidRDefault="009F6D69" w:rsidP="000B143C">
      <w:pPr>
        <w:pStyle w:val="ListParagraph"/>
        <w:numPr>
          <w:ilvl w:val="0"/>
          <w:numId w:val="6"/>
        </w:numPr>
        <w:rPr>
          <w:rFonts w:ascii="Times New Roman" w:hAnsi="Times New Roman"/>
          <w:i/>
          <w:sz w:val="20"/>
          <w:szCs w:val="20"/>
        </w:rPr>
      </w:pPr>
      <w:r w:rsidRPr="00B07B38">
        <w:rPr>
          <w:rFonts w:ascii="Times New Roman" w:hAnsi="Times New Roman"/>
          <w:sz w:val="20"/>
          <w:szCs w:val="20"/>
        </w:rPr>
        <w:t xml:space="preserve">Ms. </w:t>
      </w:r>
      <w:proofErr w:type="spellStart"/>
      <w:r w:rsidRPr="00B07B38">
        <w:rPr>
          <w:rFonts w:ascii="Times New Roman" w:hAnsi="Times New Roman"/>
          <w:sz w:val="20"/>
          <w:szCs w:val="20"/>
        </w:rPr>
        <w:t>Zuzana</w:t>
      </w:r>
      <w:proofErr w:type="spellEnd"/>
      <w:r w:rsidRPr="00B07B38">
        <w:rPr>
          <w:rFonts w:ascii="Times New Roman" w:hAnsi="Times New Roman"/>
          <w:sz w:val="20"/>
          <w:szCs w:val="20"/>
        </w:rPr>
        <w:t xml:space="preserve"> </w:t>
      </w:r>
      <w:proofErr w:type="spellStart"/>
      <w:r w:rsidRPr="00B07B38">
        <w:rPr>
          <w:rFonts w:ascii="Times New Roman" w:hAnsi="Times New Roman"/>
          <w:sz w:val="20"/>
          <w:szCs w:val="20"/>
        </w:rPr>
        <w:t>Hlavickova</w:t>
      </w:r>
      <w:proofErr w:type="spellEnd"/>
      <w:r w:rsidRPr="00B07B38">
        <w:rPr>
          <w:rFonts w:ascii="Times New Roman" w:hAnsi="Times New Roman"/>
          <w:sz w:val="20"/>
          <w:szCs w:val="20"/>
        </w:rPr>
        <w:t>, Czech Republic MFA</w:t>
      </w:r>
    </w:p>
    <w:p w:rsidR="009653D0" w:rsidRPr="00B07B38" w:rsidRDefault="009653D0" w:rsidP="000B143C">
      <w:pPr>
        <w:pStyle w:val="ListParagraph"/>
        <w:numPr>
          <w:ilvl w:val="0"/>
          <w:numId w:val="6"/>
        </w:numPr>
        <w:rPr>
          <w:rFonts w:ascii="Times New Roman" w:hAnsi="Times New Roman"/>
          <w:sz w:val="20"/>
          <w:szCs w:val="20"/>
        </w:rPr>
      </w:pPr>
      <w:r w:rsidRPr="00B07B38">
        <w:rPr>
          <w:rFonts w:ascii="Times New Roman" w:hAnsi="Times New Roman"/>
          <w:sz w:val="20"/>
          <w:szCs w:val="20"/>
        </w:rPr>
        <w:t xml:space="preserve">Mr. </w:t>
      </w:r>
      <w:proofErr w:type="spellStart"/>
      <w:r w:rsidR="00D27A18" w:rsidRPr="00B07B38">
        <w:rPr>
          <w:rFonts w:ascii="Times New Roman" w:hAnsi="Times New Roman"/>
          <w:sz w:val="20"/>
          <w:szCs w:val="20"/>
        </w:rPr>
        <w:t>Doina</w:t>
      </w:r>
      <w:proofErr w:type="spellEnd"/>
      <w:r w:rsidR="00D27A18" w:rsidRPr="00B07B38">
        <w:rPr>
          <w:rFonts w:ascii="Times New Roman" w:hAnsi="Times New Roman"/>
          <w:sz w:val="20"/>
          <w:szCs w:val="20"/>
        </w:rPr>
        <w:t xml:space="preserve"> </w:t>
      </w:r>
      <w:proofErr w:type="spellStart"/>
      <w:r w:rsidR="00D27A18" w:rsidRPr="00B07B38">
        <w:rPr>
          <w:rFonts w:ascii="Times New Roman" w:hAnsi="Times New Roman"/>
          <w:sz w:val="20"/>
          <w:szCs w:val="20"/>
        </w:rPr>
        <w:t>Doroftei</w:t>
      </w:r>
      <w:proofErr w:type="spellEnd"/>
      <w:r w:rsidRPr="00B07B38">
        <w:rPr>
          <w:rFonts w:ascii="Times New Roman" w:hAnsi="Times New Roman"/>
          <w:sz w:val="20"/>
          <w:szCs w:val="20"/>
        </w:rPr>
        <w:t>, Romania MFA</w:t>
      </w:r>
    </w:p>
    <w:p w:rsidR="00E868AD" w:rsidRPr="00B07B38" w:rsidRDefault="00EF133B" w:rsidP="000B143C">
      <w:pPr>
        <w:pStyle w:val="ListParagraph"/>
        <w:numPr>
          <w:ilvl w:val="0"/>
          <w:numId w:val="6"/>
        </w:numPr>
        <w:rPr>
          <w:rFonts w:ascii="Times New Roman" w:hAnsi="Times New Roman"/>
          <w:sz w:val="20"/>
          <w:szCs w:val="20"/>
        </w:rPr>
      </w:pPr>
      <w:r w:rsidRPr="00B07B38">
        <w:rPr>
          <w:rFonts w:ascii="Times New Roman" w:hAnsi="Times New Roman"/>
          <w:sz w:val="20"/>
          <w:szCs w:val="20"/>
        </w:rPr>
        <w:t>Ms</w:t>
      </w:r>
      <w:r w:rsidR="009653D0" w:rsidRPr="00B07B38">
        <w:rPr>
          <w:rFonts w:ascii="Times New Roman" w:hAnsi="Times New Roman"/>
          <w:sz w:val="20"/>
          <w:szCs w:val="20"/>
        </w:rPr>
        <w:t>.</w:t>
      </w:r>
      <w:r w:rsidRPr="00B07B38">
        <w:rPr>
          <w:rFonts w:ascii="Times New Roman" w:hAnsi="Times New Roman"/>
          <w:sz w:val="20"/>
          <w:szCs w:val="20"/>
        </w:rPr>
        <w:t xml:space="preserve"> Natali Lulic Grozdanoski, C</w:t>
      </w:r>
      <w:r w:rsidR="00A63A62" w:rsidRPr="00B07B38">
        <w:rPr>
          <w:rFonts w:ascii="Times New Roman" w:hAnsi="Times New Roman"/>
          <w:sz w:val="20"/>
          <w:szCs w:val="20"/>
        </w:rPr>
        <w:t>roatia MFA</w:t>
      </w:r>
    </w:p>
    <w:p w:rsidR="00E868AD" w:rsidRPr="00B07B38" w:rsidRDefault="00EF133B" w:rsidP="000B143C">
      <w:pPr>
        <w:pStyle w:val="ListParagraph"/>
        <w:numPr>
          <w:ilvl w:val="0"/>
          <w:numId w:val="6"/>
        </w:numPr>
        <w:rPr>
          <w:rFonts w:ascii="Times New Roman" w:hAnsi="Times New Roman"/>
          <w:sz w:val="20"/>
          <w:szCs w:val="20"/>
          <w:lang w:val="it-IT"/>
        </w:rPr>
      </w:pPr>
      <w:r w:rsidRPr="00B07B38">
        <w:rPr>
          <w:rFonts w:ascii="Times New Roman" w:hAnsi="Times New Roman"/>
          <w:sz w:val="20"/>
          <w:szCs w:val="20"/>
          <w:lang w:val="it-IT"/>
        </w:rPr>
        <w:t>Ms. Kadi Metsandi, Estonia MFA</w:t>
      </w:r>
    </w:p>
    <w:p w:rsidR="00E868AD" w:rsidRPr="00B07B38" w:rsidRDefault="00EF133B" w:rsidP="000B143C">
      <w:pPr>
        <w:pStyle w:val="ListParagraph"/>
        <w:numPr>
          <w:ilvl w:val="0"/>
          <w:numId w:val="6"/>
        </w:numPr>
        <w:rPr>
          <w:rFonts w:ascii="Times New Roman" w:hAnsi="Times New Roman"/>
          <w:sz w:val="20"/>
          <w:szCs w:val="20"/>
          <w:lang w:val="pt-PT"/>
        </w:rPr>
      </w:pPr>
      <w:r w:rsidRPr="00B07B38">
        <w:rPr>
          <w:rFonts w:ascii="Times New Roman" w:hAnsi="Times New Roman"/>
          <w:sz w:val="20"/>
          <w:szCs w:val="20"/>
          <w:lang w:val="pt-PT"/>
        </w:rPr>
        <w:t xml:space="preserve">Ms. Anda </w:t>
      </w:r>
      <w:r w:rsidR="00310E17" w:rsidRPr="00B07B38">
        <w:rPr>
          <w:rFonts w:ascii="Times New Roman" w:hAnsi="Times New Roman"/>
          <w:sz w:val="20"/>
          <w:szCs w:val="20"/>
          <w:lang w:val="pt-PT"/>
        </w:rPr>
        <w:t>G</w:t>
      </w:r>
      <w:r w:rsidRPr="00B07B38">
        <w:rPr>
          <w:rFonts w:ascii="Times New Roman" w:hAnsi="Times New Roman"/>
          <w:sz w:val="20"/>
          <w:szCs w:val="20"/>
          <w:lang w:val="pt-PT"/>
        </w:rPr>
        <w:t>rinberga, Latvia MFA</w:t>
      </w:r>
    </w:p>
    <w:p w:rsidR="00E868AD" w:rsidRPr="00B07B38" w:rsidRDefault="00EF133B" w:rsidP="000B143C">
      <w:pPr>
        <w:pStyle w:val="ListParagraph"/>
        <w:numPr>
          <w:ilvl w:val="0"/>
          <w:numId w:val="6"/>
        </w:numPr>
        <w:rPr>
          <w:rFonts w:ascii="Times New Roman" w:hAnsi="Times New Roman"/>
          <w:sz w:val="20"/>
          <w:szCs w:val="20"/>
          <w:lang w:val="pt-PT"/>
        </w:rPr>
      </w:pPr>
      <w:r w:rsidRPr="00B07B38">
        <w:rPr>
          <w:rFonts w:ascii="Times New Roman" w:hAnsi="Times New Roman"/>
          <w:sz w:val="20"/>
          <w:szCs w:val="20"/>
          <w:lang w:val="pt-PT"/>
        </w:rPr>
        <w:t>Mr. Evaldas Galvanauskas, Lithuania MFA</w:t>
      </w:r>
    </w:p>
    <w:p w:rsidR="00E868AD" w:rsidRPr="00B07B38" w:rsidRDefault="00EF133B" w:rsidP="000B143C">
      <w:pPr>
        <w:pStyle w:val="ListParagraph"/>
        <w:numPr>
          <w:ilvl w:val="0"/>
          <w:numId w:val="6"/>
        </w:numPr>
        <w:rPr>
          <w:rFonts w:ascii="Times New Roman" w:hAnsi="Times New Roman"/>
          <w:sz w:val="20"/>
          <w:szCs w:val="20"/>
          <w:lang w:val="fi-FI"/>
        </w:rPr>
      </w:pPr>
      <w:r w:rsidRPr="00B07B38">
        <w:rPr>
          <w:rFonts w:ascii="Times New Roman" w:hAnsi="Times New Roman"/>
          <w:sz w:val="20"/>
          <w:szCs w:val="20"/>
          <w:lang w:val="fi-FI"/>
        </w:rPr>
        <w:t>Mr. Jonathan Galea, Malta MFA</w:t>
      </w:r>
    </w:p>
    <w:p w:rsidR="00E868AD" w:rsidRPr="00B07B38" w:rsidRDefault="00EF133B" w:rsidP="000B143C">
      <w:pPr>
        <w:pStyle w:val="ListParagraph"/>
        <w:numPr>
          <w:ilvl w:val="0"/>
          <w:numId w:val="6"/>
        </w:numPr>
        <w:rPr>
          <w:rFonts w:ascii="Times New Roman" w:hAnsi="Times New Roman"/>
          <w:sz w:val="20"/>
          <w:szCs w:val="20"/>
          <w:lang w:val="pl-PL"/>
        </w:rPr>
      </w:pPr>
      <w:r w:rsidRPr="00B07B38">
        <w:rPr>
          <w:rFonts w:ascii="Times New Roman" w:hAnsi="Times New Roman"/>
          <w:sz w:val="20"/>
          <w:szCs w:val="20"/>
          <w:lang w:val="pl-PL"/>
        </w:rPr>
        <w:t>Mr. Andrzej Skrzydlo, Poland MFA</w:t>
      </w:r>
    </w:p>
    <w:p w:rsidR="006A6AC4" w:rsidRPr="00B07B38" w:rsidRDefault="00EF133B" w:rsidP="000B143C">
      <w:pPr>
        <w:pStyle w:val="ListParagraph"/>
        <w:numPr>
          <w:ilvl w:val="0"/>
          <w:numId w:val="6"/>
        </w:numPr>
        <w:rPr>
          <w:rFonts w:ascii="Times New Roman" w:hAnsi="Times New Roman"/>
          <w:sz w:val="20"/>
          <w:szCs w:val="20"/>
          <w:lang w:val="sv-SE"/>
        </w:rPr>
      </w:pPr>
      <w:r w:rsidRPr="00B07B38">
        <w:rPr>
          <w:rFonts w:ascii="Times New Roman" w:hAnsi="Times New Roman"/>
          <w:sz w:val="20"/>
          <w:szCs w:val="20"/>
          <w:lang w:val="sv-SE"/>
        </w:rPr>
        <w:t>Ms. Marcela Hanusova, Slovakia MFA</w:t>
      </w:r>
    </w:p>
    <w:p w:rsidR="00E868AD" w:rsidRPr="00B07B38" w:rsidRDefault="006A6AC4" w:rsidP="00144622">
      <w:pPr>
        <w:pStyle w:val="ListParagraph"/>
        <w:ind w:left="3240"/>
        <w:rPr>
          <w:rFonts w:ascii="Times New Roman" w:hAnsi="Times New Roman"/>
          <w:sz w:val="20"/>
          <w:szCs w:val="20"/>
        </w:rPr>
      </w:pPr>
      <w:r w:rsidRPr="00B07B38">
        <w:rPr>
          <w:rFonts w:ascii="Times New Roman" w:hAnsi="Times New Roman"/>
          <w:sz w:val="20"/>
          <w:szCs w:val="20"/>
        </w:rPr>
        <w:t xml:space="preserve">Ms. </w:t>
      </w:r>
      <w:proofErr w:type="spellStart"/>
      <w:r w:rsidRPr="00B07B38">
        <w:rPr>
          <w:rFonts w:ascii="Times New Roman" w:hAnsi="Times New Roman"/>
          <w:sz w:val="20"/>
          <w:szCs w:val="20"/>
        </w:rPr>
        <w:t>Burcu</w:t>
      </w:r>
      <w:proofErr w:type="spellEnd"/>
      <w:r w:rsidRPr="00B07B38">
        <w:rPr>
          <w:rFonts w:ascii="Times New Roman" w:hAnsi="Times New Roman"/>
          <w:sz w:val="20"/>
          <w:szCs w:val="20"/>
        </w:rPr>
        <w:t xml:space="preserve"> </w:t>
      </w:r>
      <w:proofErr w:type="spellStart"/>
      <w:r w:rsidRPr="00B07B38">
        <w:rPr>
          <w:rFonts w:ascii="Times New Roman" w:hAnsi="Times New Roman"/>
          <w:sz w:val="20"/>
          <w:szCs w:val="20"/>
        </w:rPr>
        <w:t>Mirac</w:t>
      </w:r>
      <w:proofErr w:type="spellEnd"/>
      <w:r w:rsidRPr="00B07B38">
        <w:rPr>
          <w:rFonts w:ascii="Times New Roman" w:hAnsi="Times New Roman"/>
          <w:sz w:val="20"/>
          <w:szCs w:val="20"/>
        </w:rPr>
        <w:t xml:space="preserve"> </w:t>
      </w:r>
      <w:proofErr w:type="spellStart"/>
      <w:r w:rsidRPr="00B07B38">
        <w:rPr>
          <w:rFonts w:ascii="Times New Roman" w:hAnsi="Times New Roman"/>
          <w:sz w:val="20"/>
          <w:szCs w:val="20"/>
        </w:rPr>
        <w:t>Diaror</w:t>
      </w:r>
      <w:proofErr w:type="spellEnd"/>
      <w:r w:rsidRPr="00B07B38">
        <w:rPr>
          <w:rFonts w:ascii="Times New Roman" w:hAnsi="Times New Roman"/>
          <w:sz w:val="20"/>
          <w:szCs w:val="20"/>
        </w:rPr>
        <w:t xml:space="preserve">, </w:t>
      </w:r>
      <w:proofErr w:type="spellStart"/>
      <w:r w:rsidRPr="00B07B38">
        <w:rPr>
          <w:rFonts w:ascii="Times New Roman" w:hAnsi="Times New Roman"/>
          <w:sz w:val="20"/>
          <w:szCs w:val="20"/>
        </w:rPr>
        <w:t>MoD</w:t>
      </w:r>
      <w:proofErr w:type="spellEnd"/>
      <w:r w:rsidRPr="00B07B38">
        <w:rPr>
          <w:rFonts w:ascii="Times New Roman" w:hAnsi="Times New Roman"/>
          <w:sz w:val="20"/>
          <w:szCs w:val="20"/>
        </w:rPr>
        <w:t>, Turkey</w:t>
      </w:r>
    </w:p>
    <w:p w:rsidR="001005B9" w:rsidRPr="00B07B38" w:rsidRDefault="001005B9" w:rsidP="00144622">
      <w:pPr>
        <w:pStyle w:val="ListParagraph"/>
        <w:ind w:left="3240"/>
        <w:rPr>
          <w:rFonts w:ascii="Times New Roman" w:hAnsi="Times New Roman"/>
          <w:sz w:val="20"/>
          <w:szCs w:val="20"/>
        </w:rPr>
      </w:pPr>
      <w:r w:rsidRPr="00B07B38">
        <w:rPr>
          <w:rFonts w:ascii="Times New Roman" w:hAnsi="Times New Roman"/>
          <w:sz w:val="20"/>
          <w:szCs w:val="20"/>
        </w:rPr>
        <w:t>Mr.</w:t>
      </w:r>
      <w:r w:rsidRPr="00B07B38">
        <w:rPr>
          <w:rFonts w:ascii="Times New Roman" w:hAnsi="Times New Roman"/>
          <w:sz w:val="20"/>
          <w:szCs w:val="20"/>
        </w:rPr>
        <w:tab/>
        <w:t xml:space="preserve">Ádám </w:t>
      </w:r>
      <w:proofErr w:type="gramStart"/>
      <w:r w:rsidRPr="00B07B38">
        <w:rPr>
          <w:rFonts w:ascii="Times New Roman" w:hAnsi="Times New Roman"/>
          <w:sz w:val="20"/>
          <w:szCs w:val="20"/>
        </w:rPr>
        <w:t>Kirchknopf ,</w:t>
      </w:r>
      <w:proofErr w:type="gramEnd"/>
      <w:r w:rsidRPr="00B07B38">
        <w:rPr>
          <w:rFonts w:ascii="Times New Roman" w:hAnsi="Times New Roman"/>
          <w:sz w:val="20"/>
          <w:szCs w:val="20"/>
        </w:rPr>
        <w:t xml:space="preserve"> Hungary MFA;</w:t>
      </w:r>
      <w:bookmarkStart w:id="0" w:name="_GoBack"/>
      <w:bookmarkEnd w:id="0"/>
    </w:p>
    <w:p w:rsidR="00291A56" w:rsidRPr="00B07B38" w:rsidRDefault="00291A56" w:rsidP="00291A56">
      <w:pPr>
        <w:ind w:left="1800"/>
        <w:rPr>
          <w:sz w:val="20"/>
        </w:rPr>
      </w:pPr>
      <w:r w:rsidRPr="00B07B38">
        <w:rPr>
          <w:sz w:val="20"/>
        </w:rPr>
        <w:t>Q&amp;A, Open Floor Discussion</w:t>
      </w:r>
    </w:p>
    <w:p w:rsidR="00793D0A" w:rsidRPr="00B07B38" w:rsidRDefault="00793D0A" w:rsidP="00291A56">
      <w:pPr>
        <w:ind w:left="1800"/>
        <w:rPr>
          <w:sz w:val="20"/>
        </w:rPr>
      </w:pPr>
    </w:p>
    <w:p w:rsidR="00793D0A" w:rsidRPr="00B91A83" w:rsidRDefault="00897466" w:rsidP="00793D0A">
      <w:pPr>
        <w:shd w:val="clear" w:color="auto" w:fill="E5B8B7" w:themeFill="accent2" w:themeFillTint="66"/>
        <w:rPr>
          <w:b/>
          <w:i/>
          <w:sz w:val="20"/>
        </w:rPr>
      </w:pPr>
      <w:r>
        <w:rPr>
          <w:b/>
          <w:i/>
          <w:sz w:val="20"/>
        </w:rPr>
        <w:t>An informal exchange of views and k</w:t>
      </w:r>
      <w:r w:rsidR="00793D0A" w:rsidRPr="00B91A83">
        <w:rPr>
          <w:b/>
          <w:i/>
          <w:sz w:val="20"/>
        </w:rPr>
        <w:t>ey me</w:t>
      </w:r>
      <w:r w:rsidR="00DA780E">
        <w:rPr>
          <w:b/>
          <w:i/>
          <w:sz w:val="20"/>
        </w:rPr>
        <w:t xml:space="preserve">ssages from representatives of </w:t>
      </w:r>
      <w:r w:rsidR="00793D0A" w:rsidRPr="00B91A83">
        <w:rPr>
          <w:b/>
          <w:i/>
          <w:sz w:val="20"/>
        </w:rPr>
        <w:t>MFAs regarding priority themes for knowledge and experience sharing in their countries:</w:t>
      </w:r>
    </w:p>
    <w:p w:rsidR="00793D0A" w:rsidRPr="00B07B38" w:rsidRDefault="00793D0A" w:rsidP="000B143C">
      <w:pPr>
        <w:pStyle w:val="ListParagraph"/>
        <w:numPr>
          <w:ilvl w:val="0"/>
          <w:numId w:val="7"/>
        </w:numPr>
        <w:ind w:left="360" w:hanging="360"/>
        <w:rPr>
          <w:rFonts w:ascii="Times New Roman" w:eastAsia="Times New Roman" w:hAnsi="Times New Roman"/>
          <w:sz w:val="20"/>
          <w:szCs w:val="20"/>
        </w:rPr>
      </w:pPr>
      <w:r w:rsidRPr="00B07B38">
        <w:rPr>
          <w:rFonts w:ascii="Times New Roman" w:eastAsia="Times New Roman" w:hAnsi="Times New Roman"/>
          <w:b/>
          <w:sz w:val="20"/>
          <w:szCs w:val="20"/>
        </w:rPr>
        <w:t>Czech Republic</w:t>
      </w:r>
      <w:r w:rsidRPr="00B07B38">
        <w:rPr>
          <w:rFonts w:ascii="Times New Roman" w:eastAsia="Times New Roman" w:hAnsi="Times New Roman"/>
          <w:sz w:val="20"/>
          <w:szCs w:val="20"/>
        </w:rPr>
        <w:t xml:space="preserve"> </w:t>
      </w:r>
      <w:r w:rsidR="00A474F1" w:rsidRPr="00B07B38">
        <w:rPr>
          <w:rFonts w:ascii="Times New Roman" w:eastAsia="Times New Roman" w:hAnsi="Times New Roman"/>
          <w:sz w:val="20"/>
          <w:szCs w:val="20"/>
        </w:rPr>
        <w:t xml:space="preserve">stressed the importance of identifying </w:t>
      </w:r>
      <w:r w:rsidR="003A2F23">
        <w:rPr>
          <w:rFonts w:ascii="Times New Roman" w:eastAsia="Times New Roman" w:hAnsi="Times New Roman"/>
          <w:sz w:val="20"/>
          <w:szCs w:val="20"/>
        </w:rPr>
        <w:t xml:space="preserve">a </w:t>
      </w:r>
      <w:r w:rsidR="00A474F1" w:rsidRPr="00B07B38">
        <w:rPr>
          <w:rFonts w:ascii="Times New Roman" w:eastAsia="Times New Roman" w:hAnsi="Times New Roman"/>
          <w:sz w:val="20"/>
          <w:szCs w:val="20"/>
        </w:rPr>
        <w:t xml:space="preserve">concrete definition of transition experience. </w:t>
      </w:r>
      <w:r w:rsidR="003A2F23">
        <w:rPr>
          <w:rFonts w:ascii="Times New Roman" w:eastAsia="Times New Roman" w:hAnsi="Times New Roman"/>
          <w:sz w:val="20"/>
          <w:szCs w:val="20"/>
        </w:rPr>
        <w:t>T</w:t>
      </w:r>
      <w:r w:rsidR="00A474F1" w:rsidRPr="00B07B38">
        <w:rPr>
          <w:rFonts w:ascii="Times New Roman" w:eastAsia="Times New Roman" w:hAnsi="Times New Roman"/>
          <w:sz w:val="20"/>
          <w:szCs w:val="20"/>
        </w:rPr>
        <w:t>ransition experience has two branches</w:t>
      </w:r>
      <w:r w:rsidR="003A2F23">
        <w:rPr>
          <w:rFonts w:ascii="Times New Roman" w:eastAsia="Times New Roman" w:hAnsi="Times New Roman"/>
          <w:sz w:val="20"/>
          <w:szCs w:val="20"/>
        </w:rPr>
        <w:t>:</w:t>
      </w:r>
      <w:r w:rsidR="00A474F1" w:rsidRPr="00B07B38">
        <w:rPr>
          <w:rFonts w:ascii="Times New Roman" w:eastAsia="Times New Roman" w:hAnsi="Times New Roman"/>
          <w:sz w:val="20"/>
          <w:szCs w:val="20"/>
        </w:rPr>
        <w:t xml:space="preserve"> economic (judiciary, privatization, environment reforms) and political (civil society, democratic reforms, etc)</w:t>
      </w:r>
      <w:r w:rsidR="003A2F23">
        <w:rPr>
          <w:rFonts w:ascii="Times New Roman" w:eastAsia="Times New Roman" w:hAnsi="Times New Roman"/>
          <w:sz w:val="20"/>
          <w:szCs w:val="20"/>
        </w:rPr>
        <w:t xml:space="preserve"> and can be both translated into </w:t>
      </w:r>
      <w:r w:rsidR="00A474F1" w:rsidRPr="00B07B38">
        <w:rPr>
          <w:rFonts w:ascii="Times New Roman" w:eastAsia="Times New Roman" w:hAnsi="Times New Roman"/>
          <w:sz w:val="20"/>
          <w:szCs w:val="20"/>
        </w:rPr>
        <w:t>bilateral and multilateral</w:t>
      </w:r>
      <w:r w:rsidR="003A2F23">
        <w:rPr>
          <w:rFonts w:ascii="Times New Roman" w:eastAsia="Times New Roman" w:hAnsi="Times New Roman"/>
          <w:sz w:val="20"/>
          <w:szCs w:val="20"/>
        </w:rPr>
        <w:t xml:space="preserve"> experience through the </w:t>
      </w:r>
      <w:r w:rsidR="00A474F1" w:rsidRPr="00B07B38">
        <w:rPr>
          <w:rFonts w:ascii="Times New Roman" w:eastAsia="Times New Roman" w:hAnsi="Times New Roman"/>
          <w:sz w:val="20"/>
          <w:szCs w:val="20"/>
        </w:rPr>
        <w:t xml:space="preserve">assistance of </w:t>
      </w:r>
      <w:r w:rsidR="003A2F23">
        <w:rPr>
          <w:rFonts w:ascii="Times New Roman" w:eastAsia="Times New Roman" w:hAnsi="Times New Roman"/>
          <w:sz w:val="20"/>
          <w:szCs w:val="20"/>
        </w:rPr>
        <w:t xml:space="preserve">aid </w:t>
      </w:r>
      <w:r w:rsidR="00A474F1" w:rsidRPr="00B07B38">
        <w:rPr>
          <w:rFonts w:ascii="Times New Roman" w:eastAsia="Times New Roman" w:hAnsi="Times New Roman"/>
          <w:sz w:val="20"/>
          <w:szCs w:val="20"/>
        </w:rPr>
        <w:t>agenc</w:t>
      </w:r>
      <w:r w:rsidR="003A2F23">
        <w:rPr>
          <w:rFonts w:ascii="Times New Roman" w:eastAsia="Times New Roman" w:hAnsi="Times New Roman"/>
          <w:sz w:val="20"/>
          <w:szCs w:val="20"/>
        </w:rPr>
        <w:t>ies</w:t>
      </w:r>
      <w:r w:rsidR="00A474F1" w:rsidRPr="00B07B38">
        <w:rPr>
          <w:rFonts w:ascii="Times New Roman" w:eastAsia="Times New Roman" w:hAnsi="Times New Roman"/>
          <w:sz w:val="20"/>
          <w:szCs w:val="20"/>
        </w:rPr>
        <w:t xml:space="preserve"> and ministries</w:t>
      </w:r>
      <w:r w:rsidR="003A2F23">
        <w:rPr>
          <w:rFonts w:ascii="Times New Roman" w:eastAsia="Times New Roman" w:hAnsi="Times New Roman"/>
          <w:sz w:val="20"/>
          <w:szCs w:val="20"/>
        </w:rPr>
        <w:t xml:space="preserve"> and </w:t>
      </w:r>
      <w:r w:rsidR="00A474F1" w:rsidRPr="00B07B38">
        <w:rPr>
          <w:rFonts w:ascii="Times New Roman" w:eastAsia="Times New Roman" w:hAnsi="Times New Roman"/>
          <w:sz w:val="20"/>
          <w:szCs w:val="20"/>
        </w:rPr>
        <w:t>cooperation with several agencies</w:t>
      </w:r>
      <w:r w:rsidR="003A2F23">
        <w:rPr>
          <w:rFonts w:ascii="Times New Roman" w:eastAsia="Times New Roman" w:hAnsi="Times New Roman"/>
          <w:sz w:val="20"/>
          <w:szCs w:val="20"/>
        </w:rPr>
        <w:t xml:space="preserve"> respectively.</w:t>
      </w:r>
      <w:r w:rsidR="00A474F1" w:rsidRPr="00B07B38">
        <w:rPr>
          <w:rFonts w:ascii="Times New Roman" w:eastAsia="Times New Roman" w:hAnsi="Times New Roman"/>
          <w:sz w:val="20"/>
          <w:szCs w:val="20"/>
        </w:rPr>
        <w:t xml:space="preserve"> (</w:t>
      </w:r>
      <w:proofErr w:type="gramStart"/>
      <w:r w:rsidR="00A474F1" w:rsidRPr="00B07B38">
        <w:rPr>
          <w:rFonts w:ascii="Times New Roman" w:eastAsia="Times New Roman" w:hAnsi="Times New Roman"/>
          <w:sz w:val="20"/>
          <w:szCs w:val="20"/>
        </w:rPr>
        <w:t>e.g</w:t>
      </w:r>
      <w:proofErr w:type="gramEnd"/>
      <w:r w:rsidR="00A474F1" w:rsidRPr="00B07B38">
        <w:rPr>
          <w:rFonts w:ascii="Times New Roman" w:eastAsia="Times New Roman" w:hAnsi="Times New Roman"/>
          <w:sz w:val="20"/>
          <w:szCs w:val="20"/>
        </w:rPr>
        <w:t>. new trust fund with UNFPA, established with UNFPA regional center in Istanbul)</w:t>
      </w:r>
      <w:r w:rsidR="004E4E25" w:rsidRPr="00B07B38">
        <w:rPr>
          <w:rFonts w:ascii="Times New Roman" w:eastAsia="Times New Roman" w:hAnsi="Times New Roman"/>
          <w:sz w:val="20"/>
          <w:szCs w:val="20"/>
        </w:rPr>
        <w:t>.</w:t>
      </w:r>
    </w:p>
    <w:p w:rsidR="003F6769" w:rsidRPr="00B07B38" w:rsidRDefault="00793D0A" w:rsidP="000B143C">
      <w:pPr>
        <w:pStyle w:val="ListParagraph"/>
        <w:numPr>
          <w:ilvl w:val="0"/>
          <w:numId w:val="7"/>
        </w:numPr>
        <w:ind w:left="360" w:hanging="360"/>
        <w:rPr>
          <w:rFonts w:ascii="Times New Roman" w:eastAsia="Times New Roman" w:hAnsi="Times New Roman"/>
          <w:sz w:val="20"/>
          <w:szCs w:val="20"/>
        </w:rPr>
      </w:pPr>
      <w:r w:rsidRPr="00B07B38">
        <w:rPr>
          <w:rFonts w:ascii="Times New Roman" w:eastAsia="Times New Roman" w:hAnsi="Times New Roman"/>
          <w:b/>
          <w:sz w:val="20"/>
          <w:szCs w:val="20"/>
        </w:rPr>
        <w:t>Romania</w:t>
      </w:r>
      <w:r w:rsidR="00ED1CE0">
        <w:rPr>
          <w:rFonts w:ascii="Times New Roman" w:eastAsia="Times New Roman" w:hAnsi="Times New Roman"/>
          <w:b/>
          <w:sz w:val="20"/>
          <w:szCs w:val="20"/>
        </w:rPr>
        <w:t xml:space="preserve"> </w:t>
      </w:r>
      <w:r w:rsidR="00ED1CE0" w:rsidRPr="00946BAD">
        <w:rPr>
          <w:rFonts w:ascii="Times New Roman" w:eastAsia="Times New Roman" w:hAnsi="Times New Roman"/>
          <w:sz w:val="20"/>
          <w:szCs w:val="20"/>
        </w:rPr>
        <w:t>stated</w:t>
      </w:r>
      <w:r w:rsidR="003A2F23">
        <w:rPr>
          <w:rFonts w:ascii="Times New Roman" w:eastAsia="Times New Roman" w:hAnsi="Times New Roman"/>
          <w:sz w:val="20"/>
          <w:szCs w:val="20"/>
        </w:rPr>
        <w:t xml:space="preserve"> </w:t>
      </w:r>
      <w:r w:rsidR="003F6769" w:rsidRPr="00B07B38">
        <w:rPr>
          <w:rFonts w:ascii="Times New Roman" w:eastAsia="Times New Roman" w:hAnsi="Times New Roman"/>
          <w:sz w:val="20"/>
          <w:szCs w:val="20"/>
        </w:rPr>
        <w:t xml:space="preserve">the focus of Romanian transition </w:t>
      </w:r>
      <w:r w:rsidR="007E216A" w:rsidRPr="00B07B38">
        <w:rPr>
          <w:rFonts w:ascii="Times New Roman" w:eastAsia="Times New Roman" w:hAnsi="Times New Roman"/>
          <w:sz w:val="20"/>
          <w:szCs w:val="20"/>
        </w:rPr>
        <w:t>experience</w:t>
      </w:r>
      <w:r w:rsidR="003F6769" w:rsidRPr="00B07B38">
        <w:rPr>
          <w:rFonts w:ascii="Times New Roman" w:eastAsia="Times New Roman" w:hAnsi="Times New Roman"/>
          <w:sz w:val="20"/>
          <w:szCs w:val="20"/>
        </w:rPr>
        <w:t xml:space="preserve"> is on </w:t>
      </w:r>
      <w:r w:rsidRPr="00B07B38">
        <w:rPr>
          <w:rFonts w:ascii="Times New Roman" w:eastAsia="Times New Roman" w:hAnsi="Times New Roman"/>
          <w:sz w:val="20"/>
          <w:szCs w:val="20"/>
        </w:rPr>
        <w:t>building networks among NGDOs, provoking a healthy sense of competitiveness among them</w:t>
      </w:r>
      <w:r w:rsidR="003F6769" w:rsidRPr="00B07B38">
        <w:rPr>
          <w:rFonts w:ascii="Times New Roman" w:eastAsia="Times New Roman" w:hAnsi="Times New Roman"/>
          <w:sz w:val="20"/>
          <w:szCs w:val="20"/>
        </w:rPr>
        <w:t xml:space="preserve"> while the thematic priorities are concentrated around l</w:t>
      </w:r>
      <w:r w:rsidRPr="00B07B38">
        <w:rPr>
          <w:rFonts w:ascii="Times New Roman" w:eastAsia="Times New Roman" w:hAnsi="Times New Roman"/>
          <w:sz w:val="20"/>
          <w:szCs w:val="20"/>
        </w:rPr>
        <w:t>aw enforc</w:t>
      </w:r>
      <w:r w:rsidR="007E216A">
        <w:rPr>
          <w:rFonts w:ascii="Times New Roman" w:eastAsia="Times New Roman" w:hAnsi="Times New Roman"/>
          <w:sz w:val="20"/>
          <w:szCs w:val="20"/>
        </w:rPr>
        <w:t>ement and public order building (e.</w:t>
      </w:r>
      <w:r w:rsidRPr="00B07B38">
        <w:rPr>
          <w:rFonts w:ascii="Times New Roman" w:eastAsia="Times New Roman" w:hAnsi="Times New Roman"/>
          <w:sz w:val="20"/>
          <w:szCs w:val="20"/>
        </w:rPr>
        <w:t>g. prison reform in Libya – using EU Development Cooperation Instrument funding, done by the Romanian Prison Agency with NGOs</w:t>
      </w:r>
      <w:r w:rsidR="007E216A">
        <w:rPr>
          <w:rFonts w:ascii="Times New Roman" w:eastAsia="Times New Roman" w:hAnsi="Times New Roman"/>
          <w:sz w:val="20"/>
          <w:szCs w:val="20"/>
        </w:rPr>
        <w:t>)</w:t>
      </w:r>
      <w:r w:rsidRPr="00B07B38">
        <w:rPr>
          <w:rFonts w:ascii="Times New Roman" w:eastAsia="Times New Roman" w:hAnsi="Times New Roman"/>
          <w:sz w:val="20"/>
          <w:szCs w:val="20"/>
        </w:rPr>
        <w:t>.</w:t>
      </w:r>
    </w:p>
    <w:p w:rsidR="00735089" w:rsidRPr="00B07B38" w:rsidRDefault="00793D0A" w:rsidP="000B143C">
      <w:pPr>
        <w:pStyle w:val="ListParagraph"/>
        <w:numPr>
          <w:ilvl w:val="0"/>
          <w:numId w:val="7"/>
        </w:numPr>
        <w:ind w:left="360" w:hanging="360"/>
        <w:rPr>
          <w:rFonts w:ascii="Times New Roman" w:eastAsia="Times New Roman" w:hAnsi="Times New Roman"/>
          <w:sz w:val="20"/>
          <w:szCs w:val="20"/>
        </w:rPr>
      </w:pPr>
      <w:r w:rsidRPr="00B07B38">
        <w:rPr>
          <w:rFonts w:ascii="Times New Roman" w:eastAsia="Times New Roman" w:hAnsi="Times New Roman"/>
          <w:b/>
          <w:sz w:val="20"/>
          <w:szCs w:val="20"/>
        </w:rPr>
        <w:t>Croatia</w:t>
      </w:r>
      <w:r w:rsidRPr="00B07B38">
        <w:rPr>
          <w:rFonts w:ascii="Times New Roman" w:eastAsia="Times New Roman" w:hAnsi="Times New Roman"/>
          <w:sz w:val="20"/>
          <w:szCs w:val="20"/>
        </w:rPr>
        <w:t xml:space="preserve"> </w:t>
      </w:r>
      <w:r w:rsidR="00D27A18" w:rsidRPr="00B07B38">
        <w:rPr>
          <w:rFonts w:ascii="Times New Roman" w:eastAsia="Times New Roman" w:hAnsi="Times New Roman"/>
          <w:sz w:val="20"/>
          <w:szCs w:val="20"/>
        </w:rPr>
        <w:t xml:space="preserve">accumulated national state building </w:t>
      </w:r>
      <w:r w:rsidR="007E216A" w:rsidRPr="00B07B38">
        <w:rPr>
          <w:rFonts w:ascii="Times New Roman" w:eastAsia="Times New Roman" w:hAnsi="Times New Roman"/>
          <w:sz w:val="20"/>
          <w:szCs w:val="20"/>
        </w:rPr>
        <w:t>experience</w:t>
      </w:r>
      <w:r w:rsidR="00D27A18" w:rsidRPr="00B07B38">
        <w:rPr>
          <w:rFonts w:ascii="Times New Roman" w:eastAsia="Times New Roman" w:hAnsi="Times New Roman"/>
          <w:sz w:val="20"/>
          <w:szCs w:val="20"/>
        </w:rPr>
        <w:t xml:space="preserve"> and Center of Excellence on democratic transition in conflict and post-conflict environment. The priority areas of Croatian transition sharing </w:t>
      </w:r>
      <w:r w:rsidR="00DA780E">
        <w:rPr>
          <w:rFonts w:ascii="Times New Roman" w:eastAsia="Times New Roman" w:hAnsi="Times New Roman"/>
          <w:sz w:val="20"/>
          <w:szCs w:val="20"/>
        </w:rPr>
        <w:t>are</w:t>
      </w:r>
      <w:r w:rsidR="003A2F23">
        <w:rPr>
          <w:rFonts w:ascii="Times New Roman" w:eastAsia="Times New Roman" w:hAnsi="Times New Roman"/>
          <w:sz w:val="20"/>
          <w:szCs w:val="20"/>
        </w:rPr>
        <w:t xml:space="preserve"> </w:t>
      </w:r>
      <w:r w:rsidR="00D27A18" w:rsidRPr="00B07B38">
        <w:rPr>
          <w:rFonts w:ascii="Times New Roman" w:eastAsia="Times New Roman" w:hAnsi="Times New Roman"/>
          <w:sz w:val="20"/>
          <w:szCs w:val="20"/>
        </w:rPr>
        <w:t>concentrated around fundamental judicial rights, food security, trade relations. MFA of Croatia  has established a Council on Transition Experience Sharing linked to the Croatian Chamber of Commerce thus ensuring synergy approach and private sector inclusion;</w:t>
      </w:r>
    </w:p>
    <w:p w:rsidR="00793D0A" w:rsidRPr="00B07B38" w:rsidRDefault="00735089" w:rsidP="000B143C">
      <w:pPr>
        <w:pStyle w:val="ListParagraph"/>
        <w:numPr>
          <w:ilvl w:val="0"/>
          <w:numId w:val="7"/>
        </w:numPr>
        <w:ind w:left="360" w:hanging="360"/>
        <w:rPr>
          <w:rFonts w:ascii="Times New Roman" w:eastAsia="Times New Roman" w:hAnsi="Times New Roman"/>
          <w:sz w:val="20"/>
          <w:szCs w:val="20"/>
        </w:rPr>
      </w:pPr>
      <w:r w:rsidRPr="00B07B38">
        <w:rPr>
          <w:rFonts w:ascii="Times New Roman" w:eastAsia="Times New Roman" w:hAnsi="Times New Roman"/>
          <w:b/>
          <w:sz w:val="20"/>
          <w:szCs w:val="20"/>
        </w:rPr>
        <w:lastRenderedPageBreak/>
        <w:t>E</w:t>
      </w:r>
      <w:r w:rsidR="00793D0A" w:rsidRPr="00B07B38">
        <w:rPr>
          <w:rFonts w:ascii="Times New Roman" w:hAnsi="Times New Roman"/>
          <w:b/>
          <w:sz w:val="20"/>
          <w:szCs w:val="20"/>
        </w:rPr>
        <w:t>stonia</w:t>
      </w:r>
      <w:r w:rsidR="003A2F23">
        <w:rPr>
          <w:rFonts w:ascii="Times New Roman" w:hAnsi="Times New Roman"/>
          <w:sz w:val="20"/>
          <w:szCs w:val="20"/>
        </w:rPr>
        <w:t xml:space="preserve"> mentioned its priority themes of </w:t>
      </w:r>
      <w:r w:rsidR="00F06FE8" w:rsidRPr="00B07B38">
        <w:rPr>
          <w:rFonts w:ascii="Times New Roman" w:hAnsi="Times New Roman"/>
          <w:sz w:val="20"/>
          <w:szCs w:val="20"/>
        </w:rPr>
        <w:t xml:space="preserve">human development, </w:t>
      </w:r>
      <w:r w:rsidR="00793D0A" w:rsidRPr="00B07B38">
        <w:rPr>
          <w:rFonts w:ascii="Times New Roman" w:hAnsi="Times New Roman"/>
          <w:sz w:val="20"/>
          <w:szCs w:val="20"/>
        </w:rPr>
        <w:t>democratic institution building through the lens of ICT – e-governance, especially the example of supporting Moldova; support to economic growth</w:t>
      </w:r>
      <w:r w:rsidR="007E216A">
        <w:rPr>
          <w:rFonts w:ascii="Times New Roman" w:hAnsi="Times New Roman"/>
          <w:sz w:val="20"/>
          <w:szCs w:val="20"/>
        </w:rPr>
        <w:t xml:space="preserve"> (e.g.</w:t>
      </w:r>
      <w:r w:rsidR="00DA780E">
        <w:rPr>
          <w:rFonts w:ascii="Times New Roman" w:hAnsi="Times New Roman"/>
          <w:sz w:val="20"/>
          <w:szCs w:val="20"/>
        </w:rPr>
        <w:t xml:space="preserve"> </w:t>
      </w:r>
      <w:r w:rsidR="00793D0A" w:rsidRPr="007E216A">
        <w:rPr>
          <w:rFonts w:ascii="Times New Roman" w:hAnsi="Times New Roman"/>
          <w:sz w:val="20"/>
          <w:szCs w:val="20"/>
        </w:rPr>
        <w:t>Georgia &amp; vocational training system and business start-ups</w:t>
      </w:r>
      <w:r w:rsidR="007E216A" w:rsidRPr="007E216A">
        <w:rPr>
          <w:rFonts w:ascii="Times New Roman" w:hAnsi="Times New Roman"/>
          <w:sz w:val="20"/>
          <w:szCs w:val="20"/>
        </w:rPr>
        <w:t>).</w:t>
      </w:r>
      <w:r w:rsidR="00793D0A" w:rsidRPr="00B07B38">
        <w:rPr>
          <w:rFonts w:ascii="Times New Roman" w:hAnsi="Times New Roman"/>
          <w:sz w:val="20"/>
          <w:szCs w:val="20"/>
        </w:rPr>
        <w:t xml:space="preserve">  </w:t>
      </w:r>
    </w:p>
    <w:p w:rsidR="00F06FE8" w:rsidRPr="00B8494D" w:rsidRDefault="00793D0A" w:rsidP="000B143C">
      <w:pPr>
        <w:pStyle w:val="ListParagraph"/>
        <w:numPr>
          <w:ilvl w:val="0"/>
          <w:numId w:val="7"/>
        </w:numPr>
        <w:ind w:left="360" w:hanging="360"/>
        <w:rPr>
          <w:rFonts w:ascii="Times New Roman" w:eastAsia="Times New Roman" w:hAnsi="Times New Roman"/>
          <w:sz w:val="20"/>
          <w:szCs w:val="20"/>
        </w:rPr>
      </w:pPr>
      <w:r w:rsidRPr="00B07B38">
        <w:rPr>
          <w:rFonts w:ascii="Times New Roman" w:hAnsi="Times New Roman"/>
          <w:b/>
          <w:sz w:val="20"/>
          <w:szCs w:val="20"/>
        </w:rPr>
        <w:t xml:space="preserve">Latvia </w:t>
      </w:r>
      <w:r w:rsidR="00F06FE8" w:rsidRPr="00946BAD">
        <w:rPr>
          <w:rFonts w:ascii="Times New Roman" w:hAnsi="Times New Roman"/>
          <w:sz w:val="20"/>
          <w:szCs w:val="20"/>
          <w:lang w:val="en-GB"/>
        </w:rPr>
        <w:t>named</w:t>
      </w:r>
      <w:r w:rsidR="007A70EF" w:rsidRPr="00946BAD">
        <w:rPr>
          <w:rFonts w:ascii="Times New Roman" w:hAnsi="Times New Roman"/>
          <w:sz w:val="20"/>
          <w:szCs w:val="20"/>
          <w:lang w:val="en-GB"/>
        </w:rPr>
        <w:t xml:space="preserve"> </w:t>
      </w:r>
      <w:r w:rsidR="00F06FE8" w:rsidRPr="00B8494D">
        <w:rPr>
          <w:rFonts w:ascii="Times New Roman" w:hAnsi="Times New Roman"/>
          <w:sz w:val="20"/>
          <w:szCs w:val="20"/>
        </w:rPr>
        <w:t xml:space="preserve">reforms of legal systems and judiciary; institutional and legislation support; security systems </w:t>
      </w:r>
      <w:r w:rsidR="007A70EF" w:rsidRPr="00B8494D">
        <w:rPr>
          <w:rFonts w:ascii="Times New Roman" w:hAnsi="Times New Roman"/>
          <w:sz w:val="20"/>
          <w:szCs w:val="20"/>
        </w:rPr>
        <w:t>reforms</w:t>
      </w:r>
      <w:r w:rsidR="00B8494D">
        <w:rPr>
          <w:rFonts w:ascii="Times New Roman" w:hAnsi="Times New Roman"/>
          <w:sz w:val="20"/>
          <w:szCs w:val="20"/>
        </w:rPr>
        <w:t xml:space="preserve"> </w:t>
      </w:r>
      <w:r w:rsidR="00F06FE8" w:rsidRPr="00B8494D">
        <w:rPr>
          <w:rFonts w:ascii="Times New Roman" w:hAnsi="Times New Roman"/>
          <w:sz w:val="20"/>
          <w:szCs w:val="20"/>
        </w:rPr>
        <w:t>(borders, customs</w:t>
      </w:r>
      <w:r w:rsidR="007A70EF" w:rsidRPr="00B8494D">
        <w:rPr>
          <w:rFonts w:ascii="Times New Roman" w:hAnsi="Times New Roman"/>
          <w:sz w:val="20"/>
          <w:szCs w:val="20"/>
        </w:rPr>
        <w:t>)</w:t>
      </w:r>
      <w:r w:rsidR="00F06FE8" w:rsidRPr="00B8494D">
        <w:rPr>
          <w:rFonts w:ascii="Times New Roman" w:hAnsi="Times New Roman"/>
          <w:sz w:val="20"/>
          <w:szCs w:val="20"/>
        </w:rPr>
        <w:t>;</w:t>
      </w:r>
      <w:r w:rsidR="007A70EF" w:rsidRPr="00B8494D">
        <w:rPr>
          <w:rFonts w:ascii="Times New Roman" w:hAnsi="Times New Roman"/>
          <w:sz w:val="20"/>
          <w:szCs w:val="20"/>
        </w:rPr>
        <w:t xml:space="preserve"> l</w:t>
      </w:r>
      <w:r w:rsidR="00F06FE8" w:rsidRPr="00B8494D">
        <w:rPr>
          <w:rFonts w:ascii="Times New Roman" w:hAnsi="Times New Roman"/>
          <w:sz w:val="20"/>
          <w:szCs w:val="20"/>
        </w:rPr>
        <w:t>ocal government reforms and regional develo</w:t>
      </w:r>
      <w:r w:rsidR="007A70EF" w:rsidRPr="00B8494D">
        <w:rPr>
          <w:rFonts w:ascii="Times New Roman" w:hAnsi="Times New Roman"/>
          <w:sz w:val="20"/>
          <w:szCs w:val="20"/>
        </w:rPr>
        <w:t>pment; electoral process reform</w:t>
      </w:r>
      <w:r w:rsidR="003A2F23">
        <w:rPr>
          <w:rFonts w:ascii="Times New Roman" w:hAnsi="Times New Roman"/>
          <w:sz w:val="20"/>
          <w:szCs w:val="20"/>
        </w:rPr>
        <w:t xml:space="preserve"> as priorities</w:t>
      </w:r>
      <w:r w:rsidR="007A70EF" w:rsidRPr="00B8494D">
        <w:rPr>
          <w:rFonts w:ascii="Times New Roman" w:hAnsi="Times New Roman"/>
          <w:sz w:val="20"/>
          <w:szCs w:val="20"/>
        </w:rPr>
        <w:t xml:space="preserve">. </w:t>
      </w:r>
      <w:r w:rsidR="003A2F23">
        <w:rPr>
          <w:rFonts w:ascii="Times New Roman" w:hAnsi="Times New Roman"/>
          <w:sz w:val="20"/>
          <w:szCs w:val="20"/>
        </w:rPr>
        <w:t xml:space="preserve">There is </w:t>
      </w:r>
      <w:r w:rsidR="00F06FE8" w:rsidRPr="00B8494D">
        <w:rPr>
          <w:rFonts w:ascii="Times New Roman" w:hAnsi="Times New Roman"/>
          <w:sz w:val="20"/>
          <w:szCs w:val="20"/>
        </w:rPr>
        <w:t xml:space="preserve">strong </w:t>
      </w:r>
      <w:r w:rsidR="007A70EF" w:rsidRPr="00B8494D">
        <w:rPr>
          <w:rFonts w:ascii="Times New Roman" w:hAnsi="Times New Roman"/>
          <w:sz w:val="20"/>
          <w:szCs w:val="20"/>
        </w:rPr>
        <w:t xml:space="preserve">Latvian </w:t>
      </w:r>
      <w:r w:rsidR="00F06FE8" w:rsidRPr="00B8494D">
        <w:rPr>
          <w:rFonts w:ascii="Times New Roman" w:hAnsi="Times New Roman"/>
          <w:sz w:val="20"/>
          <w:szCs w:val="20"/>
        </w:rPr>
        <w:t xml:space="preserve">expertise </w:t>
      </w:r>
      <w:r w:rsidR="007A70EF" w:rsidRPr="00B8494D">
        <w:rPr>
          <w:rFonts w:ascii="Times New Roman" w:hAnsi="Times New Roman"/>
          <w:sz w:val="20"/>
          <w:szCs w:val="20"/>
        </w:rPr>
        <w:t xml:space="preserve">in food security </w:t>
      </w:r>
      <w:r w:rsidR="00B8494D">
        <w:rPr>
          <w:rFonts w:ascii="Times New Roman" w:hAnsi="Times New Roman"/>
          <w:sz w:val="20"/>
          <w:szCs w:val="20"/>
        </w:rPr>
        <w:t>through twining instruments.</w:t>
      </w:r>
    </w:p>
    <w:p w:rsidR="003A2F23" w:rsidRPr="00946BAD" w:rsidRDefault="00793D0A" w:rsidP="003A2F23">
      <w:pPr>
        <w:pStyle w:val="ListParagraph"/>
        <w:numPr>
          <w:ilvl w:val="0"/>
          <w:numId w:val="7"/>
        </w:numPr>
        <w:ind w:left="360" w:hanging="360"/>
        <w:rPr>
          <w:rFonts w:ascii="Times New Roman" w:eastAsia="Times New Roman" w:hAnsi="Times New Roman"/>
          <w:sz w:val="20"/>
          <w:szCs w:val="20"/>
        </w:rPr>
      </w:pPr>
      <w:r w:rsidRPr="003A2F23">
        <w:rPr>
          <w:rFonts w:ascii="Times New Roman" w:hAnsi="Times New Roman"/>
          <w:b/>
          <w:sz w:val="20"/>
          <w:szCs w:val="20"/>
        </w:rPr>
        <w:t>Lithuania</w:t>
      </w:r>
      <w:r w:rsidRPr="003A2F23">
        <w:rPr>
          <w:rFonts w:ascii="Times New Roman" w:hAnsi="Times New Roman"/>
          <w:sz w:val="20"/>
          <w:szCs w:val="20"/>
        </w:rPr>
        <w:t xml:space="preserve"> </w:t>
      </w:r>
      <w:r w:rsidR="007A70EF" w:rsidRPr="003A2F23">
        <w:rPr>
          <w:rFonts w:ascii="Times New Roman" w:hAnsi="Times New Roman"/>
          <w:sz w:val="20"/>
          <w:szCs w:val="20"/>
        </w:rPr>
        <w:t xml:space="preserve">mentioned public administration, </w:t>
      </w:r>
      <w:r w:rsidRPr="003A2F23">
        <w:rPr>
          <w:rFonts w:ascii="Times New Roman" w:hAnsi="Times New Roman"/>
          <w:sz w:val="20"/>
          <w:szCs w:val="20"/>
        </w:rPr>
        <w:t>environment</w:t>
      </w:r>
      <w:r w:rsidR="007A70EF" w:rsidRPr="003A2F23">
        <w:rPr>
          <w:rFonts w:ascii="Times New Roman" w:hAnsi="Times New Roman"/>
          <w:sz w:val="20"/>
          <w:szCs w:val="20"/>
        </w:rPr>
        <w:t xml:space="preserve">, social protection, democracy development, education, </w:t>
      </w:r>
      <w:r w:rsidR="00B8494D" w:rsidRPr="003A2F23">
        <w:rPr>
          <w:rFonts w:ascii="Times New Roman" w:hAnsi="Times New Roman"/>
          <w:sz w:val="20"/>
          <w:szCs w:val="20"/>
        </w:rPr>
        <w:t xml:space="preserve">rules of law </w:t>
      </w:r>
      <w:r w:rsidR="007A70EF" w:rsidRPr="003A2F23">
        <w:rPr>
          <w:rFonts w:ascii="Times New Roman" w:hAnsi="Times New Roman"/>
          <w:sz w:val="20"/>
          <w:szCs w:val="20"/>
        </w:rPr>
        <w:t>as major areas for experience exchange with east partner countries</w:t>
      </w:r>
      <w:r w:rsidRPr="003A2F23">
        <w:rPr>
          <w:rFonts w:ascii="Times New Roman" w:hAnsi="Times New Roman"/>
          <w:sz w:val="20"/>
          <w:szCs w:val="20"/>
        </w:rPr>
        <w:t>.</w:t>
      </w:r>
      <w:r w:rsidR="000A204A" w:rsidRPr="003A2F23">
        <w:rPr>
          <w:rFonts w:ascii="Times New Roman" w:hAnsi="Times New Roman"/>
          <w:sz w:val="20"/>
          <w:szCs w:val="20"/>
        </w:rPr>
        <w:t xml:space="preserve"> </w:t>
      </w:r>
      <w:r w:rsidR="003A2F23" w:rsidRPr="003A2F23">
        <w:rPr>
          <w:rFonts w:ascii="Times New Roman" w:hAnsi="Times New Roman"/>
          <w:sz w:val="20"/>
          <w:szCs w:val="20"/>
        </w:rPr>
        <w:t xml:space="preserve"> The example of </w:t>
      </w:r>
      <w:r w:rsidRPr="003A2F23">
        <w:rPr>
          <w:rFonts w:ascii="Times New Roman" w:hAnsi="Times New Roman"/>
          <w:sz w:val="20"/>
          <w:szCs w:val="20"/>
        </w:rPr>
        <w:t xml:space="preserve">capacity building for local NGOs in Afghanistan </w:t>
      </w:r>
      <w:r w:rsidR="000A204A" w:rsidRPr="003A2F23">
        <w:rPr>
          <w:rFonts w:ascii="Times New Roman" w:hAnsi="Times New Roman"/>
          <w:sz w:val="20"/>
          <w:szCs w:val="20"/>
        </w:rPr>
        <w:t xml:space="preserve">led </w:t>
      </w:r>
      <w:r w:rsidRPr="003A2F23">
        <w:rPr>
          <w:rFonts w:ascii="Times New Roman" w:hAnsi="Times New Roman"/>
          <w:sz w:val="20"/>
          <w:szCs w:val="20"/>
        </w:rPr>
        <w:t>by a group of Lithuanian NGOs</w:t>
      </w:r>
      <w:r w:rsidR="003A2F23" w:rsidRPr="003A2F23">
        <w:rPr>
          <w:rFonts w:ascii="Times New Roman" w:hAnsi="Times New Roman"/>
          <w:sz w:val="20"/>
          <w:szCs w:val="20"/>
        </w:rPr>
        <w:t xml:space="preserve"> was mentioned.  This </w:t>
      </w:r>
      <w:r w:rsidRPr="003A2F23">
        <w:rPr>
          <w:rFonts w:ascii="Times New Roman" w:hAnsi="Times New Roman"/>
          <w:sz w:val="20"/>
          <w:szCs w:val="20"/>
        </w:rPr>
        <w:t>focus</w:t>
      </w:r>
      <w:r w:rsidR="003A2F23" w:rsidRPr="003A2F23">
        <w:rPr>
          <w:rFonts w:ascii="Times New Roman" w:hAnsi="Times New Roman"/>
          <w:sz w:val="20"/>
          <w:szCs w:val="20"/>
        </w:rPr>
        <w:t>ed</w:t>
      </w:r>
      <w:r w:rsidRPr="003A2F23">
        <w:rPr>
          <w:rFonts w:ascii="Times New Roman" w:hAnsi="Times New Roman"/>
          <w:sz w:val="20"/>
          <w:szCs w:val="20"/>
        </w:rPr>
        <w:t xml:space="preserve"> on experience in how to apply for funding. </w:t>
      </w:r>
      <w:r w:rsidR="003A2F23" w:rsidRPr="003A2F23">
        <w:rPr>
          <w:rFonts w:ascii="Times New Roman" w:hAnsi="Times New Roman"/>
          <w:sz w:val="20"/>
          <w:szCs w:val="20"/>
        </w:rPr>
        <w:t>The</w:t>
      </w:r>
      <w:r w:rsidR="000A204A" w:rsidRPr="003A2F23">
        <w:rPr>
          <w:rFonts w:ascii="Times New Roman" w:hAnsi="Times New Roman"/>
          <w:sz w:val="20"/>
          <w:szCs w:val="20"/>
        </w:rPr>
        <w:t xml:space="preserve"> issue of </w:t>
      </w:r>
      <w:r w:rsidR="003A2F23" w:rsidRPr="003A2F23">
        <w:rPr>
          <w:rFonts w:ascii="Times New Roman" w:hAnsi="Times New Roman"/>
          <w:sz w:val="20"/>
          <w:szCs w:val="20"/>
        </w:rPr>
        <w:t xml:space="preserve">how to report </w:t>
      </w:r>
      <w:r w:rsidRPr="00ED1CE0">
        <w:rPr>
          <w:rFonts w:ascii="Times New Roman" w:hAnsi="Times New Roman"/>
          <w:sz w:val="20"/>
          <w:szCs w:val="20"/>
        </w:rPr>
        <w:t xml:space="preserve">Transition Experience </w:t>
      </w:r>
      <w:r w:rsidR="003A2F23" w:rsidRPr="00ED1CE0">
        <w:rPr>
          <w:rFonts w:ascii="Times New Roman" w:hAnsi="Times New Roman"/>
          <w:sz w:val="20"/>
          <w:szCs w:val="20"/>
        </w:rPr>
        <w:t xml:space="preserve">was raised.  </w:t>
      </w:r>
    </w:p>
    <w:p w:rsidR="005232F8" w:rsidRPr="003A2F23" w:rsidRDefault="005232F8" w:rsidP="003A2F23">
      <w:pPr>
        <w:pStyle w:val="ListParagraph"/>
        <w:numPr>
          <w:ilvl w:val="0"/>
          <w:numId w:val="7"/>
        </w:numPr>
        <w:ind w:left="360" w:hanging="360"/>
        <w:rPr>
          <w:rFonts w:ascii="Times New Roman" w:eastAsia="Times New Roman" w:hAnsi="Times New Roman"/>
          <w:sz w:val="20"/>
          <w:szCs w:val="20"/>
        </w:rPr>
      </w:pPr>
      <w:r w:rsidRPr="00946BAD">
        <w:rPr>
          <w:rFonts w:ascii="Times New Roman" w:hAnsi="Times New Roman"/>
          <w:b/>
          <w:sz w:val="20"/>
          <w:szCs w:val="20"/>
          <w:lang w:val="en-GB"/>
        </w:rPr>
        <w:t>Malta</w:t>
      </w:r>
      <w:r w:rsidRPr="00946BAD">
        <w:rPr>
          <w:rFonts w:ascii="Times New Roman" w:hAnsi="Times New Roman"/>
          <w:sz w:val="20"/>
          <w:szCs w:val="20"/>
          <w:lang w:val="en-GB"/>
        </w:rPr>
        <w:t xml:space="preserve"> </w:t>
      </w:r>
      <w:r w:rsidR="00797E4F" w:rsidRPr="00946BAD">
        <w:rPr>
          <w:rFonts w:ascii="Times New Roman" w:hAnsi="Times New Roman"/>
          <w:sz w:val="20"/>
          <w:szCs w:val="20"/>
          <w:lang w:val="en-GB"/>
        </w:rPr>
        <w:t xml:space="preserve">mentioned that </w:t>
      </w:r>
      <w:r w:rsidR="003A2F23">
        <w:rPr>
          <w:rFonts w:ascii="Times New Roman" w:hAnsi="Times New Roman"/>
          <w:sz w:val="20"/>
          <w:szCs w:val="20"/>
        </w:rPr>
        <w:t xml:space="preserve">it </w:t>
      </w:r>
      <w:r w:rsidR="00797E4F" w:rsidRPr="003A2F23">
        <w:rPr>
          <w:rFonts w:ascii="Times New Roman" w:hAnsi="Times New Roman"/>
          <w:sz w:val="20"/>
          <w:szCs w:val="20"/>
        </w:rPr>
        <w:t xml:space="preserve">has strong experience in electoral processes, especially sharing with Asian members of the Commonwealth. Maritime law was also mentioned as one of the area of experience sharing with partner countries. </w:t>
      </w:r>
      <w:r w:rsidR="003A2F23">
        <w:rPr>
          <w:rFonts w:ascii="Times New Roman" w:hAnsi="Times New Roman"/>
          <w:sz w:val="20"/>
          <w:szCs w:val="20"/>
        </w:rPr>
        <w:t xml:space="preserve">A </w:t>
      </w:r>
      <w:r w:rsidR="00797E4F" w:rsidRPr="003A2F23">
        <w:rPr>
          <w:rFonts w:ascii="Times New Roman" w:hAnsi="Times New Roman"/>
          <w:sz w:val="20"/>
          <w:szCs w:val="20"/>
        </w:rPr>
        <w:t xml:space="preserve">small part of </w:t>
      </w:r>
      <w:r w:rsidR="003A2F23">
        <w:rPr>
          <w:rFonts w:ascii="Times New Roman" w:hAnsi="Times New Roman"/>
          <w:sz w:val="20"/>
          <w:szCs w:val="20"/>
        </w:rPr>
        <w:t xml:space="preserve">Maltese </w:t>
      </w:r>
      <w:r w:rsidR="00797E4F" w:rsidRPr="003A2F23">
        <w:rPr>
          <w:rFonts w:ascii="Times New Roman" w:hAnsi="Times New Roman"/>
          <w:sz w:val="20"/>
          <w:szCs w:val="20"/>
        </w:rPr>
        <w:t xml:space="preserve">ODA goes to leverage private flows from church, NGOs and individuals (aqua-culture in Latin America).  Malta Diplomatic Academy was mentioned as one of the areas of experience </w:t>
      </w:r>
      <w:r w:rsidR="00B8494D" w:rsidRPr="003A2F23">
        <w:rPr>
          <w:rFonts w:ascii="Times New Roman" w:hAnsi="Times New Roman"/>
          <w:sz w:val="20"/>
          <w:szCs w:val="20"/>
        </w:rPr>
        <w:t>sharing.</w:t>
      </w:r>
      <w:r w:rsidR="00797E4F" w:rsidRPr="003A2F23">
        <w:rPr>
          <w:rFonts w:ascii="Times New Roman" w:hAnsi="Times New Roman"/>
          <w:sz w:val="20"/>
          <w:szCs w:val="20"/>
        </w:rPr>
        <w:t xml:space="preserve">   The issue of projects’ evaluation and its cost was raised </w:t>
      </w:r>
      <w:r w:rsidR="00ED1CE0">
        <w:rPr>
          <w:rFonts w:ascii="Times New Roman" w:hAnsi="Times New Roman"/>
          <w:sz w:val="20"/>
          <w:szCs w:val="20"/>
        </w:rPr>
        <w:t xml:space="preserve">in view of </w:t>
      </w:r>
      <w:r w:rsidR="00797E4F" w:rsidRPr="003A2F23">
        <w:rPr>
          <w:rFonts w:ascii="Times New Roman" w:hAnsi="Times New Roman"/>
          <w:sz w:val="20"/>
          <w:szCs w:val="20"/>
        </w:rPr>
        <w:t>the lack of Malta embassies on the ground</w:t>
      </w:r>
      <w:r w:rsidR="00ED1CE0">
        <w:rPr>
          <w:rFonts w:ascii="Times New Roman" w:hAnsi="Times New Roman"/>
          <w:sz w:val="20"/>
          <w:szCs w:val="20"/>
        </w:rPr>
        <w:t xml:space="preserve"> in developing countries</w:t>
      </w:r>
      <w:r w:rsidR="00797E4F" w:rsidRPr="003A2F23">
        <w:rPr>
          <w:rFonts w:ascii="Times New Roman" w:hAnsi="Times New Roman"/>
          <w:sz w:val="20"/>
          <w:szCs w:val="20"/>
        </w:rPr>
        <w:t xml:space="preserve">. </w:t>
      </w:r>
      <w:r w:rsidR="00ED1CE0">
        <w:rPr>
          <w:rFonts w:ascii="Times New Roman" w:hAnsi="Times New Roman"/>
          <w:sz w:val="20"/>
          <w:szCs w:val="20"/>
        </w:rPr>
        <w:t>I</w:t>
      </w:r>
      <w:r w:rsidR="00797E4F" w:rsidRPr="003A2F23">
        <w:rPr>
          <w:rFonts w:ascii="Times New Roman" w:hAnsi="Times New Roman"/>
          <w:sz w:val="20"/>
          <w:szCs w:val="20"/>
        </w:rPr>
        <w:t xml:space="preserve">nterest </w:t>
      </w:r>
      <w:r w:rsidR="00ED1CE0">
        <w:rPr>
          <w:rFonts w:ascii="Times New Roman" w:hAnsi="Times New Roman"/>
          <w:sz w:val="20"/>
          <w:szCs w:val="20"/>
        </w:rPr>
        <w:t xml:space="preserve">was expressed </w:t>
      </w:r>
      <w:r w:rsidR="00797E4F" w:rsidRPr="003A2F23">
        <w:rPr>
          <w:rFonts w:ascii="Times New Roman" w:hAnsi="Times New Roman"/>
          <w:sz w:val="20"/>
          <w:szCs w:val="20"/>
        </w:rPr>
        <w:t>to cooperate with organizations on the ground in this area.</w:t>
      </w:r>
    </w:p>
    <w:p w:rsidR="0052347C" w:rsidRPr="00B07B38" w:rsidRDefault="00793D0A" w:rsidP="000B143C">
      <w:pPr>
        <w:pStyle w:val="ListParagraph"/>
        <w:numPr>
          <w:ilvl w:val="0"/>
          <w:numId w:val="7"/>
        </w:numPr>
        <w:ind w:left="360" w:hanging="360"/>
        <w:rPr>
          <w:rFonts w:ascii="Times New Roman" w:eastAsia="Times New Roman" w:hAnsi="Times New Roman"/>
          <w:sz w:val="20"/>
          <w:szCs w:val="20"/>
        </w:rPr>
      </w:pPr>
      <w:r w:rsidRPr="00B07B38">
        <w:rPr>
          <w:rFonts w:ascii="Times New Roman" w:hAnsi="Times New Roman"/>
          <w:b/>
          <w:sz w:val="20"/>
          <w:szCs w:val="20"/>
        </w:rPr>
        <w:t>Poland</w:t>
      </w:r>
      <w:r w:rsidRPr="00B07B38">
        <w:rPr>
          <w:rFonts w:ascii="Times New Roman" w:hAnsi="Times New Roman"/>
          <w:sz w:val="20"/>
          <w:szCs w:val="20"/>
        </w:rPr>
        <w:t xml:space="preserve">: </w:t>
      </w:r>
      <w:r w:rsidR="0052347C" w:rsidRPr="00B07B38">
        <w:rPr>
          <w:rFonts w:ascii="Times New Roman" w:hAnsi="Times New Roman"/>
          <w:sz w:val="20"/>
          <w:szCs w:val="20"/>
        </w:rPr>
        <w:t xml:space="preserve">mentioned </w:t>
      </w:r>
      <w:r w:rsidRPr="00B07B38">
        <w:rPr>
          <w:rFonts w:ascii="Times New Roman" w:hAnsi="Times New Roman"/>
          <w:sz w:val="20"/>
          <w:szCs w:val="20"/>
        </w:rPr>
        <w:t>democracy and human rights as two key themes</w:t>
      </w:r>
      <w:r w:rsidR="00B8494D">
        <w:rPr>
          <w:rFonts w:ascii="Times New Roman" w:hAnsi="Times New Roman"/>
          <w:sz w:val="20"/>
          <w:szCs w:val="20"/>
        </w:rPr>
        <w:t xml:space="preserve"> for knowledge exchange.  </w:t>
      </w:r>
      <w:r w:rsidRPr="00B07B38">
        <w:rPr>
          <w:rFonts w:ascii="Times New Roman" w:hAnsi="Times New Roman"/>
          <w:sz w:val="20"/>
          <w:szCs w:val="20"/>
        </w:rPr>
        <w:t xml:space="preserve"> </w:t>
      </w:r>
      <w:r w:rsidR="00B8494D">
        <w:rPr>
          <w:rFonts w:ascii="Times New Roman" w:hAnsi="Times New Roman"/>
          <w:sz w:val="20"/>
          <w:szCs w:val="20"/>
        </w:rPr>
        <w:t>W</w:t>
      </w:r>
      <w:r w:rsidR="0052347C" w:rsidRPr="00B07B38">
        <w:rPr>
          <w:rFonts w:ascii="Times New Roman" w:hAnsi="Times New Roman"/>
          <w:sz w:val="20"/>
          <w:szCs w:val="20"/>
        </w:rPr>
        <w:t>ith regards to d</w:t>
      </w:r>
      <w:r w:rsidRPr="00B07B38">
        <w:rPr>
          <w:rFonts w:ascii="Times New Roman" w:hAnsi="Times New Roman"/>
          <w:sz w:val="20"/>
          <w:szCs w:val="20"/>
        </w:rPr>
        <w:t>emocracy</w:t>
      </w:r>
      <w:r w:rsidR="0052347C" w:rsidRPr="00B07B38">
        <w:rPr>
          <w:rFonts w:ascii="Times New Roman" w:hAnsi="Times New Roman"/>
          <w:sz w:val="20"/>
          <w:szCs w:val="20"/>
        </w:rPr>
        <w:t xml:space="preserve"> most important aspects are</w:t>
      </w:r>
      <w:r w:rsidRPr="00B07B38">
        <w:rPr>
          <w:rFonts w:ascii="Times New Roman" w:hAnsi="Times New Roman"/>
          <w:sz w:val="20"/>
          <w:szCs w:val="20"/>
        </w:rPr>
        <w:t xml:space="preserve"> relations </w:t>
      </w:r>
      <w:r w:rsidRPr="00B8494D">
        <w:rPr>
          <w:rFonts w:ascii="Times New Roman" w:hAnsi="Times New Roman"/>
          <w:sz w:val="20"/>
          <w:szCs w:val="20"/>
        </w:rPr>
        <w:t xml:space="preserve">between public and private </w:t>
      </w:r>
      <w:r w:rsidR="0052347C" w:rsidRPr="00B8494D">
        <w:rPr>
          <w:rFonts w:ascii="Times New Roman" w:hAnsi="Times New Roman"/>
          <w:sz w:val="20"/>
          <w:szCs w:val="20"/>
        </w:rPr>
        <w:t xml:space="preserve">players, </w:t>
      </w:r>
      <w:r w:rsidRPr="00B8494D">
        <w:rPr>
          <w:rFonts w:ascii="Times New Roman" w:hAnsi="Times New Roman"/>
          <w:sz w:val="20"/>
          <w:szCs w:val="20"/>
        </w:rPr>
        <w:t>support to ombudsman institutions</w:t>
      </w:r>
      <w:r w:rsidR="0052347C" w:rsidRPr="00B8494D">
        <w:rPr>
          <w:rFonts w:ascii="Times New Roman" w:hAnsi="Times New Roman"/>
          <w:sz w:val="20"/>
          <w:szCs w:val="20"/>
        </w:rPr>
        <w:t xml:space="preserve"> and </w:t>
      </w:r>
      <w:r w:rsidRPr="00B8494D">
        <w:rPr>
          <w:rFonts w:ascii="Times New Roman" w:hAnsi="Times New Roman"/>
          <w:sz w:val="20"/>
          <w:szCs w:val="20"/>
        </w:rPr>
        <w:t>reform of public administration</w:t>
      </w:r>
      <w:r w:rsidR="00B8494D" w:rsidRPr="00B8494D">
        <w:rPr>
          <w:rFonts w:ascii="Times New Roman" w:hAnsi="Times New Roman"/>
          <w:sz w:val="20"/>
          <w:szCs w:val="20"/>
        </w:rPr>
        <w:t xml:space="preserve"> (e.g.</w:t>
      </w:r>
      <w:r w:rsidR="00B8494D">
        <w:rPr>
          <w:rFonts w:ascii="Times New Roman" w:hAnsi="Times New Roman"/>
          <w:sz w:val="20"/>
          <w:szCs w:val="20"/>
        </w:rPr>
        <w:t xml:space="preserve"> </w:t>
      </w:r>
      <w:r w:rsidRPr="00B8494D">
        <w:rPr>
          <w:rFonts w:ascii="Times New Roman" w:hAnsi="Times New Roman"/>
          <w:sz w:val="20"/>
          <w:szCs w:val="20"/>
        </w:rPr>
        <w:t>Eastern Partnership Academy for Public Administration – open to all, Center of Local Governance in Moldova, focusing</w:t>
      </w:r>
      <w:r w:rsidRPr="00B07B38">
        <w:rPr>
          <w:rFonts w:ascii="Times New Roman" w:hAnsi="Times New Roman"/>
          <w:sz w:val="20"/>
          <w:szCs w:val="20"/>
        </w:rPr>
        <w:t xml:space="preserve"> on different mod</w:t>
      </w:r>
      <w:r w:rsidR="00B8494D">
        <w:rPr>
          <w:rFonts w:ascii="Times New Roman" w:hAnsi="Times New Roman"/>
          <w:sz w:val="20"/>
          <w:szCs w:val="20"/>
        </w:rPr>
        <w:t>alities of regional development).</w:t>
      </w:r>
    </w:p>
    <w:p w:rsidR="0052347C" w:rsidRPr="00B07B38" w:rsidRDefault="00793D0A" w:rsidP="000B143C">
      <w:pPr>
        <w:pStyle w:val="ListParagraph"/>
        <w:numPr>
          <w:ilvl w:val="0"/>
          <w:numId w:val="7"/>
        </w:numPr>
        <w:ind w:left="360" w:hanging="360"/>
        <w:rPr>
          <w:rFonts w:ascii="Times New Roman" w:eastAsia="Times New Roman" w:hAnsi="Times New Roman"/>
          <w:sz w:val="20"/>
          <w:szCs w:val="20"/>
        </w:rPr>
      </w:pPr>
      <w:r w:rsidRPr="00B07B38">
        <w:rPr>
          <w:rFonts w:ascii="Times New Roman" w:hAnsi="Times New Roman"/>
          <w:sz w:val="20"/>
          <w:szCs w:val="20"/>
        </w:rPr>
        <w:t xml:space="preserve"> </w:t>
      </w:r>
      <w:r w:rsidRPr="00B07B38">
        <w:rPr>
          <w:rFonts w:ascii="Times New Roman" w:hAnsi="Times New Roman"/>
          <w:b/>
          <w:sz w:val="20"/>
          <w:szCs w:val="20"/>
        </w:rPr>
        <w:t>Slovakia</w:t>
      </w:r>
      <w:r w:rsidRPr="00B07B38">
        <w:rPr>
          <w:rFonts w:ascii="Times New Roman" w:hAnsi="Times New Roman"/>
          <w:sz w:val="20"/>
          <w:szCs w:val="20"/>
        </w:rPr>
        <w:t xml:space="preserve"> </w:t>
      </w:r>
      <w:r w:rsidR="0052347C" w:rsidRPr="00B8494D">
        <w:rPr>
          <w:rFonts w:ascii="Times New Roman" w:hAnsi="Times New Roman"/>
          <w:sz w:val="20"/>
          <w:szCs w:val="20"/>
        </w:rPr>
        <w:t>spoke of c</w:t>
      </w:r>
      <w:r w:rsidRPr="00B8494D">
        <w:rPr>
          <w:rFonts w:ascii="Times New Roman" w:hAnsi="Times New Roman"/>
          <w:sz w:val="20"/>
          <w:szCs w:val="20"/>
        </w:rPr>
        <w:t>ooperation</w:t>
      </w:r>
      <w:r w:rsidRPr="00B07B38">
        <w:rPr>
          <w:rFonts w:ascii="Times New Roman" w:hAnsi="Times New Roman"/>
          <w:sz w:val="20"/>
          <w:szCs w:val="20"/>
        </w:rPr>
        <w:t xml:space="preserve"> with UNDP </w:t>
      </w:r>
      <w:r w:rsidR="0052347C" w:rsidRPr="00B07B38">
        <w:rPr>
          <w:rFonts w:ascii="Times New Roman" w:hAnsi="Times New Roman"/>
          <w:sz w:val="20"/>
          <w:szCs w:val="20"/>
        </w:rPr>
        <w:t xml:space="preserve">which was </w:t>
      </w:r>
      <w:r w:rsidRPr="00B07B38">
        <w:rPr>
          <w:rFonts w:ascii="Times New Roman" w:hAnsi="Times New Roman"/>
          <w:sz w:val="20"/>
          <w:szCs w:val="20"/>
        </w:rPr>
        <w:t xml:space="preserve">still </w:t>
      </w:r>
      <w:r w:rsidR="00B8494D">
        <w:rPr>
          <w:rFonts w:ascii="Times New Roman" w:hAnsi="Times New Roman"/>
          <w:sz w:val="20"/>
          <w:szCs w:val="20"/>
        </w:rPr>
        <w:t>on going</w:t>
      </w:r>
      <w:r w:rsidR="00DA780E">
        <w:rPr>
          <w:rFonts w:ascii="Times New Roman" w:hAnsi="Times New Roman"/>
          <w:sz w:val="20"/>
          <w:szCs w:val="20"/>
        </w:rPr>
        <w:t xml:space="preserve"> </w:t>
      </w:r>
      <w:r w:rsidRPr="00B07B38">
        <w:rPr>
          <w:rFonts w:ascii="Times New Roman" w:hAnsi="Times New Roman"/>
          <w:sz w:val="20"/>
          <w:szCs w:val="20"/>
        </w:rPr>
        <w:t>with focus on transition experiences, especially for EP and Western Balkans</w:t>
      </w:r>
      <w:r w:rsidR="0052347C" w:rsidRPr="00B07B38">
        <w:rPr>
          <w:rFonts w:ascii="Times New Roman" w:hAnsi="Times New Roman"/>
          <w:sz w:val="20"/>
          <w:szCs w:val="20"/>
        </w:rPr>
        <w:t xml:space="preserve">. Slovakia’s participation in </w:t>
      </w:r>
      <w:r w:rsidRPr="00B07B38">
        <w:rPr>
          <w:rFonts w:ascii="Times New Roman" w:hAnsi="Times New Roman"/>
          <w:sz w:val="20"/>
          <w:szCs w:val="20"/>
        </w:rPr>
        <w:t xml:space="preserve">Task Force Tunisia (part of </w:t>
      </w:r>
      <w:r w:rsidRPr="00B07B38">
        <w:rPr>
          <w:rFonts w:ascii="Times New Roman" w:hAnsi="Times New Roman"/>
          <w:i/>
          <w:sz w:val="20"/>
          <w:szCs w:val="20"/>
        </w:rPr>
        <w:t xml:space="preserve">Community of Democracies </w:t>
      </w:r>
      <w:r w:rsidRPr="00B07B38">
        <w:rPr>
          <w:rFonts w:ascii="Times New Roman" w:hAnsi="Times New Roman"/>
          <w:sz w:val="20"/>
          <w:szCs w:val="20"/>
        </w:rPr>
        <w:t>initiative</w:t>
      </w:r>
      <w:r w:rsidR="0052347C" w:rsidRPr="00B07B38">
        <w:rPr>
          <w:rFonts w:ascii="Times New Roman" w:hAnsi="Times New Roman"/>
          <w:sz w:val="20"/>
          <w:szCs w:val="20"/>
        </w:rPr>
        <w:t xml:space="preserve"> aimed to help Tunisia with t</w:t>
      </w:r>
      <w:r w:rsidR="00DA780E">
        <w:rPr>
          <w:rFonts w:ascii="Times New Roman" w:hAnsi="Times New Roman"/>
          <w:sz w:val="20"/>
          <w:szCs w:val="20"/>
        </w:rPr>
        <w:t>ransition of democratic society</w:t>
      </w:r>
      <w:r w:rsidRPr="00B07B38">
        <w:rPr>
          <w:rFonts w:ascii="Times New Roman" w:hAnsi="Times New Roman"/>
          <w:sz w:val="20"/>
          <w:szCs w:val="20"/>
        </w:rPr>
        <w:t>)</w:t>
      </w:r>
      <w:r w:rsidR="00ED1CE0">
        <w:rPr>
          <w:rFonts w:ascii="Times New Roman" w:hAnsi="Times New Roman"/>
          <w:sz w:val="20"/>
          <w:szCs w:val="20"/>
        </w:rPr>
        <w:t xml:space="preserve"> was also mentioned</w:t>
      </w:r>
      <w:r w:rsidRPr="00B07B38">
        <w:rPr>
          <w:rFonts w:ascii="Times New Roman" w:hAnsi="Times New Roman"/>
          <w:sz w:val="20"/>
          <w:szCs w:val="20"/>
        </w:rPr>
        <w:t>, with five thema</w:t>
      </w:r>
      <w:r w:rsidR="00B8494D">
        <w:rPr>
          <w:rFonts w:ascii="Times New Roman" w:hAnsi="Times New Roman"/>
          <w:sz w:val="20"/>
          <w:szCs w:val="20"/>
        </w:rPr>
        <w:t>tic priorities: security sector</w:t>
      </w:r>
      <w:proofErr w:type="gramStart"/>
      <w:r w:rsidR="00B8494D">
        <w:rPr>
          <w:rFonts w:ascii="Times New Roman" w:hAnsi="Times New Roman"/>
          <w:sz w:val="20"/>
          <w:szCs w:val="20"/>
        </w:rPr>
        <w:t xml:space="preserve">, </w:t>
      </w:r>
      <w:r w:rsidRPr="00B07B38">
        <w:rPr>
          <w:rFonts w:ascii="Times New Roman" w:hAnsi="Times New Roman"/>
          <w:sz w:val="20"/>
          <w:szCs w:val="20"/>
        </w:rPr>
        <w:t xml:space="preserve"> judicia</w:t>
      </w:r>
      <w:r w:rsidR="00B8494D">
        <w:rPr>
          <w:rFonts w:ascii="Times New Roman" w:hAnsi="Times New Roman"/>
          <w:sz w:val="20"/>
          <w:szCs w:val="20"/>
        </w:rPr>
        <w:t>ry</w:t>
      </w:r>
      <w:proofErr w:type="gramEnd"/>
      <w:r w:rsidRPr="00B07B38">
        <w:rPr>
          <w:rFonts w:ascii="Times New Roman" w:hAnsi="Times New Roman"/>
          <w:sz w:val="20"/>
          <w:szCs w:val="20"/>
        </w:rPr>
        <w:t xml:space="preserve">; public administration; regional development; civil society. </w:t>
      </w:r>
      <w:r w:rsidR="00ED1CE0">
        <w:rPr>
          <w:rFonts w:ascii="Times New Roman" w:hAnsi="Times New Roman"/>
          <w:sz w:val="20"/>
          <w:szCs w:val="20"/>
        </w:rPr>
        <w:t>S</w:t>
      </w:r>
      <w:r w:rsidR="0052347C" w:rsidRPr="00B07B38">
        <w:rPr>
          <w:rFonts w:ascii="Times New Roman" w:hAnsi="Times New Roman"/>
          <w:sz w:val="20"/>
          <w:szCs w:val="20"/>
        </w:rPr>
        <w:t xml:space="preserve">pecial mention </w:t>
      </w:r>
      <w:r w:rsidR="00ED1CE0">
        <w:rPr>
          <w:rFonts w:ascii="Times New Roman" w:hAnsi="Times New Roman"/>
          <w:sz w:val="20"/>
          <w:szCs w:val="20"/>
        </w:rPr>
        <w:t xml:space="preserve">was made </w:t>
      </w:r>
      <w:r w:rsidR="0052347C" w:rsidRPr="00B07B38">
        <w:rPr>
          <w:rFonts w:ascii="Times New Roman" w:hAnsi="Times New Roman"/>
          <w:sz w:val="20"/>
          <w:szCs w:val="20"/>
        </w:rPr>
        <w:t xml:space="preserve">of the </w:t>
      </w:r>
      <w:r w:rsidRPr="00B07B38">
        <w:rPr>
          <w:rFonts w:ascii="Times New Roman" w:hAnsi="Times New Roman"/>
          <w:sz w:val="20"/>
          <w:szCs w:val="20"/>
        </w:rPr>
        <w:t xml:space="preserve">Public Finance for Development – program with UNDP since 2009 – till 2014, focusing on Moldova, </w:t>
      </w:r>
      <w:r w:rsidR="0052347C" w:rsidRPr="00B07B38">
        <w:rPr>
          <w:rFonts w:ascii="Times New Roman" w:hAnsi="Times New Roman"/>
          <w:sz w:val="20"/>
          <w:szCs w:val="20"/>
        </w:rPr>
        <w:t>Montenegro, Ukraine and Serbia which</w:t>
      </w:r>
      <w:r w:rsidRPr="00B07B38">
        <w:rPr>
          <w:rFonts w:ascii="Times New Roman" w:hAnsi="Times New Roman"/>
          <w:sz w:val="20"/>
          <w:szCs w:val="20"/>
        </w:rPr>
        <w:t xml:space="preserve"> was highlighted by the DAC Special Review</w:t>
      </w:r>
      <w:r w:rsidR="0052347C" w:rsidRPr="00B07B38">
        <w:rPr>
          <w:rFonts w:ascii="Times New Roman" w:hAnsi="Times New Roman"/>
          <w:sz w:val="20"/>
          <w:szCs w:val="20"/>
        </w:rPr>
        <w:t xml:space="preserve"> as example of </w:t>
      </w:r>
      <w:r w:rsidRPr="00B07B38">
        <w:rPr>
          <w:rFonts w:ascii="Times New Roman" w:hAnsi="Times New Roman"/>
          <w:sz w:val="20"/>
          <w:szCs w:val="20"/>
        </w:rPr>
        <w:t xml:space="preserve">multi-annual approach and aid effectiveness. </w:t>
      </w:r>
      <w:r w:rsidR="0052347C" w:rsidRPr="00B07B38">
        <w:rPr>
          <w:rFonts w:ascii="Times New Roman" w:hAnsi="Times New Roman"/>
          <w:sz w:val="20"/>
          <w:szCs w:val="20"/>
        </w:rPr>
        <w:t xml:space="preserve">Slovakia also contributed to </w:t>
      </w:r>
      <w:r w:rsidRPr="00B07B38">
        <w:rPr>
          <w:rFonts w:ascii="Times New Roman" w:hAnsi="Times New Roman"/>
          <w:sz w:val="20"/>
          <w:szCs w:val="20"/>
        </w:rPr>
        <w:t xml:space="preserve">EBRD Multi-Annual Fund </w:t>
      </w:r>
      <w:r w:rsidR="0052347C" w:rsidRPr="00B07B38">
        <w:rPr>
          <w:rFonts w:ascii="Times New Roman" w:hAnsi="Times New Roman"/>
          <w:sz w:val="20"/>
          <w:szCs w:val="20"/>
        </w:rPr>
        <w:t xml:space="preserve">with the main goal to </w:t>
      </w:r>
      <w:r w:rsidR="00B8494D" w:rsidRPr="00B07B38">
        <w:rPr>
          <w:rFonts w:ascii="Times New Roman" w:hAnsi="Times New Roman"/>
          <w:sz w:val="20"/>
          <w:szCs w:val="20"/>
        </w:rPr>
        <w:t>enhance participation</w:t>
      </w:r>
      <w:r w:rsidR="0052347C" w:rsidRPr="00B07B38">
        <w:rPr>
          <w:rFonts w:ascii="Times New Roman" w:hAnsi="Times New Roman"/>
          <w:sz w:val="20"/>
          <w:szCs w:val="20"/>
        </w:rPr>
        <w:t xml:space="preserve"> of Slovak firms in projects implementation in central Asia, Eastern Europe.</w:t>
      </w:r>
    </w:p>
    <w:p w:rsidR="00793D0A" w:rsidRPr="00B8494D" w:rsidRDefault="00793D0A" w:rsidP="000B143C">
      <w:pPr>
        <w:pStyle w:val="ListParagraph"/>
        <w:numPr>
          <w:ilvl w:val="0"/>
          <w:numId w:val="7"/>
        </w:numPr>
        <w:ind w:left="360" w:hanging="360"/>
        <w:rPr>
          <w:rFonts w:ascii="Times New Roman" w:eastAsia="Times New Roman" w:hAnsi="Times New Roman"/>
          <w:sz w:val="20"/>
          <w:szCs w:val="20"/>
        </w:rPr>
      </w:pPr>
      <w:r w:rsidRPr="00B07B38">
        <w:rPr>
          <w:rFonts w:ascii="Times New Roman" w:hAnsi="Times New Roman"/>
          <w:b/>
          <w:sz w:val="20"/>
          <w:szCs w:val="20"/>
        </w:rPr>
        <w:t xml:space="preserve">Turkey </w:t>
      </w:r>
      <w:r w:rsidR="0052347C" w:rsidRPr="00B07B38">
        <w:rPr>
          <w:rFonts w:ascii="Times New Roman" w:hAnsi="Times New Roman"/>
          <w:sz w:val="20"/>
          <w:szCs w:val="20"/>
        </w:rPr>
        <w:t xml:space="preserve">spoke of </w:t>
      </w:r>
      <w:r w:rsidRPr="00B07B38">
        <w:rPr>
          <w:rFonts w:ascii="Times New Roman" w:hAnsi="Times New Roman"/>
          <w:sz w:val="20"/>
          <w:szCs w:val="20"/>
        </w:rPr>
        <w:t xml:space="preserve">more active </w:t>
      </w:r>
      <w:r w:rsidR="00B8494D" w:rsidRPr="00B07B38">
        <w:rPr>
          <w:rFonts w:ascii="Times New Roman" w:hAnsi="Times New Roman"/>
          <w:sz w:val="20"/>
          <w:szCs w:val="20"/>
        </w:rPr>
        <w:t>cooperation</w:t>
      </w:r>
      <w:r w:rsidRPr="00B07B38">
        <w:rPr>
          <w:rFonts w:ascii="Times New Roman" w:hAnsi="Times New Roman"/>
          <w:sz w:val="20"/>
          <w:szCs w:val="20"/>
        </w:rPr>
        <w:t xml:space="preserve"> with Arab Spring countries</w:t>
      </w:r>
      <w:r w:rsidR="0052347C" w:rsidRPr="00B07B38">
        <w:rPr>
          <w:rFonts w:ascii="Times New Roman" w:hAnsi="Times New Roman"/>
          <w:sz w:val="20"/>
          <w:szCs w:val="20"/>
        </w:rPr>
        <w:t xml:space="preserve"> through a</w:t>
      </w:r>
      <w:r w:rsidRPr="00B07B38">
        <w:rPr>
          <w:rFonts w:ascii="Times New Roman" w:hAnsi="Times New Roman"/>
          <w:sz w:val="20"/>
          <w:szCs w:val="20"/>
        </w:rPr>
        <w:t xml:space="preserve"> network approach – </w:t>
      </w:r>
      <w:r w:rsidRPr="00B8494D">
        <w:rPr>
          <w:rFonts w:ascii="Times New Roman" w:hAnsi="Times New Roman"/>
          <w:sz w:val="20"/>
          <w:szCs w:val="20"/>
        </w:rPr>
        <w:t>involving</w:t>
      </w:r>
      <w:r w:rsidR="0052347C" w:rsidRPr="00B8494D">
        <w:rPr>
          <w:rFonts w:ascii="Times New Roman" w:hAnsi="Times New Roman"/>
          <w:sz w:val="20"/>
          <w:szCs w:val="20"/>
        </w:rPr>
        <w:t xml:space="preserve"> NGOs, private sector, academia </w:t>
      </w:r>
      <w:r w:rsidRPr="00B8494D">
        <w:rPr>
          <w:rFonts w:ascii="Times New Roman" w:hAnsi="Times New Roman"/>
          <w:sz w:val="20"/>
          <w:szCs w:val="20"/>
        </w:rPr>
        <w:t>focus</w:t>
      </w:r>
      <w:r w:rsidR="0052347C" w:rsidRPr="00B8494D">
        <w:rPr>
          <w:rFonts w:ascii="Times New Roman" w:hAnsi="Times New Roman"/>
          <w:sz w:val="20"/>
          <w:szCs w:val="20"/>
        </w:rPr>
        <w:t xml:space="preserve">ing </w:t>
      </w:r>
      <w:r w:rsidRPr="00B8494D">
        <w:rPr>
          <w:rFonts w:ascii="Times New Roman" w:hAnsi="Times New Roman"/>
          <w:sz w:val="20"/>
          <w:szCs w:val="20"/>
        </w:rPr>
        <w:t>on horizontal partnerships and demand-driven approach</w:t>
      </w:r>
      <w:r w:rsidR="00B8494D" w:rsidRPr="00B8494D">
        <w:rPr>
          <w:rFonts w:ascii="Times New Roman" w:hAnsi="Times New Roman"/>
          <w:sz w:val="20"/>
          <w:szCs w:val="20"/>
        </w:rPr>
        <w:t xml:space="preserve"> (e</w:t>
      </w:r>
      <w:r w:rsidRPr="00B8494D">
        <w:rPr>
          <w:rFonts w:ascii="Times New Roman" w:hAnsi="Times New Roman"/>
          <w:sz w:val="20"/>
          <w:szCs w:val="20"/>
        </w:rPr>
        <w:t xml:space="preserve">.g.  Tunisia </w:t>
      </w:r>
      <w:r w:rsidR="0052347C" w:rsidRPr="00B8494D">
        <w:rPr>
          <w:rFonts w:ascii="Times New Roman" w:hAnsi="Times New Roman"/>
          <w:sz w:val="20"/>
          <w:szCs w:val="20"/>
        </w:rPr>
        <w:t xml:space="preserve">Development Program </w:t>
      </w:r>
      <w:r w:rsidRPr="00B8494D">
        <w:rPr>
          <w:rFonts w:ascii="Times New Roman" w:hAnsi="Times New Roman"/>
          <w:sz w:val="20"/>
          <w:szCs w:val="20"/>
        </w:rPr>
        <w:t>– the main topics are in reconstruction &amp; democratization; economic modeling and employment policies; regional development and local administration</w:t>
      </w:r>
      <w:r w:rsidR="00B8494D">
        <w:rPr>
          <w:rFonts w:ascii="Times New Roman" w:hAnsi="Times New Roman"/>
          <w:sz w:val="20"/>
          <w:szCs w:val="20"/>
        </w:rPr>
        <w:t>)</w:t>
      </w:r>
      <w:r w:rsidRPr="00B8494D">
        <w:rPr>
          <w:rFonts w:ascii="Times New Roman" w:hAnsi="Times New Roman"/>
          <w:sz w:val="20"/>
          <w:szCs w:val="20"/>
        </w:rPr>
        <w:t>.  Support</w:t>
      </w:r>
      <w:r w:rsidR="0052347C" w:rsidRPr="00B8494D">
        <w:rPr>
          <w:rFonts w:ascii="Times New Roman" w:hAnsi="Times New Roman"/>
          <w:sz w:val="20"/>
          <w:szCs w:val="20"/>
        </w:rPr>
        <w:t xml:space="preserve"> by Turkey </w:t>
      </w:r>
      <w:r w:rsidRPr="00B8494D">
        <w:rPr>
          <w:rFonts w:ascii="Times New Roman" w:hAnsi="Times New Roman"/>
          <w:sz w:val="20"/>
          <w:szCs w:val="20"/>
        </w:rPr>
        <w:t xml:space="preserve">is provided through technical cooperation programs, field visits, seminars, etc.  </w:t>
      </w:r>
      <w:r w:rsidR="0052347C" w:rsidRPr="00B8494D">
        <w:rPr>
          <w:rFonts w:ascii="Times New Roman" w:hAnsi="Times New Roman"/>
          <w:sz w:val="20"/>
          <w:szCs w:val="20"/>
        </w:rPr>
        <w:t>Burcu also mentioned Development Research Center which is supporting technical</w:t>
      </w:r>
      <w:r w:rsidR="0052347C" w:rsidRPr="00B8494D">
        <w:rPr>
          <w:rFonts w:ascii="Times New Roman" w:hAnsi="Times New Roman"/>
          <w:b/>
          <w:sz w:val="20"/>
          <w:szCs w:val="20"/>
        </w:rPr>
        <w:t xml:space="preserve"> </w:t>
      </w:r>
      <w:r w:rsidR="0052347C" w:rsidRPr="00B8494D">
        <w:rPr>
          <w:rFonts w:ascii="Times New Roman" w:hAnsi="Times New Roman"/>
          <w:sz w:val="20"/>
          <w:szCs w:val="20"/>
        </w:rPr>
        <w:t>cooperation and experts with practical knowledge in respective fields</w:t>
      </w:r>
      <w:r w:rsidR="00B8494D" w:rsidRPr="00B8494D">
        <w:rPr>
          <w:rFonts w:ascii="Times New Roman" w:hAnsi="Times New Roman"/>
          <w:sz w:val="20"/>
          <w:szCs w:val="20"/>
        </w:rPr>
        <w:t>.</w:t>
      </w:r>
    </w:p>
    <w:p w:rsidR="0052347C" w:rsidRPr="00B07B38" w:rsidRDefault="00793D0A" w:rsidP="000B143C">
      <w:pPr>
        <w:pStyle w:val="ListParagraph"/>
        <w:numPr>
          <w:ilvl w:val="0"/>
          <w:numId w:val="7"/>
        </w:numPr>
        <w:ind w:left="360" w:hanging="360"/>
        <w:rPr>
          <w:rFonts w:ascii="Times New Roman" w:hAnsi="Times New Roman"/>
          <w:sz w:val="20"/>
          <w:szCs w:val="20"/>
        </w:rPr>
      </w:pPr>
      <w:r w:rsidRPr="00B07B38">
        <w:rPr>
          <w:rFonts w:ascii="Times New Roman" w:hAnsi="Times New Roman"/>
          <w:b/>
          <w:sz w:val="20"/>
          <w:szCs w:val="20"/>
        </w:rPr>
        <w:t>Hungary</w:t>
      </w:r>
      <w:r w:rsidRPr="00B07B38">
        <w:rPr>
          <w:rFonts w:ascii="Times New Roman" w:hAnsi="Times New Roman"/>
          <w:sz w:val="20"/>
          <w:szCs w:val="20"/>
        </w:rPr>
        <w:t xml:space="preserve"> </w:t>
      </w:r>
      <w:r w:rsidR="00B8494D">
        <w:rPr>
          <w:rFonts w:ascii="Times New Roman" w:hAnsi="Times New Roman"/>
          <w:sz w:val="20"/>
          <w:szCs w:val="20"/>
        </w:rPr>
        <w:t>not</w:t>
      </w:r>
      <w:r w:rsidR="0052347C" w:rsidRPr="00B07B38">
        <w:rPr>
          <w:rFonts w:ascii="Times New Roman" w:hAnsi="Times New Roman"/>
          <w:sz w:val="20"/>
          <w:szCs w:val="20"/>
        </w:rPr>
        <w:t xml:space="preserve">ed that </w:t>
      </w:r>
      <w:r w:rsidR="00ED1CE0">
        <w:rPr>
          <w:rFonts w:ascii="Times New Roman" w:hAnsi="Times New Roman"/>
          <w:sz w:val="20"/>
          <w:szCs w:val="20"/>
        </w:rPr>
        <w:t xml:space="preserve">it </w:t>
      </w:r>
      <w:r w:rsidR="0052347C" w:rsidRPr="00B07B38">
        <w:rPr>
          <w:rFonts w:ascii="Times New Roman" w:hAnsi="Times New Roman"/>
          <w:sz w:val="20"/>
          <w:szCs w:val="20"/>
        </w:rPr>
        <w:t>does not have a</w:t>
      </w:r>
      <w:r w:rsidRPr="00B07B38">
        <w:rPr>
          <w:rFonts w:ascii="Times New Roman" w:hAnsi="Times New Roman"/>
          <w:sz w:val="20"/>
          <w:szCs w:val="20"/>
        </w:rPr>
        <w:t xml:space="preserve"> clear strategy for transition knowledge sharing, but </w:t>
      </w:r>
      <w:r w:rsidR="0052347C" w:rsidRPr="00B07B38">
        <w:rPr>
          <w:rFonts w:ascii="Times New Roman" w:hAnsi="Times New Roman"/>
          <w:sz w:val="20"/>
          <w:szCs w:val="20"/>
        </w:rPr>
        <w:t xml:space="preserve">the discussion came very timely as in </w:t>
      </w:r>
      <w:r w:rsidRPr="00B07B38">
        <w:rPr>
          <w:rFonts w:ascii="Times New Roman" w:hAnsi="Times New Roman"/>
          <w:sz w:val="20"/>
          <w:szCs w:val="20"/>
        </w:rPr>
        <w:t xml:space="preserve">2012 </w:t>
      </w:r>
      <w:r w:rsidR="0052347C" w:rsidRPr="00B07B38">
        <w:rPr>
          <w:rFonts w:ascii="Times New Roman" w:hAnsi="Times New Roman"/>
          <w:sz w:val="20"/>
          <w:szCs w:val="20"/>
        </w:rPr>
        <w:t xml:space="preserve">a new Hungarian </w:t>
      </w:r>
      <w:r w:rsidRPr="00B07B38">
        <w:rPr>
          <w:rFonts w:ascii="Times New Roman" w:hAnsi="Times New Roman"/>
          <w:sz w:val="20"/>
          <w:szCs w:val="20"/>
        </w:rPr>
        <w:t xml:space="preserve">development cooperation strategy is being drafted.  </w:t>
      </w:r>
      <w:r w:rsidR="0052347C" w:rsidRPr="00B07B38">
        <w:rPr>
          <w:rFonts w:ascii="Times New Roman" w:hAnsi="Times New Roman"/>
          <w:sz w:val="20"/>
          <w:szCs w:val="20"/>
        </w:rPr>
        <w:t>90% of</w:t>
      </w:r>
      <w:r w:rsidR="00B8494D">
        <w:rPr>
          <w:rFonts w:ascii="Times New Roman" w:hAnsi="Times New Roman"/>
          <w:sz w:val="20"/>
          <w:szCs w:val="20"/>
        </w:rPr>
        <w:t xml:space="preserve"> Hungarian </w:t>
      </w:r>
      <w:r w:rsidRPr="00B07B38">
        <w:rPr>
          <w:rFonts w:ascii="Times New Roman" w:hAnsi="Times New Roman"/>
          <w:sz w:val="20"/>
          <w:szCs w:val="20"/>
        </w:rPr>
        <w:t xml:space="preserve">bi-lateral aid </w:t>
      </w:r>
      <w:r w:rsidR="0052347C" w:rsidRPr="00B07B38">
        <w:rPr>
          <w:rFonts w:ascii="Times New Roman" w:hAnsi="Times New Roman"/>
          <w:sz w:val="20"/>
          <w:szCs w:val="20"/>
        </w:rPr>
        <w:t>is targeted to</w:t>
      </w:r>
      <w:r w:rsidRPr="00B07B38">
        <w:rPr>
          <w:rFonts w:ascii="Times New Roman" w:hAnsi="Times New Roman"/>
          <w:sz w:val="20"/>
          <w:szCs w:val="20"/>
        </w:rPr>
        <w:t xml:space="preserve"> Eastern Europe, Western Balkans and Afghanistan</w:t>
      </w:r>
      <w:r w:rsidR="0052347C" w:rsidRPr="00B07B38">
        <w:rPr>
          <w:rFonts w:ascii="Times New Roman" w:hAnsi="Times New Roman"/>
          <w:sz w:val="20"/>
          <w:szCs w:val="20"/>
        </w:rPr>
        <w:t xml:space="preserve"> in two areas: i) </w:t>
      </w:r>
      <w:r w:rsidRPr="00B07B38">
        <w:rPr>
          <w:rFonts w:ascii="Times New Roman" w:hAnsi="Times New Roman"/>
          <w:sz w:val="20"/>
          <w:szCs w:val="20"/>
        </w:rPr>
        <w:t>strengthening civil society and ins</w:t>
      </w:r>
      <w:r w:rsidR="0052347C" w:rsidRPr="00B07B38">
        <w:rPr>
          <w:rFonts w:ascii="Times New Roman" w:hAnsi="Times New Roman"/>
          <w:sz w:val="20"/>
          <w:szCs w:val="20"/>
        </w:rPr>
        <w:t>titutional development programs (e</w:t>
      </w:r>
      <w:r w:rsidRPr="00B07B38">
        <w:rPr>
          <w:rFonts w:ascii="Times New Roman" w:hAnsi="Times New Roman"/>
          <w:sz w:val="20"/>
          <w:szCs w:val="20"/>
        </w:rPr>
        <w:t xml:space="preserve">.g. Customs – animal health and </w:t>
      </w:r>
      <w:proofErr w:type="spellStart"/>
      <w:r w:rsidRPr="00B07B38">
        <w:rPr>
          <w:rFonts w:ascii="Times New Roman" w:hAnsi="Times New Roman"/>
          <w:sz w:val="20"/>
          <w:szCs w:val="20"/>
        </w:rPr>
        <w:t>ph</w:t>
      </w:r>
      <w:r w:rsidR="00283559">
        <w:rPr>
          <w:rFonts w:ascii="Times New Roman" w:hAnsi="Times New Roman"/>
          <w:sz w:val="20"/>
          <w:szCs w:val="20"/>
        </w:rPr>
        <w:t>y</w:t>
      </w:r>
      <w:r w:rsidRPr="00B07B38">
        <w:rPr>
          <w:rFonts w:ascii="Times New Roman" w:hAnsi="Times New Roman"/>
          <w:sz w:val="20"/>
          <w:szCs w:val="20"/>
        </w:rPr>
        <w:t>to</w:t>
      </w:r>
      <w:proofErr w:type="spellEnd"/>
      <w:r w:rsidR="00283559">
        <w:rPr>
          <w:rFonts w:ascii="Times New Roman" w:hAnsi="Times New Roman"/>
          <w:sz w:val="20"/>
          <w:szCs w:val="20"/>
        </w:rPr>
        <w:t>-</w:t>
      </w:r>
      <w:r w:rsidRPr="00B07B38">
        <w:rPr>
          <w:rFonts w:ascii="Times New Roman" w:hAnsi="Times New Roman"/>
          <w:sz w:val="20"/>
          <w:szCs w:val="20"/>
        </w:rPr>
        <w:t>sanitary (seminar for Eastern Partnership countries in 2011)</w:t>
      </w:r>
      <w:r w:rsidR="0052347C" w:rsidRPr="00B07B38">
        <w:rPr>
          <w:rFonts w:ascii="Times New Roman" w:hAnsi="Times New Roman"/>
          <w:sz w:val="20"/>
          <w:szCs w:val="20"/>
        </w:rPr>
        <w:t xml:space="preserve">; ii) </w:t>
      </w:r>
      <w:r w:rsidRPr="00B07B38">
        <w:rPr>
          <w:rFonts w:ascii="Times New Roman" w:hAnsi="Times New Roman"/>
          <w:sz w:val="20"/>
          <w:szCs w:val="20"/>
        </w:rPr>
        <w:t xml:space="preserve">water, sanitation and regional development. </w:t>
      </w:r>
    </w:p>
    <w:p w:rsidR="003E59B2" w:rsidRPr="00B07B38" w:rsidRDefault="0059697C" w:rsidP="00283559">
      <w:pPr>
        <w:rPr>
          <w:sz w:val="20"/>
        </w:rPr>
      </w:pPr>
      <w:r w:rsidRPr="00B07B38">
        <w:rPr>
          <w:sz w:val="20"/>
        </w:rPr>
        <w:t xml:space="preserve">During the open floor discussion participants </w:t>
      </w:r>
      <w:r w:rsidR="003E59B2" w:rsidRPr="00B07B38">
        <w:rPr>
          <w:sz w:val="20"/>
        </w:rPr>
        <w:t>raised the following issues:</w:t>
      </w:r>
    </w:p>
    <w:p w:rsidR="003E59B2" w:rsidRPr="00B07B38" w:rsidRDefault="003E59B2" w:rsidP="00283559">
      <w:pPr>
        <w:pStyle w:val="ListParagraph"/>
        <w:numPr>
          <w:ilvl w:val="0"/>
          <w:numId w:val="24"/>
        </w:numPr>
        <w:spacing w:line="240" w:lineRule="auto"/>
        <w:rPr>
          <w:rFonts w:ascii="Times New Roman" w:hAnsi="Times New Roman"/>
          <w:sz w:val="20"/>
          <w:szCs w:val="20"/>
        </w:rPr>
      </w:pPr>
      <w:r w:rsidRPr="00B07B38">
        <w:rPr>
          <w:rFonts w:ascii="Times New Roman" w:hAnsi="Times New Roman"/>
          <w:sz w:val="20"/>
          <w:szCs w:val="20"/>
        </w:rPr>
        <w:t>Extension of EU 12 to EU 27 in terms transition experience sharing;</w:t>
      </w:r>
    </w:p>
    <w:p w:rsidR="003E59B2" w:rsidRPr="00B07B38" w:rsidRDefault="003E59B2" w:rsidP="00283559">
      <w:pPr>
        <w:pStyle w:val="ListParagraph"/>
        <w:numPr>
          <w:ilvl w:val="0"/>
          <w:numId w:val="24"/>
        </w:numPr>
        <w:spacing w:line="240" w:lineRule="auto"/>
        <w:rPr>
          <w:rFonts w:ascii="Times New Roman" w:hAnsi="Times New Roman"/>
          <w:sz w:val="20"/>
          <w:szCs w:val="20"/>
        </w:rPr>
      </w:pPr>
      <w:r w:rsidRPr="00B07B38">
        <w:rPr>
          <w:rFonts w:ascii="Times New Roman" w:hAnsi="Times New Roman"/>
          <w:sz w:val="20"/>
          <w:szCs w:val="20"/>
        </w:rPr>
        <w:t>Monitoring of the impact of the transition experience sharing</w:t>
      </w:r>
      <w:r w:rsidR="00B8494D">
        <w:rPr>
          <w:rFonts w:ascii="Times New Roman" w:hAnsi="Times New Roman"/>
          <w:sz w:val="20"/>
          <w:szCs w:val="20"/>
        </w:rPr>
        <w:t>.</w:t>
      </w:r>
    </w:p>
    <w:p w:rsidR="003E59B2" w:rsidRPr="00B07B38" w:rsidRDefault="006857F1" w:rsidP="003E59B2">
      <w:pPr>
        <w:rPr>
          <w:sz w:val="20"/>
        </w:rPr>
      </w:pPr>
      <w:r>
        <w:rPr>
          <w:sz w:val="20"/>
        </w:rPr>
        <w:t xml:space="preserve">In concluding the panel discussion, </w:t>
      </w:r>
      <w:r w:rsidR="00ED1CE0">
        <w:rPr>
          <w:sz w:val="20"/>
        </w:rPr>
        <w:t xml:space="preserve">the chair of the panel noted </w:t>
      </w:r>
      <w:r w:rsidR="003E59B2" w:rsidRPr="00B07B38">
        <w:rPr>
          <w:sz w:val="20"/>
        </w:rPr>
        <w:t xml:space="preserve">that </w:t>
      </w:r>
      <w:r w:rsidR="00532F97">
        <w:rPr>
          <w:sz w:val="20"/>
        </w:rPr>
        <w:t>the European Commission knows that experience-sharing on transition is relevant for all EU27</w:t>
      </w:r>
      <w:r>
        <w:rPr>
          <w:sz w:val="20"/>
        </w:rPr>
        <w:t xml:space="preserve"> and not just for EU12.</w:t>
      </w:r>
      <w:r w:rsidR="00532F97">
        <w:rPr>
          <w:sz w:val="20"/>
        </w:rPr>
        <w:t xml:space="preserve">  This particular event, however, was organized within the ambit of capacity-building for the EU12 and Croatia</w:t>
      </w:r>
      <w:r>
        <w:rPr>
          <w:sz w:val="20"/>
        </w:rPr>
        <w:t>.</w:t>
      </w:r>
      <w:r w:rsidR="00532F97">
        <w:rPr>
          <w:sz w:val="20"/>
        </w:rPr>
        <w:t xml:space="preserve">  </w:t>
      </w:r>
      <w:r>
        <w:rPr>
          <w:sz w:val="20"/>
        </w:rPr>
        <w:t xml:space="preserve">The </w:t>
      </w:r>
      <w:r w:rsidR="00532F97">
        <w:rPr>
          <w:sz w:val="20"/>
        </w:rPr>
        <w:t>importance of utilizing existing networks/instruments, rather than create new ones</w:t>
      </w:r>
      <w:r>
        <w:rPr>
          <w:sz w:val="20"/>
        </w:rPr>
        <w:t xml:space="preserve"> was also mentioned.  T</w:t>
      </w:r>
      <w:r w:rsidR="00532F97">
        <w:rPr>
          <w:sz w:val="20"/>
        </w:rPr>
        <w:t xml:space="preserve">he knowledge of experts that have master-minded the transition process in Eastern Europe </w:t>
      </w:r>
      <w:r>
        <w:rPr>
          <w:sz w:val="20"/>
        </w:rPr>
        <w:t xml:space="preserve">should be passed on/utilized now </w:t>
      </w:r>
      <w:r w:rsidR="00532F97">
        <w:rPr>
          <w:sz w:val="20"/>
        </w:rPr>
        <w:t>before they reach retirement age</w:t>
      </w:r>
      <w:r>
        <w:rPr>
          <w:sz w:val="20"/>
        </w:rPr>
        <w:t xml:space="preserve"> and disappear from public administrations</w:t>
      </w:r>
      <w:r w:rsidR="00532F97">
        <w:rPr>
          <w:sz w:val="20"/>
        </w:rPr>
        <w:t xml:space="preserve">. </w:t>
      </w:r>
      <w:r>
        <w:rPr>
          <w:sz w:val="20"/>
        </w:rPr>
        <w:t xml:space="preserve">  It was also briefly explained that Member States involved in </w:t>
      </w:r>
      <w:r w:rsidR="00532F97">
        <w:rPr>
          <w:sz w:val="20"/>
        </w:rPr>
        <w:t>joint programming</w:t>
      </w:r>
      <w:r>
        <w:rPr>
          <w:sz w:val="20"/>
        </w:rPr>
        <w:t xml:space="preserve"> needed to have a proper aid programming on a multiannual basis and not aid that was based on one-off micro</w:t>
      </w:r>
      <w:r w:rsidR="00283559">
        <w:rPr>
          <w:sz w:val="20"/>
        </w:rPr>
        <w:t xml:space="preserve"> </w:t>
      </w:r>
      <w:r>
        <w:rPr>
          <w:sz w:val="20"/>
        </w:rPr>
        <w:t xml:space="preserve">projects.  </w:t>
      </w:r>
    </w:p>
    <w:p w:rsidR="00283559" w:rsidRDefault="00283559" w:rsidP="00F94B56">
      <w:pPr>
        <w:rPr>
          <w:sz w:val="20"/>
        </w:rPr>
      </w:pPr>
    </w:p>
    <w:p w:rsidR="00F94B56" w:rsidRPr="00B07B38" w:rsidRDefault="00F94B56" w:rsidP="00F94B56">
      <w:pPr>
        <w:rPr>
          <w:sz w:val="20"/>
        </w:rPr>
      </w:pPr>
      <w:r w:rsidRPr="00B07B38">
        <w:rPr>
          <w:sz w:val="20"/>
        </w:rPr>
        <w:t>3.</w:t>
      </w:r>
      <w:r w:rsidR="009653D0" w:rsidRPr="00B07B38">
        <w:rPr>
          <w:sz w:val="20"/>
        </w:rPr>
        <w:t xml:space="preserve">30 </w:t>
      </w:r>
      <w:r w:rsidRPr="00B07B38">
        <w:rPr>
          <w:sz w:val="20"/>
        </w:rPr>
        <w:t>– 3.</w:t>
      </w:r>
      <w:r w:rsidR="009653D0" w:rsidRPr="00B07B38">
        <w:rPr>
          <w:sz w:val="20"/>
        </w:rPr>
        <w:t xml:space="preserve">45 </w:t>
      </w:r>
      <w:r w:rsidRPr="00B07B38">
        <w:rPr>
          <w:sz w:val="20"/>
        </w:rPr>
        <w:t>pm</w:t>
      </w:r>
      <w:r w:rsidRPr="00B07B38">
        <w:rPr>
          <w:sz w:val="20"/>
        </w:rPr>
        <w:tab/>
      </w:r>
      <w:r w:rsidR="00291A56" w:rsidRPr="00B07B38">
        <w:rPr>
          <w:sz w:val="20"/>
        </w:rPr>
        <w:tab/>
      </w:r>
      <w:r w:rsidRPr="00B07B38">
        <w:rPr>
          <w:sz w:val="20"/>
        </w:rPr>
        <w:t>Coffee break</w:t>
      </w:r>
    </w:p>
    <w:p w:rsidR="00F94B56" w:rsidRPr="00B07B38" w:rsidRDefault="00F94B56" w:rsidP="00F94B56">
      <w:pPr>
        <w:rPr>
          <w:sz w:val="20"/>
        </w:rPr>
      </w:pPr>
    </w:p>
    <w:p w:rsidR="00F94B56" w:rsidRPr="00B07B38" w:rsidRDefault="00F94B56" w:rsidP="00F94B56">
      <w:pPr>
        <w:ind w:left="2160" w:hanging="2160"/>
        <w:rPr>
          <w:b/>
          <w:i/>
          <w:sz w:val="20"/>
        </w:rPr>
      </w:pPr>
      <w:proofErr w:type="gramStart"/>
      <w:r w:rsidRPr="00B07B38">
        <w:rPr>
          <w:b/>
          <w:i/>
          <w:sz w:val="20"/>
        </w:rPr>
        <w:t>3:</w:t>
      </w:r>
      <w:r w:rsidR="009653D0" w:rsidRPr="00B07B38">
        <w:rPr>
          <w:b/>
          <w:i/>
          <w:sz w:val="20"/>
        </w:rPr>
        <w:t xml:space="preserve">45 </w:t>
      </w:r>
      <w:r w:rsidRPr="00B07B38">
        <w:rPr>
          <w:b/>
          <w:i/>
          <w:sz w:val="20"/>
        </w:rPr>
        <w:t xml:space="preserve">– </w:t>
      </w:r>
      <w:r w:rsidR="00580C9C" w:rsidRPr="00B07B38">
        <w:rPr>
          <w:b/>
          <w:i/>
          <w:sz w:val="20"/>
        </w:rPr>
        <w:t>6</w:t>
      </w:r>
      <w:r w:rsidRPr="00B07B38">
        <w:rPr>
          <w:b/>
          <w:i/>
          <w:sz w:val="20"/>
        </w:rPr>
        <w:t>:</w:t>
      </w:r>
      <w:r w:rsidR="00580C9C" w:rsidRPr="00B07B38">
        <w:rPr>
          <w:b/>
          <w:i/>
          <w:sz w:val="20"/>
        </w:rPr>
        <w:t>30</w:t>
      </w:r>
      <w:r w:rsidRPr="00B07B38">
        <w:rPr>
          <w:b/>
          <w:i/>
          <w:sz w:val="20"/>
        </w:rPr>
        <w:t xml:space="preserve"> pm</w:t>
      </w:r>
      <w:r w:rsidRPr="00B07B38">
        <w:rPr>
          <w:b/>
          <w:i/>
          <w:sz w:val="20"/>
        </w:rPr>
        <w:tab/>
        <w:t>Session 2.</w:t>
      </w:r>
      <w:proofErr w:type="gramEnd"/>
      <w:r w:rsidRPr="00B07B38">
        <w:rPr>
          <w:b/>
          <w:i/>
          <w:sz w:val="20"/>
        </w:rPr>
        <w:t xml:space="preserve"> MECHANISMS: Knowledge packaging and institutionalization for effective development cooperation</w:t>
      </w:r>
    </w:p>
    <w:p w:rsidR="00316BD3" w:rsidRPr="00B07B38" w:rsidRDefault="00316BD3" w:rsidP="00F94B56">
      <w:pPr>
        <w:ind w:left="2160" w:hanging="2160"/>
        <w:rPr>
          <w:b/>
          <w:sz w:val="20"/>
        </w:rPr>
      </w:pPr>
      <w:r w:rsidRPr="00B07B38">
        <w:rPr>
          <w:b/>
          <w:i/>
          <w:sz w:val="20"/>
        </w:rPr>
        <w:tab/>
        <w:t>Moderator:</w:t>
      </w:r>
      <w:r w:rsidR="00F53ABA" w:rsidRPr="00B07B38">
        <w:rPr>
          <w:b/>
          <w:i/>
          <w:sz w:val="20"/>
        </w:rPr>
        <w:t xml:space="preserve"> </w:t>
      </w:r>
      <w:r w:rsidR="006A6AC4" w:rsidRPr="00B07B38">
        <w:rPr>
          <w:b/>
          <w:i/>
          <w:sz w:val="20"/>
        </w:rPr>
        <w:t xml:space="preserve">Ms. </w:t>
      </w:r>
      <w:r w:rsidR="00F53ABA" w:rsidRPr="00B07B38">
        <w:rPr>
          <w:b/>
          <w:i/>
          <w:sz w:val="20"/>
        </w:rPr>
        <w:t xml:space="preserve">Tatyana </w:t>
      </w:r>
      <w:proofErr w:type="spellStart"/>
      <w:r w:rsidR="00F53ABA" w:rsidRPr="00B07B38">
        <w:rPr>
          <w:b/>
          <w:i/>
          <w:sz w:val="20"/>
        </w:rPr>
        <w:t>Leonova</w:t>
      </w:r>
      <w:proofErr w:type="spellEnd"/>
      <w:r w:rsidR="00F53ABA" w:rsidRPr="00B07B38">
        <w:rPr>
          <w:b/>
          <w:i/>
          <w:sz w:val="20"/>
        </w:rPr>
        <w:t>, W</w:t>
      </w:r>
      <w:r w:rsidR="006A6AC4" w:rsidRPr="00B07B38">
        <w:rPr>
          <w:b/>
          <w:i/>
          <w:sz w:val="20"/>
        </w:rPr>
        <w:t xml:space="preserve">orld </w:t>
      </w:r>
      <w:r w:rsidR="00F53ABA" w:rsidRPr="00B07B38">
        <w:rPr>
          <w:b/>
          <w:i/>
          <w:sz w:val="20"/>
        </w:rPr>
        <w:t>B</w:t>
      </w:r>
      <w:r w:rsidR="006A6AC4" w:rsidRPr="00B07B38">
        <w:rPr>
          <w:b/>
          <w:i/>
          <w:sz w:val="20"/>
        </w:rPr>
        <w:t xml:space="preserve">ank </w:t>
      </w:r>
      <w:r w:rsidR="00F53ABA" w:rsidRPr="00B07B38">
        <w:rPr>
          <w:b/>
          <w:i/>
          <w:sz w:val="20"/>
        </w:rPr>
        <w:t>I</w:t>
      </w:r>
      <w:r w:rsidR="006A6AC4" w:rsidRPr="00B07B38">
        <w:rPr>
          <w:b/>
          <w:i/>
          <w:sz w:val="20"/>
        </w:rPr>
        <w:t>nstitute</w:t>
      </w:r>
    </w:p>
    <w:p w:rsidR="00F94B56" w:rsidRPr="00B07B38" w:rsidRDefault="00F94B56" w:rsidP="00F94B56">
      <w:pPr>
        <w:ind w:left="2160"/>
        <w:rPr>
          <w:sz w:val="20"/>
        </w:rPr>
      </w:pPr>
      <w:r w:rsidRPr="00B07B38">
        <w:rPr>
          <w:sz w:val="20"/>
        </w:rPr>
        <w:t xml:space="preserve">This session looks at best global, country and sector-specific experiences </w:t>
      </w:r>
      <w:r w:rsidR="00A63231" w:rsidRPr="00B07B38">
        <w:rPr>
          <w:sz w:val="20"/>
        </w:rPr>
        <w:t>with knowledge</w:t>
      </w:r>
      <w:r w:rsidRPr="00B07B38">
        <w:rPr>
          <w:sz w:val="20"/>
        </w:rPr>
        <w:t xml:space="preserve"> hubs, centers of excellence, and other forms of knowledge sharing. </w:t>
      </w:r>
    </w:p>
    <w:p w:rsidR="00F94B56" w:rsidRPr="00B07B38" w:rsidRDefault="00F94B56" w:rsidP="00F94B56">
      <w:pPr>
        <w:ind w:left="2160"/>
        <w:rPr>
          <w:sz w:val="20"/>
        </w:rPr>
      </w:pPr>
    </w:p>
    <w:p w:rsidR="00F94B56" w:rsidRPr="00B07B38" w:rsidRDefault="00316BD3" w:rsidP="00F94B56">
      <w:pPr>
        <w:rPr>
          <w:sz w:val="20"/>
        </w:rPr>
      </w:pPr>
      <w:r w:rsidRPr="00B07B38">
        <w:rPr>
          <w:sz w:val="20"/>
        </w:rPr>
        <w:t>3:</w:t>
      </w:r>
      <w:r w:rsidR="009653D0" w:rsidRPr="00B07B38">
        <w:rPr>
          <w:sz w:val="20"/>
        </w:rPr>
        <w:t xml:space="preserve">45 </w:t>
      </w:r>
      <w:r w:rsidRPr="00B07B38">
        <w:rPr>
          <w:sz w:val="20"/>
        </w:rPr>
        <w:t>– 4.</w:t>
      </w:r>
      <w:r w:rsidR="009653D0" w:rsidRPr="00B07B38" w:rsidDel="009653D0">
        <w:rPr>
          <w:sz w:val="20"/>
        </w:rPr>
        <w:t xml:space="preserve"> </w:t>
      </w:r>
      <w:r w:rsidR="009653D0" w:rsidRPr="00B07B38">
        <w:rPr>
          <w:sz w:val="20"/>
        </w:rPr>
        <w:t>45</w:t>
      </w:r>
      <w:r w:rsidR="00F53ABA" w:rsidRPr="00B07B38">
        <w:rPr>
          <w:sz w:val="20"/>
        </w:rPr>
        <w:t xml:space="preserve"> </w:t>
      </w:r>
      <w:r w:rsidR="00F94B56" w:rsidRPr="00B07B38">
        <w:rPr>
          <w:sz w:val="20"/>
        </w:rPr>
        <w:t xml:space="preserve">pm </w:t>
      </w:r>
      <w:r w:rsidR="00F94B56" w:rsidRPr="00B07B38">
        <w:rPr>
          <w:sz w:val="20"/>
        </w:rPr>
        <w:tab/>
      </w:r>
      <w:r w:rsidRPr="00B07B38">
        <w:rPr>
          <w:sz w:val="20"/>
        </w:rPr>
        <w:tab/>
      </w:r>
      <w:r w:rsidR="00F94B56" w:rsidRPr="00B07B38">
        <w:rPr>
          <w:b/>
          <w:sz w:val="20"/>
        </w:rPr>
        <w:t>Panel Discussion 1: Global and Regional Experiences</w:t>
      </w:r>
      <w:r w:rsidR="00F94B56" w:rsidRPr="00B07B38">
        <w:rPr>
          <w:sz w:val="20"/>
        </w:rPr>
        <w:t xml:space="preserve"> </w:t>
      </w:r>
      <w:r w:rsidRPr="00B07B38">
        <w:rPr>
          <w:sz w:val="20"/>
        </w:rPr>
        <w:t>(15 min each</w:t>
      </w:r>
      <w:r w:rsidR="00AB127F" w:rsidRPr="00B07B38">
        <w:rPr>
          <w:sz w:val="20"/>
        </w:rPr>
        <w:t xml:space="preserve"> panelist</w:t>
      </w:r>
      <w:r w:rsidRPr="00B07B38">
        <w:rPr>
          <w:sz w:val="20"/>
        </w:rPr>
        <w:t>)</w:t>
      </w:r>
    </w:p>
    <w:p w:rsidR="00F94B56" w:rsidRPr="00B07B38" w:rsidRDefault="00316BD3" w:rsidP="000B143C">
      <w:pPr>
        <w:pStyle w:val="ListParagraph"/>
        <w:numPr>
          <w:ilvl w:val="0"/>
          <w:numId w:val="3"/>
        </w:numPr>
        <w:spacing w:line="240" w:lineRule="auto"/>
        <w:rPr>
          <w:rFonts w:ascii="Times New Roman" w:hAnsi="Times New Roman"/>
          <w:i/>
          <w:sz w:val="20"/>
          <w:szCs w:val="20"/>
        </w:rPr>
      </w:pPr>
      <w:r w:rsidRPr="00B07B38">
        <w:rPr>
          <w:rFonts w:ascii="Times New Roman" w:hAnsi="Times New Roman"/>
          <w:sz w:val="20"/>
          <w:szCs w:val="20"/>
        </w:rPr>
        <w:t xml:space="preserve">Towards Country-led Knowledge Hubs - </w:t>
      </w:r>
      <w:r w:rsidR="00F94B56" w:rsidRPr="00B07B38">
        <w:rPr>
          <w:rFonts w:ascii="Times New Roman" w:hAnsi="Times New Roman"/>
          <w:sz w:val="20"/>
          <w:szCs w:val="20"/>
        </w:rPr>
        <w:t>report from the Global Conference i</w:t>
      </w:r>
      <w:r w:rsidRPr="00B07B38">
        <w:rPr>
          <w:rFonts w:ascii="Times New Roman" w:hAnsi="Times New Roman"/>
          <w:sz w:val="20"/>
          <w:szCs w:val="20"/>
        </w:rPr>
        <w:t>n Bali</w:t>
      </w:r>
      <w:r w:rsidR="009F26B4" w:rsidRPr="00B07B38">
        <w:rPr>
          <w:rFonts w:ascii="Times New Roman" w:hAnsi="Times New Roman"/>
          <w:sz w:val="20"/>
          <w:szCs w:val="20"/>
        </w:rPr>
        <w:t xml:space="preserve"> - </w:t>
      </w:r>
      <w:r w:rsidR="009F26B4" w:rsidRPr="00B07B38">
        <w:rPr>
          <w:rFonts w:ascii="Times New Roman" w:hAnsi="Times New Roman"/>
          <w:i/>
          <w:sz w:val="20"/>
          <w:szCs w:val="20"/>
        </w:rPr>
        <w:t>Mr. Laurent Porte, WBI</w:t>
      </w:r>
    </w:p>
    <w:p w:rsidR="00316BD3" w:rsidRPr="00B07B38" w:rsidRDefault="00316BD3" w:rsidP="000B143C">
      <w:pPr>
        <w:pStyle w:val="ListParagraph"/>
        <w:numPr>
          <w:ilvl w:val="0"/>
          <w:numId w:val="3"/>
        </w:numPr>
        <w:spacing w:line="240" w:lineRule="auto"/>
        <w:rPr>
          <w:rFonts w:ascii="Times New Roman" w:hAnsi="Times New Roman"/>
          <w:i/>
          <w:sz w:val="20"/>
          <w:szCs w:val="20"/>
        </w:rPr>
      </w:pPr>
      <w:r w:rsidRPr="00B07B38">
        <w:rPr>
          <w:rFonts w:ascii="Times New Roman" w:hAnsi="Times New Roman"/>
          <w:sz w:val="20"/>
          <w:szCs w:val="20"/>
        </w:rPr>
        <w:t>Experience of South Korea</w:t>
      </w:r>
      <w:r w:rsidR="009F26B4" w:rsidRPr="00B07B38">
        <w:rPr>
          <w:rFonts w:ascii="Times New Roman" w:hAnsi="Times New Roman"/>
          <w:sz w:val="20"/>
          <w:szCs w:val="20"/>
        </w:rPr>
        <w:t xml:space="preserve"> </w:t>
      </w:r>
      <w:r w:rsidR="009F26B4" w:rsidRPr="00B07B38">
        <w:rPr>
          <w:rFonts w:ascii="Times New Roman" w:hAnsi="Times New Roman"/>
          <w:i/>
          <w:sz w:val="20"/>
          <w:szCs w:val="20"/>
        </w:rPr>
        <w:t xml:space="preserve">– Mr. </w:t>
      </w:r>
      <w:proofErr w:type="spellStart"/>
      <w:r w:rsidR="009F26B4" w:rsidRPr="00B07B38">
        <w:rPr>
          <w:rFonts w:ascii="Times New Roman" w:hAnsi="Times New Roman"/>
          <w:i/>
          <w:sz w:val="20"/>
          <w:szCs w:val="20"/>
        </w:rPr>
        <w:t>Kwangchul</w:t>
      </w:r>
      <w:proofErr w:type="spellEnd"/>
      <w:r w:rsidR="009F26B4" w:rsidRPr="00B07B38">
        <w:rPr>
          <w:rFonts w:ascii="Times New Roman" w:hAnsi="Times New Roman"/>
          <w:i/>
          <w:sz w:val="20"/>
          <w:szCs w:val="20"/>
        </w:rPr>
        <w:t xml:space="preserve"> Gabriel </w:t>
      </w:r>
      <w:proofErr w:type="spellStart"/>
      <w:r w:rsidR="009F26B4" w:rsidRPr="00B07B38">
        <w:rPr>
          <w:rFonts w:ascii="Times New Roman" w:hAnsi="Times New Roman"/>
          <w:i/>
          <w:sz w:val="20"/>
          <w:szCs w:val="20"/>
        </w:rPr>
        <w:t>Ji</w:t>
      </w:r>
      <w:proofErr w:type="spellEnd"/>
      <w:r w:rsidR="009F26B4" w:rsidRPr="00B07B38">
        <w:rPr>
          <w:rFonts w:ascii="Times New Roman" w:hAnsi="Times New Roman"/>
          <w:i/>
          <w:sz w:val="20"/>
          <w:szCs w:val="20"/>
        </w:rPr>
        <w:t xml:space="preserve">, </w:t>
      </w:r>
      <w:r w:rsidR="003C5811" w:rsidRPr="00B07B38">
        <w:rPr>
          <w:rFonts w:ascii="Times New Roman" w:hAnsi="Times New Roman"/>
          <w:i/>
          <w:sz w:val="20"/>
          <w:szCs w:val="20"/>
        </w:rPr>
        <w:t xml:space="preserve">Ministry of Strategy and Finance, </w:t>
      </w:r>
      <w:r w:rsidR="00B412B4" w:rsidRPr="00B07B38">
        <w:rPr>
          <w:rFonts w:ascii="Times New Roman" w:hAnsi="Times New Roman"/>
          <w:i/>
          <w:sz w:val="20"/>
          <w:szCs w:val="20"/>
        </w:rPr>
        <w:t>South Korea</w:t>
      </w:r>
    </w:p>
    <w:p w:rsidR="00316BD3" w:rsidRPr="00B07B38" w:rsidRDefault="00316BD3" w:rsidP="000B143C">
      <w:pPr>
        <w:pStyle w:val="ListParagraph"/>
        <w:numPr>
          <w:ilvl w:val="0"/>
          <w:numId w:val="3"/>
        </w:numPr>
        <w:spacing w:after="0" w:line="240" w:lineRule="auto"/>
        <w:rPr>
          <w:rFonts w:ascii="Times New Roman" w:hAnsi="Times New Roman"/>
          <w:i/>
          <w:sz w:val="20"/>
          <w:szCs w:val="20"/>
        </w:rPr>
      </w:pPr>
      <w:r w:rsidRPr="00B07B38">
        <w:rPr>
          <w:rFonts w:ascii="Times New Roman" w:hAnsi="Times New Roman"/>
          <w:sz w:val="20"/>
          <w:szCs w:val="20"/>
        </w:rPr>
        <w:t>EU-led Initiatives</w:t>
      </w:r>
      <w:r w:rsidR="00B412B4" w:rsidRPr="00B07B38">
        <w:rPr>
          <w:rFonts w:ascii="Times New Roman" w:hAnsi="Times New Roman"/>
          <w:sz w:val="20"/>
          <w:szCs w:val="20"/>
        </w:rPr>
        <w:t xml:space="preserve"> – </w:t>
      </w:r>
      <w:r w:rsidR="00B412B4" w:rsidRPr="00B07B38">
        <w:rPr>
          <w:rFonts w:ascii="Times New Roman" w:hAnsi="Times New Roman"/>
          <w:i/>
          <w:sz w:val="20"/>
          <w:szCs w:val="20"/>
        </w:rPr>
        <w:t>Ms.</w:t>
      </w:r>
      <w:r w:rsidR="00392074" w:rsidRPr="00B07B38">
        <w:rPr>
          <w:rFonts w:ascii="Times New Roman" w:hAnsi="Times New Roman"/>
          <w:i/>
          <w:sz w:val="20"/>
          <w:szCs w:val="20"/>
        </w:rPr>
        <w:t xml:space="preserve"> Sharon </w:t>
      </w:r>
      <w:proofErr w:type="spellStart"/>
      <w:r w:rsidR="00392074" w:rsidRPr="00B07B38">
        <w:rPr>
          <w:rFonts w:ascii="Times New Roman" w:hAnsi="Times New Roman"/>
          <w:i/>
          <w:sz w:val="20"/>
          <w:szCs w:val="20"/>
        </w:rPr>
        <w:t>Zarb</w:t>
      </w:r>
      <w:proofErr w:type="spellEnd"/>
      <w:r w:rsidR="00392074" w:rsidRPr="00B07B38">
        <w:rPr>
          <w:rFonts w:ascii="Times New Roman" w:hAnsi="Times New Roman"/>
          <w:i/>
          <w:sz w:val="20"/>
          <w:szCs w:val="20"/>
        </w:rPr>
        <w:t xml:space="preserve">,  </w:t>
      </w:r>
      <w:r w:rsidR="00291A56" w:rsidRPr="00B07B38">
        <w:rPr>
          <w:rFonts w:ascii="Times New Roman" w:hAnsi="Times New Roman"/>
          <w:i/>
          <w:sz w:val="20"/>
          <w:szCs w:val="20"/>
        </w:rPr>
        <w:t xml:space="preserve">European Commission </w:t>
      </w:r>
    </w:p>
    <w:p w:rsidR="003D1581" w:rsidRPr="00B07B38" w:rsidRDefault="003D1581" w:rsidP="009F26B4">
      <w:pPr>
        <w:ind w:left="2520"/>
        <w:rPr>
          <w:sz w:val="20"/>
        </w:rPr>
      </w:pPr>
    </w:p>
    <w:p w:rsidR="00F94B56" w:rsidRPr="00B07B38" w:rsidRDefault="00F94B56" w:rsidP="009F26B4">
      <w:pPr>
        <w:ind w:left="2520"/>
        <w:rPr>
          <w:sz w:val="20"/>
        </w:rPr>
      </w:pPr>
      <w:r w:rsidRPr="00B07B38">
        <w:rPr>
          <w:sz w:val="20"/>
        </w:rPr>
        <w:t xml:space="preserve">Q&amp;A, </w:t>
      </w:r>
      <w:r w:rsidR="00316BD3" w:rsidRPr="00B07B38">
        <w:rPr>
          <w:sz w:val="20"/>
        </w:rPr>
        <w:t xml:space="preserve">Open Floor </w:t>
      </w:r>
      <w:r w:rsidRPr="00B07B38">
        <w:rPr>
          <w:sz w:val="20"/>
        </w:rPr>
        <w:t xml:space="preserve">Discussion </w:t>
      </w:r>
    </w:p>
    <w:p w:rsidR="00F53ABA" w:rsidRPr="00B07B38" w:rsidRDefault="00F53ABA" w:rsidP="009F26B4">
      <w:pPr>
        <w:ind w:left="2520"/>
        <w:rPr>
          <w:sz w:val="20"/>
        </w:rPr>
      </w:pPr>
    </w:p>
    <w:p w:rsidR="007E115E" w:rsidRPr="00B8494D" w:rsidRDefault="007E115E" w:rsidP="007E115E">
      <w:pPr>
        <w:shd w:val="clear" w:color="auto" w:fill="E5B8B7" w:themeFill="accent2" w:themeFillTint="66"/>
        <w:rPr>
          <w:i/>
          <w:sz w:val="20"/>
        </w:rPr>
      </w:pPr>
      <w:r w:rsidRPr="00B91A83">
        <w:rPr>
          <w:b/>
          <w:i/>
          <w:sz w:val="20"/>
        </w:rPr>
        <w:t>Key messages from the panelists covering global and regional experiences</w:t>
      </w:r>
      <w:r w:rsidRPr="00B8494D">
        <w:rPr>
          <w:i/>
          <w:sz w:val="20"/>
        </w:rPr>
        <w:t xml:space="preserve">: </w:t>
      </w:r>
    </w:p>
    <w:p w:rsidR="007E115E" w:rsidRPr="00B07B38" w:rsidRDefault="007E115E" w:rsidP="007E115E">
      <w:pPr>
        <w:rPr>
          <w:b/>
          <w:sz w:val="20"/>
        </w:rPr>
      </w:pPr>
    </w:p>
    <w:p w:rsidR="007E115E" w:rsidRPr="00B07B38" w:rsidRDefault="007E115E" w:rsidP="007E115E">
      <w:pPr>
        <w:rPr>
          <w:b/>
          <w:sz w:val="20"/>
        </w:rPr>
      </w:pPr>
      <w:r w:rsidRPr="00B07B38">
        <w:rPr>
          <w:b/>
          <w:sz w:val="20"/>
        </w:rPr>
        <w:t>WBI</w:t>
      </w:r>
    </w:p>
    <w:p w:rsidR="007E115E" w:rsidRPr="00B8494D" w:rsidRDefault="001B6765" w:rsidP="00283559">
      <w:pPr>
        <w:pStyle w:val="ListParagraph"/>
        <w:numPr>
          <w:ilvl w:val="0"/>
          <w:numId w:val="38"/>
        </w:numPr>
        <w:spacing w:line="240" w:lineRule="auto"/>
        <w:rPr>
          <w:rFonts w:ascii="Times New Roman" w:hAnsi="Times New Roman"/>
          <w:sz w:val="20"/>
          <w:szCs w:val="20"/>
        </w:rPr>
      </w:pPr>
      <w:r w:rsidRPr="00B8494D">
        <w:rPr>
          <w:rFonts w:ascii="Times New Roman" w:hAnsi="Times New Roman"/>
          <w:sz w:val="20"/>
          <w:szCs w:val="20"/>
        </w:rPr>
        <w:t>G</w:t>
      </w:r>
      <w:r w:rsidR="007E115E" w:rsidRPr="00B8494D">
        <w:rPr>
          <w:rFonts w:ascii="Times New Roman" w:hAnsi="Times New Roman"/>
          <w:sz w:val="20"/>
          <w:szCs w:val="20"/>
        </w:rPr>
        <w:t>lobal professional club of knowledge providers</w:t>
      </w:r>
      <w:r w:rsidRPr="00B8494D">
        <w:rPr>
          <w:rFonts w:ascii="Times New Roman" w:hAnsi="Times New Roman"/>
          <w:sz w:val="20"/>
          <w:szCs w:val="20"/>
        </w:rPr>
        <w:t xml:space="preserve"> should exist;</w:t>
      </w:r>
    </w:p>
    <w:p w:rsidR="007E115E" w:rsidRPr="00B8494D" w:rsidRDefault="007E115E" w:rsidP="00283559">
      <w:pPr>
        <w:pStyle w:val="ListParagraph"/>
        <w:numPr>
          <w:ilvl w:val="0"/>
          <w:numId w:val="38"/>
        </w:numPr>
        <w:spacing w:line="240" w:lineRule="auto"/>
        <w:rPr>
          <w:rFonts w:ascii="Times New Roman" w:hAnsi="Times New Roman"/>
          <w:sz w:val="20"/>
          <w:szCs w:val="20"/>
        </w:rPr>
      </w:pPr>
      <w:r w:rsidRPr="00B8494D">
        <w:rPr>
          <w:rFonts w:ascii="Times New Roman" w:hAnsi="Times New Roman"/>
          <w:sz w:val="20"/>
          <w:szCs w:val="20"/>
        </w:rPr>
        <w:t>Many of the EU-12 countries today de-facto host “knowledge hubs” (Czech Republic, Slovenia)</w:t>
      </w:r>
      <w:r w:rsidR="00B8494D">
        <w:rPr>
          <w:rFonts w:ascii="Times New Roman" w:hAnsi="Times New Roman"/>
          <w:sz w:val="20"/>
          <w:szCs w:val="20"/>
        </w:rPr>
        <w:t>;</w:t>
      </w:r>
    </w:p>
    <w:p w:rsidR="001B6765" w:rsidRPr="00B8494D" w:rsidRDefault="007E115E" w:rsidP="00283559">
      <w:pPr>
        <w:pStyle w:val="ListParagraph"/>
        <w:numPr>
          <w:ilvl w:val="0"/>
          <w:numId w:val="38"/>
        </w:numPr>
        <w:spacing w:line="240" w:lineRule="auto"/>
        <w:rPr>
          <w:rFonts w:ascii="Times New Roman" w:hAnsi="Times New Roman"/>
          <w:sz w:val="20"/>
          <w:szCs w:val="20"/>
        </w:rPr>
      </w:pPr>
      <w:r w:rsidRPr="00B8494D">
        <w:rPr>
          <w:rFonts w:ascii="Times New Roman" w:hAnsi="Times New Roman"/>
          <w:sz w:val="20"/>
          <w:szCs w:val="20"/>
        </w:rPr>
        <w:t>All EU-12 countries, governments and NGOs are welcome to join the new</w:t>
      </w:r>
      <w:r w:rsidR="001B6765" w:rsidRPr="00B8494D">
        <w:rPr>
          <w:rFonts w:ascii="Times New Roman" w:hAnsi="Times New Roman"/>
          <w:sz w:val="20"/>
          <w:szCs w:val="20"/>
        </w:rPr>
        <w:t xml:space="preserve"> global Community of Practice (e.g. </w:t>
      </w:r>
      <w:r w:rsidRPr="00B8494D">
        <w:rPr>
          <w:rFonts w:ascii="Times New Roman" w:hAnsi="Times New Roman"/>
          <w:sz w:val="20"/>
          <w:szCs w:val="20"/>
        </w:rPr>
        <w:t xml:space="preserve"> focusing on Transition Experience Sharing</w:t>
      </w:r>
      <w:r w:rsidR="00B8494D">
        <w:rPr>
          <w:rFonts w:ascii="Times New Roman" w:hAnsi="Times New Roman"/>
          <w:sz w:val="20"/>
          <w:szCs w:val="20"/>
        </w:rPr>
        <w:t>);</w:t>
      </w:r>
    </w:p>
    <w:p w:rsidR="007E115E" w:rsidRPr="00B8494D" w:rsidRDefault="007E115E" w:rsidP="00283559">
      <w:pPr>
        <w:pStyle w:val="ListParagraph"/>
        <w:numPr>
          <w:ilvl w:val="0"/>
          <w:numId w:val="38"/>
        </w:numPr>
        <w:spacing w:line="240" w:lineRule="auto"/>
        <w:rPr>
          <w:rFonts w:ascii="Times New Roman" w:hAnsi="Times New Roman"/>
          <w:sz w:val="20"/>
          <w:szCs w:val="20"/>
        </w:rPr>
      </w:pPr>
      <w:r w:rsidRPr="00B8494D">
        <w:rPr>
          <w:rFonts w:ascii="Times New Roman" w:hAnsi="Times New Roman"/>
          <w:sz w:val="20"/>
          <w:szCs w:val="20"/>
        </w:rPr>
        <w:t xml:space="preserve">EU-12 </w:t>
      </w:r>
      <w:r w:rsidR="001B6765" w:rsidRPr="00B8494D">
        <w:rPr>
          <w:rFonts w:ascii="Times New Roman" w:hAnsi="Times New Roman"/>
          <w:sz w:val="20"/>
          <w:szCs w:val="20"/>
        </w:rPr>
        <w:t>besides participation in the Global Community of Practice (</w:t>
      </w:r>
      <w:proofErr w:type="spellStart"/>
      <w:r w:rsidR="001B6765" w:rsidRPr="00B8494D">
        <w:rPr>
          <w:rFonts w:ascii="Times New Roman" w:hAnsi="Times New Roman"/>
          <w:sz w:val="20"/>
          <w:szCs w:val="20"/>
        </w:rPr>
        <w:t>CoP</w:t>
      </w:r>
      <w:proofErr w:type="spellEnd"/>
      <w:r w:rsidR="001B6765" w:rsidRPr="00B8494D">
        <w:rPr>
          <w:rFonts w:ascii="Times New Roman" w:hAnsi="Times New Roman"/>
          <w:sz w:val="20"/>
          <w:szCs w:val="20"/>
        </w:rPr>
        <w:t xml:space="preserve">) can also </w:t>
      </w:r>
      <w:r w:rsidRPr="00B8494D">
        <w:rPr>
          <w:rFonts w:ascii="Times New Roman" w:hAnsi="Times New Roman"/>
          <w:sz w:val="20"/>
          <w:szCs w:val="20"/>
        </w:rPr>
        <w:t xml:space="preserve">shape the </w:t>
      </w:r>
      <w:proofErr w:type="spellStart"/>
      <w:r w:rsidRPr="00B8494D">
        <w:rPr>
          <w:rFonts w:ascii="Times New Roman" w:hAnsi="Times New Roman"/>
          <w:sz w:val="20"/>
          <w:szCs w:val="20"/>
        </w:rPr>
        <w:t>CoP</w:t>
      </w:r>
      <w:proofErr w:type="spellEnd"/>
      <w:r w:rsidRPr="00B8494D">
        <w:rPr>
          <w:rFonts w:ascii="Times New Roman" w:hAnsi="Times New Roman"/>
          <w:sz w:val="20"/>
          <w:szCs w:val="20"/>
        </w:rPr>
        <w:t xml:space="preserve">, on the “what” and on the “how” of knowledge sharing (e.g.  </w:t>
      </w:r>
      <w:r w:rsidR="00B8494D">
        <w:rPr>
          <w:rFonts w:ascii="Times New Roman" w:hAnsi="Times New Roman"/>
          <w:sz w:val="20"/>
          <w:szCs w:val="20"/>
        </w:rPr>
        <w:t>u</w:t>
      </w:r>
      <w:r w:rsidR="00B8494D" w:rsidRPr="00B8494D">
        <w:rPr>
          <w:rFonts w:ascii="Times New Roman" w:hAnsi="Times New Roman"/>
          <w:sz w:val="20"/>
          <w:szCs w:val="20"/>
        </w:rPr>
        <w:t>nique</w:t>
      </w:r>
      <w:r w:rsidRPr="00B8494D">
        <w:rPr>
          <w:rFonts w:ascii="Times New Roman" w:hAnsi="Times New Roman"/>
          <w:sz w:val="20"/>
          <w:szCs w:val="20"/>
        </w:rPr>
        <w:t xml:space="preserve"> experience of involving NGOs in ODA).</w:t>
      </w:r>
    </w:p>
    <w:p w:rsidR="00E72AA4" w:rsidRPr="00B8494D" w:rsidRDefault="00E72AA4" w:rsidP="00283559">
      <w:pPr>
        <w:rPr>
          <w:b/>
          <w:sz w:val="20"/>
        </w:rPr>
      </w:pPr>
      <w:r w:rsidRPr="00B8494D">
        <w:rPr>
          <w:b/>
          <w:sz w:val="20"/>
        </w:rPr>
        <w:t xml:space="preserve">Ministry of Strategy and Finance, Republic of Korea </w:t>
      </w:r>
    </w:p>
    <w:p w:rsidR="007E115E" w:rsidRPr="00B8494D" w:rsidRDefault="007E115E" w:rsidP="00283559">
      <w:pPr>
        <w:pStyle w:val="ListParagraph"/>
        <w:numPr>
          <w:ilvl w:val="0"/>
          <w:numId w:val="39"/>
        </w:numPr>
        <w:tabs>
          <w:tab w:val="left" w:pos="720"/>
        </w:tabs>
        <w:spacing w:line="240" w:lineRule="auto"/>
        <w:ind w:hanging="720"/>
        <w:rPr>
          <w:rFonts w:ascii="Times New Roman" w:hAnsi="Times New Roman"/>
          <w:sz w:val="20"/>
        </w:rPr>
      </w:pPr>
      <w:r w:rsidRPr="00B8494D">
        <w:rPr>
          <w:rFonts w:ascii="Times New Roman" w:hAnsi="Times New Roman"/>
          <w:sz w:val="20"/>
        </w:rPr>
        <w:t xml:space="preserve">Knowledge sharing </w:t>
      </w:r>
      <w:r w:rsidR="002475AB" w:rsidRPr="00B8494D">
        <w:rPr>
          <w:rFonts w:ascii="Times New Roman" w:hAnsi="Times New Roman"/>
          <w:sz w:val="20"/>
        </w:rPr>
        <w:t xml:space="preserve">is </w:t>
      </w:r>
      <w:r w:rsidRPr="00B8494D">
        <w:rPr>
          <w:rFonts w:ascii="Times New Roman" w:hAnsi="Times New Roman"/>
          <w:sz w:val="20"/>
        </w:rPr>
        <w:t>a way of enhancing development effectiveness</w:t>
      </w:r>
      <w:r w:rsidR="002475AB" w:rsidRPr="00B8494D">
        <w:rPr>
          <w:rFonts w:ascii="Times New Roman" w:hAnsi="Times New Roman"/>
          <w:sz w:val="20"/>
        </w:rPr>
        <w:t xml:space="preserve"> based on mutual respect and ownership;</w:t>
      </w:r>
    </w:p>
    <w:p w:rsidR="002475AB" w:rsidRPr="00B8494D" w:rsidRDefault="002475AB" w:rsidP="00283559">
      <w:pPr>
        <w:pStyle w:val="ListParagraph"/>
        <w:numPr>
          <w:ilvl w:val="0"/>
          <w:numId w:val="39"/>
        </w:numPr>
        <w:tabs>
          <w:tab w:val="left" w:pos="720"/>
        </w:tabs>
        <w:spacing w:line="240" w:lineRule="auto"/>
        <w:ind w:hanging="720"/>
        <w:rPr>
          <w:rFonts w:ascii="Times New Roman" w:hAnsi="Times New Roman"/>
          <w:sz w:val="20"/>
        </w:rPr>
      </w:pPr>
      <w:r w:rsidRPr="00B8494D">
        <w:rPr>
          <w:rFonts w:ascii="Times New Roman" w:hAnsi="Times New Roman"/>
          <w:bCs/>
          <w:sz w:val="20"/>
        </w:rPr>
        <w:t xml:space="preserve">Knowledge Sharing is an </w:t>
      </w:r>
      <w:r w:rsidR="00B8494D">
        <w:rPr>
          <w:rFonts w:ascii="Times New Roman" w:hAnsi="Times New Roman"/>
          <w:bCs/>
          <w:sz w:val="20"/>
        </w:rPr>
        <w:t>i</w:t>
      </w:r>
      <w:r w:rsidRPr="00B8494D">
        <w:rPr>
          <w:rFonts w:ascii="Times New Roman" w:hAnsi="Times New Roman"/>
          <w:bCs/>
          <w:sz w:val="20"/>
        </w:rPr>
        <w:t xml:space="preserve">ndispensible </w:t>
      </w:r>
      <w:r w:rsidR="00B8494D">
        <w:rPr>
          <w:rFonts w:ascii="Times New Roman" w:hAnsi="Times New Roman"/>
          <w:bCs/>
          <w:sz w:val="20"/>
        </w:rPr>
        <w:t>c</w:t>
      </w:r>
      <w:r w:rsidRPr="00B8494D">
        <w:rPr>
          <w:rFonts w:ascii="Times New Roman" w:hAnsi="Times New Roman"/>
          <w:bCs/>
          <w:sz w:val="20"/>
        </w:rPr>
        <w:t xml:space="preserve">ondition for </w:t>
      </w:r>
      <w:r w:rsidR="00B8494D">
        <w:rPr>
          <w:rFonts w:ascii="Times New Roman" w:hAnsi="Times New Roman"/>
          <w:bCs/>
          <w:sz w:val="20"/>
        </w:rPr>
        <w:t>e</w:t>
      </w:r>
      <w:r w:rsidRPr="00B8494D">
        <w:rPr>
          <w:rFonts w:ascii="Times New Roman" w:hAnsi="Times New Roman"/>
          <w:bCs/>
          <w:sz w:val="20"/>
        </w:rPr>
        <w:t xml:space="preserve">conomic </w:t>
      </w:r>
      <w:r w:rsidR="00B8494D">
        <w:rPr>
          <w:rFonts w:ascii="Times New Roman" w:hAnsi="Times New Roman"/>
          <w:bCs/>
          <w:sz w:val="20"/>
        </w:rPr>
        <w:t>g</w:t>
      </w:r>
      <w:r w:rsidRPr="00B8494D">
        <w:rPr>
          <w:rFonts w:ascii="Times New Roman" w:hAnsi="Times New Roman"/>
          <w:bCs/>
          <w:sz w:val="20"/>
        </w:rPr>
        <w:t xml:space="preserve">rowth and </w:t>
      </w:r>
      <w:r w:rsidR="00B8494D">
        <w:rPr>
          <w:rFonts w:ascii="Times New Roman" w:hAnsi="Times New Roman"/>
          <w:bCs/>
          <w:sz w:val="20"/>
        </w:rPr>
        <w:t>s</w:t>
      </w:r>
      <w:r w:rsidRPr="00B8494D">
        <w:rPr>
          <w:rFonts w:ascii="Times New Roman" w:hAnsi="Times New Roman"/>
          <w:bCs/>
          <w:sz w:val="20"/>
        </w:rPr>
        <w:t xml:space="preserve">ustainable </w:t>
      </w:r>
      <w:r w:rsidR="00B8494D">
        <w:rPr>
          <w:rFonts w:ascii="Times New Roman" w:hAnsi="Times New Roman"/>
          <w:bCs/>
          <w:sz w:val="20"/>
        </w:rPr>
        <w:t>d</w:t>
      </w:r>
      <w:r w:rsidRPr="00B8494D">
        <w:rPr>
          <w:rFonts w:ascii="Times New Roman" w:hAnsi="Times New Roman"/>
          <w:bCs/>
          <w:sz w:val="20"/>
        </w:rPr>
        <w:t>evelopment;</w:t>
      </w:r>
    </w:p>
    <w:p w:rsidR="002475AB" w:rsidRPr="00B8494D" w:rsidRDefault="007E115E" w:rsidP="00283559">
      <w:pPr>
        <w:pStyle w:val="ListParagraph"/>
        <w:numPr>
          <w:ilvl w:val="0"/>
          <w:numId w:val="39"/>
        </w:numPr>
        <w:tabs>
          <w:tab w:val="left" w:pos="720"/>
        </w:tabs>
        <w:spacing w:line="240" w:lineRule="auto"/>
        <w:ind w:hanging="720"/>
        <w:rPr>
          <w:rFonts w:ascii="Times New Roman" w:hAnsi="Times New Roman"/>
          <w:sz w:val="20"/>
        </w:rPr>
      </w:pPr>
      <w:r w:rsidRPr="00B8494D">
        <w:rPr>
          <w:rFonts w:ascii="Times New Roman" w:hAnsi="Times New Roman"/>
          <w:sz w:val="20"/>
        </w:rPr>
        <w:t>K</w:t>
      </w:r>
      <w:r w:rsidR="002475AB" w:rsidRPr="00B8494D">
        <w:rPr>
          <w:rFonts w:ascii="Times New Roman" w:hAnsi="Times New Roman"/>
          <w:sz w:val="20"/>
        </w:rPr>
        <w:t>nowledge Sharing Program (K</w:t>
      </w:r>
      <w:r w:rsidRPr="00B8494D">
        <w:rPr>
          <w:rFonts w:ascii="Times New Roman" w:hAnsi="Times New Roman"/>
          <w:sz w:val="20"/>
        </w:rPr>
        <w:t>SP</w:t>
      </w:r>
      <w:r w:rsidR="002475AB" w:rsidRPr="00B8494D">
        <w:rPr>
          <w:rFonts w:ascii="Times New Roman" w:hAnsi="Times New Roman"/>
          <w:sz w:val="20"/>
        </w:rPr>
        <w:t>)</w:t>
      </w:r>
      <w:r w:rsidR="001D762C" w:rsidRPr="00B8494D">
        <w:rPr>
          <w:rFonts w:ascii="Times New Roman" w:hAnsi="Times New Roman"/>
          <w:sz w:val="20"/>
        </w:rPr>
        <w:t xml:space="preserve"> includes</w:t>
      </w:r>
      <w:r w:rsidRPr="00B8494D">
        <w:rPr>
          <w:rFonts w:ascii="Times New Roman" w:hAnsi="Times New Roman"/>
          <w:sz w:val="20"/>
        </w:rPr>
        <w:t xml:space="preserve">: </w:t>
      </w:r>
      <w:proofErr w:type="spellStart"/>
      <w:r w:rsidR="001D762C" w:rsidRPr="00B8494D">
        <w:rPr>
          <w:rFonts w:ascii="Times New Roman" w:hAnsi="Times New Roman"/>
          <w:sz w:val="20"/>
        </w:rPr>
        <w:t>i</w:t>
      </w:r>
      <w:proofErr w:type="spellEnd"/>
      <w:r w:rsidR="001D762C" w:rsidRPr="00B8494D">
        <w:rPr>
          <w:rFonts w:ascii="Times New Roman" w:hAnsi="Times New Roman"/>
          <w:sz w:val="20"/>
        </w:rPr>
        <w:t>)</w:t>
      </w:r>
      <w:r w:rsidRPr="00B8494D">
        <w:rPr>
          <w:rFonts w:ascii="Times New Roman" w:hAnsi="Times New Roman"/>
          <w:sz w:val="20"/>
        </w:rPr>
        <w:t>bilateral consultation</w:t>
      </w:r>
      <w:r w:rsidR="001D762C" w:rsidRPr="00B8494D">
        <w:rPr>
          <w:rFonts w:ascii="Times New Roman" w:hAnsi="Times New Roman"/>
          <w:sz w:val="20"/>
        </w:rPr>
        <w:t>; ii)</w:t>
      </w:r>
      <w:r w:rsidRPr="00B8494D">
        <w:rPr>
          <w:rFonts w:ascii="Times New Roman" w:hAnsi="Times New Roman"/>
          <w:sz w:val="20"/>
        </w:rPr>
        <w:t xml:space="preserve"> modularization</w:t>
      </w:r>
      <w:r w:rsidR="001D762C" w:rsidRPr="00B8494D">
        <w:rPr>
          <w:rFonts w:ascii="Times New Roman" w:hAnsi="Times New Roman"/>
          <w:sz w:val="20"/>
        </w:rPr>
        <w:t>; iii)</w:t>
      </w:r>
      <w:r w:rsidRPr="00B8494D">
        <w:rPr>
          <w:rFonts w:ascii="Times New Roman" w:hAnsi="Times New Roman"/>
          <w:sz w:val="20"/>
        </w:rPr>
        <w:t xml:space="preserve"> joint consulting</w:t>
      </w:r>
      <w:r w:rsidR="002475AB" w:rsidRPr="00B8494D">
        <w:rPr>
          <w:rFonts w:ascii="Times New Roman" w:hAnsi="Times New Roman"/>
          <w:sz w:val="20"/>
        </w:rPr>
        <w:t>;</w:t>
      </w:r>
    </w:p>
    <w:p w:rsidR="007E115E" w:rsidRPr="00B8494D" w:rsidRDefault="007E115E" w:rsidP="00283559">
      <w:pPr>
        <w:pStyle w:val="ListParagraph"/>
        <w:numPr>
          <w:ilvl w:val="0"/>
          <w:numId w:val="39"/>
        </w:numPr>
        <w:tabs>
          <w:tab w:val="left" w:pos="720"/>
        </w:tabs>
        <w:spacing w:line="240" w:lineRule="auto"/>
        <w:ind w:hanging="720"/>
        <w:rPr>
          <w:rFonts w:ascii="Times New Roman" w:hAnsi="Times New Roman"/>
          <w:sz w:val="20"/>
        </w:rPr>
      </w:pPr>
      <w:r w:rsidRPr="00B8494D">
        <w:rPr>
          <w:rFonts w:ascii="Times New Roman" w:hAnsi="Times New Roman"/>
          <w:sz w:val="20"/>
        </w:rPr>
        <w:t>K</w:t>
      </w:r>
      <w:r w:rsidR="002475AB" w:rsidRPr="00B8494D">
        <w:rPr>
          <w:rFonts w:ascii="Times New Roman" w:hAnsi="Times New Roman"/>
          <w:sz w:val="20"/>
        </w:rPr>
        <w:t xml:space="preserve">orean Development Institute </w:t>
      </w:r>
      <w:r w:rsidRPr="00B8494D">
        <w:rPr>
          <w:rFonts w:ascii="Times New Roman" w:hAnsi="Times New Roman"/>
          <w:sz w:val="20"/>
        </w:rPr>
        <w:t xml:space="preserve"> - main knowledge hub – conducts research, organize consulting teams</w:t>
      </w:r>
      <w:r w:rsidR="002475AB" w:rsidRPr="00B8494D">
        <w:rPr>
          <w:rFonts w:ascii="Times New Roman" w:hAnsi="Times New Roman"/>
          <w:sz w:val="20"/>
        </w:rPr>
        <w:t>;</w:t>
      </w:r>
    </w:p>
    <w:p w:rsidR="002475AB" w:rsidRPr="00B8494D" w:rsidRDefault="002475AB" w:rsidP="00283559">
      <w:pPr>
        <w:pStyle w:val="ListParagraph"/>
        <w:numPr>
          <w:ilvl w:val="0"/>
          <w:numId w:val="39"/>
        </w:numPr>
        <w:tabs>
          <w:tab w:val="left" w:pos="720"/>
        </w:tabs>
        <w:spacing w:line="240" w:lineRule="auto"/>
        <w:ind w:hanging="720"/>
        <w:rPr>
          <w:rFonts w:ascii="Times New Roman" w:hAnsi="Times New Roman"/>
          <w:sz w:val="20"/>
        </w:rPr>
      </w:pPr>
      <w:r w:rsidRPr="00B8494D">
        <w:rPr>
          <w:rFonts w:ascii="Times New Roman" w:hAnsi="Times New Roman"/>
          <w:bCs/>
          <w:sz w:val="20"/>
        </w:rPr>
        <w:t>Korea provided more than 440 policy consultations for 107 countries (cumulatively) up to 2012.</w:t>
      </w:r>
    </w:p>
    <w:p w:rsidR="007E115E" w:rsidRPr="00B8494D" w:rsidRDefault="007E115E" w:rsidP="002475AB">
      <w:pPr>
        <w:rPr>
          <w:b/>
          <w:sz w:val="20"/>
        </w:rPr>
      </w:pPr>
      <w:r w:rsidRPr="00B8494D">
        <w:rPr>
          <w:b/>
          <w:sz w:val="20"/>
        </w:rPr>
        <w:t>EU Instruments</w:t>
      </w:r>
    </w:p>
    <w:p w:rsidR="001D762C" w:rsidRPr="00B8494D" w:rsidRDefault="007E115E" w:rsidP="00283559">
      <w:pPr>
        <w:pStyle w:val="ListParagraph"/>
        <w:numPr>
          <w:ilvl w:val="0"/>
          <w:numId w:val="40"/>
        </w:numPr>
        <w:spacing w:line="240" w:lineRule="auto"/>
        <w:rPr>
          <w:rFonts w:ascii="Times New Roman" w:hAnsi="Times New Roman"/>
          <w:sz w:val="20"/>
          <w:szCs w:val="20"/>
        </w:rPr>
      </w:pPr>
      <w:r w:rsidRPr="00B8494D">
        <w:rPr>
          <w:rFonts w:ascii="Times New Roman" w:hAnsi="Times New Roman"/>
          <w:sz w:val="20"/>
          <w:szCs w:val="20"/>
        </w:rPr>
        <w:t xml:space="preserve">Capacity4dev.eu:  Knowledge Sharing on Development </w:t>
      </w:r>
      <w:r w:rsidR="001D762C" w:rsidRPr="00B8494D">
        <w:rPr>
          <w:rFonts w:ascii="Times New Roman" w:hAnsi="Times New Roman"/>
          <w:sz w:val="20"/>
          <w:szCs w:val="20"/>
        </w:rPr>
        <w:t xml:space="preserve">includes </w:t>
      </w:r>
      <w:r w:rsidRPr="00B8494D">
        <w:rPr>
          <w:rFonts w:ascii="Times New Roman" w:hAnsi="Times New Roman"/>
          <w:sz w:val="20"/>
          <w:szCs w:val="20"/>
        </w:rPr>
        <w:t>5900+ professionals: cross learning among practit</w:t>
      </w:r>
      <w:r w:rsidR="001D762C" w:rsidRPr="00B8494D">
        <w:rPr>
          <w:rFonts w:ascii="Times New Roman" w:hAnsi="Times New Roman"/>
          <w:sz w:val="20"/>
          <w:szCs w:val="20"/>
        </w:rPr>
        <w:t>ioners and innovation exchange;</w:t>
      </w:r>
    </w:p>
    <w:p w:rsidR="001D762C" w:rsidRPr="00B8494D" w:rsidRDefault="007E115E" w:rsidP="00283559">
      <w:pPr>
        <w:pStyle w:val="ListParagraph"/>
        <w:numPr>
          <w:ilvl w:val="0"/>
          <w:numId w:val="40"/>
        </w:numPr>
        <w:spacing w:line="240" w:lineRule="auto"/>
        <w:rPr>
          <w:rFonts w:ascii="Times New Roman" w:hAnsi="Times New Roman"/>
          <w:sz w:val="20"/>
          <w:szCs w:val="20"/>
        </w:rPr>
      </w:pPr>
      <w:r w:rsidRPr="00B8494D">
        <w:rPr>
          <w:rFonts w:ascii="Times New Roman" w:hAnsi="Times New Roman"/>
          <w:sz w:val="20"/>
          <w:szCs w:val="20"/>
        </w:rPr>
        <w:t>European Transition Compendium</w:t>
      </w:r>
      <w:r w:rsidR="00856039">
        <w:rPr>
          <w:rFonts w:ascii="Times New Roman" w:hAnsi="Times New Roman"/>
          <w:sz w:val="20"/>
          <w:szCs w:val="20"/>
        </w:rPr>
        <w:t xml:space="preserve"> (ETC)</w:t>
      </w:r>
      <w:r w:rsidR="001D762C" w:rsidRPr="00B8494D">
        <w:rPr>
          <w:rFonts w:ascii="Times New Roman" w:hAnsi="Times New Roman"/>
          <w:sz w:val="20"/>
          <w:szCs w:val="20"/>
        </w:rPr>
        <w:t xml:space="preserve"> is created </w:t>
      </w:r>
      <w:r w:rsidRPr="00B8494D">
        <w:rPr>
          <w:rFonts w:ascii="Times New Roman" w:hAnsi="Times New Roman"/>
          <w:sz w:val="20"/>
          <w:szCs w:val="20"/>
        </w:rPr>
        <w:t xml:space="preserve">based on inputs from </w:t>
      </w:r>
      <w:r w:rsidR="001D762C" w:rsidRPr="00B8494D">
        <w:rPr>
          <w:rFonts w:ascii="Times New Roman" w:hAnsi="Times New Roman"/>
          <w:sz w:val="20"/>
          <w:szCs w:val="20"/>
        </w:rPr>
        <w:t>EU Member States</w:t>
      </w:r>
      <w:r w:rsidR="00856039">
        <w:rPr>
          <w:rFonts w:ascii="Times New Roman" w:hAnsi="Times New Roman"/>
          <w:sz w:val="20"/>
          <w:szCs w:val="20"/>
        </w:rPr>
        <w:t xml:space="preserve"> and still is </w:t>
      </w:r>
      <w:r w:rsidR="001D762C" w:rsidRPr="00B8494D">
        <w:rPr>
          <w:rFonts w:ascii="Times New Roman" w:hAnsi="Times New Roman"/>
          <w:sz w:val="20"/>
          <w:szCs w:val="20"/>
        </w:rPr>
        <w:t>o</w:t>
      </w:r>
      <w:r w:rsidRPr="00B8494D">
        <w:rPr>
          <w:rFonts w:ascii="Times New Roman" w:hAnsi="Times New Roman"/>
          <w:sz w:val="20"/>
          <w:szCs w:val="20"/>
        </w:rPr>
        <w:t>pen to inputs from Croatia and Turkey,</w:t>
      </w:r>
      <w:r w:rsidR="001D762C" w:rsidRPr="00B8494D">
        <w:rPr>
          <w:rFonts w:ascii="Times New Roman" w:hAnsi="Times New Roman"/>
          <w:sz w:val="20"/>
          <w:szCs w:val="20"/>
        </w:rPr>
        <w:t xml:space="preserve"> as well as partner countries;</w:t>
      </w:r>
    </w:p>
    <w:p w:rsidR="001D762C" w:rsidRPr="00946BAD" w:rsidRDefault="007E115E" w:rsidP="00283559">
      <w:pPr>
        <w:pStyle w:val="ListParagraph"/>
        <w:numPr>
          <w:ilvl w:val="0"/>
          <w:numId w:val="40"/>
        </w:numPr>
        <w:spacing w:line="240" w:lineRule="auto"/>
        <w:rPr>
          <w:rFonts w:ascii="Times New Roman" w:hAnsi="Times New Roman"/>
          <w:sz w:val="20"/>
          <w:szCs w:val="20"/>
        </w:rPr>
      </w:pPr>
      <w:r w:rsidRPr="00B8494D">
        <w:rPr>
          <w:rFonts w:ascii="Times New Roman" w:hAnsi="Times New Roman"/>
          <w:sz w:val="20"/>
          <w:szCs w:val="20"/>
        </w:rPr>
        <w:t>Twinning, TAIEX</w:t>
      </w:r>
      <w:r w:rsidR="001D762C" w:rsidRPr="00B8494D">
        <w:rPr>
          <w:rFonts w:ascii="Times New Roman" w:hAnsi="Times New Roman"/>
          <w:sz w:val="20"/>
          <w:szCs w:val="20"/>
        </w:rPr>
        <w:t xml:space="preserve"> (technical assistance and information exchange )</w:t>
      </w:r>
      <w:r w:rsidRPr="00B8494D">
        <w:rPr>
          <w:rFonts w:ascii="Times New Roman" w:hAnsi="Times New Roman"/>
          <w:sz w:val="20"/>
          <w:szCs w:val="20"/>
        </w:rPr>
        <w:t>and SIGMA (</w:t>
      </w:r>
      <w:r w:rsidR="001D762C" w:rsidRPr="00B8494D">
        <w:rPr>
          <w:rFonts w:ascii="Times New Roman" w:hAnsi="Times New Roman"/>
          <w:sz w:val="20"/>
          <w:szCs w:val="20"/>
        </w:rPr>
        <w:t>Support for Improvement in Governance and Management );</w:t>
      </w:r>
      <w:hyperlink r:id="rId9" w:history="1">
        <w:r w:rsidR="001D762C" w:rsidRPr="00B8494D">
          <w:rPr>
            <w:rStyle w:val="Hyperlink"/>
            <w:rFonts w:ascii="Times New Roman" w:hAnsi="Times New Roman"/>
            <w:sz w:val="20"/>
            <w:szCs w:val="20"/>
            <w:lang w:val="en-GB"/>
          </w:rPr>
          <w:t>http://ec.europa.eu/europeaid/index_en.htm</w:t>
        </w:r>
      </w:hyperlink>
      <w:r w:rsidR="001D762C" w:rsidRPr="00B8494D">
        <w:rPr>
          <w:rFonts w:ascii="Times New Roman" w:hAnsi="Times New Roman"/>
          <w:sz w:val="20"/>
          <w:szCs w:val="20"/>
          <w:lang w:val="en-GB"/>
        </w:rPr>
        <w:t xml:space="preserve"> </w:t>
      </w:r>
    </w:p>
    <w:p w:rsidR="006857F1" w:rsidRPr="00283559" w:rsidRDefault="006857F1" w:rsidP="00283559">
      <w:pPr>
        <w:pStyle w:val="ListParagraph"/>
        <w:numPr>
          <w:ilvl w:val="0"/>
          <w:numId w:val="40"/>
        </w:numPr>
        <w:spacing w:line="240" w:lineRule="auto"/>
        <w:rPr>
          <w:rFonts w:ascii="Times New Roman" w:hAnsi="Times New Roman"/>
          <w:sz w:val="20"/>
          <w:szCs w:val="20"/>
        </w:rPr>
      </w:pPr>
      <w:r>
        <w:rPr>
          <w:rFonts w:ascii="Times New Roman" w:hAnsi="Times New Roman"/>
          <w:sz w:val="20"/>
          <w:szCs w:val="20"/>
        </w:rPr>
        <w:t>Reflection is necessary on how</w:t>
      </w:r>
      <w:r>
        <w:rPr>
          <w:rFonts w:ascii="Times New Roman" w:hAnsi="Times New Roman"/>
          <w:sz w:val="20"/>
          <w:szCs w:val="20"/>
          <w:lang w:val="en-GB"/>
        </w:rPr>
        <w:t xml:space="preserve"> to better utilize an already vast array of existing tools, rather than create new ones.</w:t>
      </w:r>
    </w:p>
    <w:p w:rsidR="00283559" w:rsidRDefault="00283559" w:rsidP="00283559">
      <w:pPr>
        <w:pStyle w:val="ListParagraph"/>
        <w:spacing w:line="240" w:lineRule="auto"/>
        <w:ind w:left="0"/>
        <w:rPr>
          <w:rFonts w:ascii="Times New Roman" w:hAnsi="Times New Roman"/>
          <w:sz w:val="20"/>
          <w:szCs w:val="20"/>
        </w:rPr>
      </w:pPr>
    </w:p>
    <w:p w:rsidR="00897466" w:rsidRDefault="008049AA" w:rsidP="00283559">
      <w:pPr>
        <w:pStyle w:val="ListParagraph"/>
        <w:spacing w:line="240" w:lineRule="auto"/>
        <w:ind w:left="0"/>
        <w:rPr>
          <w:rFonts w:ascii="Times New Roman" w:hAnsi="Times New Roman"/>
          <w:sz w:val="20"/>
          <w:szCs w:val="20"/>
        </w:rPr>
      </w:pPr>
      <w:r w:rsidRPr="00283559">
        <w:rPr>
          <w:rFonts w:ascii="Times New Roman" w:hAnsi="Times New Roman"/>
          <w:sz w:val="20"/>
          <w:szCs w:val="20"/>
        </w:rPr>
        <w:t xml:space="preserve">In concluding the panel discussion the chair noted </w:t>
      </w:r>
      <w:r w:rsidR="00897466">
        <w:rPr>
          <w:rFonts w:ascii="Times New Roman" w:hAnsi="Times New Roman"/>
          <w:sz w:val="20"/>
          <w:szCs w:val="20"/>
        </w:rPr>
        <w:t>that the knowledge sharing institutionalization and search for the most effective mechanisms of sharing experience and knowledge from reforms is gaining the momentum worldwide. There are examples of different approaches from various countries, and international institutions are getting more and more engaged in support to countries in setting up effective institutions for KE. In this situation it is extremely important for countries to learn from each other, and to tap on the best modalities and schemes. Countries are encouraged to join in the communities of practice and better leverage cooperation among themselves to find best ways for effective knowledge transfer.</w:t>
      </w:r>
    </w:p>
    <w:p w:rsidR="00897466" w:rsidRPr="00283559" w:rsidRDefault="00897466" w:rsidP="00897466">
      <w:pPr>
        <w:pStyle w:val="ListParagraph"/>
        <w:ind w:left="0"/>
        <w:rPr>
          <w:rFonts w:ascii="Times New Roman" w:hAnsi="Times New Roman"/>
          <w:sz w:val="20"/>
          <w:szCs w:val="20"/>
        </w:rPr>
      </w:pPr>
    </w:p>
    <w:p w:rsidR="006A6AC4" w:rsidRPr="00B07B38" w:rsidRDefault="00F94B56" w:rsidP="00392074">
      <w:pPr>
        <w:ind w:left="2160" w:hanging="2160"/>
        <w:rPr>
          <w:b/>
          <w:sz w:val="20"/>
        </w:rPr>
      </w:pPr>
      <w:r w:rsidRPr="00B07B38">
        <w:rPr>
          <w:sz w:val="20"/>
        </w:rPr>
        <w:t>4</w:t>
      </w:r>
      <w:r w:rsidR="00F43424" w:rsidRPr="00B07B38">
        <w:rPr>
          <w:sz w:val="20"/>
        </w:rPr>
        <w:t>.</w:t>
      </w:r>
      <w:r w:rsidR="009653D0" w:rsidRPr="00B07B38">
        <w:rPr>
          <w:sz w:val="20"/>
        </w:rPr>
        <w:t xml:space="preserve">45 </w:t>
      </w:r>
      <w:r w:rsidR="00F43424" w:rsidRPr="00B07B38">
        <w:rPr>
          <w:sz w:val="20"/>
        </w:rPr>
        <w:t>– 6.3</w:t>
      </w:r>
      <w:r w:rsidR="00316BD3" w:rsidRPr="00B07B38">
        <w:rPr>
          <w:sz w:val="20"/>
        </w:rPr>
        <w:t>0</w:t>
      </w:r>
      <w:r w:rsidRPr="00B07B38">
        <w:rPr>
          <w:sz w:val="20"/>
        </w:rPr>
        <w:t xml:space="preserve"> pm </w:t>
      </w:r>
      <w:r w:rsidRPr="00B07B38">
        <w:rPr>
          <w:sz w:val="20"/>
        </w:rPr>
        <w:tab/>
      </w:r>
      <w:r w:rsidRPr="00B07B38">
        <w:rPr>
          <w:b/>
          <w:sz w:val="20"/>
        </w:rPr>
        <w:t xml:space="preserve">Panel Discussion 2: Country Experiences of New Donors in Europe. </w:t>
      </w:r>
    </w:p>
    <w:p w:rsidR="006A6AC4" w:rsidRPr="00B07B38" w:rsidRDefault="006A6AC4" w:rsidP="00392074">
      <w:pPr>
        <w:ind w:left="2160" w:hanging="2160"/>
        <w:rPr>
          <w:b/>
          <w:i/>
          <w:sz w:val="20"/>
        </w:rPr>
      </w:pPr>
      <w:r w:rsidRPr="00B07B38">
        <w:rPr>
          <w:b/>
          <w:sz w:val="20"/>
        </w:rPr>
        <w:tab/>
      </w:r>
      <w:r w:rsidRPr="00B07B38">
        <w:rPr>
          <w:b/>
          <w:i/>
          <w:sz w:val="20"/>
        </w:rPr>
        <w:t>Moderator: Mr. Daniel Hanspach, UNDP</w:t>
      </w:r>
    </w:p>
    <w:p w:rsidR="00A63231" w:rsidRPr="00B07B38" w:rsidRDefault="00392074" w:rsidP="00144622">
      <w:pPr>
        <w:ind w:left="2160"/>
        <w:rPr>
          <w:sz w:val="20"/>
        </w:rPr>
      </w:pPr>
      <w:r w:rsidRPr="00B07B38">
        <w:rPr>
          <w:sz w:val="20"/>
        </w:rPr>
        <w:t xml:space="preserve">The session looks at sharing knowledge and experience via Aid Agencies, Trust Funds, Centers of Excellence, at sector specific cooperation (programs run by line ministries).  </w:t>
      </w:r>
    </w:p>
    <w:p w:rsidR="00F94B56" w:rsidRPr="00B07B38" w:rsidRDefault="00715D3F" w:rsidP="00144622">
      <w:pPr>
        <w:ind w:left="2160"/>
        <w:rPr>
          <w:i/>
          <w:sz w:val="20"/>
        </w:rPr>
      </w:pPr>
      <w:r w:rsidRPr="00B07B38">
        <w:rPr>
          <w:i/>
          <w:sz w:val="20"/>
        </w:rPr>
        <w:lastRenderedPageBreak/>
        <w:t xml:space="preserve">The panelists are expected </w:t>
      </w:r>
      <w:r w:rsidR="00A63231" w:rsidRPr="00B07B38">
        <w:rPr>
          <w:i/>
          <w:sz w:val="20"/>
        </w:rPr>
        <w:t>to make 5-7 minutes</w:t>
      </w:r>
      <w:r w:rsidR="003D1581" w:rsidRPr="00B07B38">
        <w:rPr>
          <w:i/>
          <w:sz w:val="20"/>
        </w:rPr>
        <w:t>’</w:t>
      </w:r>
      <w:r w:rsidR="00A63231" w:rsidRPr="00B07B38">
        <w:rPr>
          <w:i/>
          <w:sz w:val="20"/>
        </w:rPr>
        <w:t xml:space="preserve"> presentations  covering </w:t>
      </w:r>
      <w:r w:rsidR="00831FA3" w:rsidRPr="00B07B38">
        <w:rPr>
          <w:i/>
          <w:sz w:val="20"/>
        </w:rPr>
        <w:t xml:space="preserve">examples of knowledge and </w:t>
      </w:r>
      <w:r w:rsidR="00A63231" w:rsidRPr="00B07B38">
        <w:rPr>
          <w:i/>
          <w:sz w:val="20"/>
        </w:rPr>
        <w:t xml:space="preserve">country experience </w:t>
      </w:r>
      <w:r w:rsidR="00831FA3" w:rsidRPr="00B07B38">
        <w:rPr>
          <w:i/>
          <w:sz w:val="20"/>
        </w:rPr>
        <w:t xml:space="preserve">sharing via national designated institutions and arrangements. </w:t>
      </w:r>
      <w:r w:rsidR="00F94B56" w:rsidRPr="00B07B38">
        <w:rPr>
          <w:b/>
          <w:i/>
          <w:sz w:val="20"/>
        </w:rPr>
        <w:t>.</w:t>
      </w:r>
      <w:r w:rsidRPr="00B07B38">
        <w:rPr>
          <w:i/>
          <w:sz w:val="20"/>
        </w:rPr>
        <w:t xml:space="preserve"> </w:t>
      </w:r>
    </w:p>
    <w:p w:rsidR="006857F1" w:rsidRDefault="00B412B4" w:rsidP="009F26B4">
      <w:pPr>
        <w:ind w:left="2160" w:hanging="2160"/>
        <w:rPr>
          <w:sz w:val="20"/>
        </w:rPr>
      </w:pPr>
      <w:r w:rsidRPr="00B07B38">
        <w:rPr>
          <w:sz w:val="20"/>
        </w:rPr>
        <w:tab/>
      </w:r>
    </w:p>
    <w:p w:rsidR="00B412B4" w:rsidRPr="00B07B38" w:rsidRDefault="00B412B4" w:rsidP="009F26B4">
      <w:pPr>
        <w:ind w:left="2160" w:hanging="2160"/>
        <w:rPr>
          <w:sz w:val="20"/>
          <w:u w:val="single"/>
        </w:rPr>
      </w:pPr>
      <w:r w:rsidRPr="00B07B38">
        <w:rPr>
          <w:sz w:val="20"/>
          <w:u w:val="single"/>
        </w:rPr>
        <w:t xml:space="preserve">Panelists: </w:t>
      </w:r>
    </w:p>
    <w:p w:rsidR="00491C8E" w:rsidRPr="00B07B38" w:rsidRDefault="00491C8E" w:rsidP="000B143C">
      <w:pPr>
        <w:pStyle w:val="ListParagraph"/>
        <w:numPr>
          <w:ilvl w:val="1"/>
          <w:numId w:val="4"/>
        </w:numPr>
        <w:spacing w:line="240" w:lineRule="auto"/>
        <w:rPr>
          <w:rFonts w:ascii="Times New Roman" w:hAnsi="Times New Roman"/>
          <w:sz w:val="20"/>
          <w:szCs w:val="20"/>
          <w:lang w:val="pl-PL"/>
        </w:rPr>
      </w:pPr>
      <w:r w:rsidRPr="00B07B38">
        <w:rPr>
          <w:rFonts w:ascii="Times New Roman" w:hAnsi="Times New Roman"/>
          <w:sz w:val="20"/>
          <w:szCs w:val="20"/>
          <w:lang w:val="pl-PL"/>
        </w:rPr>
        <w:t>Mr. Krzysztof Stanowski, Solidarity Fund, Poland;</w:t>
      </w:r>
    </w:p>
    <w:p w:rsidR="00B412B4" w:rsidRPr="00B07B38" w:rsidRDefault="00B412B4" w:rsidP="000B143C">
      <w:pPr>
        <w:pStyle w:val="ListParagraph"/>
        <w:numPr>
          <w:ilvl w:val="1"/>
          <w:numId w:val="4"/>
        </w:numPr>
        <w:spacing w:line="240" w:lineRule="auto"/>
        <w:rPr>
          <w:rFonts w:ascii="Times New Roman" w:hAnsi="Times New Roman"/>
          <w:sz w:val="20"/>
          <w:szCs w:val="20"/>
        </w:rPr>
      </w:pPr>
      <w:r w:rsidRPr="00B07B38">
        <w:rPr>
          <w:rFonts w:ascii="Times New Roman" w:hAnsi="Times New Roman"/>
          <w:sz w:val="20"/>
          <w:szCs w:val="20"/>
        </w:rPr>
        <w:t xml:space="preserve">Mr. </w:t>
      </w:r>
      <w:r w:rsidR="006B203B" w:rsidRPr="00B07B38">
        <w:rPr>
          <w:rFonts w:ascii="Times New Roman" w:hAnsi="Times New Roman"/>
          <w:sz w:val="20"/>
          <w:szCs w:val="20"/>
        </w:rPr>
        <w:t xml:space="preserve">Martin </w:t>
      </w:r>
      <w:proofErr w:type="spellStart"/>
      <w:r w:rsidR="006B203B" w:rsidRPr="00B07B38">
        <w:rPr>
          <w:rFonts w:ascii="Times New Roman" w:hAnsi="Times New Roman"/>
          <w:sz w:val="20"/>
          <w:szCs w:val="20"/>
        </w:rPr>
        <w:t>Náprstek</w:t>
      </w:r>
      <w:proofErr w:type="spellEnd"/>
      <w:r w:rsidRPr="00B07B38">
        <w:rPr>
          <w:rFonts w:ascii="Times New Roman" w:hAnsi="Times New Roman"/>
          <w:sz w:val="20"/>
          <w:szCs w:val="20"/>
        </w:rPr>
        <w:t>, CDA, Czech Republic</w:t>
      </w:r>
      <w:r w:rsidR="00F53ABA" w:rsidRPr="00B07B38">
        <w:rPr>
          <w:rFonts w:ascii="Times New Roman" w:hAnsi="Times New Roman"/>
          <w:sz w:val="20"/>
          <w:szCs w:val="20"/>
        </w:rPr>
        <w:t>;</w:t>
      </w:r>
    </w:p>
    <w:p w:rsidR="00491C8E" w:rsidRPr="00B07B38" w:rsidRDefault="00B71A11" w:rsidP="000B143C">
      <w:pPr>
        <w:pStyle w:val="ListParagraph"/>
        <w:numPr>
          <w:ilvl w:val="1"/>
          <w:numId w:val="4"/>
        </w:numPr>
        <w:rPr>
          <w:rFonts w:ascii="Times New Roman" w:hAnsi="Times New Roman"/>
          <w:sz w:val="20"/>
          <w:szCs w:val="20"/>
        </w:rPr>
      </w:pPr>
      <w:r w:rsidRPr="00B07B38">
        <w:rPr>
          <w:rFonts w:ascii="Times New Roman" w:hAnsi="Times New Roman"/>
          <w:sz w:val="20"/>
          <w:szCs w:val="20"/>
        </w:rPr>
        <w:t xml:space="preserve">Mr. Peter Tomášek, </w:t>
      </w:r>
      <w:r w:rsidR="00491C8E" w:rsidRPr="00B07B38">
        <w:rPr>
          <w:rFonts w:ascii="Times New Roman" w:hAnsi="Times New Roman"/>
          <w:sz w:val="20"/>
          <w:szCs w:val="20"/>
        </w:rPr>
        <w:t xml:space="preserve">Slovak </w:t>
      </w:r>
      <w:r w:rsidRPr="00B07B38">
        <w:rPr>
          <w:rFonts w:ascii="Times New Roman" w:hAnsi="Times New Roman"/>
          <w:sz w:val="20"/>
          <w:szCs w:val="20"/>
        </w:rPr>
        <w:t>ODA Agency</w:t>
      </w:r>
    </w:p>
    <w:p w:rsidR="00C0455C" w:rsidRPr="00B07B38" w:rsidRDefault="00C0455C" w:rsidP="000B143C">
      <w:pPr>
        <w:pStyle w:val="ListParagraph"/>
        <w:numPr>
          <w:ilvl w:val="1"/>
          <w:numId w:val="4"/>
        </w:numPr>
        <w:spacing w:line="240" w:lineRule="auto"/>
        <w:rPr>
          <w:rFonts w:ascii="Times New Roman" w:hAnsi="Times New Roman"/>
          <w:sz w:val="20"/>
          <w:szCs w:val="20"/>
          <w:lang w:val="nn-NO"/>
        </w:rPr>
      </w:pPr>
      <w:r w:rsidRPr="00B07B38">
        <w:rPr>
          <w:rFonts w:ascii="Times New Roman" w:hAnsi="Times New Roman"/>
          <w:sz w:val="20"/>
          <w:szCs w:val="20"/>
          <w:lang w:val="nn-NO"/>
        </w:rPr>
        <w:t>Ms. Jana Repansek, CEF, Slovenia</w:t>
      </w:r>
      <w:r w:rsidR="00F53ABA" w:rsidRPr="00B07B38">
        <w:rPr>
          <w:rFonts w:ascii="Times New Roman" w:hAnsi="Times New Roman"/>
          <w:sz w:val="20"/>
          <w:szCs w:val="20"/>
          <w:lang w:val="nn-NO"/>
        </w:rPr>
        <w:t>;</w:t>
      </w:r>
    </w:p>
    <w:p w:rsidR="00F53ABA" w:rsidRPr="00B07B38" w:rsidRDefault="00F53ABA" w:rsidP="000B143C">
      <w:pPr>
        <w:pStyle w:val="ListParagraph"/>
        <w:numPr>
          <w:ilvl w:val="1"/>
          <w:numId w:val="4"/>
        </w:numPr>
        <w:rPr>
          <w:rFonts w:ascii="Times New Roman" w:hAnsi="Times New Roman"/>
          <w:sz w:val="20"/>
          <w:szCs w:val="20"/>
        </w:rPr>
      </w:pPr>
      <w:r w:rsidRPr="00B07B38">
        <w:rPr>
          <w:rFonts w:ascii="Times New Roman" w:hAnsi="Times New Roman"/>
          <w:sz w:val="20"/>
          <w:szCs w:val="20"/>
        </w:rPr>
        <w:t xml:space="preserve">Mr. </w:t>
      </w:r>
      <w:proofErr w:type="spellStart"/>
      <w:r w:rsidRPr="00B07B38">
        <w:rPr>
          <w:rFonts w:ascii="Times New Roman" w:hAnsi="Times New Roman"/>
          <w:sz w:val="20"/>
          <w:szCs w:val="20"/>
        </w:rPr>
        <w:t>Vahur</w:t>
      </w:r>
      <w:proofErr w:type="spellEnd"/>
      <w:r w:rsidRPr="00B07B38">
        <w:rPr>
          <w:rFonts w:ascii="Times New Roman" w:hAnsi="Times New Roman"/>
          <w:sz w:val="20"/>
          <w:szCs w:val="20"/>
        </w:rPr>
        <w:t xml:space="preserve"> Made,  School of Diplomacy, Estonia;</w:t>
      </w:r>
    </w:p>
    <w:p w:rsidR="006A6AC4" w:rsidRPr="00B07B38" w:rsidRDefault="00F53ABA" w:rsidP="000B143C">
      <w:pPr>
        <w:pStyle w:val="ListParagraph"/>
        <w:numPr>
          <w:ilvl w:val="1"/>
          <w:numId w:val="4"/>
        </w:numPr>
        <w:rPr>
          <w:rFonts w:ascii="Times New Roman" w:hAnsi="Times New Roman"/>
          <w:sz w:val="20"/>
          <w:szCs w:val="20"/>
        </w:rPr>
      </w:pPr>
      <w:r w:rsidRPr="00B07B38">
        <w:rPr>
          <w:rFonts w:ascii="Times New Roman" w:hAnsi="Times New Roman"/>
          <w:sz w:val="20"/>
          <w:szCs w:val="20"/>
        </w:rPr>
        <w:t xml:space="preserve">Mr. Alexander </w:t>
      </w:r>
      <w:proofErr w:type="spellStart"/>
      <w:r w:rsidRPr="00B07B38">
        <w:rPr>
          <w:rFonts w:ascii="Times New Roman" w:hAnsi="Times New Roman"/>
          <w:sz w:val="20"/>
          <w:szCs w:val="20"/>
        </w:rPr>
        <w:t>Radonov</w:t>
      </w:r>
      <w:proofErr w:type="spellEnd"/>
      <w:r w:rsidRPr="00B07B38">
        <w:rPr>
          <w:rFonts w:ascii="Times New Roman" w:hAnsi="Times New Roman"/>
          <w:sz w:val="20"/>
          <w:szCs w:val="20"/>
        </w:rPr>
        <w:t xml:space="preserve">, </w:t>
      </w:r>
      <w:r w:rsidR="00201056" w:rsidRPr="00B07B38">
        <w:rPr>
          <w:rFonts w:ascii="Times New Roman" w:hAnsi="Times New Roman"/>
          <w:sz w:val="20"/>
          <w:szCs w:val="20"/>
        </w:rPr>
        <w:t>Balkan Agency for Sustainable Development</w:t>
      </w:r>
    </w:p>
    <w:p w:rsidR="00F53ABA" w:rsidRPr="00B07B38" w:rsidRDefault="006A6AC4" w:rsidP="000B143C">
      <w:pPr>
        <w:pStyle w:val="ListParagraph"/>
        <w:numPr>
          <w:ilvl w:val="1"/>
          <w:numId w:val="4"/>
        </w:numPr>
        <w:rPr>
          <w:rFonts w:ascii="Times New Roman" w:hAnsi="Times New Roman"/>
          <w:sz w:val="20"/>
          <w:szCs w:val="20"/>
        </w:rPr>
      </w:pPr>
      <w:r w:rsidRPr="00B07B38">
        <w:rPr>
          <w:rFonts w:ascii="Times New Roman" w:hAnsi="Times New Roman"/>
          <w:sz w:val="20"/>
          <w:szCs w:val="20"/>
        </w:rPr>
        <w:t xml:space="preserve">Mr. Omer </w:t>
      </w:r>
      <w:proofErr w:type="spellStart"/>
      <w:r w:rsidRPr="00B07B38">
        <w:rPr>
          <w:rFonts w:ascii="Times New Roman" w:hAnsi="Times New Roman"/>
          <w:sz w:val="20"/>
          <w:szCs w:val="20"/>
        </w:rPr>
        <w:t>Ozdenoren</w:t>
      </w:r>
      <w:proofErr w:type="spellEnd"/>
      <w:r w:rsidRPr="00B07B38">
        <w:rPr>
          <w:rFonts w:ascii="Times New Roman" w:hAnsi="Times New Roman"/>
          <w:sz w:val="20"/>
          <w:szCs w:val="20"/>
        </w:rPr>
        <w:t>, TIKA, Turkey</w:t>
      </w:r>
    </w:p>
    <w:p w:rsidR="00491C8E" w:rsidRPr="00B07B38" w:rsidRDefault="00491C8E" w:rsidP="000B143C">
      <w:pPr>
        <w:pStyle w:val="ListParagraph"/>
        <w:numPr>
          <w:ilvl w:val="1"/>
          <w:numId w:val="4"/>
        </w:numPr>
        <w:rPr>
          <w:rFonts w:ascii="Times New Roman" w:hAnsi="Times New Roman"/>
          <w:sz w:val="20"/>
          <w:szCs w:val="20"/>
        </w:rPr>
      </w:pPr>
      <w:r w:rsidRPr="00B07B38">
        <w:rPr>
          <w:rFonts w:ascii="Times New Roman" w:hAnsi="Times New Roman"/>
          <w:sz w:val="20"/>
          <w:szCs w:val="20"/>
        </w:rPr>
        <w:t xml:space="preserve">Ms. Barbora Jungova, </w:t>
      </w:r>
      <w:r w:rsidR="000C5BAA" w:rsidRPr="00B07B38">
        <w:rPr>
          <w:rFonts w:ascii="Times New Roman" w:hAnsi="Times New Roman"/>
          <w:sz w:val="20"/>
          <w:szCs w:val="20"/>
        </w:rPr>
        <w:t xml:space="preserve"> Ms. Zuzana Letkova, </w:t>
      </w:r>
      <w:r w:rsidRPr="00B07B38">
        <w:rPr>
          <w:rFonts w:ascii="Times New Roman" w:hAnsi="Times New Roman"/>
          <w:sz w:val="20"/>
          <w:szCs w:val="20"/>
        </w:rPr>
        <w:t>Czech and Slovak UNDP Trust Fund</w:t>
      </w:r>
      <w:r w:rsidR="000C5BAA" w:rsidRPr="00B07B38">
        <w:rPr>
          <w:rFonts w:ascii="Times New Roman" w:hAnsi="Times New Roman"/>
          <w:sz w:val="20"/>
          <w:szCs w:val="20"/>
        </w:rPr>
        <w:t>s</w:t>
      </w:r>
    </w:p>
    <w:p w:rsidR="00F94B56" w:rsidRPr="00B07B38" w:rsidRDefault="00F94B56" w:rsidP="009F26B4">
      <w:pPr>
        <w:ind w:left="1800" w:firstLine="720"/>
        <w:rPr>
          <w:sz w:val="20"/>
        </w:rPr>
      </w:pPr>
      <w:r w:rsidRPr="00B07B38">
        <w:rPr>
          <w:sz w:val="20"/>
        </w:rPr>
        <w:t xml:space="preserve">Q&amp;A, </w:t>
      </w:r>
      <w:r w:rsidR="00316BD3" w:rsidRPr="00B07B38">
        <w:rPr>
          <w:sz w:val="20"/>
        </w:rPr>
        <w:t xml:space="preserve">Open Floor </w:t>
      </w:r>
      <w:r w:rsidRPr="00B07B38">
        <w:rPr>
          <w:sz w:val="20"/>
        </w:rPr>
        <w:t>Discussion</w:t>
      </w:r>
    </w:p>
    <w:p w:rsidR="003C2B15" w:rsidRPr="00B07B38" w:rsidRDefault="003C2B15" w:rsidP="009F26B4">
      <w:pPr>
        <w:ind w:left="1800" w:firstLine="720"/>
        <w:rPr>
          <w:sz w:val="20"/>
        </w:rPr>
      </w:pPr>
    </w:p>
    <w:p w:rsidR="007E115E" w:rsidRPr="00B91A83" w:rsidRDefault="003C2B15" w:rsidP="003C2B15">
      <w:pPr>
        <w:shd w:val="clear" w:color="auto" w:fill="E5B8B7" w:themeFill="accent2" w:themeFillTint="66"/>
        <w:rPr>
          <w:b/>
          <w:i/>
          <w:sz w:val="20"/>
        </w:rPr>
      </w:pPr>
      <w:r w:rsidRPr="00B91A83">
        <w:rPr>
          <w:b/>
          <w:i/>
          <w:sz w:val="20"/>
        </w:rPr>
        <w:t>Key messages from country presentations and panel discussion</w:t>
      </w:r>
      <w:r w:rsidR="007E115E" w:rsidRPr="00B91A83">
        <w:rPr>
          <w:b/>
          <w:i/>
          <w:sz w:val="20"/>
        </w:rPr>
        <w:t>:</w:t>
      </w:r>
    </w:p>
    <w:p w:rsidR="00C141BC" w:rsidRPr="00B07B38" w:rsidRDefault="003C2B15" w:rsidP="00C141BC">
      <w:pPr>
        <w:rPr>
          <w:sz w:val="20"/>
        </w:rPr>
      </w:pPr>
      <w:r w:rsidRPr="00B07B38">
        <w:rPr>
          <w:sz w:val="20"/>
        </w:rPr>
        <w:t xml:space="preserve">The panelists made presentations covering major </w:t>
      </w:r>
      <w:r w:rsidR="00C141BC" w:rsidRPr="00B07B38">
        <w:rPr>
          <w:sz w:val="20"/>
        </w:rPr>
        <w:t>examples of knowledge and country experience sharing via national institutions</w:t>
      </w:r>
      <w:r w:rsidR="00856039">
        <w:rPr>
          <w:sz w:val="20"/>
        </w:rPr>
        <w:t xml:space="preserve"> reflecting s</w:t>
      </w:r>
      <w:r w:rsidR="00C141BC" w:rsidRPr="00B07B38">
        <w:rPr>
          <w:sz w:val="20"/>
        </w:rPr>
        <w:t>pecific aspects of sharing knowledge</w:t>
      </w:r>
      <w:r w:rsidR="00856039">
        <w:rPr>
          <w:sz w:val="20"/>
        </w:rPr>
        <w:t xml:space="preserve"> mechanisms</w:t>
      </w:r>
      <w:r w:rsidR="00C141BC" w:rsidRPr="00B07B38">
        <w:rPr>
          <w:sz w:val="20"/>
        </w:rPr>
        <w:t xml:space="preserve">: </w:t>
      </w:r>
    </w:p>
    <w:p w:rsidR="003C2B15" w:rsidRPr="00B07B38" w:rsidRDefault="003C2B15" w:rsidP="007E115E">
      <w:pPr>
        <w:rPr>
          <w:b/>
          <w:sz w:val="20"/>
        </w:rPr>
      </w:pPr>
    </w:p>
    <w:p w:rsidR="007E115E" w:rsidRPr="00B07B38" w:rsidRDefault="00C141BC" w:rsidP="00283559">
      <w:pPr>
        <w:pStyle w:val="ListParagraph"/>
        <w:numPr>
          <w:ilvl w:val="1"/>
          <w:numId w:val="42"/>
        </w:numPr>
        <w:spacing w:line="240" w:lineRule="auto"/>
        <w:jc w:val="both"/>
        <w:rPr>
          <w:rFonts w:ascii="Times New Roman" w:hAnsi="Times New Roman"/>
          <w:b/>
          <w:sz w:val="20"/>
          <w:szCs w:val="20"/>
        </w:rPr>
      </w:pPr>
      <w:r w:rsidRPr="00B07B38">
        <w:rPr>
          <w:rFonts w:ascii="Times New Roman" w:hAnsi="Times New Roman"/>
          <w:b/>
          <w:sz w:val="20"/>
          <w:szCs w:val="20"/>
        </w:rPr>
        <w:t xml:space="preserve">Solidarity Fund (Poland) </w:t>
      </w:r>
      <w:r w:rsidRPr="00856039">
        <w:rPr>
          <w:rFonts w:ascii="Times New Roman" w:hAnsi="Times New Roman"/>
          <w:sz w:val="20"/>
          <w:szCs w:val="20"/>
        </w:rPr>
        <w:t xml:space="preserve">is </w:t>
      </w:r>
      <w:r w:rsidR="00856039" w:rsidRPr="00856039">
        <w:rPr>
          <w:rFonts w:ascii="Times New Roman" w:hAnsi="Times New Roman"/>
          <w:sz w:val="20"/>
          <w:szCs w:val="20"/>
        </w:rPr>
        <w:t>b</w:t>
      </w:r>
      <w:r w:rsidR="007E115E" w:rsidRPr="00856039">
        <w:rPr>
          <w:rFonts w:ascii="Times New Roman" w:hAnsi="Times New Roman"/>
          <w:sz w:val="20"/>
          <w:szCs w:val="20"/>
        </w:rPr>
        <w:t>oth</w:t>
      </w:r>
      <w:r w:rsidR="007E115E" w:rsidRPr="00B07B38">
        <w:rPr>
          <w:rFonts w:ascii="Times New Roman" w:hAnsi="Times New Roman"/>
          <w:sz w:val="20"/>
          <w:szCs w:val="20"/>
        </w:rPr>
        <w:t xml:space="preserve"> an NGO</w:t>
      </w:r>
      <w:r w:rsidRPr="00B07B38">
        <w:rPr>
          <w:rFonts w:ascii="Times New Roman" w:hAnsi="Times New Roman"/>
          <w:sz w:val="20"/>
          <w:szCs w:val="20"/>
        </w:rPr>
        <w:t xml:space="preserve"> and a governmental institution</w:t>
      </w:r>
      <w:r w:rsidR="000B143C" w:rsidRPr="00B07B38">
        <w:rPr>
          <w:rFonts w:ascii="Times New Roman" w:hAnsi="Times New Roman"/>
          <w:sz w:val="20"/>
          <w:szCs w:val="20"/>
        </w:rPr>
        <w:t xml:space="preserve"> with </w:t>
      </w:r>
      <w:r w:rsidR="000B143C" w:rsidRPr="00600673">
        <w:rPr>
          <w:rFonts w:ascii="Times New Roman" w:hAnsi="Times New Roman"/>
          <w:sz w:val="20"/>
          <w:szCs w:val="20"/>
          <w:lang w:val="en-GB"/>
        </w:rPr>
        <w:t xml:space="preserve">€ 3,25 </w:t>
      </w:r>
      <w:proofErr w:type="spellStart"/>
      <w:r w:rsidR="000B143C" w:rsidRPr="00600673">
        <w:rPr>
          <w:rFonts w:ascii="Times New Roman" w:hAnsi="Times New Roman"/>
          <w:sz w:val="20"/>
          <w:szCs w:val="20"/>
          <w:lang w:val="en-GB"/>
        </w:rPr>
        <w:t>mln</w:t>
      </w:r>
      <w:proofErr w:type="spellEnd"/>
      <w:r w:rsidR="000B143C" w:rsidRPr="00600673">
        <w:rPr>
          <w:rFonts w:ascii="Times New Roman" w:hAnsi="Times New Roman"/>
          <w:sz w:val="20"/>
          <w:szCs w:val="20"/>
          <w:lang w:val="en-GB"/>
        </w:rPr>
        <w:t xml:space="preserve"> annual budget. </w:t>
      </w:r>
      <w:r w:rsidR="000B143C" w:rsidRPr="00B07B38">
        <w:rPr>
          <w:rFonts w:ascii="Times New Roman" w:hAnsi="Times New Roman"/>
          <w:sz w:val="20"/>
          <w:szCs w:val="20"/>
        </w:rPr>
        <w:t xml:space="preserve">Geographic priorities of the Fund are around </w:t>
      </w:r>
      <w:r w:rsidR="00F76866" w:rsidRPr="00946BAD">
        <w:rPr>
          <w:rFonts w:ascii="Times New Roman" w:hAnsi="Times New Roman"/>
          <w:sz w:val="20"/>
          <w:szCs w:val="20"/>
          <w:lang w:val="en-GB"/>
        </w:rPr>
        <w:t>Eastern Partnership</w:t>
      </w:r>
      <w:r w:rsidR="00856039" w:rsidRPr="00946BAD">
        <w:rPr>
          <w:rFonts w:ascii="Times New Roman" w:hAnsi="Times New Roman"/>
          <w:sz w:val="20"/>
          <w:szCs w:val="20"/>
          <w:lang w:val="en-GB"/>
        </w:rPr>
        <w:t>, Tajikistan</w:t>
      </w:r>
      <w:r w:rsidR="000B143C" w:rsidRPr="00946BAD">
        <w:rPr>
          <w:rFonts w:ascii="Times New Roman" w:hAnsi="Times New Roman"/>
          <w:sz w:val="20"/>
          <w:szCs w:val="20"/>
          <w:lang w:val="en-GB"/>
        </w:rPr>
        <w:t xml:space="preserve">, Kirgizstan, </w:t>
      </w:r>
      <w:r w:rsidR="00F76866" w:rsidRPr="00946BAD">
        <w:rPr>
          <w:rFonts w:ascii="Times New Roman" w:hAnsi="Times New Roman"/>
          <w:sz w:val="20"/>
          <w:szCs w:val="20"/>
          <w:lang w:val="en-GB"/>
        </w:rPr>
        <w:t xml:space="preserve">Tunisia, </w:t>
      </w:r>
      <w:r w:rsidR="00856039" w:rsidRPr="00946BAD">
        <w:rPr>
          <w:rFonts w:ascii="Times New Roman" w:hAnsi="Times New Roman"/>
          <w:sz w:val="20"/>
          <w:szCs w:val="20"/>
          <w:lang w:val="en-GB"/>
        </w:rPr>
        <w:t xml:space="preserve">and </w:t>
      </w:r>
      <w:proofErr w:type="spellStart"/>
      <w:r w:rsidR="00856039" w:rsidRPr="00946BAD">
        <w:rPr>
          <w:rFonts w:ascii="Times New Roman" w:hAnsi="Times New Roman"/>
          <w:sz w:val="20"/>
          <w:szCs w:val="20"/>
          <w:lang w:val="en-GB"/>
        </w:rPr>
        <w:t>Myanma</w:t>
      </w:r>
      <w:proofErr w:type="spellEnd"/>
      <w:r w:rsidR="000B143C" w:rsidRPr="00946BAD">
        <w:rPr>
          <w:rFonts w:ascii="Times New Roman" w:hAnsi="Times New Roman"/>
          <w:sz w:val="20"/>
          <w:szCs w:val="20"/>
          <w:lang w:val="en-GB"/>
        </w:rPr>
        <w:t>. Areas of cooperation include: independent media, s</w:t>
      </w:r>
      <w:r w:rsidR="00F76866" w:rsidRPr="00946BAD">
        <w:rPr>
          <w:rFonts w:ascii="Times New Roman" w:hAnsi="Times New Roman"/>
          <w:sz w:val="20"/>
          <w:szCs w:val="20"/>
          <w:lang w:val="en-GB"/>
        </w:rPr>
        <w:t>upport for engaged cit</w:t>
      </w:r>
      <w:r w:rsidR="000B143C" w:rsidRPr="00946BAD">
        <w:rPr>
          <w:rFonts w:ascii="Times New Roman" w:hAnsi="Times New Roman"/>
          <w:sz w:val="20"/>
          <w:szCs w:val="20"/>
          <w:lang w:val="en-GB"/>
        </w:rPr>
        <w:t xml:space="preserve">izens CSO and local initiatives, </w:t>
      </w:r>
      <w:r w:rsidR="00F76866" w:rsidRPr="00B07B38">
        <w:rPr>
          <w:rFonts w:ascii="Times New Roman" w:hAnsi="Times New Roman"/>
          <w:sz w:val="20"/>
          <w:szCs w:val="20"/>
        </w:rPr>
        <w:t>Scholarship Program</w:t>
      </w:r>
      <w:r w:rsidR="00856039">
        <w:rPr>
          <w:rFonts w:ascii="Times New Roman" w:hAnsi="Times New Roman"/>
          <w:sz w:val="20"/>
          <w:szCs w:val="20"/>
        </w:rPr>
        <w:t xml:space="preserve">, </w:t>
      </w:r>
      <w:r w:rsidR="00F76866" w:rsidRPr="00946BAD">
        <w:rPr>
          <w:rFonts w:ascii="Times New Roman" w:hAnsi="Times New Roman"/>
          <w:sz w:val="20"/>
          <w:szCs w:val="20"/>
          <w:lang w:val="en-GB"/>
        </w:rPr>
        <w:t>Solidarity Library</w:t>
      </w:r>
      <w:r w:rsidR="000B143C" w:rsidRPr="00946BAD">
        <w:rPr>
          <w:rFonts w:ascii="Times New Roman" w:hAnsi="Times New Roman"/>
          <w:sz w:val="20"/>
          <w:szCs w:val="20"/>
          <w:lang w:val="en-GB"/>
        </w:rPr>
        <w:t xml:space="preserve">, </w:t>
      </w:r>
      <w:r w:rsidR="00F76866" w:rsidRPr="00946BAD">
        <w:rPr>
          <w:rFonts w:ascii="Times New Roman" w:hAnsi="Times New Roman"/>
          <w:sz w:val="20"/>
          <w:szCs w:val="20"/>
          <w:lang w:val="en-GB"/>
        </w:rPr>
        <w:t>Solidarity / Transformati</w:t>
      </w:r>
      <w:r w:rsidR="000B143C" w:rsidRPr="00946BAD">
        <w:rPr>
          <w:rFonts w:ascii="Times New Roman" w:hAnsi="Times New Roman"/>
          <w:sz w:val="20"/>
          <w:szCs w:val="20"/>
          <w:lang w:val="en-GB"/>
        </w:rPr>
        <w:t xml:space="preserve">on Corp / Mentorship initiative. The main approach of the Fund is to </w:t>
      </w:r>
      <w:r w:rsidR="000B143C" w:rsidRPr="00856039">
        <w:rPr>
          <w:rFonts w:ascii="Times New Roman" w:hAnsi="Times New Roman"/>
          <w:sz w:val="20"/>
          <w:szCs w:val="20"/>
        </w:rPr>
        <w:t>empower partners, but don’t impose solutions;</w:t>
      </w:r>
    </w:p>
    <w:p w:rsidR="007E115E" w:rsidRPr="00B07B38" w:rsidRDefault="007E115E" w:rsidP="00283559">
      <w:pPr>
        <w:pStyle w:val="ListParagraph"/>
        <w:numPr>
          <w:ilvl w:val="1"/>
          <w:numId w:val="42"/>
        </w:numPr>
        <w:spacing w:line="240" w:lineRule="auto"/>
        <w:rPr>
          <w:rFonts w:ascii="Times New Roman" w:hAnsi="Times New Roman"/>
          <w:b/>
          <w:sz w:val="20"/>
          <w:szCs w:val="20"/>
        </w:rPr>
      </w:pPr>
      <w:r w:rsidRPr="00B07B38">
        <w:rPr>
          <w:rFonts w:ascii="Times New Roman" w:hAnsi="Times New Roman"/>
          <w:b/>
          <w:sz w:val="20"/>
          <w:szCs w:val="20"/>
        </w:rPr>
        <w:t>Czech Development Agency</w:t>
      </w:r>
      <w:r w:rsidR="000B143C" w:rsidRPr="00B07B38">
        <w:rPr>
          <w:rFonts w:ascii="Times New Roman" w:hAnsi="Times New Roman"/>
          <w:b/>
          <w:sz w:val="20"/>
          <w:szCs w:val="20"/>
        </w:rPr>
        <w:t xml:space="preserve"> </w:t>
      </w:r>
      <w:r w:rsidR="000B143C" w:rsidRPr="00486033">
        <w:rPr>
          <w:rFonts w:ascii="Times New Roman" w:hAnsi="Times New Roman"/>
          <w:sz w:val="20"/>
          <w:szCs w:val="20"/>
        </w:rPr>
        <w:t>is an</w:t>
      </w:r>
      <w:r w:rsidR="000B143C" w:rsidRPr="00B07B38">
        <w:rPr>
          <w:rFonts w:ascii="Times New Roman" w:hAnsi="Times New Roman"/>
          <w:b/>
          <w:sz w:val="20"/>
          <w:szCs w:val="20"/>
        </w:rPr>
        <w:t xml:space="preserve"> </w:t>
      </w:r>
      <w:r w:rsidRPr="00B07B38">
        <w:rPr>
          <w:rFonts w:ascii="Times New Roman" w:hAnsi="Times New Roman"/>
          <w:sz w:val="20"/>
          <w:szCs w:val="20"/>
        </w:rPr>
        <w:t xml:space="preserve">implementing </w:t>
      </w:r>
      <w:r w:rsidR="000B143C" w:rsidRPr="00B07B38">
        <w:rPr>
          <w:rFonts w:ascii="Times New Roman" w:hAnsi="Times New Roman"/>
          <w:sz w:val="20"/>
          <w:szCs w:val="20"/>
        </w:rPr>
        <w:t xml:space="preserve">agency with </w:t>
      </w:r>
      <w:r w:rsidRPr="00B07B38">
        <w:rPr>
          <w:rFonts w:ascii="Times New Roman" w:hAnsi="Times New Roman"/>
          <w:sz w:val="20"/>
          <w:szCs w:val="20"/>
        </w:rPr>
        <w:t>technical focus</w:t>
      </w:r>
      <w:r w:rsidR="00486033">
        <w:rPr>
          <w:rFonts w:ascii="Times New Roman" w:hAnsi="Times New Roman"/>
          <w:sz w:val="20"/>
          <w:szCs w:val="20"/>
        </w:rPr>
        <w:t xml:space="preserve"> on </w:t>
      </w:r>
      <w:proofErr w:type="spellStart"/>
      <w:r w:rsidR="00486033">
        <w:rPr>
          <w:rFonts w:ascii="Times New Roman" w:hAnsi="Times New Roman"/>
          <w:sz w:val="20"/>
          <w:szCs w:val="20"/>
        </w:rPr>
        <w:t>i</w:t>
      </w:r>
      <w:proofErr w:type="spellEnd"/>
      <w:r w:rsidR="00486033" w:rsidRPr="00B07B38">
        <w:rPr>
          <w:rFonts w:ascii="Times New Roman" w:hAnsi="Times New Roman"/>
          <w:sz w:val="20"/>
          <w:szCs w:val="20"/>
          <w:lang w:val="en-GB"/>
        </w:rPr>
        <w:t>identification</w:t>
      </w:r>
      <w:r w:rsidR="00F76866" w:rsidRPr="00B07B38">
        <w:rPr>
          <w:rFonts w:ascii="Times New Roman" w:hAnsi="Times New Roman"/>
          <w:sz w:val="20"/>
          <w:szCs w:val="20"/>
          <w:lang w:val="en-GB"/>
        </w:rPr>
        <w:t xml:space="preserve"> of new development cooperation projects</w:t>
      </w:r>
      <w:r w:rsidR="00BA191A" w:rsidRPr="00B07B38">
        <w:rPr>
          <w:rFonts w:ascii="Times New Roman" w:hAnsi="Times New Roman"/>
          <w:sz w:val="20"/>
          <w:szCs w:val="20"/>
          <w:lang w:val="en-GB"/>
        </w:rPr>
        <w:t xml:space="preserve">; </w:t>
      </w:r>
      <w:r w:rsidR="00486033">
        <w:rPr>
          <w:rFonts w:ascii="Times New Roman" w:hAnsi="Times New Roman"/>
          <w:sz w:val="20"/>
          <w:szCs w:val="20"/>
          <w:lang w:val="en-GB"/>
        </w:rPr>
        <w:t>p</w:t>
      </w:r>
      <w:r w:rsidR="00F76866" w:rsidRPr="00B07B38">
        <w:rPr>
          <w:rFonts w:ascii="Times New Roman" w:hAnsi="Times New Roman"/>
          <w:sz w:val="20"/>
          <w:szCs w:val="20"/>
          <w:lang w:val="en-GB"/>
        </w:rPr>
        <w:t>roject formulation</w:t>
      </w:r>
      <w:r w:rsidR="00BA191A" w:rsidRPr="00B07B38">
        <w:rPr>
          <w:rFonts w:ascii="Times New Roman" w:hAnsi="Times New Roman"/>
          <w:sz w:val="20"/>
          <w:szCs w:val="20"/>
          <w:lang w:val="cs-CZ"/>
        </w:rPr>
        <w:t xml:space="preserve">, </w:t>
      </w:r>
      <w:r w:rsidR="00F76866" w:rsidRPr="00B07B38">
        <w:rPr>
          <w:rFonts w:ascii="Times New Roman" w:hAnsi="Times New Roman"/>
          <w:sz w:val="20"/>
          <w:szCs w:val="20"/>
          <w:lang w:val="cs-CZ"/>
        </w:rPr>
        <w:t>implementation and monitoring</w:t>
      </w:r>
      <w:r w:rsidR="00BA191A" w:rsidRPr="00B07B38">
        <w:rPr>
          <w:rFonts w:ascii="Times New Roman" w:hAnsi="Times New Roman"/>
          <w:sz w:val="20"/>
          <w:szCs w:val="20"/>
          <w:lang w:val="cs-CZ"/>
        </w:rPr>
        <w:t xml:space="preserve">, </w:t>
      </w:r>
      <w:r w:rsidR="00486033">
        <w:rPr>
          <w:rFonts w:ascii="Times New Roman" w:hAnsi="Times New Roman"/>
          <w:sz w:val="20"/>
          <w:szCs w:val="20"/>
          <w:lang w:val="en-GB"/>
        </w:rPr>
        <w:t>e</w:t>
      </w:r>
      <w:r w:rsidR="00F76866" w:rsidRPr="00B07B38">
        <w:rPr>
          <w:rFonts w:ascii="Times New Roman" w:hAnsi="Times New Roman"/>
          <w:sz w:val="20"/>
          <w:szCs w:val="20"/>
          <w:lang w:val="en-GB"/>
        </w:rPr>
        <w:t>nhancing capacities of Czech ODA stakeholders, including organising of professional trainings</w:t>
      </w:r>
      <w:r w:rsidR="00BA191A" w:rsidRPr="00B07B38">
        <w:rPr>
          <w:rFonts w:ascii="Times New Roman" w:hAnsi="Times New Roman"/>
          <w:sz w:val="20"/>
          <w:szCs w:val="20"/>
          <w:lang w:val="cs-CZ"/>
        </w:rPr>
        <w:t>; Grants – cofinancing NGO projects</w:t>
      </w:r>
      <w:r w:rsidRPr="00B07B38">
        <w:rPr>
          <w:rFonts w:ascii="Times New Roman" w:hAnsi="Times New Roman"/>
          <w:sz w:val="20"/>
          <w:szCs w:val="20"/>
        </w:rPr>
        <w:t xml:space="preserve">. </w:t>
      </w:r>
      <w:r w:rsidR="00BA191A" w:rsidRPr="00B07B38">
        <w:rPr>
          <w:rFonts w:ascii="Times New Roman" w:hAnsi="Times New Roman"/>
          <w:sz w:val="20"/>
          <w:szCs w:val="20"/>
        </w:rPr>
        <w:t>Private companies and NG</w:t>
      </w:r>
      <w:r w:rsidR="00486033">
        <w:rPr>
          <w:rFonts w:ascii="Times New Roman" w:hAnsi="Times New Roman"/>
          <w:sz w:val="20"/>
          <w:szCs w:val="20"/>
        </w:rPr>
        <w:t>O</w:t>
      </w:r>
      <w:r w:rsidR="00BA191A" w:rsidRPr="00B07B38">
        <w:rPr>
          <w:rFonts w:ascii="Times New Roman" w:hAnsi="Times New Roman"/>
          <w:sz w:val="20"/>
          <w:szCs w:val="20"/>
        </w:rPr>
        <w:t>s are main implementing bodies of the Agency (37% and 34% correspondingly</w:t>
      </w:r>
      <w:r w:rsidR="00486033">
        <w:rPr>
          <w:rFonts w:ascii="Times New Roman" w:hAnsi="Times New Roman"/>
          <w:sz w:val="20"/>
          <w:szCs w:val="20"/>
        </w:rPr>
        <w:t xml:space="preserve"> out of all contractors). </w:t>
      </w:r>
      <w:r w:rsidR="00BA191A" w:rsidRPr="00B07B38">
        <w:rPr>
          <w:rFonts w:ascii="Times New Roman" w:hAnsi="Times New Roman"/>
          <w:sz w:val="20"/>
          <w:szCs w:val="20"/>
        </w:rPr>
        <w:t xml:space="preserve"> </w:t>
      </w:r>
      <w:r w:rsidR="00F76866" w:rsidRPr="00B07B38">
        <w:rPr>
          <w:rFonts w:ascii="Times New Roman" w:hAnsi="Times New Roman"/>
          <w:sz w:val="20"/>
          <w:szCs w:val="20"/>
          <w:lang w:val="cs-CZ"/>
        </w:rPr>
        <w:t xml:space="preserve">Specific Czech </w:t>
      </w:r>
      <w:r w:rsidR="00486033" w:rsidRPr="00B07B38">
        <w:rPr>
          <w:rFonts w:ascii="Times New Roman" w:hAnsi="Times New Roman"/>
          <w:sz w:val="20"/>
          <w:szCs w:val="20"/>
        </w:rPr>
        <w:t>Organization</w:t>
      </w:r>
      <w:r w:rsidR="00F76866" w:rsidRPr="00B07B38">
        <w:rPr>
          <w:rFonts w:ascii="Times New Roman" w:hAnsi="Times New Roman"/>
          <w:sz w:val="20"/>
          <w:szCs w:val="20"/>
          <w:lang w:val="cs-CZ"/>
        </w:rPr>
        <w:t>s</w:t>
      </w:r>
      <w:r w:rsidR="00F76866" w:rsidRPr="00B07B38">
        <w:rPr>
          <w:rFonts w:ascii="Times New Roman" w:hAnsi="Times New Roman"/>
          <w:sz w:val="20"/>
          <w:szCs w:val="20"/>
        </w:rPr>
        <w:t xml:space="preserve"> of the State Administration</w:t>
      </w:r>
      <w:r w:rsidR="00F76866" w:rsidRPr="00B07B38">
        <w:rPr>
          <w:rFonts w:ascii="Times New Roman" w:hAnsi="Times New Roman"/>
          <w:sz w:val="20"/>
          <w:szCs w:val="20"/>
          <w:lang w:val="cs-CZ"/>
        </w:rPr>
        <w:t xml:space="preserve"> are playing growing role in Sector Specific Cooperation</w:t>
      </w:r>
      <w:r w:rsidR="00BA191A" w:rsidRPr="00B07B38">
        <w:rPr>
          <w:rFonts w:ascii="Times New Roman" w:hAnsi="Times New Roman"/>
          <w:sz w:val="20"/>
          <w:szCs w:val="20"/>
          <w:lang w:val="cs-CZ"/>
        </w:rPr>
        <w:t xml:space="preserve"> through their „added value“ </w:t>
      </w:r>
      <w:r w:rsidR="00486033">
        <w:rPr>
          <w:rFonts w:ascii="Times New Roman" w:hAnsi="Times New Roman"/>
          <w:sz w:val="20"/>
          <w:szCs w:val="20"/>
          <w:lang w:val="cs-CZ"/>
        </w:rPr>
        <w:t xml:space="preserve"> (</w:t>
      </w:r>
      <w:r w:rsidR="00BA191A" w:rsidRPr="00B07B38">
        <w:rPr>
          <w:rFonts w:ascii="Times New Roman" w:hAnsi="Times New Roman"/>
          <w:sz w:val="20"/>
          <w:szCs w:val="20"/>
          <w:lang w:val="cs-CZ"/>
        </w:rPr>
        <w:t>expert knowledge, tradition, institutional background, c</w:t>
      </w:r>
      <w:r w:rsidR="00486033" w:rsidRPr="00B07B38">
        <w:rPr>
          <w:rFonts w:ascii="Times New Roman" w:hAnsi="Times New Roman"/>
          <w:sz w:val="20"/>
          <w:szCs w:val="20"/>
        </w:rPr>
        <w:t>cooperation</w:t>
      </w:r>
      <w:r w:rsidRPr="00B07B38">
        <w:rPr>
          <w:rFonts w:ascii="Times New Roman" w:hAnsi="Times New Roman"/>
          <w:sz w:val="20"/>
          <w:szCs w:val="20"/>
        </w:rPr>
        <w:t xml:space="preserve"> with line ministries</w:t>
      </w:r>
      <w:r w:rsidR="00486033">
        <w:rPr>
          <w:rFonts w:ascii="Times New Roman" w:hAnsi="Times New Roman"/>
          <w:sz w:val="20"/>
          <w:szCs w:val="20"/>
        </w:rPr>
        <w:t>)</w:t>
      </w:r>
      <w:r w:rsidRPr="00B07B38">
        <w:rPr>
          <w:rFonts w:ascii="Times New Roman" w:hAnsi="Times New Roman"/>
          <w:sz w:val="20"/>
          <w:szCs w:val="20"/>
        </w:rPr>
        <w:t xml:space="preserve">.  </w:t>
      </w:r>
      <w:r w:rsidR="00BA191A" w:rsidRPr="00B07B38">
        <w:rPr>
          <w:rFonts w:ascii="Times New Roman" w:hAnsi="Times New Roman"/>
          <w:sz w:val="20"/>
          <w:szCs w:val="20"/>
        </w:rPr>
        <w:t xml:space="preserve">The main approach of the Agency is to </w:t>
      </w:r>
      <w:r w:rsidR="00BA191A" w:rsidRPr="00486033">
        <w:rPr>
          <w:rFonts w:ascii="Times New Roman" w:hAnsi="Times New Roman"/>
          <w:sz w:val="20"/>
          <w:szCs w:val="20"/>
        </w:rPr>
        <w:t xml:space="preserve">focus on </w:t>
      </w:r>
      <w:r w:rsidRPr="00486033">
        <w:rPr>
          <w:rFonts w:ascii="Times New Roman" w:hAnsi="Times New Roman"/>
          <w:sz w:val="20"/>
          <w:szCs w:val="20"/>
        </w:rPr>
        <w:t>partner-to-partner cooperation</w:t>
      </w:r>
      <w:r w:rsidR="00BA191A" w:rsidRPr="00486033">
        <w:rPr>
          <w:rFonts w:ascii="Times New Roman" w:hAnsi="Times New Roman"/>
          <w:sz w:val="20"/>
          <w:szCs w:val="20"/>
        </w:rPr>
        <w:t>;</w:t>
      </w:r>
      <w:r w:rsidR="0043587E">
        <w:rPr>
          <w:rFonts w:ascii="Times New Roman" w:hAnsi="Times New Roman"/>
          <w:sz w:val="20"/>
          <w:szCs w:val="20"/>
        </w:rPr>
        <w:t xml:space="preserve"> in addition, the </w:t>
      </w:r>
      <w:r w:rsidR="0043587E" w:rsidRPr="00283559">
        <w:rPr>
          <w:rFonts w:ascii="Times New Roman" w:hAnsi="Times New Roman"/>
          <w:b/>
          <w:sz w:val="20"/>
          <w:szCs w:val="20"/>
        </w:rPr>
        <w:t>Transition Promotion Unit of the Czech MFA</w:t>
      </w:r>
      <w:r w:rsidR="0043587E">
        <w:rPr>
          <w:rFonts w:ascii="Times New Roman" w:hAnsi="Times New Roman"/>
          <w:sz w:val="20"/>
          <w:szCs w:val="20"/>
        </w:rPr>
        <w:t xml:space="preserve"> briefly introduced their activities focused on supporting transformation to democracy in particular countries;  </w:t>
      </w:r>
    </w:p>
    <w:p w:rsidR="00F76866" w:rsidRPr="00B07B38" w:rsidRDefault="007E115E" w:rsidP="00283559">
      <w:pPr>
        <w:pStyle w:val="ListParagraph"/>
        <w:numPr>
          <w:ilvl w:val="1"/>
          <w:numId w:val="42"/>
        </w:numPr>
        <w:spacing w:line="240" w:lineRule="auto"/>
        <w:rPr>
          <w:rFonts w:ascii="Times New Roman" w:hAnsi="Times New Roman"/>
          <w:sz w:val="20"/>
          <w:szCs w:val="20"/>
        </w:rPr>
      </w:pPr>
      <w:r w:rsidRPr="00B07B38">
        <w:rPr>
          <w:rFonts w:ascii="Times New Roman" w:hAnsi="Times New Roman"/>
          <w:b/>
          <w:sz w:val="20"/>
          <w:szCs w:val="20"/>
        </w:rPr>
        <w:t>Slovak ODA Agency</w:t>
      </w:r>
      <w:r w:rsidR="00F76866" w:rsidRPr="00B07B38">
        <w:rPr>
          <w:rFonts w:ascii="Times New Roman" w:hAnsi="Times New Roman"/>
          <w:sz w:val="20"/>
          <w:szCs w:val="20"/>
        </w:rPr>
        <w:t xml:space="preserve"> participates in knowledge exchange through: </w:t>
      </w:r>
      <w:r w:rsidRPr="00B07B38">
        <w:rPr>
          <w:rFonts w:ascii="Times New Roman" w:hAnsi="Times New Roman"/>
          <w:sz w:val="20"/>
          <w:szCs w:val="20"/>
        </w:rPr>
        <w:t xml:space="preserve"> </w:t>
      </w:r>
      <w:proofErr w:type="spellStart"/>
      <w:r w:rsidR="00F76866" w:rsidRPr="00486033">
        <w:rPr>
          <w:rFonts w:ascii="Times New Roman" w:hAnsi="Times New Roman"/>
          <w:sz w:val="20"/>
          <w:szCs w:val="20"/>
        </w:rPr>
        <w:t>i</w:t>
      </w:r>
      <w:proofErr w:type="spellEnd"/>
      <w:r w:rsidR="00F76866" w:rsidRPr="00486033">
        <w:rPr>
          <w:rFonts w:ascii="Times New Roman" w:hAnsi="Times New Roman"/>
          <w:sz w:val="20"/>
          <w:szCs w:val="20"/>
        </w:rPr>
        <w:t xml:space="preserve">) </w:t>
      </w:r>
      <w:r w:rsidR="00F76866" w:rsidRPr="00486033">
        <w:rPr>
          <w:rFonts w:ascii="Times New Roman" w:hAnsi="Times New Roman"/>
          <w:bCs/>
          <w:sz w:val="20"/>
          <w:szCs w:val="20"/>
        </w:rPr>
        <w:t>CETIR (Centre</w:t>
      </w:r>
      <w:r w:rsidR="00F76866" w:rsidRPr="00486033">
        <w:rPr>
          <w:rFonts w:ascii="Times New Roman" w:hAnsi="Times New Roman"/>
          <w:sz w:val="20"/>
          <w:szCs w:val="20"/>
        </w:rPr>
        <w:t xml:space="preserve"> for </w:t>
      </w:r>
      <w:r w:rsidR="00F76866" w:rsidRPr="00486033">
        <w:rPr>
          <w:rFonts w:ascii="Times New Roman" w:hAnsi="Times New Roman"/>
          <w:bCs/>
          <w:sz w:val="20"/>
          <w:szCs w:val="20"/>
        </w:rPr>
        <w:t>Transfer</w:t>
      </w:r>
      <w:r w:rsidR="00F76866" w:rsidRPr="00486033">
        <w:rPr>
          <w:rFonts w:ascii="Times New Roman" w:hAnsi="Times New Roman"/>
          <w:sz w:val="20"/>
          <w:szCs w:val="20"/>
        </w:rPr>
        <w:t xml:space="preserve"> of </w:t>
      </w:r>
      <w:r w:rsidR="00F76866" w:rsidRPr="00486033">
        <w:rPr>
          <w:rFonts w:ascii="Times New Roman" w:hAnsi="Times New Roman"/>
          <w:bCs/>
          <w:sz w:val="20"/>
          <w:szCs w:val="20"/>
        </w:rPr>
        <w:t>Experience</w:t>
      </w:r>
      <w:r w:rsidR="00F76866" w:rsidRPr="00486033">
        <w:rPr>
          <w:rFonts w:ascii="Times New Roman" w:hAnsi="Times New Roman"/>
          <w:sz w:val="20"/>
          <w:szCs w:val="20"/>
        </w:rPr>
        <w:t xml:space="preserve"> from </w:t>
      </w:r>
      <w:r w:rsidR="00F76866" w:rsidRPr="00486033">
        <w:rPr>
          <w:rFonts w:ascii="Times New Roman" w:hAnsi="Times New Roman"/>
          <w:bCs/>
          <w:sz w:val="20"/>
          <w:szCs w:val="20"/>
        </w:rPr>
        <w:t>Integration</w:t>
      </w:r>
      <w:r w:rsidR="00F76866" w:rsidRPr="00486033">
        <w:rPr>
          <w:rFonts w:ascii="Times New Roman" w:hAnsi="Times New Roman"/>
          <w:sz w:val="20"/>
          <w:szCs w:val="20"/>
        </w:rPr>
        <w:t xml:space="preserve"> and </w:t>
      </w:r>
      <w:r w:rsidR="00F76866" w:rsidRPr="00486033">
        <w:rPr>
          <w:rFonts w:ascii="Times New Roman" w:hAnsi="Times New Roman"/>
          <w:bCs/>
          <w:sz w:val="20"/>
          <w:szCs w:val="20"/>
        </w:rPr>
        <w:t>Reforms)</w:t>
      </w:r>
      <w:r w:rsidR="00DA780E">
        <w:rPr>
          <w:rFonts w:ascii="Times New Roman" w:hAnsi="Times New Roman"/>
          <w:sz w:val="20"/>
          <w:szCs w:val="20"/>
        </w:rPr>
        <w:t xml:space="preserve"> - and </w:t>
      </w:r>
      <w:r w:rsidR="00486033" w:rsidRPr="00486033">
        <w:rPr>
          <w:rFonts w:ascii="Times New Roman" w:hAnsi="Times New Roman"/>
          <w:bCs/>
          <w:sz w:val="20"/>
          <w:szCs w:val="20"/>
        </w:rPr>
        <w:t>Bilateral</w:t>
      </w:r>
      <w:r w:rsidR="00F76866" w:rsidRPr="00486033">
        <w:rPr>
          <w:rFonts w:ascii="Times New Roman" w:hAnsi="Times New Roman"/>
          <w:bCs/>
          <w:sz w:val="20"/>
          <w:szCs w:val="20"/>
        </w:rPr>
        <w:t xml:space="preserve"> ODA projects of Technical Assistance (W</w:t>
      </w:r>
      <w:r w:rsidR="00F76866" w:rsidRPr="00486033">
        <w:rPr>
          <w:rFonts w:ascii="Times New Roman" w:hAnsi="Times New Roman"/>
          <w:sz w:val="20"/>
          <w:szCs w:val="20"/>
        </w:rPr>
        <w:t>estern Balkans, Eastern Partnership, Southern Neighborhood</w:t>
      </w:r>
      <w:r w:rsidR="00F76866" w:rsidRPr="00486033">
        <w:rPr>
          <w:rFonts w:ascii="Times New Roman" w:hAnsi="Times New Roman"/>
          <w:sz w:val="20"/>
          <w:szCs w:val="20"/>
          <w:lang w:val="sk-SK"/>
        </w:rPr>
        <w:t xml:space="preserve">). Main </w:t>
      </w:r>
      <w:r w:rsidR="00486033" w:rsidRPr="00486033">
        <w:rPr>
          <w:rFonts w:ascii="Times New Roman" w:hAnsi="Times New Roman"/>
          <w:bCs/>
          <w:sz w:val="20"/>
          <w:szCs w:val="20"/>
          <w:lang w:val="sk-SK"/>
        </w:rPr>
        <w:t xml:space="preserve">CETIR </w:t>
      </w:r>
      <w:r w:rsidR="00486033">
        <w:rPr>
          <w:rFonts w:ascii="Times New Roman" w:hAnsi="Times New Roman"/>
          <w:sz w:val="20"/>
          <w:szCs w:val="20"/>
          <w:lang w:val="sk-SK"/>
        </w:rPr>
        <w:t xml:space="preserve">activities </w:t>
      </w:r>
      <w:r w:rsidR="00F76866" w:rsidRPr="00486033">
        <w:rPr>
          <w:rFonts w:ascii="Times New Roman" w:hAnsi="Times New Roman"/>
          <w:bCs/>
          <w:sz w:val="20"/>
          <w:szCs w:val="20"/>
          <w:lang w:val="sk-SK"/>
        </w:rPr>
        <w:t>include</w:t>
      </w:r>
      <w:r w:rsidR="00F76866" w:rsidRPr="00486033">
        <w:rPr>
          <w:rFonts w:ascii="Times New Roman" w:hAnsi="Times New Roman"/>
          <w:sz w:val="20"/>
          <w:szCs w:val="20"/>
          <w:lang w:val="sk-SK"/>
        </w:rPr>
        <w:t xml:space="preserve">- </w:t>
      </w:r>
      <w:r w:rsidR="00F76866" w:rsidRPr="00486033">
        <w:rPr>
          <w:rFonts w:ascii="Times New Roman" w:hAnsi="Times New Roman"/>
          <w:sz w:val="20"/>
          <w:szCs w:val="20"/>
        </w:rPr>
        <w:t>study visits and</w:t>
      </w:r>
      <w:r w:rsidR="00F76866" w:rsidRPr="00486033">
        <w:rPr>
          <w:rFonts w:ascii="Times New Roman" w:hAnsi="Times New Roman"/>
          <w:sz w:val="20"/>
          <w:szCs w:val="20"/>
          <w:lang w:val="sk-SK"/>
        </w:rPr>
        <w:t xml:space="preserve"> </w:t>
      </w:r>
      <w:r w:rsidR="00F76866" w:rsidRPr="00486033">
        <w:rPr>
          <w:rFonts w:ascii="Times New Roman" w:hAnsi="Times New Roman"/>
          <w:sz w:val="20"/>
          <w:szCs w:val="20"/>
        </w:rPr>
        <w:t>partner consultations in selected sectors and</w:t>
      </w:r>
      <w:r w:rsidR="00F76866" w:rsidRPr="00486033">
        <w:rPr>
          <w:rFonts w:ascii="Times New Roman" w:hAnsi="Times New Roman"/>
          <w:sz w:val="20"/>
          <w:szCs w:val="20"/>
          <w:lang w:val="sk-SK"/>
        </w:rPr>
        <w:t xml:space="preserve"> </w:t>
      </w:r>
      <w:r w:rsidR="00F76866" w:rsidRPr="00486033">
        <w:rPr>
          <w:rFonts w:ascii="Times New Roman" w:hAnsi="Times New Roman"/>
          <w:sz w:val="20"/>
          <w:szCs w:val="20"/>
        </w:rPr>
        <w:t>state institutions in order to prepare grounds</w:t>
      </w:r>
      <w:r w:rsidR="00F76866" w:rsidRPr="00486033">
        <w:rPr>
          <w:rFonts w:ascii="Times New Roman" w:hAnsi="Times New Roman"/>
          <w:sz w:val="20"/>
          <w:szCs w:val="20"/>
          <w:lang w:val="sk-SK"/>
        </w:rPr>
        <w:t xml:space="preserve"> </w:t>
      </w:r>
      <w:r w:rsidR="00F76866" w:rsidRPr="00486033">
        <w:rPr>
          <w:rFonts w:ascii="Times New Roman" w:hAnsi="Times New Roman"/>
          <w:sz w:val="20"/>
          <w:szCs w:val="20"/>
        </w:rPr>
        <w:t>for shared projects with Slovak entities that</w:t>
      </w:r>
      <w:r w:rsidR="00F76866" w:rsidRPr="00486033">
        <w:rPr>
          <w:rFonts w:ascii="Times New Roman" w:hAnsi="Times New Roman"/>
          <w:sz w:val="20"/>
          <w:szCs w:val="20"/>
          <w:lang w:val="sk-SK"/>
        </w:rPr>
        <w:t xml:space="preserve"> </w:t>
      </w:r>
      <w:r w:rsidR="00F76866" w:rsidRPr="00486033">
        <w:rPr>
          <w:rFonts w:ascii="Times New Roman" w:hAnsi="Times New Roman"/>
          <w:sz w:val="20"/>
          <w:szCs w:val="20"/>
        </w:rPr>
        <w:t>may be funded from EU programs</w:t>
      </w:r>
      <w:r w:rsidR="00EB75F8" w:rsidRPr="00486033">
        <w:rPr>
          <w:rFonts w:ascii="Times New Roman" w:hAnsi="Times New Roman"/>
          <w:sz w:val="20"/>
          <w:szCs w:val="20"/>
          <w:lang w:val="sk-SK"/>
        </w:rPr>
        <w:t xml:space="preserve"> with focus on l</w:t>
      </w:r>
      <w:r w:rsidR="00EB75F8" w:rsidRPr="00486033">
        <w:rPr>
          <w:rFonts w:ascii="Times New Roman" w:hAnsi="Times New Roman"/>
          <w:sz w:val="20"/>
          <w:szCs w:val="20"/>
        </w:rPr>
        <w:t>legislation</w:t>
      </w:r>
      <w:r w:rsidR="00B91A83" w:rsidRPr="00486033">
        <w:rPr>
          <w:rFonts w:ascii="Times New Roman" w:hAnsi="Times New Roman"/>
          <w:sz w:val="20"/>
          <w:szCs w:val="20"/>
        </w:rPr>
        <w:t xml:space="preserve"> in the field of social work and labor law</w:t>
      </w:r>
      <w:r w:rsidR="00EB75F8" w:rsidRPr="00486033">
        <w:rPr>
          <w:rFonts w:ascii="Times New Roman" w:hAnsi="Times New Roman"/>
          <w:sz w:val="20"/>
          <w:szCs w:val="20"/>
        </w:rPr>
        <w:t xml:space="preserve">, </w:t>
      </w:r>
      <w:r w:rsidR="00EB75F8" w:rsidRPr="00486033">
        <w:rPr>
          <w:rFonts w:ascii="Times New Roman" w:hAnsi="Times New Roman"/>
          <w:sz w:val="20"/>
          <w:szCs w:val="20"/>
          <w:lang w:val="sk-SK"/>
        </w:rPr>
        <w:t xml:space="preserve">waste management, </w:t>
      </w:r>
      <w:r w:rsidR="00486033">
        <w:rPr>
          <w:rFonts w:ascii="Times New Roman" w:hAnsi="Times New Roman"/>
          <w:sz w:val="20"/>
          <w:szCs w:val="20"/>
          <w:lang w:val="sk-SK"/>
        </w:rPr>
        <w:t>i</w:t>
      </w:r>
      <w:r w:rsidR="00B91A83" w:rsidRPr="00486033">
        <w:rPr>
          <w:rFonts w:ascii="Times New Roman" w:hAnsi="Times New Roman"/>
          <w:sz w:val="20"/>
          <w:szCs w:val="20"/>
          <w:lang w:val="sk-SK"/>
        </w:rPr>
        <w:t>nformation technologies</w:t>
      </w:r>
      <w:r w:rsidR="00B91A83" w:rsidRPr="00486033">
        <w:rPr>
          <w:rFonts w:ascii="Times New Roman" w:hAnsi="Times New Roman"/>
          <w:sz w:val="20"/>
          <w:szCs w:val="20"/>
        </w:rPr>
        <w:t xml:space="preserve"> and software programs in the judiciary and prosecution</w:t>
      </w:r>
      <w:r w:rsidR="00EB75F8" w:rsidRPr="00486033">
        <w:rPr>
          <w:rFonts w:ascii="Times New Roman" w:hAnsi="Times New Roman"/>
          <w:sz w:val="20"/>
          <w:szCs w:val="20"/>
          <w:lang w:val="sk-SK"/>
        </w:rPr>
        <w:t>, t</w:t>
      </w:r>
      <w:r w:rsidR="00EB75F8" w:rsidRPr="00486033">
        <w:rPr>
          <w:rFonts w:ascii="Times New Roman" w:hAnsi="Times New Roman"/>
          <w:sz w:val="20"/>
          <w:szCs w:val="20"/>
        </w:rPr>
        <w:t>he reform of state</w:t>
      </w:r>
      <w:r w:rsidR="00EB75F8" w:rsidRPr="00B07B38">
        <w:rPr>
          <w:rFonts w:ascii="Times New Roman" w:hAnsi="Times New Roman"/>
          <w:sz w:val="20"/>
          <w:szCs w:val="20"/>
        </w:rPr>
        <w:t xml:space="preserve"> administration.</w:t>
      </w:r>
    </w:p>
    <w:p w:rsidR="007E115E" w:rsidRPr="00B07B38" w:rsidRDefault="007E115E" w:rsidP="00283559">
      <w:pPr>
        <w:pStyle w:val="ListParagraph"/>
        <w:numPr>
          <w:ilvl w:val="1"/>
          <w:numId w:val="42"/>
        </w:numPr>
        <w:spacing w:line="240" w:lineRule="auto"/>
        <w:rPr>
          <w:rFonts w:ascii="Times New Roman" w:hAnsi="Times New Roman"/>
          <w:sz w:val="20"/>
          <w:szCs w:val="20"/>
        </w:rPr>
      </w:pPr>
      <w:r w:rsidRPr="00B07B38">
        <w:rPr>
          <w:rFonts w:ascii="Times New Roman" w:hAnsi="Times New Roman"/>
          <w:b/>
          <w:sz w:val="20"/>
          <w:szCs w:val="20"/>
        </w:rPr>
        <w:t>Slovenia Center of Excellence in Finance</w:t>
      </w:r>
      <w:r w:rsidR="009C72F6" w:rsidRPr="00B07B38">
        <w:rPr>
          <w:rFonts w:ascii="Times New Roman" w:hAnsi="Times New Roman"/>
          <w:b/>
          <w:sz w:val="20"/>
          <w:szCs w:val="20"/>
        </w:rPr>
        <w:t xml:space="preserve"> </w:t>
      </w:r>
      <w:r w:rsidR="009C72F6" w:rsidRPr="00486033">
        <w:rPr>
          <w:rFonts w:ascii="Times New Roman" w:hAnsi="Times New Roman"/>
          <w:sz w:val="20"/>
          <w:szCs w:val="20"/>
        </w:rPr>
        <w:t>operates based on q</w:t>
      </w:r>
      <w:r w:rsidRPr="00486033">
        <w:rPr>
          <w:rFonts w:ascii="Times New Roman" w:hAnsi="Times New Roman"/>
          <w:sz w:val="20"/>
          <w:szCs w:val="20"/>
        </w:rPr>
        <w:t>uasi-governmental model</w:t>
      </w:r>
      <w:r w:rsidR="009C72F6" w:rsidRPr="00486033">
        <w:rPr>
          <w:rFonts w:ascii="Times New Roman" w:hAnsi="Times New Roman"/>
          <w:sz w:val="20"/>
          <w:szCs w:val="20"/>
        </w:rPr>
        <w:t xml:space="preserve"> and has </w:t>
      </w:r>
      <w:r w:rsidRPr="00486033">
        <w:rPr>
          <w:rFonts w:ascii="Times New Roman" w:hAnsi="Times New Roman"/>
          <w:sz w:val="20"/>
          <w:szCs w:val="20"/>
        </w:rPr>
        <w:t>status of non-profit foundation</w:t>
      </w:r>
      <w:r w:rsidR="009C72F6" w:rsidRPr="00486033">
        <w:rPr>
          <w:rFonts w:ascii="Times New Roman" w:hAnsi="Times New Roman"/>
          <w:sz w:val="20"/>
          <w:szCs w:val="20"/>
        </w:rPr>
        <w:t xml:space="preserve"> but currently is </w:t>
      </w:r>
      <w:r w:rsidRPr="00486033">
        <w:rPr>
          <w:rFonts w:ascii="Times New Roman" w:hAnsi="Times New Roman"/>
          <w:sz w:val="20"/>
          <w:szCs w:val="20"/>
        </w:rPr>
        <w:t xml:space="preserve">seeking to transform itself into a full-fledged international organization by 2014.  </w:t>
      </w:r>
      <w:r w:rsidR="009C72F6" w:rsidRPr="00486033">
        <w:rPr>
          <w:rFonts w:ascii="Times New Roman" w:hAnsi="Times New Roman"/>
          <w:sz w:val="20"/>
          <w:szCs w:val="20"/>
        </w:rPr>
        <w:t xml:space="preserve">The Center represents a </w:t>
      </w:r>
      <w:r w:rsidRPr="00486033">
        <w:rPr>
          <w:rFonts w:ascii="Times New Roman" w:hAnsi="Times New Roman"/>
          <w:sz w:val="20"/>
          <w:szCs w:val="20"/>
        </w:rPr>
        <w:t>mix of EU member</w:t>
      </w:r>
      <w:r w:rsidR="009C72F6" w:rsidRPr="00486033">
        <w:rPr>
          <w:rFonts w:ascii="Times New Roman" w:hAnsi="Times New Roman"/>
          <w:sz w:val="20"/>
          <w:szCs w:val="20"/>
        </w:rPr>
        <w:t xml:space="preserve">s including </w:t>
      </w:r>
      <w:r w:rsidRPr="00486033">
        <w:rPr>
          <w:rFonts w:ascii="Times New Roman" w:hAnsi="Times New Roman"/>
          <w:sz w:val="20"/>
          <w:szCs w:val="20"/>
        </w:rPr>
        <w:t>accession and pre-accession countries</w:t>
      </w:r>
      <w:r w:rsidR="009C72F6" w:rsidRPr="00486033">
        <w:rPr>
          <w:rFonts w:ascii="Times New Roman" w:hAnsi="Times New Roman"/>
          <w:sz w:val="20"/>
          <w:szCs w:val="20"/>
        </w:rPr>
        <w:t xml:space="preserve"> </w:t>
      </w:r>
      <w:r w:rsidRPr="00486033">
        <w:rPr>
          <w:rFonts w:ascii="Times New Roman" w:hAnsi="Times New Roman"/>
          <w:sz w:val="20"/>
          <w:szCs w:val="20"/>
        </w:rPr>
        <w:t>supervis</w:t>
      </w:r>
      <w:r w:rsidR="009C72F6" w:rsidRPr="00486033">
        <w:rPr>
          <w:rFonts w:ascii="Times New Roman" w:hAnsi="Times New Roman"/>
          <w:sz w:val="20"/>
          <w:szCs w:val="20"/>
        </w:rPr>
        <w:t xml:space="preserve">ed by a </w:t>
      </w:r>
      <w:r w:rsidRPr="00486033">
        <w:rPr>
          <w:rFonts w:ascii="Times New Roman" w:hAnsi="Times New Roman"/>
          <w:sz w:val="20"/>
          <w:szCs w:val="20"/>
        </w:rPr>
        <w:t>board</w:t>
      </w:r>
      <w:r w:rsidR="009C72F6" w:rsidRPr="00486033">
        <w:rPr>
          <w:rFonts w:ascii="Times New Roman" w:hAnsi="Times New Roman"/>
          <w:sz w:val="20"/>
          <w:szCs w:val="20"/>
        </w:rPr>
        <w:t xml:space="preserve"> of </w:t>
      </w:r>
      <w:r w:rsidRPr="00486033">
        <w:rPr>
          <w:rFonts w:ascii="Times New Roman" w:hAnsi="Times New Roman"/>
          <w:sz w:val="20"/>
          <w:szCs w:val="20"/>
        </w:rPr>
        <w:t>Ministers of Finance and Central Bank governors of member countries, with Slovenia holding two seats. The Center is a channel of Slovenia ODA, 40% cash and 9% in-kind, but the rest of the funding comes from other sources (multilateral or bi-lateral; or via participation in projects; or in-kind from member countries, e.g. participation</w:t>
      </w:r>
      <w:r w:rsidRPr="00B07B38">
        <w:rPr>
          <w:rFonts w:ascii="Times New Roman" w:hAnsi="Times New Roman"/>
          <w:sz w:val="20"/>
          <w:szCs w:val="20"/>
        </w:rPr>
        <w:t xml:space="preserve"> in trainings). </w:t>
      </w:r>
      <w:r w:rsidR="009C72F6" w:rsidRPr="00B07B38">
        <w:rPr>
          <w:rFonts w:ascii="Times New Roman" w:hAnsi="Times New Roman"/>
          <w:sz w:val="20"/>
          <w:szCs w:val="20"/>
        </w:rPr>
        <w:t xml:space="preserve"> The Center is open to partnerships and cooperation </w:t>
      </w:r>
      <w:r w:rsidRPr="00B07B38">
        <w:rPr>
          <w:rFonts w:ascii="Times New Roman" w:hAnsi="Times New Roman"/>
          <w:sz w:val="20"/>
          <w:szCs w:val="20"/>
        </w:rPr>
        <w:t>in kind</w:t>
      </w:r>
      <w:r w:rsidR="009C72F6" w:rsidRPr="00B07B38">
        <w:rPr>
          <w:rFonts w:ascii="Times New Roman" w:hAnsi="Times New Roman"/>
          <w:sz w:val="20"/>
          <w:szCs w:val="20"/>
        </w:rPr>
        <w:t xml:space="preserve"> based on </w:t>
      </w:r>
      <w:r w:rsidRPr="00B07B38">
        <w:rPr>
          <w:rFonts w:ascii="Times New Roman" w:hAnsi="Times New Roman"/>
          <w:sz w:val="20"/>
          <w:szCs w:val="20"/>
        </w:rPr>
        <w:t xml:space="preserve">already </w:t>
      </w:r>
      <w:r w:rsidR="009C72F6" w:rsidRPr="00B07B38">
        <w:rPr>
          <w:rFonts w:ascii="Times New Roman" w:hAnsi="Times New Roman"/>
          <w:sz w:val="20"/>
          <w:szCs w:val="20"/>
        </w:rPr>
        <w:t>existing experience with Slovakia, Turkey;</w:t>
      </w:r>
    </w:p>
    <w:p w:rsidR="00EB0D98" w:rsidRPr="00B07B38" w:rsidRDefault="007E115E" w:rsidP="00283559">
      <w:pPr>
        <w:pStyle w:val="ListParagraph"/>
        <w:numPr>
          <w:ilvl w:val="1"/>
          <w:numId w:val="42"/>
        </w:numPr>
        <w:spacing w:line="240" w:lineRule="auto"/>
        <w:rPr>
          <w:rFonts w:ascii="Times New Roman" w:hAnsi="Times New Roman"/>
          <w:sz w:val="20"/>
          <w:szCs w:val="20"/>
        </w:rPr>
      </w:pPr>
      <w:r w:rsidRPr="00B07B38">
        <w:rPr>
          <w:rFonts w:ascii="Times New Roman" w:hAnsi="Times New Roman"/>
          <w:b/>
          <w:sz w:val="20"/>
          <w:szCs w:val="20"/>
        </w:rPr>
        <w:t>Estonian Center of Eastern Partnership</w:t>
      </w:r>
      <w:r w:rsidR="001D0604" w:rsidRPr="00B07B38">
        <w:rPr>
          <w:rFonts w:ascii="Times New Roman" w:hAnsi="Times New Roman"/>
          <w:b/>
          <w:sz w:val="20"/>
          <w:szCs w:val="20"/>
        </w:rPr>
        <w:t xml:space="preserve"> (ECEAP)</w:t>
      </w:r>
      <w:r w:rsidR="001D0604" w:rsidRPr="00B07B38">
        <w:rPr>
          <w:rFonts w:ascii="Times New Roman" w:hAnsi="Times New Roman"/>
          <w:sz w:val="20"/>
          <w:szCs w:val="20"/>
        </w:rPr>
        <w:t xml:space="preserve"> was launched on 1 January 2011 by the Estonian Ministry of Foreign Affairs in co-operation with the Estonian School of Diplomacy (ESD) to upgrade Estonia’s commitment towards the Eastern Partnership partner countries. Activities of the Estonian Center of Eastern Partnership include launching the Panel on Public Administration Reform under the </w:t>
      </w:r>
      <w:r w:rsidR="001D0604" w:rsidRPr="00B07B38">
        <w:rPr>
          <w:rFonts w:ascii="Times New Roman" w:hAnsi="Times New Roman"/>
          <w:sz w:val="20"/>
          <w:szCs w:val="20"/>
        </w:rPr>
        <w:lastRenderedPageBreak/>
        <w:t xml:space="preserve">1st Multilateral Platform of the Eastern Partnership; </w:t>
      </w:r>
      <w:r w:rsidR="00486033">
        <w:rPr>
          <w:rFonts w:ascii="Times New Roman" w:hAnsi="Times New Roman"/>
          <w:sz w:val="20"/>
          <w:szCs w:val="20"/>
        </w:rPr>
        <w:t>s</w:t>
      </w:r>
      <w:r w:rsidR="001D0604" w:rsidRPr="00B07B38">
        <w:rPr>
          <w:rFonts w:ascii="Times New Roman" w:hAnsi="Times New Roman"/>
          <w:sz w:val="20"/>
          <w:szCs w:val="20"/>
        </w:rPr>
        <w:t xml:space="preserve">emi-annual PAR-seminars for officials from all EaP partner countries, </w:t>
      </w:r>
      <w:r w:rsidR="00486033">
        <w:rPr>
          <w:rFonts w:ascii="Times New Roman" w:hAnsi="Times New Roman"/>
          <w:sz w:val="20"/>
          <w:szCs w:val="20"/>
        </w:rPr>
        <w:t>t</w:t>
      </w:r>
      <w:r w:rsidR="001D0604" w:rsidRPr="00B07B38">
        <w:rPr>
          <w:rFonts w:ascii="Times New Roman" w:hAnsi="Times New Roman"/>
          <w:sz w:val="20"/>
          <w:szCs w:val="20"/>
        </w:rPr>
        <w:t xml:space="preserve">ailor-made training courses/seminars upon the request(s) from the </w:t>
      </w:r>
      <w:proofErr w:type="spellStart"/>
      <w:r w:rsidR="001D0604" w:rsidRPr="00B07B38">
        <w:rPr>
          <w:rFonts w:ascii="Times New Roman" w:hAnsi="Times New Roman"/>
          <w:sz w:val="20"/>
          <w:szCs w:val="20"/>
        </w:rPr>
        <w:t>EaP</w:t>
      </w:r>
      <w:proofErr w:type="spellEnd"/>
      <w:r w:rsidR="001D0604" w:rsidRPr="00B07B38">
        <w:rPr>
          <w:rFonts w:ascii="Times New Roman" w:hAnsi="Times New Roman"/>
          <w:sz w:val="20"/>
          <w:szCs w:val="20"/>
        </w:rPr>
        <w:t xml:space="preserve"> partner countries, </w:t>
      </w:r>
      <w:r w:rsidR="00486033">
        <w:rPr>
          <w:rFonts w:ascii="Times New Roman" w:hAnsi="Times New Roman"/>
          <w:sz w:val="20"/>
          <w:szCs w:val="20"/>
        </w:rPr>
        <w:t>r</w:t>
      </w:r>
      <w:r w:rsidR="00B91A83" w:rsidRPr="00B07B38">
        <w:rPr>
          <w:rFonts w:ascii="Times New Roman" w:hAnsi="Times New Roman"/>
          <w:sz w:val="20"/>
          <w:szCs w:val="20"/>
        </w:rPr>
        <w:t>esearch and publications</w:t>
      </w:r>
      <w:r w:rsidR="001D0604" w:rsidRPr="00B07B38">
        <w:rPr>
          <w:rFonts w:ascii="Times New Roman" w:hAnsi="Times New Roman"/>
          <w:sz w:val="20"/>
          <w:szCs w:val="20"/>
        </w:rPr>
        <w:t xml:space="preserve">, </w:t>
      </w:r>
      <w:r w:rsidR="00486033">
        <w:rPr>
          <w:rFonts w:ascii="Times New Roman" w:hAnsi="Times New Roman"/>
          <w:sz w:val="20"/>
          <w:szCs w:val="20"/>
        </w:rPr>
        <w:t>s</w:t>
      </w:r>
      <w:r w:rsidR="00B91A83" w:rsidRPr="00B07B38">
        <w:rPr>
          <w:rFonts w:ascii="Times New Roman" w:hAnsi="Times New Roman"/>
          <w:sz w:val="20"/>
          <w:szCs w:val="20"/>
        </w:rPr>
        <w:t>cholarship programme</w:t>
      </w:r>
      <w:r w:rsidR="001D0604" w:rsidRPr="00B07B38">
        <w:rPr>
          <w:rFonts w:ascii="Times New Roman" w:hAnsi="Times New Roman"/>
          <w:sz w:val="20"/>
          <w:szCs w:val="20"/>
        </w:rPr>
        <w:t xml:space="preserve"> for young EaP diplomats, civil servants and civil society representatives to participate in the post-graduate training course “International Relations and European Integration” of the Estonian School of Diplomacy;</w:t>
      </w:r>
    </w:p>
    <w:p w:rsidR="007E115E" w:rsidRPr="00B07B38" w:rsidRDefault="007E115E" w:rsidP="00283559">
      <w:pPr>
        <w:pStyle w:val="ListParagraph"/>
        <w:numPr>
          <w:ilvl w:val="1"/>
          <w:numId w:val="42"/>
        </w:numPr>
        <w:spacing w:line="240" w:lineRule="auto"/>
        <w:rPr>
          <w:rFonts w:ascii="Times New Roman" w:hAnsi="Times New Roman"/>
          <w:sz w:val="20"/>
          <w:szCs w:val="20"/>
        </w:rPr>
      </w:pPr>
      <w:r w:rsidRPr="00B07B38">
        <w:rPr>
          <w:rFonts w:ascii="Times New Roman" w:hAnsi="Times New Roman"/>
          <w:b/>
          <w:sz w:val="20"/>
          <w:szCs w:val="20"/>
        </w:rPr>
        <w:t>Balkan Agency for Sustainable Development</w:t>
      </w:r>
      <w:r w:rsidR="001D0604" w:rsidRPr="00B07B38">
        <w:rPr>
          <w:rFonts w:ascii="Times New Roman" w:hAnsi="Times New Roman"/>
          <w:b/>
          <w:sz w:val="20"/>
          <w:szCs w:val="20"/>
        </w:rPr>
        <w:t xml:space="preserve"> </w:t>
      </w:r>
      <w:r w:rsidRPr="00B07B38">
        <w:rPr>
          <w:rFonts w:ascii="Times New Roman" w:hAnsi="Times New Roman"/>
          <w:sz w:val="20"/>
          <w:szCs w:val="20"/>
        </w:rPr>
        <w:t>focus</w:t>
      </w:r>
      <w:r w:rsidR="001D0604" w:rsidRPr="00B07B38">
        <w:rPr>
          <w:rFonts w:ascii="Times New Roman" w:hAnsi="Times New Roman"/>
          <w:sz w:val="20"/>
          <w:szCs w:val="20"/>
        </w:rPr>
        <w:t>es</w:t>
      </w:r>
      <w:r w:rsidRPr="00B07B38">
        <w:rPr>
          <w:rFonts w:ascii="Times New Roman" w:hAnsi="Times New Roman"/>
          <w:sz w:val="20"/>
          <w:szCs w:val="20"/>
        </w:rPr>
        <w:t xml:space="preserve"> on the Balkans as well as Moldova and Ukraine</w:t>
      </w:r>
      <w:r w:rsidR="001D0604" w:rsidRPr="00B07B38">
        <w:rPr>
          <w:rFonts w:ascii="Times New Roman" w:hAnsi="Times New Roman"/>
          <w:sz w:val="20"/>
          <w:szCs w:val="20"/>
        </w:rPr>
        <w:t xml:space="preserve"> covering such thematic areas as </w:t>
      </w:r>
      <w:r w:rsidRPr="00B07B38">
        <w:rPr>
          <w:rFonts w:ascii="Times New Roman" w:hAnsi="Times New Roman"/>
          <w:sz w:val="20"/>
          <w:szCs w:val="20"/>
        </w:rPr>
        <w:t>education and human rights</w:t>
      </w:r>
      <w:r w:rsidR="001D0604" w:rsidRPr="00B07B38">
        <w:rPr>
          <w:rFonts w:ascii="Times New Roman" w:hAnsi="Times New Roman"/>
          <w:sz w:val="20"/>
          <w:szCs w:val="20"/>
        </w:rPr>
        <w:t xml:space="preserve">. The activities (mainly training events) of the agency are funded by </w:t>
      </w:r>
      <w:r w:rsidR="00486033" w:rsidRPr="00B07B38">
        <w:rPr>
          <w:rFonts w:ascii="Times New Roman" w:hAnsi="Times New Roman"/>
          <w:sz w:val="20"/>
          <w:szCs w:val="20"/>
        </w:rPr>
        <w:t>MFA and</w:t>
      </w:r>
      <w:r w:rsidR="001D0604" w:rsidRPr="00B07B38">
        <w:rPr>
          <w:rFonts w:ascii="Times New Roman" w:hAnsi="Times New Roman"/>
          <w:sz w:val="20"/>
          <w:szCs w:val="20"/>
        </w:rPr>
        <w:t xml:space="preserve"> </w:t>
      </w:r>
      <w:r w:rsidRPr="00B07B38">
        <w:rPr>
          <w:rFonts w:ascii="Times New Roman" w:hAnsi="Times New Roman"/>
          <w:sz w:val="20"/>
          <w:szCs w:val="20"/>
        </w:rPr>
        <w:t>private sector</w:t>
      </w:r>
      <w:r w:rsidR="001D0604" w:rsidRPr="00B07B38">
        <w:rPr>
          <w:rFonts w:ascii="Times New Roman" w:hAnsi="Times New Roman"/>
          <w:sz w:val="20"/>
          <w:szCs w:val="20"/>
        </w:rPr>
        <w:t xml:space="preserve"> and targeted for such </w:t>
      </w:r>
      <w:r w:rsidRPr="00B07B38">
        <w:rPr>
          <w:rFonts w:ascii="Times New Roman" w:hAnsi="Times New Roman"/>
          <w:sz w:val="20"/>
          <w:szCs w:val="20"/>
        </w:rPr>
        <w:t>Kosovo</w:t>
      </w:r>
      <w:r w:rsidR="001D0604" w:rsidRPr="00B07B38">
        <w:rPr>
          <w:rFonts w:ascii="Times New Roman" w:hAnsi="Times New Roman"/>
          <w:sz w:val="20"/>
          <w:szCs w:val="20"/>
        </w:rPr>
        <w:t xml:space="preserve">, </w:t>
      </w:r>
      <w:r w:rsidRPr="00B07B38">
        <w:rPr>
          <w:rFonts w:ascii="Times New Roman" w:hAnsi="Times New Roman"/>
          <w:sz w:val="20"/>
          <w:szCs w:val="20"/>
        </w:rPr>
        <w:t>Bosnia</w:t>
      </w:r>
      <w:r w:rsidR="001D0604" w:rsidRPr="00B07B38">
        <w:rPr>
          <w:rFonts w:ascii="Times New Roman" w:hAnsi="Times New Roman"/>
          <w:sz w:val="20"/>
          <w:szCs w:val="20"/>
        </w:rPr>
        <w:t xml:space="preserve">, </w:t>
      </w:r>
      <w:r w:rsidR="00486033" w:rsidRPr="00B07B38">
        <w:rPr>
          <w:rFonts w:ascii="Times New Roman" w:hAnsi="Times New Roman"/>
          <w:sz w:val="20"/>
          <w:szCs w:val="20"/>
        </w:rPr>
        <w:t>and Macedonia</w:t>
      </w:r>
      <w:r w:rsidRPr="00B07B38">
        <w:rPr>
          <w:rFonts w:ascii="Times New Roman" w:hAnsi="Times New Roman"/>
          <w:sz w:val="20"/>
          <w:szCs w:val="20"/>
        </w:rPr>
        <w:t>.</w:t>
      </w:r>
    </w:p>
    <w:p w:rsidR="00E95D7F" w:rsidRPr="00B07B38" w:rsidRDefault="001D0604" w:rsidP="00283559">
      <w:pPr>
        <w:pStyle w:val="ListParagraph"/>
        <w:numPr>
          <w:ilvl w:val="1"/>
          <w:numId w:val="42"/>
        </w:numPr>
        <w:spacing w:line="240" w:lineRule="auto"/>
        <w:rPr>
          <w:rFonts w:ascii="Times New Roman" w:hAnsi="Times New Roman"/>
          <w:sz w:val="20"/>
          <w:szCs w:val="20"/>
        </w:rPr>
      </w:pPr>
      <w:r w:rsidRPr="00B07B38">
        <w:rPr>
          <w:rFonts w:ascii="Times New Roman" w:hAnsi="Times New Roman"/>
          <w:b/>
          <w:sz w:val="20"/>
          <w:szCs w:val="20"/>
        </w:rPr>
        <w:t>Turkish International Cooperation and Development Agency (</w:t>
      </w:r>
      <w:r w:rsidR="007E115E" w:rsidRPr="00B07B38">
        <w:rPr>
          <w:rFonts w:ascii="Times New Roman" w:hAnsi="Times New Roman"/>
          <w:b/>
          <w:sz w:val="20"/>
          <w:szCs w:val="20"/>
        </w:rPr>
        <w:t>TIKA</w:t>
      </w:r>
      <w:r w:rsidRPr="00B07B38">
        <w:rPr>
          <w:rFonts w:ascii="Times New Roman" w:hAnsi="Times New Roman"/>
          <w:b/>
          <w:sz w:val="20"/>
          <w:szCs w:val="20"/>
        </w:rPr>
        <w:t>)</w:t>
      </w:r>
      <w:r w:rsidR="00E95D7F" w:rsidRPr="00B07B38">
        <w:rPr>
          <w:rFonts w:ascii="Times New Roman" w:hAnsi="Times New Roman"/>
          <w:b/>
          <w:sz w:val="20"/>
          <w:szCs w:val="20"/>
        </w:rPr>
        <w:t xml:space="preserve"> </w:t>
      </w:r>
      <w:r w:rsidR="00E95D7F" w:rsidRPr="00486033">
        <w:rPr>
          <w:rFonts w:ascii="Times New Roman" w:hAnsi="Times New Roman"/>
          <w:sz w:val="20"/>
          <w:szCs w:val="20"/>
        </w:rPr>
        <w:t xml:space="preserve">focuses on </w:t>
      </w:r>
      <w:r w:rsidR="00486033">
        <w:rPr>
          <w:rFonts w:ascii="Times New Roman" w:hAnsi="Times New Roman"/>
          <w:sz w:val="20"/>
          <w:szCs w:val="20"/>
        </w:rPr>
        <w:t>c</w:t>
      </w:r>
      <w:r w:rsidR="00E95D7F" w:rsidRPr="00486033">
        <w:rPr>
          <w:rFonts w:ascii="Times New Roman" w:hAnsi="Times New Roman"/>
          <w:sz w:val="20"/>
          <w:szCs w:val="20"/>
        </w:rPr>
        <w:t>apacity-building assistance, dispatching experts, donating equipment, financing infrastructure &amp; construction projects, extending humanitarian assistance. T</w:t>
      </w:r>
      <w:r w:rsidR="007E115E" w:rsidRPr="00486033">
        <w:rPr>
          <w:rFonts w:ascii="Times New Roman" w:hAnsi="Times New Roman"/>
          <w:sz w:val="20"/>
          <w:szCs w:val="20"/>
        </w:rPr>
        <w:t>wo sample projects</w:t>
      </w:r>
      <w:r w:rsidR="00E95D7F" w:rsidRPr="00486033">
        <w:rPr>
          <w:rFonts w:ascii="Times New Roman" w:hAnsi="Times New Roman"/>
          <w:sz w:val="20"/>
          <w:szCs w:val="20"/>
        </w:rPr>
        <w:t xml:space="preserve"> related</w:t>
      </w:r>
      <w:r w:rsidR="00E95D7F" w:rsidRPr="00B07B38">
        <w:rPr>
          <w:rFonts w:ascii="Times New Roman" w:hAnsi="Times New Roman"/>
          <w:sz w:val="20"/>
          <w:szCs w:val="20"/>
        </w:rPr>
        <w:t xml:space="preserve"> to knowledge and experience exchange include </w:t>
      </w:r>
      <w:proofErr w:type="spellStart"/>
      <w:r w:rsidR="00E95D7F" w:rsidRPr="00B07B38">
        <w:rPr>
          <w:rFonts w:ascii="Times New Roman" w:hAnsi="Times New Roman"/>
          <w:sz w:val="20"/>
          <w:szCs w:val="20"/>
        </w:rPr>
        <w:t>i</w:t>
      </w:r>
      <w:proofErr w:type="spellEnd"/>
      <w:r w:rsidR="007E115E" w:rsidRPr="00B07B38">
        <w:rPr>
          <w:rFonts w:ascii="Times New Roman" w:hAnsi="Times New Roman"/>
          <w:sz w:val="20"/>
          <w:szCs w:val="20"/>
        </w:rPr>
        <w:t xml:space="preserve">)  Center of Excellence on Industrial Automation in cooperation with JICA (9 countries participating, from South and Central Asia); </w:t>
      </w:r>
      <w:r w:rsidR="00E95D7F" w:rsidRPr="00B07B38">
        <w:rPr>
          <w:rFonts w:ascii="Times New Roman" w:hAnsi="Times New Roman"/>
          <w:sz w:val="20"/>
          <w:szCs w:val="20"/>
        </w:rPr>
        <w:t>ii</w:t>
      </w:r>
      <w:r w:rsidR="007E115E" w:rsidRPr="00B07B38">
        <w:rPr>
          <w:rFonts w:ascii="Times New Roman" w:hAnsi="Times New Roman"/>
          <w:sz w:val="20"/>
          <w:szCs w:val="20"/>
        </w:rPr>
        <w:t xml:space="preserve">) International Police Training.  </w:t>
      </w:r>
      <w:r w:rsidR="00E95D7F" w:rsidRPr="00B07B38">
        <w:rPr>
          <w:rFonts w:ascii="Times New Roman" w:hAnsi="Times New Roman"/>
          <w:sz w:val="20"/>
          <w:szCs w:val="20"/>
        </w:rPr>
        <w:t xml:space="preserve">Topics of trainings are determined based on the needs and interest from </w:t>
      </w:r>
      <w:r w:rsidR="007E115E" w:rsidRPr="00B07B38">
        <w:rPr>
          <w:rFonts w:ascii="Times New Roman" w:hAnsi="Times New Roman"/>
          <w:sz w:val="20"/>
          <w:szCs w:val="20"/>
        </w:rPr>
        <w:t>partner countries</w:t>
      </w:r>
      <w:r w:rsidR="00E95D7F" w:rsidRPr="00B07B38">
        <w:rPr>
          <w:rFonts w:ascii="Times New Roman" w:hAnsi="Times New Roman"/>
          <w:sz w:val="20"/>
          <w:szCs w:val="20"/>
        </w:rPr>
        <w:t>;</w:t>
      </w:r>
    </w:p>
    <w:p w:rsidR="007E115E" w:rsidRPr="00B07B38" w:rsidRDefault="007E115E" w:rsidP="00283559">
      <w:pPr>
        <w:pStyle w:val="ListParagraph"/>
        <w:numPr>
          <w:ilvl w:val="1"/>
          <w:numId w:val="42"/>
        </w:numPr>
        <w:spacing w:line="240" w:lineRule="auto"/>
        <w:rPr>
          <w:rFonts w:ascii="Times New Roman" w:hAnsi="Times New Roman"/>
          <w:sz w:val="20"/>
          <w:szCs w:val="20"/>
        </w:rPr>
      </w:pPr>
      <w:r w:rsidRPr="00B07B38">
        <w:rPr>
          <w:rFonts w:ascii="Times New Roman" w:hAnsi="Times New Roman"/>
          <w:b/>
          <w:sz w:val="20"/>
          <w:szCs w:val="20"/>
        </w:rPr>
        <w:t>Czech and Slovak Trust Funds</w:t>
      </w:r>
      <w:r w:rsidR="00E95D7F" w:rsidRPr="00B07B38">
        <w:rPr>
          <w:rFonts w:ascii="Times New Roman" w:hAnsi="Times New Roman"/>
          <w:b/>
          <w:sz w:val="20"/>
          <w:szCs w:val="20"/>
        </w:rPr>
        <w:t xml:space="preserve"> </w:t>
      </w:r>
      <w:r w:rsidR="00E95D7F" w:rsidRPr="00FB5AC4">
        <w:rPr>
          <w:rFonts w:ascii="Times New Roman" w:hAnsi="Times New Roman"/>
          <w:sz w:val="20"/>
          <w:szCs w:val="20"/>
        </w:rPr>
        <w:t xml:space="preserve">operated by UNDP </w:t>
      </w:r>
      <w:r w:rsidR="00FB5AC4">
        <w:rPr>
          <w:rFonts w:ascii="Times New Roman" w:hAnsi="Times New Roman"/>
          <w:sz w:val="20"/>
          <w:szCs w:val="20"/>
        </w:rPr>
        <w:t>f</w:t>
      </w:r>
      <w:r w:rsidR="00E95D7F" w:rsidRPr="00FB5AC4">
        <w:rPr>
          <w:rFonts w:ascii="Times New Roman" w:hAnsi="Times New Roman"/>
          <w:sz w:val="20"/>
          <w:szCs w:val="20"/>
        </w:rPr>
        <w:t>ocus on</w:t>
      </w:r>
      <w:r w:rsidR="00E95D7F" w:rsidRPr="00B07B38">
        <w:rPr>
          <w:rFonts w:ascii="Times New Roman" w:hAnsi="Times New Roman"/>
          <w:b/>
          <w:sz w:val="20"/>
          <w:szCs w:val="20"/>
        </w:rPr>
        <w:t xml:space="preserve"> </w:t>
      </w:r>
      <w:r w:rsidR="00E95D7F" w:rsidRPr="00B07B38">
        <w:rPr>
          <w:rFonts w:ascii="Times New Roman" w:hAnsi="Times New Roman"/>
          <w:sz w:val="20"/>
          <w:szCs w:val="20"/>
        </w:rPr>
        <w:t xml:space="preserve">activities </w:t>
      </w:r>
      <w:r w:rsidRPr="00B07B38">
        <w:rPr>
          <w:rFonts w:ascii="Times New Roman" w:hAnsi="Times New Roman"/>
          <w:sz w:val="20"/>
          <w:szCs w:val="20"/>
        </w:rPr>
        <w:t>demand</w:t>
      </w:r>
      <w:r w:rsidR="00E95D7F" w:rsidRPr="00B07B38">
        <w:rPr>
          <w:rFonts w:ascii="Times New Roman" w:hAnsi="Times New Roman"/>
          <w:sz w:val="20"/>
          <w:szCs w:val="20"/>
        </w:rPr>
        <w:t>ed</w:t>
      </w:r>
      <w:r w:rsidRPr="00B07B38">
        <w:rPr>
          <w:rFonts w:ascii="Times New Roman" w:hAnsi="Times New Roman"/>
          <w:sz w:val="20"/>
          <w:szCs w:val="20"/>
        </w:rPr>
        <w:t xml:space="preserve"> from country offices </w:t>
      </w:r>
      <w:r w:rsidR="00E95D7F" w:rsidRPr="00B07B38">
        <w:rPr>
          <w:rFonts w:ascii="Times New Roman" w:hAnsi="Times New Roman"/>
          <w:sz w:val="20"/>
          <w:szCs w:val="20"/>
        </w:rPr>
        <w:t xml:space="preserve">with the goal to </w:t>
      </w:r>
      <w:r w:rsidRPr="00B07B38">
        <w:rPr>
          <w:rFonts w:ascii="Times New Roman" w:hAnsi="Times New Roman"/>
          <w:sz w:val="20"/>
          <w:szCs w:val="20"/>
        </w:rPr>
        <w:t>systematic</w:t>
      </w:r>
      <w:r w:rsidR="00E95D7F" w:rsidRPr="00B07B38">
        <w:rPr>
          <w:rFonts w:ascii="Times New Roman" w:hAnsi="Times New Roman"/>
          <w:sz w:val="20"/>
          <w:szCs w:val="20"/>
        </w:rPr>
        <w:t>ally</w:t>
      </w:r>
      <w:r w:rsidRPr="00B07B38">
        <w:rPr>
          <w:rFonts w:ascii="Times New Roman" w:hAnsi="Times New Roman"/>
          <w:sz w:val="20"/>
          <w:szCs w:val="20"/>
        </w:rPr>
        <w:t xml:space="preserve"> promot</w:t>
      </w:r>
      <w:r w:rsidR="00E95D7F" w:rsidRPr="00B07B38">
        <w:rPr>
          <w:rFonts w:ascii="Times New Roman" w:hAnsi="Times New Roman"/>
          <w:sz w:val="20"/>
          <w:szCs w:val="20"/>
        </w:rPr>
        <w:t>e</w:t>
      </w:r>
      <w:r w:rsidRPr="00B07B38">
        <w:rPr>
          <w:rFonts w:ascii="Times New Roman" w:hAnsi="Times New Roman"/>
          <w:sz w:val="20"/>
          <w:szCs w:val="20"/>
        </w:rPr>
        <w:t xml:space="preserve"> transition experience of C</w:t>
      </w:r>
      <w:r w:rsidR="00E95D7F" w:rsidRPr="00B07B38">
        <w:rPr>
          <w:rFonts w:ascii="Times New Roman" w:hAnsi="Times New Roman"/>
          <w:sz w:val="20"/>
          <w:szCs w:val="20"/>
        </w:rPr>
        <w:t>zech Republic and Slovakia</w:t>
      </w:r>
      <w:r w:rsidRPr="00B07B38">
        <w:rPr>
          <w:rFonts w:ascii="Times New Roman" w:hAnsi="Times New Roman"/>
          <w:sz w:val="20"/>
          <w:szCs w:val="20"/>
        </w:rPr>
        <w:t>. Czec</w:t>
      </w:r>
      <w:r w:rsidR="00E95D7F" w:rsidRPr="00B07B38">
        <w:rPr>
          <w:rFonts w:ascii="Times New Roman" w:hAnsi="Times New Roman"/>
          <w:sz w:val="20"/>
          <w:szCs w:val="20"/>
        </w:rPr>
        <w:t xml:space="preserve">h TF: since 2000, $6.4 million; </w:t>
      </w:r>
      <w:r w:rsidRPr="00B07B38">
        <w:rPr>
          <w:rFonts w:ascii="Times New Roman" w:hAnsi="Times New Roman"/>
          <w:sz w:val="20"/>
          <w:szCs w:val="20"/>
        </w:rPr>
        <w:t>Slovak TF: since 2003, $13.85 million</w:t>
      </w:r>
      <w:r w:rsidR="00551DD8" w:rsidRPr="00B07B38">
        <w:rPr>
          <w:rFonts w:ascii="Times New Roman" w:hAnsi="Times New Roman"/>
          <w:sz w:val="20"/>
          <w:szCs w:val="20"/>
        </w:rPr>
        <w:t xml:space="preserve">. The Trust funds concentrate on such areas </w:t>
      </w:r>
      <w:r w:rsidR="00FB5AC4" w:rsidRPr="00B07B38">
        <w:rPr>
          <w:rFonts w:ascii="Times New Roman" w:hAnsi="Times New Roman"/>
          <w:sz w:val="20"/>
          <w:szCs w:val="20"/>
        </w:rPr>
        <w:t>as good</w:t>
      </w:r>
      <w:r w:rsidR="00551DD8" w:rsidRPr="00B07B38">
        <w:rPr>
          <w:rFonts w:ascii="Times New Roman" w:eastAsia="+mn-ea" w:hAnsi="Times New Roman"/>
          <w:sz w:val="20"/>
          <w:szCs w:val="20"/>
          <w:lang w:val="en-GB"/>
        </w:rPr>
        <w:t xml:space="preserve"> governance, environment protection, HIV prevention, socio-economic development</w:t>
      </w:r>
      <w:r w:rsidR="00551DD8" w:rsidRPr="00B07B38">
        <w:rPr>
          <w:rFonts w:ascii="Times New Roman" w:hAnsi="Times New Roman"/>
          <w:sz w:val="20"/>
          <w:szCs w:val="20"/>
          <w:lang w:val="en-GB"/>
        </w:rPr>
        <w:t xml:space="preserve">. </w:t>
      </w:r>
    </w:p>
    <w:p w:rsidR="007E115E" w:rsidRDefault="0043587E" w:rsidP="007E115E">
      <w:pPr>
        <w:rPr>
          <w:sz w:val="20"/>
        </w:rPr>
      </w:pPr>
      <w:r>
        <w:rPr>
          <w:sz w:val="20"/>
        </w:rPr>
        <w:t xml:space="preserve">Summing up the panel discussion, the chair </w:t>
      </w:r>
      <w:r w:rsidR="002363D0">
        <w:rPr>
          <w:sz w:val="20"/>
        </w:rPr>
        <w:t>emphasized the richness of modalities being used by the new donors for sharing their transition experience, supporting sustainable development and promoting transformation to democracy. Some formats are nationally anchored in foreign policies of new donors while others tend to play more international role as regional/global cent</w:t>
      </w:r>
      <w:r w:rsidR="00283559">
        <w:rPr>
          <w:sz w:val="20"/>
        </w:rPr>
        <w:t>er</w:t>
      </w:r>
      <w:r w:rsidR="002363D0">
        <w:rPr>
          <w:sz w:val="20"/>
        </w:rPr>
        <w:t xml:space="preserve">s of excellence in a particular professional area. </w:t>
      </w:r>
      <w:r w:rsidR="00A44BD0">
        <w:rPr>
          <w:sz w:val="20"/>
        </w:rPr>
        <w:t xml:space="preserve">Some donors rely on multilateral channels as a complementary </w:t>
      </w:r>
      <w:r w:rsidR="00283559">
        <w:rPr>
          <w:sz w:val="20"/>
        </w:rPr>
        <w:t>mechanism</w:t>
      </w:r>
      <w:r w:rsidR="00A44BD0">
        <w:rPr>
          <w:sz w:val="20"/>
        </w:rPr>
        <w:t xml:space="preserve"> to their bilateral ODA and avail of their programming and monitoring capacities while promoting national expertise. Particularly relevant is the experience of the ODA agencies established by two new donors</w:t>
      </w:r>
      <w:r w:rsidR="00CC0412">
        <w:rPr>
          <w:sz w:val="20"/>
        </w:rPr>
        <w:t>, while Slovenian experience may be offering a very effective alternative to a more traditional set-up</w:t>
      </w:r>
      <w:r w:rsidR="00A44BD0">
        <w:rPr>
          <w:sz w:val="20"/>
        </w:rPr>
        <w:t xml:space="preserve">. </w:t>
      </w:r>
    </w:p>
    <w:p w:rsidR="00A44BD0" w:rsidRDefault="00A44BD0" w:rsidP="007E115E">
      <w:pPr>
        <w:rPr>
          <w:sz w:val="20"/>
        </w:rPr>
      </w:pPr>
    </w:p>
    <w:p w:rsidR="00F94B56" w:rsidRPr="00B07B38" w:rsidRDefault="00F43424" w:rsidP="00F94B56">
      <w:pPr>
        <w:rPr>
          <w:b/>
          <w:sz w:val="20"/>
        </w:rPr>
      </w:pPr>
      <w:r w:rsidRPr="00B07B38">
        <w:rPr>
          <w:b/>
          <w:sz w:val="20"/>
        </w:rPr>
        <w:t>7:3</w:t>
      </w:r>
      <w:r w:rsidR="00F94B56" w:rsidRPr="00B07B38">
        <w:rPr>
          <w:b/>
          <w:sz w:val="20"/>
        </w:rPr>
        <w:t>0 – 10:00 pm</w:t>
      </w:r>
      <w:r w:rsidR="00F94B56" w:rsidRPr="00B07B38">
        <w:rPr>
          <w:b/>
          <w:sz w:val="20"/>
        </w:rPr>
        <w:tab/>
      </w:r>
      <w:r w:rsidR="00F94B56" w:rsidRPr="00B07B38">
        <w:rPr>
          <w:b/>
          <w:sz w:val="20"/>
        </w:rPr>
        <w:tab/>
        <w:t>Welcome Dinner</w:t>
      </w:r>
      <w:r w:rsidR="00AB127F" w:rsidRPr="00B07B38">
        <w:rPr>
          <w:b/>
          <w:sz w:val="20"/>
        </w:rPr>
        <w:t xml:space="preserve"> at the restaurant </w:t>
      </w:r>
      <w:proofErr w:type="spellStart"/>
      <w:r w:rsidR="00AB127F" w:rsidRPr="00B07B38">
        <w:rPr>
          <w:b/>
          <w:sz w:val="20"/>
        </w:rPr>
        <w:t>Kopernik</w:t>
      </w:r>
      <w:proofErr w:type="spellEnd"/>
      <w:r w:rsidR="00AB127F" w:rsidRPr="00B07B38">
        <w:rPr>
          <w:b/>
          <w:sz w:val="20"/>
        </w:rPr>
        <w:t xml:space="preserve">, hotel </w:t>
      </w:r>
      <w:proofErr w:type="spellStart"/>
      <w:r w:rsidR="00AB127F" w:rsidRPr="00B07B38">
        <w:rPr>
          <w:b/>
          <w:sz w:val="20"/>
        </w:rPr>
        <w:t>Pyramida</w:t>
      </w:r>
      <w:proofErr w:type="spellEnd"/>
      <w:r w:rsidR="009F6D69" w:rsidRPr="00B07B38">
        <w:rPr>
          <w:b/>
          <w:sz w:val="20"/>
        </w:rPr>
        <w:t>,</w:t>
      </w:r>
      <w:r w:rsidR="00AB127F" w:rsidRPr="00B07B38">
        <w:rPr>
          <w:b/>
          <w:sz w:val="20"/>
        </w:rPr>
        <w:t xml:space="preserve"> hosted by organizers</w:t>
      </w:r>
    </w:p>
    <w:p w:rsidR="00316BD3" w:rsidRPr="00B07B38" w:rsidRDefault="00316BD3" w:rsidP="00F94B56">
      <w:pPr>
        <w:rPr>
          <w:sz w:val="20"/>
        </w:rPr>
      </w:pPr>
    </w:p>
    <w:p w:rsidR="00316BD3" w:rsidRPr="00B07B38" w:rsidRDefault="00316BD3" w:rsidP="00F94B56">
      <w:pPr>
        <w:rPr>
          <w:sz w:val="20"/>
        </w:rPr>
      </w:pPr>
    </w:p>
    <w:p w:rsidR="00F94B56" w:rsidRPr="00B07B38" w:rsidRDefault="00F94B56" w:rsidP="00F94B56">
      <w:pPr>
        <w:rPr>
          <w:b/>
          <w:sz w:val="20"/>
          <w:u w:val="single"/>
        </w:rPr>
      </w:pPr>
      <w:r w:rsidRPr="00B07B38">
        <w:rPr>
          <w:b/>
          <w:sz w:val="20"/>
          <w:u w:val="single"/>
        </w:rPr>
        <w:t>Day 2: November 27</w:t>
      </w:r>
      <w:r w:rsidRPr="00B07B38">
        <w:rPr>
          <w:b/>
          <w:sz w:val="20"/>
          <w:u w:val="single"/>
          <w:vertAlign w:val="superscript"/>
        </w:rPr>
        <w:t>th</w:t>
      </w:r>
      <w:r w:rsidRPr="00B07B38">
        <w:rPr>
          <w:b/>
          <w:sz w:val="20"/>
          <w:u w:val="single"/>
        </w:rPr>
        <w:t>, 2012</w:t>
      </w:r>
    </w:p>
    <w:p w:rsidR="00F94B56" w:rsidRPr="00B07B38" w:rsidRDefault="00F94B56" w:rsidP="00F94B56">
      <w:pPr>
        <w:rPr>
          <w:sz w:val="20"/>
        </w:rPr>
      </w:pPr>
    </w:p>
    <w:p w:rsidR="00AB127F" w:rsidRPr="00B07B38" w:rsidRDefault="00F94B56" w:rsidP="00316BD3">
      <w:pPr>
        <w:ind w:left="2160" w:hanging="2160"/>
        <w:rPr>
          <w:b/>
          <w:i/>
          <w:sz w:val="20"/>
        </w:rPr>
      </w:pPr>
      <w:r w:rsidRPr="00B07B38">
        <w:rPr>
          <w:b/>
          <w:i/>
          <w:sz w:val="20"/>
        </w:rPr>
        <w:t>9:00 – 12:45 pm</w:t>
      </w:r>
      <w:r w:rsidRPr="00B07B38">
        <w:rPr>
          <w:b/>
          <w:sz w:val="20"/>
        </w:rPr>
        <w:tab/>
      </w:r>
      <w:r w:rsidRPr="00B07B38">
        <w:rPr>
          <w:b/>
          <w:i/>
          <w:sz w:val="20"/>
        </w:rPr>
        <w:t xml:space="preserve">Session </w:t>
      </w:r>
      <w:r w:rsidR="00316BD3" w:rsidRPr="00B07B38">
        <w:rPr>
          <w:b/>
          <w:i/>
          <w:sz w:val="20"/>
        </w:rPr>
        <w:t>3.  INNOVATION</w:t>
      </w:r>
      <w:r w:rsidRPr="00B07B38">
        <w:rPr>
          <w:b/>
          <w:i/>
          <w:sz w:val="20"/>
        </w:rPr>
        <w:t xml:space="preserve">: </w:t>
      </w:r>
      <w:r w:rsidR="00316BD3" w:rsidRPr="00B07B38">
        <w:rPr>
          <w:b/>
          <w:i/>
          <w:sz w:val="20"/>
        </w:rPr>
        <w:t>P</w:t>
      </w:r>
      <w:r w:rsidRPr="00B07B38">
        <w:rPr>
          <w:b/>
          <w:i/>
          <w:sz w:val="20"/>
        </w:rPr>
        <w:t>rototyping the next generation of Knowledge and Transition Experience Sharing initiatives of the New European Donors (Small Groups</w:t>
      </w:r>
      <w:r w:rsidR="00AB127F" w:rsidRPr="00B07B38">
        <w:rPr>
          <w:b/>
          <w:i/>
          <w:sz w:val="20"/>
        </w:rPr>
        <w:t xml:space="preserve"> work</w:t>
      </w:r>
      <w:r w:rsidRPr="00B07B38">
        <w:rPr>
          <w:b/>
          <w:i/>
          <w:sz w:val="20"/>
        </w:rPr>
        <w:t>)</w:t>
      </w:r>
    </w:p>
    <w:p w:rsidR="00F94B56" w:rsidRPr="00B07B38" w:rsidRDefault="00AB127F" w:rsidP="00316BD3">
      <w:pPr>
        <w:ind w:left="2160" w:hanging="2160"/>
        <w:rPr>
          <w:sz w:val="20"/>
        </w:rPr>
      </w:pPr>
      <w:r w:rsidRPr="00B07B38">
        <w:rPr>
          <w:b/>
          <w:i/>
          <w:sz w:val="20"/>
        </w:rPr>
        <w:tab/>
        <w:t xml:space="preserve">Moderator: </w:t>
      </w:r>
      <w:r w:rsidR="00201056" w:rsidRPr="00B07B38">
        <w:rPr>
          <w:b/>
          <w:i/>
          <w:sz w:val="20"/>
        </w:rPr>
        <w:t>Dmitri  Mariassin, UNDP</w:t>
      </w:r>
      <w:r w:rsidR="00F94B56" w:rsidRPr="00B07B38">
        <w:rPr>
          <w:sz w:val="20"/>
        </w:rPr>
        <w:t xml:space="preserve"> </w:t>
      </w:r>
    </w:p>
    <w:p w:rsidR="00F94B56" w:rsidRPr="00B07B38" w:rsidRDefault="00305615" w:rsidP="00316BD3">
      <w:pPr>
        <w:ind w:left="2160"/>
        <w:rPr>
          <w:sz w:val="20"/>
        </w:rPr>
      </w:pPr>
      <w:r w:rsidRPr="00B07B38">
        <w:rPr>
          <w:sz w:val="20"/>
        </w:rPr>
        <w:t xml:space="preserve">The session focuses on the </w:t>
      </w:r>
      <w:r w:rsidR="00715D3F" w:rsidRPr="00B07B38">
        <w:rPr>
          <w:sz w:val="20"/>
        </w:rPr>
        <w:t xml:space="preserve">knowledge and transition experience sharing </w:t>
      </w:r>
      <w:r w:rsidRPr="00B07B38">
        <w:rPr>
          <w:sz w:val="20"/>
        </w:rPr>
        <w:t>initiatives</w:t>
      </w:r>
      <w:r w:rsidR="00715D3F" w:rsidRPr="00B07B38">
        <w:rPr>
          <w:sz w:val="20"/>
        </w:rPr>
        <w:t xml:space="preserve"> from the perspective of partner </w:t>
      </w:r>
      <w:r w:rsidRPr="00B07B38">
        <w:rPr>
          <w:sz w:val="20"/>
        </w:rPr>
        <w:t>countries</w:t>
      </w:r>
      <w:r w:rsidR="00715D3F" w:rsidRPr="00B07B38">
        <w:rPr>
          <w:sz w:val="20"/>
        </w:rPr>
        <w:t xml:space="preserve"> and NGOs/Academia. The session </w:t>
      </w:r>
      <w:r w:rsidRPr="00B07B38">
        <w:rPr>
          <w:sz w:val="20"/>
        </w:rPr>
        <w:t xml:space="preserve">also </w:t>
      </w:r>
      <w:r w:rsidR="00715D3F" w:rsidRPr="00B07B38">
        <w:rPr>
          <w:sz w:val="20"/>
        </w:rPr>
        <w:t xml:space="preserve">aims to </w:t>
      </w:r>
      <w:r w:rsidRPr="00B07B38">
        <w:rPr>
          <w:sz w:val="20"/>
        </w:rPr>
        <w:t xml:space="preserve">consider innovations and prototypes of what could be a more effective system (at regional,  national levels and in partner countries) of </w:t>
      </w:r>
      <w:r w:rsidR="00715D3F" w:rsidRPr="00B07B38">
        <w:rPr>
          <w:sz w:val="20"/>
        </w:rPr>
        <w:t>knowledge and experience sharing going for</w:t>
      </w:r>
      <w:r w:rsidRPr="00B07B38">
        <w:rPr>
          <w:sz w:val="20"/>
        </w:rPr>
        <w:t xml:space="preserve">ward. </w:t>
      </w:r>
      <w:r w:rsidR="00AB127F" w:rsidRPr="00B07B38">
        <w:rPr>
          <w:sz w:val="20"/>
        </w:rPr>
        <w:t xml:space="preserve">. </w:t>
      </w:r>
    </w:p>
    <w:p w:rsidR="00F94B56" w:rsidRPr="00B07B38" w:rsidRDefault="00F94B56" w:rsidP="00F94B56">
      <w:pPr>
        <w:rPr>
          <w:sz w:val="20"/>
        </w:rPr>
      </w:pPr>
      <w:r w:rsidRPr="00B07B38">
        <w:rPr>
          <w:sz w:val="20"/>
        </w:rPr>
        <w:tab/>
      </w:r>
    </w:p>
    <w:p w:rsidR="003F69DC" w:rsidRPr="00B07B38" w:rsidRDefault="00EE2B51" w:rsidP="003F69DC">
      <w:pPr>
        <w:rPr>
          <w:b/>
          <w:sz w:val="20"/>
        </w:rPr>
      </w:pPr>
      <w:r w:rsidRPr="00B07B38">
        <w:rPr>
          <w:sz w:val="20"/>
        </w:rPr>
        <w:t>9:00 – 10:</w:t>
      </w:r>
      <w:r w:rsidR="003F69DC" w:rsidRPr="00B07B38">
        <w:rPr>
          <w:sz w:val="20"/>
        </w:rPr>
        <w:t xml:space="preserve">30 </w:t>
      </w:r>
      <w:r w:rsidR="00F94B56" w:rsidRPr="00B07B38">
        <w:rPr>
          <w:sz w:val="20"/>
        </w:rPr>
        <w:t>am</w:t>
      </w:r>
      <w:r w:rsidR="00F94B56" w:rsidRPr="00B07B38">
        <w:rPr>
          <w:sz w:val="20"/>
        </w:rPr>
        <w:tab/>
      </w:r>
      <w:r w:rsidR="00AB127F" w:rsidRPr="00B07B38">
        <w:rPr>
          <w:sz w:val="20"/>
        </w:rPr>
        <w:tab/>
      </w:r>
      <w:r w:rsidR="00F94B56" w:rsidRPr="00B07B38">
        <w:rPr>
          <w:b/>
          <w:sz w:val="20"/>
        </w:rPr>
        <w:t>Setting the stage and inspiration</w:t>
      </w:r>
    </w:p>
    <w:p w:rsidR="003F69DC" w:rsidRPr="00B07B38" w:rsidRDefault="003F69DC" w:rsidP="003F69DC">
      <w:pPr>
        <w:ind w:left="2160"/>
        <w:rPr>
          <w:i/>
          <w:sz w:val="20"/>
        </w:rPr>
      </w:pPr>
      <w:r w:rsidRPr="00B07B38">
        <w:rPr>
          <w:i/>
          <w:sz w:val="20"/>
        </w:rPr>
        <w:t>The panelists are expected to make 5-</w:t>
      </w:r>
      <w:r w:rsidR="00305615" w:rsidRPr="00B07B38">
        <w:rPr>
          <w:i/>
          <w:sz w:val="20"/>
        </w:rPr>
        <w:t>7 minutes</w:t>
      </w:r>
      <w:r w:rsidRPr="00B07B38">
        <w:rPr>
          <w:i/>
          <w:sz w:val="20"/>
        </w:rPr>
        <w:t xml:space="preserve"> </w:t>
      </w:r>
      <w:r w:rsidR="00305615" w:rsidRPr="00B07B38">
        <w:rPr>
          <w:i/>
          <w:sz w:val="20"/>
        </w:rPr>
        <w:t>presentations covering</w:t>
      </w:r>
      <w:r w:rsidRPr="00B07B38">
        <w:rPr>
          <w:i/>
          <w:sz w:val="20"/>
        </w:rPr>
        <w:t xml:space="preserve"> </w:t>
      </w:r>
      <w:r w:rsidR="009573CD" w:rsidRPr="00B07B38">
        <w:rPr>
          <w:i/>
          <w:sz w:val="20"/>
        </w:rPr>
        <w:t>partner countries perspective on the knowledge and transition experience sharing initi</w:t>
      </w:r>
      <w:r w:rsidR="00305615" w:rsidRPr="00B07B38">
        <w:rPr>
          <w:i/>
          <w:sz w:val="20"/>
        </w:rPr>
        <w:t>atives of the new European donors</w:t>
      </w:r>
      <w:r w:rsidRPr="00B07B38">
        <w:rPr>
          <w:b/>
          <w:i/>
          <w:sz w:val="20"/>
        </w:rPr>
        <w:t>.</w:t>
      </w:r>
      <w:r w:rsidRPr="00B07B38">
        <w:rPr>
          <w:i/>
          <w:sz w:val="20"/>
        </w:rPr>
        <w:t xml:space="preserve"> </w:t>
      </w:r>
    </w:p>
    <w:p w:rsidR="003F69DC" w:rsidRPr="00B07B38" w:rsidRDefault="003F69DC" w:rsidP="003F69DC">
      <w:pPr>
        <w:rPr>
          <w:b/>
          <w:sz w:val="20"/>
        </w:rPr>
      </w:pPr>
    </w:p>
    <w:p w:rsidR="00AB127F" w:rsidRPr="00B07B38" w:rsidRDefault="00AB127F" w:rsidP="000B143C">
      <w:pPr>
        <w:pStyle w:val="ListParagraph"/>
        <w:numPr>
          <w:ilvl w:val="0"/>
          <w:numId w:val="5"/>
        </w:numPr>
        <w:rPr>
          <w:rFonts w:ascii="Times New Roman" w:hAnsi="Times New Roman"/>
          <w:sz w:val="20"/>
          <w:szCs w:val="20"/>
        </w:rPr>
      </w:pPr>
      <w:r w:rsidRPr="00B07B38">
        <w:rPr>
          <w:rFonts w:ascii="Times New Roman" w:hAnsi="Times New Roman"/>
          <w:sz w:val="20"/>
          <w:szCs w:val="20"/>
        </w:rPr>
        <w:t>Feedback from the partner countries representatives</w:t>
      </w:r>
    </w:p>
    <w:p w:rsidR="00F43424" w:rsidRPr="00B07B38" w:rsidRDefault="00F43424" w:rsidP="000B143C">
      <w:pPr>
        <w:pStyle w:val="ListParagraph"/>
        <w:numPr>
          <w:ilvl w:val="1"/>
          <w:numId w:val="5"/>
        </w:numPr>
        <w:rPr>
          <w:rFonts w:ascii="Times New Roman" w:hAnsi="Times New Roman"/>
          <w:sz w:val="20"/>
          <w:szCs w:val="20"/>
        </w:rPr>
      </w:pPr>
      <w:r w:rsidRPr="00B07B38">
        <w:rPr>
          <w:rFonts w:ascii="Times New Roman" w:hAnsi="Times New Roman"/>
          <w:sz w:val="20"/>
          <w:szCs w:val="20"/>
        </w:rPr>
        <w:t xml:space="preserve">Mr. </w:t>
      </w:r>
      <w:proofErr w:type="spellStart"/>
      <w:r w:rsidRPr="00B07B38">
        <w:rPr>
          <w:rFonts w:ascii="Times New Roman" w:hAnsi="Times New Roman"/>
          <w:sz w:val="20"/>
          <w:szCs w:val="20"/>
        </w:rPr>
        <w:t>Dumitru</w:t>
      </w:r>
      <w:proofErr w:type="spellEnd"/>
      <w:r w:rsidRPr="00B07B38">
        <w:rPr>
          <w:rFonts w:ascii="Times New Roman" w:hAnsi="Times New Roman"/>
          <w:sz w:val="20"/>
          <w:szCs w:val="20"/>
        </w:rPr>
        <w:t xml:space="preserve"> </w:t>
      </w:r>
      <w:proofErr w:type="spellStart"/>
      <w:r w:rsidRPr="00B07B38">
        <w:rPr>
          <w:rFonts w:ascii="Times New Roman" w:hAnsi="Times New Roman"/>
          <w:sz w:val="20"/>
          <w:szCs w:val="20"/>
        </w:rPr>
        <w:t>Alaiba</w:t>
      </w:r>
      <w:proofErr w:type="spellEnd"/>
      <w:r w:rsidRPr="00B07B38">
        <w:rPr>
          <w:rFonts w:ascii="Times New Roman" w:hAnsi="Times New Roman"/>
          <w:sz w:val="20"/>
          <w:szCs w:val="20"/>
        </w:rPr>
        <w:t xml:space="preserve">, State </w:t>
      </w:r>
      <w:r w:rsidR="006A6AC4" w:rsidRPr="00B07B38">
        <w:rPr>
          <w:rFonts w:ascii="Times New Roman" w:hAnsi="Times New Roman"/>
          <w:sz w:val="20"/>
          <w:szCs w:val="20"/>
        </w:rPr>
        <w:t>C</w:t>
      </w:r>
      <w:r w:rsidRPr="00B07B38">
        <w:rPr>
          <w:rFonts w:ascii="Times New Roman" w:hAnsi="Times New Roman"/>
          <w:sz w:val="20"/>
          <w:szCs w:val="20"/>
        </w:rPr>
        <w:t>hancellery, Moldova</w:t>
      </w:r>
    </w:p>
    <w:p w:rsidR="00F43424" w:rsidRPr="00B07B38" w:rsidRDefault="006A6AC4" w:rsidP="000B143C">
      <w:pPr>
        <w:pStyle w:val="ListParagraph"/>
        <w:numPr>
          <w:ilvl w:val="1"/>
          <w:numId w:val="5"/>
        </w:numPr>
        <w:rPr>
          <w:rFonts w:ascii="Times New Roman" w:hAnsi="Times New Roman"/>
          <w:sz w:val="20"/>
          <w:szCs w:val="20"/>
        </w:rPr>
      </w:pPr>
      <w:r w:rsidRPr="00B07B38">
        <w:rPr>
          <w:rFonts w:ascii="Times New Roman" w:hAnsi="Times New Roman"/>
          <w:sz w:val="20"/>
          <w:szCs w:val="20"/>
        </w:rPr>
        <w:t xml:space="preserve">Mr. </w:t>
      </w:r>
      <w:proofErr w:type="spellStart"/>
      <w:r w:rsidR="007E115E" w:rsidRPr="00B07B38">
        <w:rPr>
          <w:rFonts w:ascii="Times New Roman" w:hAnsi="Times New Roman"/>
          <w:sz w:val="20"/>
          <w:szCs w:val="20"/>
        </w:rPr>
        <w:t>Frans</w:t>
      </w:r>
      <w:proofErr w:type="spellEnd"/>
      <w:r w:rsidR="007E115E" w:rsidRPr="00B07B38">
        <w:rPr>
          <w:rFonts w:ascii="Times New Roman" w:hAnsi="Times New Roman"/>
          <w:sz w:val="20"/>
          <w:szCs w:val="20"/>
        </w:rPr>
        <w:t xml:space="preserve"> Van der </w:t>
      </w:r>
      <w:proofErr w:type="spellStart"/>
      <w:r w:rsidR="007E115E" w:rsidRPr="00B07B38">
        <w:rPr>
          <w:rFonts w:ascii="Times New Roman" w:hAnsi="Times New Roman"/>
          <w:sz w:val="20"/>
          <w:szCs w:val="20"/>
        </w:rPr>
        <w:t>Straaten</w:t>
      </w:r>
      <w:proofErr w:type="spellEnd"/>
      <w:r w:rsidRPr="00B07B38">
        <w:rPr>
          <w:rFonts w:ascii="Times New Roman" w:hAnsi="Times New Roman"/>
          <w:sz w:val="20"/>
          <w:szCs w:val="20"/>
        </w:rPr>
        <w:t xml:space="preserve">, Regional </w:t>
      </w:r>
      <w:r w:rsidR="007E115E" w:rsidRPr="00B07B38">
        <w:rPr>
          <w:rFonts w:ascii="Times New Roman" w:hAnsi="Times New Roman"/>
          <w:sz w:val="20"/>
          <w:szCs w:val="20"/>
        </w:rPr>
        <w:t>Partnership Coordinator</w:t>
      </w:r>
    </w:p>
    <w:p w:rsidR="007E115E" w:rsidRPr="00B91A83" w:rsidRDefault="007E115E" w:rsidP="007E115E">
      <w:pPr>
        <w:shd w:val="clear" w:color="auto" w:fill="E5B8B7" w:themeFill="accent2" w:themeFillTint="66"/>
        <w:rPr>
          <w:b/>
          <w:i/>
          <w:sz w:val="20"/>
        </w:rPr>
      </w:pPr>
      <w:r w:rsidRPr="00B91A83">
        <w:rPr>
          <w:b/>
          <w:i/>
          <w:sz w:val="20"/>
        </w:rPr>
        <w:t xml:space="preserve">Key reflections from </w:t>
      </w:r>
      <w:r w:rsidR="00FB5AC4" w:rsidRPr="00B91A83">
        <w:rPr>
          <w:b/>
          <w:i/>
          <w:sz w:val="20"/>
        </w:rPr>
        <w:t>the panelists</w:t>
      </w:r>
      <w:r w:rsidRPr="00B91A83">
        <w:rPr>
          <w:b/>
          <w:i/>
          <w:sz w:val="20"/>
        </w:rPr>
        <w:t>:</w:t>
      </w:r>
    </w:p>
    <w:p w:rsidR="0052347C" w:rsidRPr="00B07B38" w:rsidRDefault="00D51D35" w:rsidP="00D51D35">
      <w:pPr>
        <w:rPr>
          <w:sz w:val="20"/>
        </w:rPr>
      </w:pPr>
      <w:proofErr w:type="spellStart"/>
      <w:r w:rsidRPr="00FB5AC4">
        <w:rPr>
          <w:b/>
          <w:sz w:val="20"/>
        </w:rPr>
        <w:t>Dumitru</w:t>
      </w:r>
      <w:proofErr w:type="spellEnd"/>
      <w:r w:rsidRPr="00FB5AC4">
        <w:rPr>
          <w:b/>
          <w:sz w:val="20"/>
        </w:rPr>
        <w:t xml:space="preserve"> </w:t>
      </w:r>
      <w:proofErr w:type="spellStart"/>
      <w:r w:rsidRPr="00FB5AC4">
        <w:rPr>
          <w:b/>
          <w:sz w:val="20"/>
        </w:rPr>
        <w:t>Alaiba</w:t>
      </w:r>
      <w:proofErr w:type="spellEnd"/>
      <w:r w:rsidRPr="00FB5AC4">
        <w:rPr>
          <w:sz w:val="20"/>
        </w:rPr>
        <w:t xml:space="preserve"> confirmed interest in the experience of</w:t>
      </w:r>
      <w:r w:rsidRPr="00B07B38">
        <w:rPr>
          <w:b/>
          <w:sz w:val="20"/>
        </w:rPr>
        <w:t xml:space="preserve"> </w:t>
      </w:r>
      <w:r w:rsidR="0052347C" w:rsidRPr="00B07B38">
        <w:rPr>
          <w:sz w:val="20"/>
        </w:rPr>
        <w:t xml:space="preserve">new EU </w:t>
      </w:r>
      <w:r w:rsidRPr="00B07B38">
        <w:rPr>
          <w:sz w:val="20"/>
        </w:rPr>
        <w:t xml:space="preserve">Member states </w:t>
      </w:r>
      <w:r w:rsidR="00280334" w:rsidRPr="00B07B38">
        <w:rPr>
          <w:sz w:val="20"/>
        </w:rPr>
        <w:t>referring</w:t>
      </w:r>
      <w:r w:rsidRPr="00B07B38">
        <w:rPr>
          <w:sz w:val="20"/>
        </w:rPr>
        <w:t xml:space="preserve"> to its relevance and importance for Moldova</w:t>
      </w:r>
      <w:r w:rsidR="00280334" w:rsidRPr="00B07B38">
        <w:rPr>
          <w:sz w:val="20"/>
        </w:rPr>
        <w:t>, i</w:t>
      </w:r>
      <w:r w:rsidRPr="00B07B38">
        <w:rPr>
          <w:sz w:val="20"/>
        </w:rPr>
        <w:t>n particular, such areas as e</w:t>
      </w:r>
      <w:r w:rsidR="0052347C" w:rsidRPr="00B07B38">
        <w:rPr>
          <w:sz w:val="20"/>
        </w:rPr>
        <w:t>-government, visa liberalization, D</w:t>
      </w:r>
      <w:r w:rsidR="00CC0412">
        <w:rPr>
          <w:sz w:val="20"/>
        </w:rPr>
        <w:t>eep and Comprehensive Free Trade Agreement</w:t>
      </w:r>
      <w:r w:rsidR="009308EA">
        <w:rPr>
          <w:sz w:val="20"/>
        </w:rPr>
        <w:t xml:space="preserve"> and EU accession more generally.  </w:t>
      </w:r>
      <w:r w:rsidR="00280334" w:rsidRPr="00B07B38">
        <w:rPr>
          <w:sz w:val="20"/>
        </w:rPr>
        <w:t xml:space="preserve"> </w:t>
      </w:r>
      <w:r w:rsidRPr="00B07B38">
        <w:rPr>
          <w:sz w:val="20"/>
        </w:rPr>
        <w:t xml:space="preserve"> </w:t>
      </w:r>
      <w:r w:rsidR="00FB5AC4">
        <w:rPr>
          <w:sz w:val="20"/>
        </w:rPr>
        <w:t xml:space="preserve">He also noted that it became </w:t>
      </w:r>
      <w:r w:rsidR="0052347C" w:rsidRPr="00FB5AC4">
        <w:rPr>
          <w:sz w:val="20"/>
        </w:rPr>
        <w:t>a standard procedure to build on experience of new EU MS in these and other areas, including through informal c</w:t>
      </w:r>
      <w:r w:rsidR="00280334" w:rsidRPr="00FB5AC4">
        <w:rPr>
          <w:sz w:val="20"/>
        </w:rPr>
        <w:t>ontacts</w:t>
      </w:r>
      <w:r w:rsidR="0052347C" w:rsidRPr="00FB5AC4">
        <w:rPr>
          <w:sz w:val="20"/>
        </w:rPr>
        <w:t xml:space="preserve">. For Moldova </w:t>
      </w:r>
      <w:r w:rsidR="0052347C" w:rsidRPr="00B07B38">
        <w:rPr>
          <w:sz w:val="20"/>
        </w:rPr>
        <w:t xml:space="preserve">it is not about aid as such, but very importantly about the valuable knowledge and experience. </w:t>
      </w:r>
      <w:r w:rsidR="009308EA">
        <w:rPr>
          <w:sz w:val="20"/>
        </w:rPr>
        <w:t xml:space="preserve"> He further noted that there was no issue of ensuring aid coordination, and the respective functions were being performed by the State Chancellery </w:t>
      </w:r>
      <w:r w:rsidR="009308EA">
        <w:rPr>
          <w:sz w:val="20"/>
        </w:rPr>
        <w:lastRenderedPageBreak/>
        <w:t xml:space="preserve">(acu.moldova.gov.md – a unified portal for aid coordination), however some implementation bottlenecks remained, e.g. in the delivery of the very large twinning programs pipeline, which the Moldovan government wish could happen faster and evaluated more rigorously. </w:t>
      </w:r>
    </w:p>
    <w:p w:rsidR="00733C8C" w:rsidRPr="00B07B38" w:rsidRDefault="00733C8C" w:rsidP="00280334">
      <w:pPr>
        <w:tabs>
          <w:tab w:val="num" w:pos="720"/>
        </w:tabs>
        <w:rPr>
          <w:sz w:val="20"/>
        </w:rPr>
      </w:pPr>
    </w:p>
    <w:p w:rsidR="00EB0D98" w:rsidRPr="00B07B38" w:rsidRDefault="00280334" w:rsidP="00733C8C">
      <w:pPr>
        <w:tabs>
          <w:tab w:val="num" w:pos="720"/>
        </w:tabs>
        <w:rPr>
          <w:sz w:val="20"/>
        </w:rPr>
      </w:pPr>
      <w:proofErr w:type="spellStart"/>
      <w:r w:rsidRPr="00B07B38">
        <w:rPr>
          <w:b/>
          <w:sz w:val="20"/>
        </w:rPr>
        <w:t>Frans</w:t>
      </w:r>
      <w:proofErr w:type="spellEnd"/>
      <w:r w:rsidRPr="00B07B38">
        <w:rPr>
          <w:b/>
          <w:sz w:val="20"/>
        </w:rPr>
        <w:t xml:space="preserve"> Van Der </w:t>
      </w:r>
      <w:proofErr w:type="spellStart"/>
      <w:r w:rsidRPr="00B07B38">
        <w:rPr>
          <w:b/>
          <w:sz w:val="20"/>
        </w:rPr>
        <w:t>Straaten</w:t>
      </w:r>
      <w:proofErr w:type="spellEnd"/>
      <w:r w:rsidRPr="00B07B38">
        <w:rPr>
          <w:sz w:val="20"/>
        </w:rPr>
        <w:t xml:space="preserve"> shared </w:t>
      </w:r>
      <w:r w:rsidR="00733C8C" w:rsidRPr="00B07B38">
        <w:rPr>
          <w:sz w:val="20"/>
        </w:rPr>
        <w:t>f</w:t>
      </w:r>
      <w:r w:rsidRPr="00B07B38">
        <w:rPr>
          <w:sz w:val="20"/>
        </w:rPr>
        <w:t>eedback from partner countries regarding Europe and Central Asia (ECA) – Middle East and North Africa (MENA</w:t>
      </w:r>
      <w:r w:rsidR="00FB5AC4" w:rsidRPr="00B07B38">
        <w:rPr>
          <w:sz w:val="20"/>
        </w:rPr>
        <w:t>) Knowledge</w:t>
      </w:r>
      <w:r w:rsidRPr="00B07B38">
        <w:rPr>
          <w:sz w:val="20"/>
        </w:rPr>
        <w:t xml:space="preserve"> Exchange. Among potentials areas of knowledge exchange MENA countries expressed demand for the following: </w:t>
      </w:r>
      <w:r w:rsidR="00FB5AC4">
        <w:rPr>
          <w:sz w:val="20"/>
        </w:rPr>
        <w:t>p</w:t>
      </w:r>
      <w:r w:rsidR="00B91A83" w:rsidRPr="00B07B38">
        <w:rPr>
          <w:sz w:val="20"/>
        </w:rPr>
        <w:t>ublic sector reforms</w:t>
      </w:r>
      <w:r w:rsidRPr="00B07B38">
        <w:rPr>
          <w:sz w:val="20"/>
        </w:rPr>
        <w:t xml:space="preserve">, </w:t>
      </w:r>
      <w:r w:rsidR="00FB5AC4">
        <w:rPr>
          <w:sz w:val="20"/>
        </w:rPr>
        <w:t>j</w:t>
      </w:r>
      <w:r w:rsidR="00B91A83" w:rsidRPr="00B07B38">
        <w:rPr>
          <w:sz w:val="20"/>
        </w:rPr>
        <w:t>udiciary aspects</w:t>
      </w:r>
      <w:r w:rsidRPr="00B07B38">
        <w:rPr>
          <w:sz w:val="20"/>
        </w:rPr>
        <w:t xml:space="preserve">, SME support, </w:t>
      </w:r>
      <w:r w:rsidR="00B91A83" w:rsidRPr="00B07B38">
        <w:rPr>
          <w:sz w:val="20"/>
        </w:rPr>
        <w:t>ICT use and applications</w:t>
      </w:r>
      <w:r w:rsidRPr="00B07B38">
        <w:rPr>
          <w:sz w:val="20"/>
        </w:rPr>
        <w:t xml:space="preserve">, </w:t>
      </w:r>
      <w:r w:rsidR="00FB5AC4">
        <w:rPr>
          <w:sz w:val="20"/>
        </w:rPr>
        <w:t>j</w:t>
      </w:r>
      <w:r w:rsidRPr="00B07B38">
        <w:rPr>
          <w:sz w:val="20"/>
        </w:rPr>
        <w:t xml:space="preserve">ob creation schemes. </w:t>
      </w:r>
      <w:proofErr w:type="spellStart"/>
      <w:r w:rsidRPr="00B07B38">
        <w:rPr>
          <w:sz w:val="20"/>
        </w:rPr>
        <w:t>Frans</w:t>
      </w:r>
      <w:proofErr w:type="spellEnd"/>
      <w:r w:rsidRPr="00B07B38">
        <w:rPr>
          <w:sz w:val="20"/>
        </w:rPr>
        <w:t xml:space="preserve"> mentioned specific instruments which could </w:t>
      </w:r>
      <w:r w:rsidR="00733C8C" w:rsidRPr="00B07B38">
        <w:rPr>
          <w:sz w:val="20"/>
        </w:rPr>
        <w:t xml:space="preserve">be used </w:t>
      </w:r>
      <w:r w:rsidR="00FB5AC4">
        <w:rPr>
          <w:sz w:val="20"/>
        </w:rPr>
        <w:t>for</w:t>
      </w:r>
      <w:r w:rsidR="00733C8C" w:rsidRPr="00B07B38">
        <w:rPr>
          <w:sz w:val="20"/>
        </w:rPr>
        <w:t xml:space="preserve"> ECA-MENA exchange: study tours in ECA countries, ECA expert visits to MENA countries, </w:t>
      </w:r>
      <w:r w:rsidR="00FB5AC4">
        <w:rPr>
          <w:sz w:val="20"/>
        </w:rPr>
        <w:t>j</w:t>
      </w:r>
      <w:r w:rsidR="00733C8C" w:rsidRPr="00B07B38">
        <w:rPr>
          <w:sz w:val="20"/>
        </w:rPr>
        <w:t>oint ECA/MENA workshop.</w:t>
      </w:r>
    </w:p>
    <w:p w:rsidR="00280334" w:rsidRPr="00B07B38" w:rsidRDefault="00280334" w:rsidP="00280334">
      <w:pPr>
        <w:rPr>
          <w:b/>
          <w:bCs/>
          <w:sz w:val="20"/>
        </w:rPr>
      </w:pPr>
    </w:p>
    <w:p w:rsidR="00305615" w:rsidRPr="00B07B38" w:rsidRDefault="00305615" w:rsidP="00305615">
      <w:pPr>
        <w:ind w:left="2160"/>
        <w:rPr>
          <w:i/>
          <w:sz w:val="20"/>
        </w:rPr>
      </w:pPr>
      <w:r w:rsidRPr="00B07B38">
        <w:rPr>
          <w:i/>
          <w:sz w:val="20"/>
        </w:rPr>
        <w:t>The panelists are expected to make 5-7 minutes presentations highlighting NGOs and academia perspective on the knowledge and transition experience sharing initiatives of the new European donors</w:t>
      </w:r>
      <w:r w:rsidRPr="00B07B38">
        <w:rPr>
          <w:b/>
          <w:i/>
          <w:sz w:val="20"/>
        </w:rPr>
        <w:t>.</w:t>
      </w:r>
      <w:r w:rsidRPr="00B07B38">
        <w:rPr>
          <w:i/>
          <w:sz w:val="20"/>
        </w:rPr>
        <w:t xml:space="preserve"> </w:t>
      </w:r>
    </w:p>
    <w:p w:rsidR="00AB2306" w:rsidRPr="00B07B38" w:rsidRDefault="00AB2306" w:rsidP="009E2C01">
      <w:pPr>
        <w:ind w:left="2880"/>
        <w:rPr>
          <w:sz w:val="20"/>
        </w:rPr>
      </w:pPr>
    </w:p>
    <w:p w:rsidR="00F43424" w:rsidRPr="00B07B38" w:rsidRDefault="00AB127F" w:rsidP="00283559">
      <w:pPr>
        <w:pStyle w:val="ListParagraph"/>
        <w:numPr>
          <w:ilvl w:val="0"/>
          <w:numId w:val="5"/>
        </w:numPr>
        <w:spacing w:line="240" w:lineRule="auto"/>
        <w:rPr>
          <w:rFonts w:ascii="Times New Roman" w:hAnsi="Times New Roman"/>
          <w:sz w:val="20"/>
          <w:szCs w:val="20"/>
        </w:rPr>
      </w:pPr>
      <w:r w:rsidRPr="00B07B38">
        <w:rPr>
          <w:rFonts w:ascii="Times New Roman" w:hAnsi="Times New Roman"/>
          <w:sz w:val="20"/>
          <w:szCs w:val="20"/>
        </w:rPr>
        <w:t>View from NGOs, and academia</w:t>
      </w:r>
    </w:p>
    <w:p w:rsidR="00392074" w:rsidRPr="00B07B38" w:rsidRDefault="00392074" w:rsidP="00283559">
      <w:pPr>
        <w:pStyle w:val="ListParagraph"/>
        <w:numPr>
          <w:ilvl w:val="1"/>
          <w:numId w:val="5"/>
        </w:numPr>
        <w:spacing w:line="240" w:lineRule="auto"/>
        <w:rPr>
          <w:rFonts w:ascii="Times New Roman" w:hAnsi="Times New Roman"/>
          <w:sz w:val="20"/>
          <w:szCs w:val="20"/>
        </w:rPr>
      </w:pPr>
      <w:r w:rsidRPr="00B07B38">
        <w:rPr>
          <w:rFonts w:ascii="Times New Roman" w:hAnsi="Times New Roman"/>
          <w:sz w:val="20"/>
          <w:szCs w:val="20"/>
        </w:rPr>
        <w:t xml:space="preserve">Mr. Victor </w:t>
      </w:r>
      <w:proofErr w:type="spellStart"/>
      <w:r w:rsidRPr="00B07B38">
        <w:rPr>
          <w:rFonts w:ascii="Times New Roman" w:hAnsi="Times New Roman"/>
          <w:sz w:val="20"/>
          <w:szCs w:val="20"/>
        </w:rPr>
        <w:t>Alistar</w:t>
      </w:r>
      <w:proofErr w:type="spellEnd"/>
      <w:r w:rsidRPr="00B07B38">
        <w:rPr>
          <w:rFonts w:ascii="Times New Roman" w:hAnsi="Times New Roman"/>
          <w:sz w:val="20"/>
          <w:szCs w:val="20"/>
        </w:rPr>
        <w:t>, TI, Romania</w:t>
      </w:r>
      <w:r w:rsidR="00F53ABA" w:rsidRPr="00B07B38">
        <w:rPr>
          <w:rFonts w:ascii="Times New Roman" w:hAnsi="Times New Roman"/>
          <w:sz w:val="20"/>
          <w:szCs w:val="20"/>
        </w:rPr>
        <w:t>;</w:t>
      </w:r>
    </w:p>
    <w:p w:rsidR="00392074" w:rsidRPr="00B07B38" w:rsidRDefault="00392074" w:rsidP="00283559">
      <w:pPr>
        <w:pStyle w:val="ListParagraph"/>
        <w:numPr>
          <w:ilvl w:val="1"/>
          <w:numId w:val="5"/>
        </w:numPr>
        <w:spacing w:line="240" w:lineRule="auto"/>
        <w:rPr>
          <w:rFonts w:ascii="Times New Roman" w:hAnsi="Times New Roman"/>
          <w:sz w:val="20"/>
          <w:szCs w:val="20"/>
        </w:rPr>
      </w:pPr>
      <w:r w:rsidRPr="00B07B38">
        <w:rPr>
          <w:rFonts w:ascii="Times New Roman" w:hAnsi="Times New Roman"/>
          <w:sz w:val="20"/>
          <w:szCs w:val="20"/>
        </w:rPr>
        <w:t xml:space="preserve">Mr. </w:t>
      </w:r>
      <w:proofErr w:type="spellStart"/>
      <w:r w:rsidRPr="00B07B38">
        <w:rPr>
          <w:rFonts w:ascii="Times New Roman" w:hAnsi="Times New Roman"/>
          <w:sz w:val="20"/>
          <w:szCs w:val="20"/>
        </w:rPr>
        <w:t>Balazs</w:t>
      </w:r>
      <w:proofErr w:type="spellEnd"/>
      <w:r w:rsidRPr="00B07B38">
        <w:rPr>
          <w:rFonts w:ascii="Times New Roman" w:hAnsi="Times New Roman"/>
          <w:sz w:val="20"/>
          <w:szCs w:val="20"/>
        </w:rPr>
        <w:t xml:space="preserve"> </w:t>
      </w:r>
      <w:proofErr w:type="spellStart"/>
      <w:r w:rsidRPr="00B07B38">
        <w:rPr>
          <w:rFonts w:ascii="Times New Roman" w:hAnsi="Times New Roman"/>
          <w:sz w:val="20"/>
          <w:szCs w:val="20"/>
        </w:rPr>
        <w:t>Szent-Ivanyi</w:t>
      </w:r>
      <w:proofErr w:type="spellEnd"/>
      <w:r w:rsidRPr="00B07B38">
        <w:rPr>
          <w:rFonts w:ascii="Times New Roman" w:hAnsi="Times New Roman"/>
          <w:sz w:val="20"/>
          <w:szCs w:val="20"/>
        </w:rPr>
        <w:t xml:space="preserve">, </w:t>
      </w:r>
      <w:proofErr w:type="spellStart"/>
      <w:r w:rsidRPr="00B07B38">
        <w:rPr>
          <w:rFonts w:ascii="Times New Roman" w:hAnsi="Times New Roman"/>
          <w:sz w:val="20"/>
          <w:szCs w:val="20"/>
        </w:rPr>
        <w:t>Corvinus</w:t>
      </w:r>
      <w:proofErr w:type="spellEnd"/>
      <w:r w:rsidRPr="00B07B38">
        <w:rPr>
          <w:rFonts w:ascii="Times New Roman" w:hAnsi="Times New Roman"/>
          <w:sz w:val="20"/>
          <w:szCs w:val="20"/>
        </w:rPr>
        <w:t xml:space="preserve"> Un</w:t>
      </w:r>
      <w:r w:rsidR="003C5811" w:rsidRPr="00B07B38">
        <w:rPr>
          <w:rFonts w:ascii="Times New Roman" w:hAnsi="Times New Roman"/>
          <w:sz w:val="20"/>
          <w:szCs w:val="20"/>
        </w:rPr>
        <w:t>i</w:t>
      </w:r>
      <w:r w:rsidRPr="00B07B38">
        <w:rPr>
          <w:rFonts w:ascii="Times New Roman" w:hAnsi="Times New Roman"/>
          <w:sz w:val="20"/>
          <w:szCs w:val="20"/>
        </w:rPr>
        <w:t>versity, Hungary</w:t>
      </w:r>
      <w:r w:rsidR="00F53ABA" w:rsidRPr="00B07B38">
        <w:rPr>
          <w:rFonts w:ascii="Times New Roman" w:hAnsi="Times New Roman"/>
          <w:sz w:val="20"/>
          <w:szCs w:val="20"/>
        </w:rPr>
        <w:t>;</w:t>
      </w:r>
    </w:p>
    <w:p w:rsidR="00F53ABA" w:rsidRPr="00B07B38" w:rsidRDefault="00F53ABA" w:rsidP="00283559">
      <w:pPr>
        <w:pStyle w:val="ListParagraph"/>
        <w:numPr>
          <w:ilvl w:val="1"/>
          <w:numId w:val="5"/>
        </w:numPr>
        <w:spacing w:line="240" w:lineRule="auto"/>
        <w:rPr>
          <w:rFonts w:ascii="Times New Roman" w:hAnsi="Times New Roman"/>
          <w:sz w:val="20"/>
          <w:szCs w:val="20"/>
        </w:rPr>
      </w:pPr>
      <w:r w:rsidRPr="00B07B38">
        <w:rPr>
          <w:rFonts w:ascii="Times New Roman" w:hAnsi="Times New Roman"/>
          <w:sz w:val="20"/>
          <w:szCs w:val="20"/>
        </w:rPr>
        <w:t xml:space="preserve">Ms. </w:t>
      </w:r>
      <w:proofErr w:type="spellStart"/>
      <w:r w:rsidRPr="00B07B38">
        <w:rPr>
          <w:rFonts w:ascii="Times New Roman" w:hAnsi="Times New Roman"/>
          <w:sz w:val="20"/>
          <w:szCs w:val="20"/>
        </w:rPr>
        <w:t>Virginija</w:t>
      </w:r>
      <w:proofErr w:type="spellEnd"/>
      <w:r w:rsidRPr="00B07B38">
        <w:rPr>
          <w:rFonts w:ascii="Times New Roman" w:hAnsi="Times New Roman"/>
          <w:sz w:val="20"/>
          <w:szCs w:val="20"/>
        </w:rPr>
        <w:t xml:space="preserve"> </w:t>
      </w:r>
      <w:proofErr w:type="spellStart"/>
      <w:r w:rsidRPr="00B07B38">
        <w:rPr>
          <w:rFonts w:ascii="Times New Roman" w:hAnsi="Times New Roman"/>
          <w:sz w:val="20"/>
          <w:szCs w:val="20"/>
        </w:rPr>
        <w:t>Klimukiene</w:t>
      </w:r>
      <w:proofErr w:type="spellEnd"/>
      <w:r w:rsidRPr="00B07B38">
        <w:rPr>
          <w:rFonts w:ascii="Times New Roman" w:hAnsi="Times New Roman"/>
          <w:sz w:val="20"/>
          <w:szCs w:val="20"/>
        </w:rPr>
        <w:t>, National NGO Development Cooperation Organizations Platform, Lithuania;</w:t>
      </w:r>
    </w:p>
    <w:p w:rsidR="00F53ABA" w:rsidRPr="00B07B38" w:rsidRDefault="00F53ABA" w:rsidP="00283559">
      <w:pPr>
        <w:pStyle w:val="ListParagraph"/>
        <w:numPr>
          <w:ilvl w:val="1"/>
          <w:numId w:val="5"/>
        </w:numPr>
        <w:spacing w:line="240" w:lineRule="auto"/>
        <w:rPr>
          <w:rFonts w:ascii="Times New Roman" w:hAnsi="Times New Roman"/>
          <w:sz w:val="20"/>
          <w:szCs w:val="20"/>
        </w:rPr>
      </w:pPr>
      <w:proofErr w:type="spellStart"/>
      <w:r w:rsidRPr="00B07B38">
        <w:rPr>
          <w:rFonts w:ascii="Times New Roman" w:hAnsi="Times New Roman"/>
          <w:sz w:val="20"/>
          <w:szCs w:val="20"/>
        </w:rPr>
        <w:t>Ms</w:t>
      </w:r>
      <w:proofErr w:type="spellEnd"/>
      <w:r w:rsidRPr="00B07B38">
        <w:rPr>
          <w:rFonts w:ascii="Times New Roman" w:hAnsi="Times New Roman"/>
          <w:sz w:val="20"/>
          <w:szCs w:val="20"/>
        </w:rPr>
        <w:t xml:space="preserve">, Tatyana </w:t>
      </w:r>
      <w:proofErr w:type="spellStart"/>
      <w:r w:rsidRPr="00B07B38">
        <w:rPr>
          <w:rFonts w:ascii="Times New Roman" w:hAnsi="Times New Roman"/>
          <w:sz w:val="20"/>
          <w:szCs w:val="20"/>
        </w:rPr>
        <w:t>Zilkova</w:t>
      </w:r>
      <w:proofErr w:type="spellEnd"/>
      <w:r w:rsidRPr="00B07B38">
        <w:rPr>
          <w:rFonts w:ascii="Times New Roman" w:hAnsi="Times New Roman"/>
          <w:sz w:val="20"/>
          <w:szCs w:val="20"/>
        </w:rPr>
        <w:t>, PONTIS Foundation, Slovakia;</w:t>
      </w:r>
    </w:p>
    <w:p w:rsidR="00805C6A" w:rsidRPr="00B07B38" w:rsidRDefault="00F53ABA" w:rsidP="00283559">
      <w:pPr>
        <w:pStyle w:val="ListParagraph"/>
        <w:numPr>
          <w:ilvl w:val="1"/>
          <w:numId w:val="5"/>
        </w:numPr>
        <w:spacing w:line="240" w:lineRule="auto"/>
        <w:rPr>
          <w:rFonts w:ascii="Times New Roman" w:hAnsi="Times New Roman"/>
          <w:sz w:val="20"/>
          <w:szCs w:val="20"/>
        </w:rPr>
      </w:pPr>
      <w:r w:rsidRPr="00B07B38">
        <w:rPr>
          <w:rFonts w:ascii="Times New Roman" w:hAnsi="Times New Roman"/>
          <w:sz w:val="20"/>
          <w:szCs w:val="20"/>
        </w:rPr>
        <w:t>Mr. Andrew Cartwright, Centre for Policy Studies Central European University.</w:t>
      </w:r>
    </w:p>
    <w:p w:rsidR="007E115E" w:rsidRPr="00B91A83" w:rsidRDefault="007E115E" w:rsidP="007E115E">
      <w:pPr>
        <w:shd w:val="clear" w:color="auto" w:fill="E5B8B7" w:themeFill="accent2" w:themeFillTint="66"/>
        <w:rPr>
          <w:b/>
          <w:i/>
          <w:sz w:val="20"/>
        </w:rPr>
      </w:pPr>
      <w:r w:rsidRPr="00B91A83">
        <w:rPr>
          <w:b/>
          <w:i/>
          <w:sz w:val="20"/>
        </w:rPr>
        <w:t xml:space="preserve">Key reflections from </w:t>
      </w:r>
      <w:r w:rsidR="005733E5" w:rsidRPr="00B91A83">
        <w:rPr>
          <w:b/>
          <w:i/>
          <w:sz w:val="20"/>
        </w:rPr>
        <w:t>NGOs and Academia</w:t>
      </w:r>
      <w:r w:rsidRPr="00B91A83">
        <w:rPr>
          <w:b/>
          <w:i/>
          <w:sz w:val="20"/>
        </w:rPr>
        <w:t>:</w:t>
      </w:r>
    </w:p>
    <w:p w:rsidR="007E115E" w:rsidRPr="00FB5AC4" w:rsidRDefault="001A46EA" w:rsidP="00283559">
      <w:pPr>
        <w:rPr>
          <w:sz w:val="20"/>
        </w:rPr>
      </w:pPr>
      <w:r w:rsidRPr="00FB5AC4">
        <w:rPr>
          <w:sz w:val="20"/>
        </w:rPr>
        <w:t>Representatives from NGOs and Academia briefly covered their experience in knowledge sharing initiatives focusing on several issues crucial for efficient experience sharing:</w:t>
      </w:r>
    </w:p>
    <w:p w:rsidR="007E115E" w:rsidRPr="00FB5AC4" w:rsidRDefault="00916BE2" w:rsidP="00283559">
      <w:pPr>
        <w:pStyle w:val="ListParagraph"/>
        <w:numPr>
          <w:ilvl w:val="0"/>
          <w:numId w:val="41"/>
        </w:numPr>
        <w:spacing w:line="240" w:lineRule="auto"/>
        <w:rPr>
          <w:rFonts w:ascii="Times New Roman" w:hAnsi="Times New Roman"/>
          <w:sz w:val="20"/>
          <w:szCs w:val="20"/>
        </w:rPr>
      </w:pPr>
      <w:r w:rsidRPr="00FB5AC4">
        <w:rPr>
          <w:rFonts w:ascii="Times New Roman" w:hAnsi="Times New Roman"/>
          <w:sz w:val="20"/>
          <w:szCs w:val="20"/>
        </w:rPr>
        <w:t>The projects should be with clear objectives and subject to t</w:t>
      </w:r>
      <w:r w:rsidR="007E115E" w:rsidRPr="00FB5AC4">
        <w:rPr>
          <w:rFonts w:ascii="Times New Roman" w:hAnsi="Times New Roman"/>
          <w:sz w:val="20"/>
          <w:szCs w:val="20"/>
        </w:rPr>
        <w:t xml:space="preserve">ransparency </w:t>
      </w:r>
      <w:r w:rsidRPr="00FB5AC4">
        <w:rPr>
          <w:rFonts w:ascii="Times New Roman" w:hAnsi="Times New Roman"/>
          <w:sz w:val="20"/>
          <w:szCs w:val="20"/>
        </w:rPr>
        <w:t>at all levels;</w:t>
      </w:r>
    </w:p>
    <w:p w:rsidR="007E115E" w:rsidRPr="00FB5AC4" w:rsidRDefault="007E115E" w:rsidP="00283559">
      <w:pPr>
        <w:pStyle w:val="ListParagraph"/>
        <w:numPr>
          <w:ilvl w:val="0"/>
          <w:numId w:val="41"/>
        </w:numPr>
        <w:spacing w:line="240" w:lineRule="auto"/>
        <w:rPr>
          <w:rFonts w:ascii="Times New Roman" w:hAnsi="Times New Roman"/>
          <w:sz w:val="20"/>
          <w:szCs w:val="20"/>
        </w:rPr>
      </w:pPr>
      <w:r w:rsidRPr="00FB5AC4">
        <w:rPr>
          <w:rFonts w:ascii="Times New Roman" w:hAnsi="Times New Roman"/>
          <w:sz w:val="20"/>
          <w:szCs w:val="20"/>
        </w:rPr>
        <w:t>The projects should be in line with civil society views and social perspective;</w:t>
      </w:r>
    </w:p>
    <w:p w:rsidR="00916BE2" w:rsidRPr="00FB5AC4" w:rsidRDefault="00916BE2" w:rsidP="00283559">
      <w:pPr>
        <w:pStyle w:val="ListParagraph"/>
        <w:numPr>
          <w:ilvl w:val="0"/>
          <w:numId w:val="41"/>
        </w:numPr>
        <w:spacing w:line="240" w:lineRule="auto"/>
        <w:rPr>
          <w:rFonts w:ascii="Times New Roman" w:hAnsi="Times New Roman"/>
          <w:sz w:val="20"/>
          <w:szCs w:val="20"/>
        </w:rPr>
      </w:pPr>
      <w:r w:rsidRPr="00FB5AC4">
        <w:rPr>
          <w:rFonts w:ascii="Times New Roman" w:hAnsi="Times New Roman"/>
          <w:sz w:val="20"/>
          <w:szCs w:val="20"/>
        </w:rPr>
        <w:t>The training of diplomats done by academia is more of</w:t>
      </w:r>
      <w:r w:rsidR="007E115E" w:rsidRPr="00FB5AC4">
        <w:rPr>
          <w:rFonts w:ascii="Times New Roman" w:hAnsi="Times New Roman"/>
          <w:sz w:val="20"/>
          <w:szCs w:val="20"/>
        </w:rPr>
        <w:t xml:space="preserve"> theoretical nature</w:t>
      </w:r>
      <w:r w:rsidR="00FB5AC4">
        <w:rPr>
          <w:rFonts w:ascii="Times New Roman" w:hAnsi="Times New Roman"/>
          <w:sz w:val="20"/>
          <w:szCs w:val="20"/>
        </w:rPr>
        <w:t xml:space="preserve"> and would benefit from </w:t>
      </w:r>
      <w:r w:rsidRPr="00FB5AC4">
        <w:rPr>
          <w:rFonts w:ascii="Times New Roman" w:hAnsi="Times New Roman"/>
          <w:sz w:val="20"/>
          <w:szCs w:val="20"/>
        </w:rPr>
        <w:t>practical aspects</w:t>
      </w:r>
      <w:r w:rsidR="00FB5AC4">
        <w:rPr>
          <w:rFonts w:ascii="Times New Roman" w:hAnsi="Times New Roman"/>
          <w:sz w:val="20"/>
          <w:szCs w:val="20"/>
        </w:rPr>
        <w:t xml:space="preserve"> inclusion</w:t>
      </w:r>
      <w:r w:rsidRPr="00FB5AC4">
        <w:rPr>
          <w:rFonts w:ascii="Times New Roman" w:hAnsi="Times New Roman"/>
          <w:sz w:val="20"/>
          <w:szCs w:val="20"/>
        </w:rPr>
        <w:t>;</w:t>
      </w:r>
    </w:p>
    <w:p w:rsidR="007E115E" w:rsidRPr="00FB5AC4" w:rsidRDefault="00916BE2" w:rsidP="00283559">
      <w:pPr>
        <w:pStyle w:val="ListParagraph"/>
        <w:numPr>
          <w:ilvl w:val="0"/>
          <w:numId w:val="41"/>
        </w:numPr>
        <w:spacing w:line="240" w:lineRule="auto"/>
        <w:rPr>
          <w:rFonts w:ascii="Times New Roman" w:hAnsi="Times New Roman"/>
          <w:sz w:val="20"/>
          <w:szCs w:val="20"/>
        </w:rPr>
      </w:pPr>
      <w:r w:rsidRPr="00FB5AC4">
        <w:rPr>
          <w:rFonts w:ascii="Times New Roman" w:hAnsi="Times New Roman"/>
          <w:sz w:val="20"/>
          <w:szCs w:val="20"/>
        </w:rPr>
        <w:t>The knowledge sharing channeling strategy should be in place;</w:t>
      </w:r>
    </w:p>
    <w:p w:rsidR="00916BE2" w:rsidRPr="00FB5AC4" w:rsidRDefault="00916BE2" w:rsidP="00283559">
      <w:pPr>
        <w:pStyle w:val="ListParagraph"/>
        <w:numPr>
          <w:ilvl w:val="0"/>
          <w:numId w:val="41"/>
        </w:numPr>
        <w:spacing w:line="240" w:lineRule="auto"/>
        <w:rPr>
          <w:rFonts w:ascii="Times New Roman" w:hAnsi="Times New Roman"/>
          <w:sz w:val="20"/>
          <w:szCs w:val="20"/>
        </w:rPr>
      </w:pPr>
      <w:r w:rsidRPr="00FB5AC4">
        <w:rPr>
          <w:rFonts w:ascii="Times New Roman" w:hAnsi="Times New Roman"/>
          <w:sz w:val="20"/>
          <w:szCs w:val="20"/>
        </w:rPr>
        <w:t>Engagement  in knowledge sharing among new and well established donors would benefit partner countries in the region and beyond;</w:t>
      </w:r>
    </w:p>
    <w:p w:rsidR="007F5391" w:rsidRDefault="00916BE2" w:rsidP="00283559">
      <w:pPr>
        <w:pStyle w:val="ListParagraph"/>
        <w:numPr>
          <w:ilvl w:val="0"/>
          <w:numId w:val="41"/>
        </w:numPr>
        <w:spacing w:line="240" w:lineRule="auto"/>
        <w:rPr>
          <w:rFonts w:ascii="Times New Roman" w:hAnsi="Times New Roman"/>
          <w:sz w:val="20"/>
          <w:szCs w:val="20"/>
        </w:rPr>
      </w:pPr>
      <w:r w:rsidRPr="00FB5AC4">
        <w:rPr>
          <w:rFonts w:ascii="Times New Roman" w:hAnsi="Times New Roman"/>
          <w:sz w:val="20"/>
          <w:szCs w:val="20"/>
        </w:rPr>
        <w:t xml:space="preserve">More opportunities for NGOs fieldwork should be provided </w:t>
      </w:r>
      <w:r w:rsidR="00020E17" w:rsidRPr="00FB5AC4">
        <w:rPr>
          <w:rFonts w:ascii="Times New Roman" w:hAnsi="Times New Roman"/>
          <w:sz w:val="20"/>
          <w:szCs w:val="20"/>
        </w:rPr>
        <w:t>(</w:t>
      </w:r>
      <w:r w:rsidRPr="00FB5AC4">
        <w:rPr>
          <w:rFonts w:ascii="Times New Roman" w:hAnsi="Times New Roman"/>
          <w:sz w:val="20"/>
          <w:szCs w:val="20"/>
        </w:rPr>
        <w:t>earning from experiences of well established donors through joint implementation</w:t>
      </w:r>
      <w:r w:rsidR="00020E17" w:rsidRPr="00FB5AC4">
        <w:rPr>
          <w:rFonts w:ascii="Times New Roman" w:hAnsi="Times New Roman"/>
          <w:sz w:val="20"/>
          <w:szCs w:val="20"/>
        </w:rPr>
        <w:t>).</w:t>
      </w:r>
    </w:p>
    <w:p w:rsidR="007F5391" w:rsidRPr="007F5391" w:rsidRDefault="007F5391" w:rsidP="00283559">
      <w:pPr>
        <w:rPr>
          <w:sz w:val="20"/>
        </w:rPr>
      </w:pPr>
      <w:r w:rsidRPr="007F5391">
        <w:rPr>
          <w:sz w:val="20"/>
        </w:rPr>
        <w:t xml:space="preserve">As main takeaways from the session, the chair highlighted the following four: </w:t>
      </w:r>
    </w:p>
    <w:p w:rsidR="007F5391" w:rsidRPr="007F5391" w:rsidRDefault="007F5391" w:rsidP="00283559">
      <w:pPr>
        <w:pStyle w:val="ListParagraph"/>
        <w:numPr>
          <w:ilvl w:val="0"/>
          <w:numId w:val="48"/>
        </w:numPr>
        <w:spacing w:line="240" w:lineRule="auto"/>
        <w:rPr>
          <w:rFonts w:ascii="Times New Roman" w:hAnsi="Times New Roman"/>
          <w:sz w:val="20"/>
        </w:rPr>
      </w:pPr>
      <w:r w:rsidRPr="007F5391">
        <w:rPr>
          <w:rFonts w:ascii="Times New Roman" w:hAnsi="Times New Roman"/>
          <w:sz w:val="20"/>
        </w:rPr>
        <w:t>Crucial role of NGOs in ensuring transparency and accountability of aid flows from EU-12;</w:t>
      </w:r>
    </w:p>
    <w:p w:rsidR="007F5391" w:rsidRPr="007F5391" w:rsidRDefault="007F5391" w:rsidP="00283559">
      <w:pPr>
        <w:pStyle w:val="ListParagraph"/>
        <w:numPr>
          <w:ilvl w:val="0"/>
          <w:numId w:val="48"/>
        </w:numPr>
        <w:spacing w:line="240" w:lineRule="auto"/>
        <w:rPr>
          <w:rFonts w:ascii="Times New Roman" w:hAnsi="Times New Roman"/>
          <w:sz w:val="20"/>
        </w:rPr>
      </w:pPr>
      <w:r w:rsidRPr="007F5391">
        <w:rPr>
          <w:rFonts w:ascii="Times New Roman" w:hAnsi="Times New Roman"/>
          <w:sz w:val="20"/>
        </w:rPr>
        <w:t>Lack of capacity to participate in EU-funded grants and contracts</w:t>
      </w:r>
      <w:r w:rsidR="004731BC">
        <w:rPr>
          <w:rFonts w:ascii="Times New Roman" w:hAnsi="Times New Roman"/>
          <w:sz w:val="20"/>
        </w:rPr>
        <w:t xml:space="preserve"> by some NGOs in the EU12</w:t>
      </w:r>
      <w:r w:rsidRPr="007F5391">
        <w:rPr>
          <w:rFonts w:ascii="Times New Roman" w:hAnsi="Times New Roman"/>
          <w:sz w:val="20"/>
        </w:rPr>
        <w:t>, despite available EU mechanisms to specifically promote the involvement of NGOs and academia from EU-12;</w:t>
      </w:r>
      <w:r w:rsidR="004731BC">
        <w:rPr>
          <w:rFonts w:ascii="Times New Roman" w:hAnsi="Times New Roman"/>
          <w:sz w:val="20"/>
        </w:rPr>
        <w:t xml:space="preserve">  The success story of the Czech NGOs was mentioned as a possible model to consider in this regard;</w:t>
      </w:r>
    </w:p>
    <w:p w:rsidR="007F5391" w:rsidRPr="007F5391" w:rsidRDefault="007F5391" w:rsidP="00283559">
      <w:pPr>
        <w:pStyle w:val="ListParagraph"/>
        <w:numPr>
          <w:ilvl w:val="0"/>
          <w:numId w:val="48"/>
        </w:numPr>
        <w:spacing w:line="240" w:lineRule="auto"/>
        <w:rPr>
          <w:rFonts w:ascii="Times New Roman" w:hAnsi="Times New Roman"/>
          <w:sz w:val="20"/>
        </w:rPr>
      </w:pPr>
      <w:r w:rsidRPr="007F5391">
        <w:rPr>
          <w:rFonts w:ascii="Times New Roman" w:hAnsi="Times New Roman"/>
          <w:sz w:val="20"/>
        </w:rPr>
        <w:t>Necessity to ensure NGOs from the region are able to work together in the field, in recipient countries, thus enhancing their effectiveness, impact and profile, as well as contributing to a more coordinated provision of assistance;</w:t>
      </w:r>
    </w:p>
    <w:p w:rsidR="007F5391" w:rsidRPr="007F5391" w:rsidRDefault="007F5391" w:rsidP="00283559">
      <w:pPr>
        <w:pStyle w:val="ListParagraph"/>
        <w:numPr>
          <w:ilvl w:val="0"/>
          <w:numId w:val="48"/>
        </w:numPr>
        <w:spacing w:line="240" w:lineRule="auto"/>
        <w:rPr>
          <w:rFonts w:ascii="Times New Roman" w:hAnsi="Times New Roman"/>
          <w:sz w:val="20"/>
          <w:szCs w:val="20"/>
        </w:rPr>
      </w:pPr>
      <w:r w:rsidRPr="007F5391">
        <w:rPr>
          <w:rFonts w:ascii="Times New Roman" w:hAnsi="Times New Roman"/>
          <w:sz w:val="20"/>
        </w:rPr>
        <w:t xml:space="preserve">The initiatives launched by the V-4 Fund could provide a good foundation for coordination and joint work of NGOs from the V-4 countries, and could be used as a region-wide model in the future. </w:t>
      </w:r>
    </w:p>
    <w:p w:rsidR="00AB2306" w:rsidRPr="00B07B38" w:rsidRDefault="00715D3F" w:rsidP="009E2C01">
      <w:pPr>
        <w:rPr>
          <w:b/>
          <w:sz w:val="20"/>
        </w:rPr>
      </w:pPr>
      <w:r w:rsidRPr="00B07B38">
        <w:rPr>
          <w:sz w:val="20"/>
        </w:rPr>
        <w:t>10:</w:t>
      </w:r>
      <w:r w:rsidR="00305615" w:rsidRPr="00B07B38">
        <w:rPr>
          <w:sz w:val="20"/>
        </w:rPr>
        <w:t>30</w:t>
      </w:r>
      <w:r w:rsidRPr="00B07B38">
        <w:rPr>
          <w:sz w:val="20"/>
        </w:rPr>
        <w:t xml:space="preserve"> am – 12:00 pm </w:t>
      </w:r>
      <w:r w:rsidR="003D1581" w:rsidRPr="00B07B38">
        <w:rPr>
          <w:sz w:val="20"/>
        </w:rPr>
        <w:t xml:space="preserve">        </w:t>
      </w:r>
      <w:r w:rsidR="00805C6A" w:rsidRPr="00B07B38">
        <w:rPr>
          <w:b/>
          <w:sz w:val="20"/>
        </w:rPr>
        <w:t>Small Group work: prototyping effective forms of knowledge sharing</w:t>
      </w:r>
    </w:p>
    <w:p w:rsidR="00EE2B51" w:rsidRPr="00B07B38" w:rsidRDefault="00715D3F" w:rsidP="00EE2B51">
      <w:pPr>
        <w:ind w:left="2160"/>
        <w:rPr>
          <w:i/>
          <w:sz w:val="20"/>
        </w:rPr>
      </w:pPr>
      <w:r w:rsidRPr="00B07B38">
        <w:rPr>
          <w:i/>
          <w:sz w:val="20"/>
        </w:rPr>
        <w:t>In this breakout-session small groups will be tasked to come up with a prototype of what could be a more effective system (at regional, national levels and in partner countries) of knowledge and experience sharing going forward. Each group will comprise of representatives from government, academia, partner countries and at least one ‘best practice country’ and one partner organization</w:t>
      </w:r>
      <w:r w:rsidR="00305615" w:rsidRPr="00B07B38">
        <w:rPr>
          <w:i/>
          <w:sz w:val="20"/>
        </w:rPr>
        <w:t xml:space="preserve"> </w:t>
      </w:r>
      <w:r w:rsidR="00EE2B51" w:rsidRPr="00B07B38">
        <w:rPr>
          <w:i/>
          <w:sz w:val="20"/>
        </w:rPr>
        <w:t>(Coffee will be available during the small groups work)</w:t>
      </w:r>
    </w:p>
    <w:p w:rsidR="00F94B56" w:rsidRPr="00B07B38" w:rsidRDefault="00F94B56" w:rsidP="00F94B56">
      <w:pPr>
        <w:rPr>
          <w:sz w:val="20"/>
        </w:rPr>
      </w:pPr>
    </w:p>
    <w:p w:rsidR="00F94B56" w:rsidRPr="00B07B38" w:rsidRDefault="00F94B56" w:rsidP="00AB127F">
      <w:pPr>
        <w:ind w:left="2160"/>
        <w:rPr>
          <w:sz w:val="20"/>
        </w:rPr>
      </w:pPr>
      <w:r w:rsidRPr="00B07B38">
        <w:rPr>
          <w:i/>
          <w:sz w:val="20"/>
        </w:rPr>
        <w:t>Group 1</w:t>
      </w:r>
      <w:r w:rsidR="00EE2B51" w:rsidRPr="00B07B38">
        <w:rPr>
          <w:sz w:val="20"/>
        </w:rPr>
        <w:t>: U</w:t>
      </w:r>
      <w:r w:rsidRPr="00B07B38">
        <w:rPr>
          <w:sz w:val="20"/>
        </w:rPr>
        <w:t xml:space="preserve">seful regional platform: how to integrate country efforts? </w:t>
      </w:r>
    </w:p>
    <w:p w:rsidR="00F94B56" w:rsidRPr="00B07B38" w:rsidRDefault="00F94B56" w:rsidP="00AB127F">
      <w:pPr>
        <w:ind w:left="2160"/>
        <w:rPr>
          <w:sz w:val="20"/>
        </w:rPr>
      </w:pPr>
      <w:r w:rsidRPr="00B07B38">
        <w:rPr>
          <w:i/>
          <w:sz w:val="20"/>
        </w:rPr>
        <w:t>Group 2</w:t>
      </w:r>
      <w:r w:rsidR="00EE2B51" w:rsidRPr="00B07B38">
        <w:rPr>
          <w:sz w:val="20"/>
        </w:rPr>
        <w:t>: Optimal n</w:t>
      </w:r>
      <w:r w:rsidRPr="00B07B38">
        <w:rPr>
          <w:sz w:val="20"/>
        </w:rPr>
        <w:t>ational institutional structure for knowledge sharing</w:t>
      </w:r>
    </w:p>
    <w:p w:rsidR="00F94B56" w:rsidRPr="00B07B38" w:rsidRDefault="00F94B56" w:rsidP="00AB127F">
      <w:pPr>
        <w:ind w:left="2160"/>
        <w:rPr>
          <w:sz w:val="20"/>
        </w:rPr>
      </w:pPr>
      <w:r w:rsidRPr="00B07B38">
        <w:rPr>
          <w:i/>
          <w:sz w:val="20"/>
        </w:rPr>
        <w:t>Group 3</w:t>
      </w:r>
      <w:r w:rsidR="00EE2B51" w:rsidRPr="00B07B38">
        <w:rPr>
          <w:sz w:val="20"/>
        </w:rPr>
        <w:t>: M</w:t>
      </w:r>
      <w:r w:rsidRPr="00B07B38">
        <w:rPr>
          <w:sz w:val="20"/>
        </w:rPr>
        <w:t>echanism</w:t>
      </w:r>
      <w:r w:rsidR="00EE2B51" w:rsidRPr="00B07B38">
        <w:rPr>
          <w:sz w:val="20"/>
        </w:rPr>
        <w:t>s</w:t>
      </w:r>
      <w:r w:rsidRPr="00B07B38">
        <w:rPr>
          <w:sz w:val="20"/>
        </w:rPr>
        <w:t xml:space="preserve"> to improve impact in a specific sector / theme</w:t>
      </w:r>
    </w:p>
    <w:p w:rsidR="00F94B56" w:rsidRPr="00B07B38" w:rsidRDefault="00F94B56" w:rsidP="00F94B56">
      <w:pPr>
        <w:rPr>
          <w:sz w:val="20"/>
        </w:rPr>
      </w:pPr>
      <w:r w:rsidRPr="00B07B38">
        <w:rPr>
          <w:sz w:val="20"/>
        </w:rPr>
        <w:tab/>
      </w:r>
      <w:r w:rsidRPr="00B07B38">
        <w:rPr>
          <w:sz w:val="20"/>
        </w:rPr>
        <w:tab/>
      </w:r>
    </w:p>
    <w:p w:rsidR="00F94B56" w:rsidRPr="00B07B38" w:rsidRDefault="00F94B56" w:rsidP="00F94B56">
      <w:pPr>
        <w:rPr>
          <w:sz w:val="20"/>
        </w:rPr>
      </w:pPr>
      <w:r w:rsidRPr="00B07B38">
        <w:rPr>
          <w:sz w:val="20"/>
        </w:rPr>
        <w:lastRenderedPageBreak/>
        <w:t>12:00  – 12:45 pm</w:t>
      </w:r>
      <w:r w:rsidRPr="00B07B38">
        <w:rPr>
          <w:sz w:val="20"/>
        </w:rPr>
        <w:tab/>
      </w:r>
      <w:r w:rsidR="00EE2B51" w:rsidRPr="00B07B38">
        <w:rPr>
          <w:sz w:val="20"/>
        </w:rPr>
        <w:t xml:space="preserve">Presentations </w:t>
      </w:r>
      <w:r w:rsidRPr="00B07B38">
        <w:rPr>
          <w:sz w:val="20"/>
        </w:rPr>
        <w:t>from the groups to the plenary</w:t>
      </w:r>
    </w:p>
    <w:p w:rsidR="005733E5" w:rsidRPr="00B07B38" w:rsidRDefault="005733E5" w:rsidP="00F94B56">
      <w:pPr>
        <w:rPr>
          <w:sz w:val="20"/>
        </w:rPr>
      </w:pPr>
    </w:p>
    <w:p w:rsidR="00F94B56" w:rsidRPr="00B91A83" w:rsidRDefault="005733E5" w:rsidP="005733E5">
      <w:pPr>
        <w:shd w:val="clear" w:color="auto" w:fill="E5B8B7" w:themeFill="accent2" w:themeFillTint="66"/>
        <w:rPr>
          <w:b/>
          <w:i/>
          <w:sz w:val="20"/>
        </w:rPr>
      </w:pPr>
      <w:r w:rsidRPr="00B91A83">
        <w:rPr>
          <w:b/>
          <w:i/>
          <w:sz w:val="20"/>
        </w:rPr>
        <w:t xml:space="preserve">Key </w:t>
      </w:r>
      <w:r w:rsidR="00F91099" w:rsidRPr="00B91A83">
        <w:rPr>
          <w:b/>
          <w:i/>
          <w:sz w:val="20"/>
        </w:rPr>
        <w:t xml:space="preserve">reflections </w:t>
      </w:r>
      <w:r w:rsidRPr="00B91A83">
        <w:rPr>
          <w:b/>
          <w:i/>
          <w:sz w:val="20"/>
        </w:rPr>
        <w:t>from groups</w:t>
      </w:r>
    </w:p>
    <w:p w:rsidR="003C7184" w:rsidRPr="00FB5AC4" w:rsidRDefault="00F14582" w:rsidP="003C7184">
      <w:pPr>
        <w:rPr>
          <w:b/>
          <w:sz w:val="20"/>
        </w:rPr>
      </w:pPr>
      <w:r w:rsidRPr="00FB5AC4">
        <w:rPr>
          <w:b/>
          <w:sz w:val="20"/>
        </w:rPr>
        <w:t xml:space="preserve">Group 1: </w:t>
      </w:r>
      <w:r w:rsidR="003C7184" w:rsidRPr="00FB5AC4">
        <w:rPr>
          <w:b/>
          <w:sz w:val="20"/>
        </w:rPr>
        <w:t xml:space="preserve">Useful regional platform: how to integrate country efforts? </w:t>
      </w:r>
    </w:p>
    <w:p w:rsidR="003C7184" w:rsidRPr="00B07B38" w:rsidRDefault="003C7184" w:rsidP="003C7184">
      <w:pPr>
        <w:rPr>
          <w:sz w:val="20"/>
        </w:rPr>
      </w:pPr>
    </w:p>
    <w:p w:rsidR="00F14582" w:rsidRPr="00FB5AC4" w:rsidRDefault="003C7184" w:rsidP="00F14582">
      <w:pPr>
        <w:rPr>
          <w:sz w:val="20"/>
        </w:rPr>
      </w:pPr>
      <w:r w:rsidRPr="00B07B38">
        <w:rPr>
          <w:sz w:val="20"/>
        </w:rPr>
        <w:t>The participants agreed on existing l</w:t>
      </w:r>
      <w:r w:rsidR="00F14582" w:rsidRPr="00B07B38">
        <w:rPr>
          <w:sz w:val="20"/>
        </w:rPr>
        <w:t>ack of cooperation</w:t>
      </w:r>
      <w:r w:rsidRPr="00B07B38">
        <w:rPr>
          <w:sz w:val="20"/>
        </w:rPr>
        <w:t xml:space="preserve"> and </w:t>
      </w:r>
      <w:r w:rsidR="00F14582" w:rsidRPr="00B07B38">
        <w:rPr>
          <w:sz w:val="20"/>
        </w:rPr>
        <w:t xml:space="preserve">overlapping </w:t>
      </w:r>
      <w:r w:rsidR="00FB5AC4" w:rsidRPr="00B07B38">
        <w:rPr>
          <w:sz w:val="20"/>
        </w:rPr>
        <w:t xml:space="preserve">development </w:t>
      </w:r>
      <w:r w:rsidR="00F14582" w:rsidRPr="00B07B38">
        <w:rPr>
          <w:sz w:val="20"/>
        </w:rPr>
        <w:t>projects</w:t>
      </w:r>
      <w:r w:rsidRPr="00B07B38">
        <w:rPr>
          <w:sz w:val="20"/>
        </w:rPr>
        <w:t xml:space="preserve"> thus </w:t>
      </w:r>
      <w:r w:rsidR="00F14582" w:rsidRPr="00B07B38">
        <w:rPr>
          <w:sz w:val="20"/>
        </w:rPr>
        <w:t>need for multilateral platform (</w:t>
      </w:r>
      <w:r w:rsidR="00FB5AC4">
        <w:rPr>
          <w:sz w:val="20"/>
        </w:rPr>
        <w:t>e.g.</w:t>
      </w:r>
      <w:r w:rsidR="00D94F37">
        <w:rPr>
          <w:sz w:val="20"/>
        </w:rPr>
        <w:t xml:space="preserve"> </w:t>
      </w:r>
      <w:r w:rsidR="00F14582" w:rsidRPr="00B07B38">
        <w:rPr>
          <w:sz w:val="20"/>
        </w:rPr>
        <w:t>Centre of Excellence; Cooperative forum coordinated by UNDP, EC</w:t>
      </w:r>
      <w:r w:rsidR="00FB5AC4">
        <w:rPr>
          <w:sz w:val="20"/>
        </w:rPr>
        <w:t>)</w:t>
      </w:r>
      <w:r w:rsidRPr="00B07B38">
        <w:rPr>
          <w:sz w:val="20"/>
        </w:rPr>
        <w:t xml:space="preserve"> was identified. However, the participants came to the conclusion that </w:t>
      </w:r>
      <w:r w:rsidR="00D94F37">
        <w:rPr>
          <w:sz w:val="20"/>
        </w:rPr>
        <w:t xml:space="preserve">as a starting point </w:t>
      </w:r>
      <w:r w:rsidRPr="00B07B38">
        <w:rPr>
          <w:b/>
          <w:sz w:val="20"/>
        </w:rPr>
        <w:t xml:space="preserve">existing </w:t>
      </w:r>
      <w:r w:rsidR="00F14582" w:rsidRPr="00B07B38">
        <w:rPr>
          <w:b/>
          <w:sz w:val="20"/>
        </w:rPr>
        <w:t>structures</w:t>
      </w:r>
      <w:r w:rsidRPr="00B07B38">
        <w:rPr>
          <w:b/>
          <w:sz w:val="20"/>
        </w:rPr>
        <w:t xml:space="preserve"> and instruments should be used</w:t>
      </w:r>
      <w:r w:rsidRPr="00B07B38">
        <w:rPr>
          <w:sz w:val="20"/>
        </w:rPr>
        <w:t xml:space="preserve"> to align cooperation. </w:t>
      </w:r>
      <w:r w:rsidR="007F5391">
        <w:rPr>
          <w:sz w:val="20"/>
        </w:rPr>
        <w:t xml:space="preserve"> Based on such existing structures and </w:t>
      </w:r>
      <w:r w:rsidR="007E3270">
        <w:rPr>
          <w:sz w:val="20"/>
        </w:rPr>
        <w:t>networks</w:t>
      </w:r>
      <w:r w:rsidR="007F5391">
        <w:rPr>
          <w:sz w:val="20"/>
        </w:rPr>
        <w:t xml:space="preserve"> as Euro</w:t>
      </w:r>
      <w:r w:rsidR="00DA780E">
        <w:rPr>
          <w:sz w:val="20"/>
        </w:rPr>
        <w:t>-</w:t>
      </w:r>
      <w:r w:rsidR="007F5391">
        <w:rPr>
          <w:sz w:val="20"/>
        </w:rPr>
        <w:t xml:space="preserve">regions, LEDA program V-4 Fund, the </w:t>
      </w:r>
      <w:r w:rsidR="007F5391" w:rsidRPr="007F5391">
        <w:rPr>
          <w:sz w:val="20"/>
        </w:rPr>
        <w:t>Human Rights and Democracy Network</w:t>
      </w:r>
      <w:r w:rsidR="007F5391">
        <w:rPr>
          <w:sz w:val="20"/>
        </w:rPr>
        <w:t xml:space="preserve">, etc. more sector-specific coordination may be necessary.  Another role a regional platform could play is support to capacity and implementation, especially in recipient countries.  Finally, any </w:t>
      </w:r>
      <w:r w:rsidR="004731BC">
        <w:rPr>
          <w:sz w:val="20"/>
        </w:rPr>
        <w:t>regional</w:t>
      </w:r>
      <w:r w:rsidR="007F5391">
        <w:rPr>
          <w:sz w:val="20"/>
        </w:rPr>
        <w:t xml:space="preserve"> platform would need to see not only a possible pooling of funds from EU-12, but also leverage the EU funding, as feasible. </w:t>
      </w:r>
      <w:r w:rsidRPr="00B07B38">
        <w:rPr>
          <w:sz w:val="20"/>
        </w:rPr>
        <w:t>The participants also mentioned l</w:t>
      </w:r>
      <w:r w:rsidR="00F14582" w:rsidRPr="00B07B38">
        <w:rPr>
          <w:sz w:val="20"/>
        </w:rPr>
        <w:t xml:space="preserve">egal constraints </w:t>
      </w:r>
      <w:r w:rsidRPr="00B07B38">
        <w:rPr>
          <w:sz w:val="20"/>
        </w:rPr>
        <w:t>and need to increase capacity of national</w:t>
      </w:r>
      <w:r w:rsidR="00F14582" w:rsidRPr="00B07B38">
        <w:rPr>
          <w:sz w:val="20"/>
        </w:rPr>
        <w:t xml:space="preserve"> development </w:t>
      </w:r>
      <w:r w:rsidRPr="00B07B38">
        <w:rPr>
          <w:sz w:val="20"/>
        </w:rPr>
        <w:t xml:space="preserve">institutions. </w:t>
      </w:r>
      <w:r w:rsidRPr="00FB5AC4">
        <w:rPr>
          <w:sz w:val="20"/>
        </w:rPr>
        <w:t>Overall role of p</w:t>
      </w:r>
      <w:r w:rsidR="00F14582" w:rsidRPr="00FB5AC4">
        <w:rPr>
          <w:sz w:val="20"/>
        </w:rPr>
        <w:t xml:space="preserve">olicy makers in promotion of regional </w:t>
      </w:r>
      <w:r w:rsidRPr="00FB5AC4">
        <w:rPr>
          <w:sz w:val="20"/>
        </w:rPr>
        <w:t>k</w:t>
      </w:r>
      <w:r w:rsidR="00F14582" w:rsidRPr="00FB5AC4">
        <w:rPr>
          <w:sz w:val="20"/>
        </w:rPr>
        <w:t>nowledge hubs</w:t>
      </w:r>
      <w:r w:rsidRPr="00FB5AC4">
        <w:rPr>
          <w:sz w:val="20"/>
        </w:rPr>
        <w:t>/platforms</w:t>
      </w:r>
      <w:r w:rsidR="00F14582" w:rsidRPr="00FB5AC4">
        <w:rPr>
          <w:sz w:val="20"/>
        </w:rPr>
        <w:t>, data bas</w:t>
      </w:r>
      <w:r w:rsidRPr="00FB5AC4">
        <w:rPr>
          <w:sz w:val="20"/>
        </w:rPr>
        <w:t>es was confirmed</w:t>
      </w:r>
      <w:r w:rsidR="007F5391">
        <w:rPr>
          <w:sz w:val="20"/>
        </w:rPr>
        <w:t>, with political buy-in and support is a pre-requisi</w:t>
      </w:r>
      <w:r w:rsidR="00DA780E">
        <w:rPr>
          <w:sz w:val="20"/>
        </w:rPr>
        <w:t>te for any regional initiatives</w:t>
      </w:r>
      <w:r w:rsidRPr="00FB5AC4">
        <w:rPr>
          <w:sz w:val="20"/>
        </w:rPr>
        <w:t>.</w:t>
      </w:r>
    </w:p>
    <w:p w:rsidR="003C7184" w:rsidRDefault="003C7184" w:rsidP="00F14582">
      <w:pPr>
        <w:rPr>
          <w:sz w:val="20"/>
        </w:rPr>
      </w:pPr>
    </w:p>
    <w:p w:rsidR="007F5391" w:rsidRPr="00B07B38" w:rsidRDefault="007F5391" w:rsidP="00F14582">
      <w:pPr>
        <w:rPr>
          <w:sz w:val="20"/>
        </w:rPr>
      </w:pPr>
    </w:p>
    <w:p w:rsidR="00F91099" w:rsidRPr="00FB5AC4" w:rsidRDefault="00F14582" w:rsidP="00F91099">
      <w:pPr>
        <w:rPr>
          <w:b/>
          <w:sz w:val="20"/>
        </w:rPr>
      </w:pPr>
      <w:r w:rsidRPr="00FB5AC4">
        <w:rPr>
          <w:b/>
          <w:sz w:val="20"/>
        </w:rPr>
        <w:t xml:space="preserve">Group 2: </w:t>
      </w:r>
      <w:r w:rsidR="00F91099" w:rsidRPr="00FB5AC4">
        <w:rPr>
          <w:b/>
          <w:sz w:val="20"/>
        </w:rPr>
        <w:t xml:space="preserve">Optimal national institutional structure for knowledge sharing </w:t>
      </w:r>
    </w:p>
    <w:p w:rsidR="00F91099" w:rsidRPr="00B07B38" w:rsidRDefault="00F91099" w:rsidP="00F91099">
      <w:pPr>
        <w:rPr>
          <w:sz w:val="20"/>
        </w:rPr>
      </w:pPr>
    </w:p>
    <w:p w:rsidR="00F14582" w:rsidRPr="00B07B38" w:rsidRDefault="00F91099" w:rsidP="00F91099">
      <w:pPr>
        <w:rPr>
          <w:sz w:val="20"/>
        </w:rPr>
      </w:pPr>
      <w:r w:rsidRPr="00B07B38">
        <w:rPr>
          <w:sz w:val="20"/>
        </w:rPr>
        <w:t xml:space="preserve">The participants came to the conclusion that a separate national agency or ministry should be in charge of knowledge sharing with MFA having the overall coordination role. The programming of development cooperation including knowledge sharing activities would differ from country to country depending </w:t>
      </w:r>
      <w:r w:rsidR="00FB5AC4">
        <w:rPr>
          <w:sz w:val="20"/>
        </w:rPr>
        <w:t xml:space="preserve">on </w:t>
      </w:r>
      <w:r w:rsidRPr="00B07B38">
        <w:rPr>
          <w:sz w:val="20"/>
        </w:rPr>
        <w:t xml:space="preserve">the development budget, objectives and capacities. </w:t>
      </w:r>
    </w:p>
    <w:p w:rsidR="00F91099" w:rsidRPr="00B07B38" w:rsidRDefault="00F91099" w:rsidP="00F91099">
      <w:pPr>
        <w:rPr>
          <w:sz w:val="20"/>
        </w:rPr>
      </w:pPr>
    </w:p>
    <w:p w:rsidR="00F14582" w:rsidRPr="00FB5AC4" w:rsidRDefault="00F14582" w:rsidP="00F91099">
      <w:pPr>
        <w:rPr>
          <w:b/>
          <w:sz w:val="20"/>
        </w:rPr>
      </w:pPr>
      <w:r w:rsidRPr="00FB5AC4">
        <w:rPr>
          <w:b/>
          <w:sz w:val="20"/>
        </w:rPr>
        <w:t xml:space="preserve">Group 3: </w:t>
      </w:r>
      <w:r w:rsidR="00F91099" w:rsidRPr="00FB5AC4">
        <w:rPr>
          <w:b/>
          <w:sz w:val="20"/>
        </w:rPr>
        <w:t>Mechanisms to improve impact in a specific sector / theme</w:t>
      </w:r>
    </w:p>
    <w:p w:rsidR="00F14582" w:rsidRPr="00B07B38" w:rsidRDefault="00F14582" w:rsidP="00607F3D">
      <w:pPr>
        <w:rPr>
          <w:sz w:val="20"/>
        </w:rPr>
      </w:pPr>
    </w:p>
    <w:p w:rsidR="00F14582" w:rsidRPr="00B07B38" w:rsidRDefault="00607F3D" w:rsidP="00FB5AC4">
      <w:pPr>
        <w:jc w:val="both"/>
        <w:rPr>
          <w:sz w:val="20"/>
        </w:rPr>
      </w:pPr>
      <w:r w:rsidRPr="00B07B38">
        <w:rPr>
          <w:sz w:val="20"/>
        </w:rPr>
        <w:t xml:space="preserve">The participants concentrated discussion among </w:t>
      </w:r>
      <w:r w:rsidR="00FB5AC4" w:rsidRPr="00B07B38">
        <w:rPr>
          <w:sz w:val="20"/>
        </w:rPr>
        <w:t>existing</w:t>
      </w:r>
      <w:r w:rsidRPr="00B07B38">
        <w:rPr>
          <w:sz w:val="20"/>
        </w:rPr>
        <w:t xml:space="preserve"> sectors of their knowledge and experience exchange: democracy promotion, waste management, d</w:t>
      </w:r>
      <w:r w:rsidR="003C7184" w:rsidRPr="00B07B38">
        <w:rPr>
          <w:sz w:val="20"/>
        </w:rPr>
        <w:t>emining</w:t>
      </w:r>
      <w:r w:rsidRPr="00B07B38">
        <w:rPr>
          <w:sz w:val="20"/>
        </w:rPr>
        <w:t>, h</w:t>
      </w:r>
      <w:r w:rsidR="003C7184" w:rsidRPr="00B07B38">
        <w:rPr>
          <w:sz w:val="20"/>
        </w:rPr>
        <w:t>umanitarian aid</w:t>
      </w:r>
      <w:r w:rsidR="00FB5AC4">
        <w:rPr>
          <w:sz w:val="20"/>
        </w:rPr>
        <w:t xml:space="preserve">, </w:t>
      </w:r>
      <w:r w:rsidRPr="00B07B38">
        <w:rPr>
          <w:sz w:val="20"/>
        </w:rPr>
        <w:t>j</w:t>
      </w:r>
      <w:r w:rsidR="003C7184" w:rsidRPr="00B07B38">
        <w:rPr>
          <w:sz w:val="20"/>
        </w:rPr>
        <w:t>udiciary and human rights</w:t>
      </w:r>
      <w:r w:rsidRPr="00B07B38">
        <w:rPr>
          <w:sz w:val="20"/>
        </w:rPr>
        <w:t xml:space="preserve">, etc. The participants came to the conclusion </w:t>
      </w:r>
      <w:r w:rsidR="00FB5AC4" w:rsidRPr="00B07B38">
        <w:rPr>
          <w:sz w:val="20"/>
        </w:rPr>
        <w:t>that the</w:t>
      </w:r>
      <w:r w:rsidRPr="00B07B38">
        <w:rPr>
          <w:sz w:val="20"/>
        </w:rPr>
        <w:t xml:space="preserve"> number of sectors for potential knowledge exchange should not be limited, but rather shaped based on the requests from the partner countries. The participants identified the following mechanisms to improve impact in specific sectors: study visits, t</w:t>
      </w:r>
      <w:r w:rsidR="003C7184" w:rsidRPr="00B07B38">
        <w:rPr>
          <w:sz w:val="20"/>
        </w:rPr>
        <w:t xml:space="preserve">wining </w:t>
      </w:r>
      <w:r w:rsidRPr="00B07B38">
        <w:rPr>
          <w:sz w:val="20"/>
        </w:rPr>
        <w:t>arrangements</w:t>
      </w:r>
      <w:r w:rsidR="003C7184" w:rsidRPr="00B07B38">
        <w:rPr>
          <w:sz w:val="20"/>
        </w:rPr>
        <w:t>;</w:t>
      </w:r>
      <w:r w:rsidRPr="00B07B38">
        <w:rPr>
          <w:sz w:val="20"/>
        </w:rPr>
        <w:t xml:space="preserve"> private sector i</w:t>
      </w:r>
      <w:r w:rsidR="003C7184" w:rsidRPr="00B07B38">
        <w:rPr>
          <w:sz w:val="20"/>
        </w:rPr>
        <w:t>nvolv</w:t>
      </w:r>
      <w:r w:rsidRPr="00B07B38">
        <w:rPr>
          <w:sz w:val="20"/>
        </w:rPr>
        <w:t xml:space="preserve">ement in development projects, </w:t>
      </w:r>
      <w:r w:rsidR="003C7184" w:rsidRPr="00B07B38">
        <w:rPr>
          <w:sz w:val="20"/>
        </w:rPr>
        <w:t>M&amp;E</w:t>
      </w:r>
      <w:r w:rsidR="008374E6" w:rsidRPr="00B07B38">
        <w:rPr>
          <w:sz w:val="20"/>
        </w:rPr>
        <w:t>, ICT, t</w:t>
      </w:r>
      <w:r w:rsidR="003C7184" w:rsidRPr="00B07B38">
        <w:rPr>
          <w:sz w:val="20"/>
        </w:rPr>
        <w:t>rilateral cooperation</w:t>
      </w:r>
      <w:r w:rsidR="008374E6" w:rsidRPr="00B07B38">
        <w:rPr>
          <w:sz w:val="20"/>
        </w:rPr>
        <w:t xml:space="preserve">, </w:t>
      </w:r>
      <w:r w:rsidR="00FB5AC4">
        <w:rPr>
          <w:sz w:val="20"/>
        </w:rPr>
        <w:t>s</w:t>
      </w:r>
      <w:r w:rsidR="008374E6" w:rsidRPr="00B07B38">
        <w:rPr>
          <w:sz w:val="20"/>
        </w:rPr>
        <w:t xml:space="preserve">upporting the academia/civil society </w:t>
      </w:r>
      <w:r w:rsidR="00FB5AC4">
        <w:rPr>
          <w:sz w:val="20"/>
        </w:rPr>
        <w:t xml:space="preserve">to </w:t>
      </w:r>
      <w:r w:rsidR="008374E6" w:rsidRPr="00B07B38">
        <w:rPr>
          <w:sz w:val="20"/>
        </w:rPr>
        <w:t>create and develop their own networks for development assistance. The participants agreed that international organizations could play important role in overall improvement of impact in specific sectors by coordination of the recipients’ needs and donors’ offers at the regional and global levels</w:t>
      </w:r>
      <w:r w:rsidR="00FB5AC4">
        <w:rPr>
          <w:sz w:val="20"/>
        </w:rPr>
        <w:t xml:space="preserve"> as well as</w:t>
      </w:r>
      <w:r w:rsidR="008374E6" w:rsidRPr="00B07B38">
        <w:rPr>
          <w:sz w:val="20"/>
        </w:rPr>
        <w:t xml:space="preserve"> providing quality control</w:t>
      </w:r>
      <w:r w:rsidR="00FB5AC4">
        <w:rPr>
          <w:sz w:val="20"/>
        </w:rPr>
        <w:t>, M&amp;E</w:t>
      </w:r>
      <w:r w:rsidR="008374E6" w:rsidRPr="00B07B38">
        <w:rPr>
          <w:sz w:val="20"/>
        </w:rPr>
        <w:t xml:space="preserve"> of the projects in the field. </w:t>
      </w:r>
    </w:p>
    <w:p w:rsidR="008374E6" w:rsidRPr="00B07B38" w:rsidRDefault="008374E6" w:rsidP="008374E6">
      <w:pPr>
        <w:rPr>
          <w:sz w:val="20"/>
        </w:rPr>
      </w:pPr>
    </w:p>
    <w:p w:rsidR="00F94B56" w:rsidRPr="00B07B38" w:rsidRDefault="00F94B56" w:rsidP="00F94B56">
      <w:pPr>
        <w:rPr>
          <w:sz w:val="20"/>
        </w:rPr>
      </w:pPr>
      <w:r w:rsidRPr="00B07B38">
        <w:rPr>
          <w:sz w:val="20"/>
        </w:rPr>
        <w:t>1:00 – 2:00 pm</w:t>
      </w:r>
      <w:r w:rsidRPr="00B07B38">
        <w:rPr>
          <w:sz w:val="20"/>
        </w:rPr>
        <w:tab/>
      </w:r>
      <w:r w:rsidRPr="00B07B38">
        <w:rPr>
          <w:sz w:val="20"/>
        </w:rPr>
        <w:tab/>
        <w:t>Lunch</w:t>
      </w:r>
    </w:p>
    <w:p w:rsidR="00283559" w:rsidRPr="00B07B38" w:rsidRDefault="00283559" w:rsidP="00F94B56">
      <w:pPr>
        <w:rPr>
          <w:sz w:val="20"/>
        </w:rPr>
      </w:pPr>
    </w:p>
    <w:p w:rsidR="00F94B56" w:rsidRPr="00B07B38" w:rsidRDefault="00F94B56" w:rsidP="00F94B56">
      <w:pPr>
        <w:rPr>
          <w:i/>
          <w:sz w:val="20"/>
        </w:rPr>
      </w:pPr>
      <w:proofErr w:type="gramStart"/>
      <w:r w:rsidRPr="00B07B38">
        <w:rPr>
          <w:b/>
          <w:i/>
          <w:sz w:val="20"/>
        </w:rPr>
        <w:t>2:0</w:t>
      </w:r>
      <w:r w:rsidR="00796A42" w:rsidRPr="00B07B38">
        <w:rPr>
          <w:b/>
          <w:i/>
          <w:sz w:val="20"/>
        </w:rPr>
        <w:t>0 – 3:45</w:t>
      </w:r>
      <w:r w:rsidRPr="00B07B38">
        <w:rPr>
          <w:b/>
          <w:i/>
          <w:sz w:val="20"/>
        </w:rPr>
        <w:t xml:space="preserve"> pm</w:t>
      </w:r>
      <w:r w:rsidRPr="00B07B38">
        <w:rPr>
          <w:i/>
          <w:sz w:val="20"/>
        </w:rPr>
        <w:tab/>
      </w:r>
      <w:r w:rsidRPr="00B07B38">
        <w:rPr>
          <w:i/>
          <w:sz w:val="20"/>
        </w:rPr>
        <w:tab/>
      </w:r>
      <w:r w:rsidRPr="00B07B38">
        <w:rPr>
          <w:b/>
          <w:i/>
          <w:sz w:val="20"/>
        </w:rPr>
        <w:t>Session 4.</w:t>
      </w:r>
      <w:proofErr w:type="gramEnd"/>
      <w:r w:rsidRPr="00B07B38">
        <w:rPr>
          <w:b/>
          <w:i/>
          <w:sz w:val="20"/>
        </w:rPr>
        <w:t xml:space="preserve">  Way Forward: options for cooperation</w:t>
      </w:r>
      <w:r w:rsidRPr="00B07B38">
        <w:rPr>
          <w:i/>
          <w:sz w:val="20"/>
        </w:rPr>
        <w:t xml:space="preserve">  </w:t>
      </w:r>
    </w:p>
    <w:p w:rsidR="00D13B71" w:rsidRPr="00B07B38" w:rsidRDefault="00EE2B51" w:rsidP="00D13B71">
      <w:pPr>
        <w:ind w:left="1440" w:firstLine="720"/>
        <w:rPr>
          <w:sz w:val="20"/>
          <w:lang w:val="en-GB"/>
        </w:rPr>
      </w:pPr>
      <w:r w:rsidRPr="00B07B38">
        <w:rPr>
          <w:b/>
          <w:i/>
          <w:sz w:val="20"/>
          <w:lang w:val="en-GB"/>
        </w:rPr>
        <w:t>Moderator</w:t>
      </w:r>
      <w:r w:rsidR="00D13B71" w:rsidRPr="00B07B38">
        <w:rPr>
          <w:color w:val="000000"/>
          <w:sz w:val="20"/>
          <w:lang w:val="en-GB"/>
        </w:rPr>
        <w:t xml:space="preserve">: </w:t>
      </w:r>
      <w:r w:rsidR="00D13B71" w:rsidRPr="00B07B38">
        <w:rPr>
          <w:b/>
          <w:i/>
          <w:sz w:val="20"/>
          <w:lang w:val="en-GB"/>
        </w:rPr>
        <w:t xml:space="preserve">Ms. Tatyana </w:t>
      </w:r>
      <w:proofErr w:type="spellStart"/>
      <w:r w:rsidR="00D13B71" w:rsidRPr="00B07B38">
        <w:rPr>
          <w:b/>
          <w:i/>
          <w:sz w:val="20"/>
          <w:lang w:val="en-GB"/>
        </w:rPr>
        <w:t>Leonova</w:t>
      </w:r>
      <w:proofErr w:type="spellEnd"/>
      <w:r w:rsidR="00D13B71" w:rsidRPr="00B07B38">
        <w:rPr>
          <w:b/>
          <w:i/>
          <w:sz w:val="20"/>
          <w:lang w:val="en-GB"/>
        </w:rPr>
        <w:t>, WBI</w:t>
      </w:r>
    </w:p>
    <w:p w:rsidR="00EE2B51" w:rsidRPr="00B07B38" w:rsidRDefault="00EE2B51" w:rsidP="00F94B56">
      <w:pPr>
        <w:rPr>
          <w:sz w:val="20"/>
          <w:lang w:val="en-GB"/>
        </w:rPr>
      </w:pPr>
    </w:p>
    <w:p w:rsidR="00EE2B51" w:rsidRPr="00B07B38" w:rsidRDefault="00EE2B51" w:rsidP="00EE2B51">
      <w:pPr>
        <w:ind w:left="2160"/>
        <w:rPr>
          <w:sz w:val="20"/>
        </w:rPr>
      </w:pPr>
      <w:r w:rsidRPr="00B07B38">
        <w:rPr>
          <w:sz w:val="20"/>
        </w:rPr>
        <w:t>This session looks at ways to improve cooperation among countries,</w:t>
      </w:r>
      <w:r w:rsidR="00F94B56" w:rsidRPr="00B07B38">
        <w:rPr>
          <w:sz w:val="20"/>
        </w:rPr>
        <w:t xml:space="preserve"> and with International Partners, possible pilot solutions, scope for regional support structures.</w:t>
      </w:r>
      <w:r w:rsidRPr="00B07B38">
        <w:rPr>
          <w:sz w:val="20"/>
        </w:rPr>
        <w:t xml:space="preserve"> It will focus on needs and ways of practical knowledge exchange among New European Donors, and at the support EU, WBI, UNDP and other partners can offer to ensure effectiveness of development assistance (including coordination, harmonization, savings of resources, avoiding duplication, learning platforms and instruments, institutional set-ups, building capacity of donors themselves etc.), and sustainability (how can sustainability of development results from knowledge sharing be achieved by their context-specific integration into longer-term development programs).</w:t>
      </w:r>
    </w:p>
    <w:p w:rsidR="005733E5" w:rsidRPr="00B07B38" w:rsidRDefault="005733E5" w:rsidP="009E2C01">
      <w:pPr>
        <w:ind w:left="2160" w:hanging="2160"/>
        <w:rPr>
          <w:sz w:val="20"/>
        </w:rPr>
      </w:pPr>
    </w:p>
    <w:p w:rsidR="00392074" w:rsidRDefault="00392074" w:rsidP="009E2C01">
      <w:pPr>
        <w:ind w:left="2160" w:hanging="2160"/>
        <w:rPr>
          <w:i/>
          <w:sz w:val="20"/>
        </w:rPr>
      </w:pPr>
      <w:r w:rsidRPr="00B07B38">
        <w:rPr>
          <w:sz w:val="20"/>
        </w:rPr>
        <w:t>2:00 – 2:</w:t>
      </w:r>
      <w:r w:rsidR="00D13B71" w:rsidRPr="00B07B38">
        <w:rPr>
          <w:sz w:val="20"/>
        </w:rPr>
        <w:t xml:space="preserve">15 </w:t>
      </w:r>
      <w:r w:rsidR="00F94B56" w:rsidRPr="00B07B38">
        <w:rPr>
          <w:sz w:val="20"/>
        </w:rPr>
        <w:t>pm</w:t>
      </w:r>
      <w:r w:rsidR="00F94B56" w:rsidRPr="00B07B38">
        <w:rPr>
          <w:sz w:val="20"/>
        </w:rPr>
        <w:tab/>
      </w:r>
      <w:r w:rsidR="00D13B71" w:rsidRPr="00B07B38">
        <w:rPr>
          <w:b/>
          <w:sz w:val="20"/>
        </w:rPr>
        <w:t xml:space="preserve">Reflections from </w:t>
      </w:r>
      <w:r w:rsidR="00F94B56" w:rsidRPr="00B07B38">
        <w:rPr>
          <w:b/>
          <w:sz w:val="20"/>
        </w:rPr>
        <w:t>International Partners</w:t>
      </w:r>
      <w:r w:rsidR="00F94B56" w:rsidRPr="00B07B38">
        <w:rPr>
          <w:sz w:val="20"/>
        </w:rPr>
        <w:t xml:space="preserve"> (focusing on key elements from the discussion of earlier sessions and on tools being offered by EU, WBI and UNDP)</w:t>
      </w:r>
      <w:r w:rsidR="003D1581" w:rsidRPr="00B07B38">
        <w:rPr>
          <w:sz w:val="20"/>
        </w:rPr>
        <w:t xml:space="preserve"> </w:t>
      </w:r>
      <w:r w:rsidR="003D1581" w:rsidRPr="00B07B38">
        <w:rPr>
          <w:i/>
          <w:sz w:val="20"/>
        </w:rPr>
        <w:t xml:space="preserve">- </w:t>
      </w:r>
      <w:r w:rsidRPr="00B07B38">
        <w:rPr>
          <w:i/>
          <w:sz w:val="20"/>
        </w:rPr>
        <w:t xml:space="preserve">Mr. Dmitri </w:t>
      </w:r>
      <w:proofErr w:type="spellStart"/>
      <w:r w:rsidRPr="00B07B38">
        <w:rPr>
          <w:i/>
          <w:sz w:val="20"/>
        </w:rPr>
        <w:t>Mariassin</w:t>
      </w:r>
      <w:proofErr w:type="spellEnd"/>
      <w:r w:rsidRPr="00B07B38">
        <w:rPr>
          <w:i/>
          <w:sz w:val="20"/>
        </w:rPr>
        <w:t>, UNDP</w:t>
      </w:r>
    </w:p>
    <w:p w:rsidR="008374E6" w:rsidRPr="00B91A83" w:rsidRDefault="008374E6" w:rsidP="008374E6">
      <w:pPr>
        <w:shd w:val="clear" w:color="auto" w:fill="E5B8B7" w:themeFill="accent2" w:themeFillTint="66"/>
        <w:rPr>
          <w:b/>
          <w:i/>
          <w:sz w:val="20"/>
        </w:rPr>
      </w:pPr>
      <w:r w:rsidRPr="00B91A83">
        <w:rPr>
          <w:b/>
          <w:i/>
          <w:sz w:val="20"/>
        </w:rPr>
        <w:t xml:space="preserve">Key messages from International </w:t>
      </w:r>
      <w:r w:rsidR="00B91A83" w:rsidRPr="00B91A83">
        <w:rPr>
          <w:b/>
          <w:i/>
          <w:sz w:val="20"/>
        </w:rPr>
        <w:t>Partners</w:t>
      </w:r>
    </w:p>
    <w:p w:rsidR="008374E6" w:rsidRPr="00FB5AC4" w:rsidRDefault="008374E6" w:rsidP="008374E6">
      <w:pPr>
        <w:rPr>
          <w:sz w:val="20"/>
        </w:rPr>
      </w:pPr>
      <w:r w:rsidRPr="00FB5AC4">
        <w:rPr>
          <w:sz w:val="20"/>
        </w:rPr>
        <w:t xml:space="preserve">Dmitri Mariassin shared observations from the workshop as well as briefly covered approach of cooperation with emerging European donors </w:t>
      </w:r>
      <w:r w:rsidR="00FB5AC4">
        <w:rPr>
          <w:sz w:val="20"/>
        </w:rPr>
        <w:t xml:space="preserve">jointly </w:t>
      </w:r>
      <w:r w:rsidRPr="00FB5AC4">
        <w:rPr>
          <w:sz w:val="20"/>
        </w:rPr>
        <w:t>perceived by E</w:t>
      </w:r>
      <w:r w:rsidR="00ED1CE0">
        <w:rPr>
          <w:sz w:val="20"/>
        </w:rPr>
        <w:t xml:space="preserve">uropean </w:t>
      </w:r>
      <w:r w:rsidRPr="00FB5AC4">
        <w:rPr>
          <w:sz w:val="20"/>
        </w:rPr>
        <w:t>C</w:t>
      </w:r>
      <w:r w:rsidR="00ED1CE0">
        <w:rPr>
          <w:sz w:val="20"/>
        </w:rPr>
        <w:t>ommission</w:t>
      </w:r>
      <w:r w:rsidRPr="00FB5AC4">
        <w:rPr>
          <w:sz w:val="20"/>
        </w:rPr>
        <w:t xml:space="preserve">, WBI and UNDP. The concrete tools suggested by International Partners </w:t>
      </w:r>
      <w:r w:rsidR="006D688C" w:rsidRPr="00FB5AC4">
        <w:rPr>
          <w:sz w:val="20"/>
        </w:rPr>
        <w:t xml:space="preserve">could potentially concentrate on several levels: </w:t>
      </w:r>
    </w:p>
    <w:p w:rsidR="00EB0D98" w:rsidRPr="00FB5AC4" w:rsidRDefault="006D688C" w:rsidP="006D688C">
      <w:pPr>
        <w:pStyle w:val="ListParagraph"/>
        <w:numPr>
          <w:ilvl w:val="0"/>
          <w:numId w:val="34"/>
        </w:numPr>
        <w:rPr>
          <w:rFonts w:ascii="Times New Roman" w:hAnsi="Times New Roman"/>
          <w:sz w:val="20"/>
          <w:szCs w:val="20"/>
        </w:rPr>
      </w:pPr>
      <w:r w:rsidRPr="00FB5AC4">
        <w:rPr>
          <w:rFonts w:ascii="Times New Roman" w:hAnsi="Times New Roman"/>
          <w:b/>
          <w:bCs/>
          <w:sz w:val="20"/>
          <w:szCs w:val="20"/>
        </w:rPr>
        <w:lastRenderedPageBreak/>
        <w:t>Global Community of Practice (</w:t>
      </w:r>
      <w:r w:rsidR="00B91A83" w:rsidRPr="00FB5AC4">
        <w:rPr>
          <w:rFonts w:ascii="Times New Roman" w:hAnsi="Times New Roman"/>
          <w:sz w:val="20"/>
          <w:szCs w:val="20"/>
        </w:rPr>
        <w:t>Contribute to global knowledge exchanges</w:t>
      </w:r>
      <w:r w:rsidRPr="00FB5AC4">
        <w:rPr>
          <w:rFonts w:ascii="Times New Roman" w:hAnsi="Times New Roman"/>
          <w:sz w:val="20"/>
          <w:szCs w:val="20"/>
        </w:rPr>
        <w:t xml:space="preserve">, </w:t>
      </w:r>
      <w:r w:rsidR="00B91A83" w:rsidRPr="00FB5AC4">
        <w:rPr>
          <w:rFonts w:ascii="Times New Roman" w:hAnsi="Times New Roman"/>
          <w:sz w:val="20"/>
          <w:szCs w:val="20"/>
        </w:rPr>
        <w:t>Tap into a network of knowledge hubs</w:t>
      </w:r>
      <w:r w:rsidRPr="00FB5AC4">
        <w:rPr>
          <w:rFonts w:ascii="Times New Roman" w:hAnsi="Times New Roman"/>
          <w:sz w:val="20"/>
          <w:szCs w:val="20"/>
        </w:rPr>
        <w:t>);</w:t>
      </w:r>
    </w:p>
    <w:p w:rsidR="00EB0D98" w:rsidRPr="00FB5AC4" w:rsidRDefault="006D688C" w:rsidP="006D688C">
      <w:pPr>
        <w:pStyle w:val="ListParagraph"/>
        <w:numPr>
          <w:ilvl w:val="0"/>
          <w:numId w:val="34"/>
        </w:numPr>
        <w:rPr>
          <w:rFonts w:ascii="Times New Roman" w:hAnsi="Times New Roman"/>
          <w:sz w:val="20"/>
          <w:szCs w:val="20"/>
        </w:rPr>
      </w:pPr>
      <w:r w:rsidRPr="00FB5AC4">
        <w:rPr>
          <w:rFonts w:ascii="Times New Roman" w:hAnsi="Times New Roman"/>
          <w:b/>
          <w:bCs/>
          <w:sz w:val="20"/>
          <w:szCs w:val="20"/>
        </w:rPr>
        <w:t>Regional networking (</w:t>
      </w:r>
      <w:r w:rsidR="00B91A83" w:rsidRPr="00FB5AC4">
        <w:rPr>
          <w:rFonts w:ascii="Times New Roman" w:hAnsi="Times New Roman"/>
          <w:sz w:val="20"/>
          <w:szCs w:val="20"/>
        </w:rPr>
        <w:t>Incremental &amp; bottom-up approach</w:t>
      </w:r>
      <w:r w:rsidRPr="00FB5AC4">
        <w:rPr>
          <w:rFonts w:ascii="Times New Roman" w:hAnsi="Times New Roman"/>
          <w:sz w:val="20"/>
          <w:szCs w:val="20"/>
        </w:rPr>
        <w:t xml:space="preserve">, </w:t>
      </w:r>
      <w:r w:rsidR="00B91A83" w:rsidRPr="00FB5AC4">
        <w:rPr>
          <w:rFonts w:ascii="Times New Roman" w:hAnsi="Times New Roman"/>
          <w:sz w:val="20"/>
          <w:szCs w:val="20"/>
        </w:rPr>
        <w:t>Build on existing networks &amp; mechanisms</w:t>
      </w:r>
      <w:r w:rsidRPr="00FB5AC4">
        <w:rPr>
          <w:rFonts w:ascii="Times New Roman" w:hAnsi="Times New Roman"/>
          <w:sz w:val="20"/>
          <w:szCs w:val="20"/>
        </w:rPr>
        <w:t xml:space="preserve">, </w:t>
      </w:r>
      <w:r w:rsidR="00B91A83" w:rsidRPr="00FB5AC4">
        <w:rPr>
          <w:rFonts w:ascii="Times New Roman" w:hAnsi="Times New Roman"/>
          <w:sz w:val="20"/>
          <w:szCs w:val="20"/>
        </w:rPr>
        <w:t>Peer-to-peer learning &amp; ICT tools</w:t>
      </w:r>
      <w:r w:rsidRPr="00FB5AC4">
        <w:rPr>
          <w:rFonts w:ascii="Times New Roman" w:hAnsi="Times New Roman"/>
          <w:iCs/>
          <w:sz w:val="20"/>
          <w:szCs w:val="20"/>
        </w:rPr>
        <w:t xml:space="preserve">, </w:t>
      </w:r>
      <w:r w:rsidR="00B91A83" w:rsidRPr="00FB5AC4">
        <w:rPr>
          <w:rFonts w:ascii="Times New Roman" w:hAnsi="Times New Roman"/>
          <w:iCs/>
          <w:sz w:val="20"/>
          <w:szCs w:val="20"/>
        </w:rPr>
        <w:t>Help raise the profile of “transition” in development cooperation?</w:t>
      </w:r>
      <w:r w:rsidRPr="00FB5AC4">
        <w:rPr>
          <w:rFonts w:ascii="Times New Roman" w:hAnsi="Times New Roman"/>
          <w:iCs/>
          <w:sz w:val="20"/>
          <w:szCs w:val="20"/>
        </w:rPr>
        <w:t xml:space="preserve">, </w:t>
      </w:r>
      <w:r w:rsidR="00B91A83" w:rsidRPr="00FB5AC4">
        <w:rPr>
          <w:rFonts w:ascii="Times New Roman" w:hAnsi="Times New Roman"/>
          <w:iCs/>
          <w:sz w:val="20"/>
          <w:szCs w:val="20"/>
        </w:rPr>
        <w:t>Pilot testing joint initiatives?</w:t>
      </w:r>
      <w:r w:rsidRPr="00FB5AC4">
        <w:rPr>
          <w:rFonts w:ascii="Times New Roman" w:hAnsi="Times New Roman"/>
          <w:iCs/>
          <w:sz w:val="20"/>
          <w:szCs w:val="20"/>
        </w:rPr>
        <w:t xml:space="preserve">, </w:t>
      </w:r>
      <w:r w:rsidR="00B91A83" w:rsidRPr="00FB5AC4">
        <w:rPr>
          <w:rFonts w:ascii="Times New Roman" w:hAnsi="Times New Roman"/>
          <w:iCs/>
          <w:sz w:val="20"/>
          <w:szCs w:val="20"/>
        </w:rPr>
        <w:t>Coordination in partner countries?</w:t>
      </w:r>
      <w:r w:rsidRPr="00FB5AC4">
        <w:rPr>
          <w:rFonts w:ascii="Times New Roman" w:hAnsi="Times New Roman"/>
          <w:iCs/>
          <w:sz w:val="20"/>
          <w:szCs w:val="20"/>
        </w:rPr>
        <w:t xml:space="preserve">, </w:t>
      </w:r>
      <w:r w:rsidR="00B91A83" w:rsidRPr="00FB5AC4">
        <w:rPr>
          <w:rFonts w:ascii="Times New Roman" w:hAnsi="Times New Roman"/>
          <w:iCs/>
          <w:sz w:val="20"/>
          <w:szCs w:val="20"/>
        </w:rPr>
        <w:t>Supporting consortia of NGOs?</w:t>
      </w:r>
      <w:r w:rsidRPr="00FB5AC4">
        <w:rPr>
          <w:rFonts w:ascii="Times New Roman" w:hAnsi="Times New Roman"/>
          <w:iCs/>
          <w:sz w:val="20"/>
          <w:szCs w:val="20"/>
        </w:rPr>
        <w:t>);</w:t>
      </w:r>
    </w:p>
    <w:p w:rsidR="006D688C" w:rsidRPr="00FB5AC4" w:rsidRDefault="006D688C" w:rsidP="006D688C">
      <w:pPr>
        <w:pStyle w:val="ListParagraph"/>
        <w:numPr>
          <w:ilvl w:val="0"/>
          <w:numId w:val="34"/>
        </w:numPr>
        <w:rPr>
          <w:rFonts w:ascii="Times New Roman" w:hAnsi="Times New Roman"/>
          <w:sz w:val="20"/>
          <w:szCs w:val="20"/>
        </w:rPr>
      </w:pPr>
      <w:r w:rsidRPr="00FB5AC4">
        <w:rPr>
          <w:rFonts w:ascii="Times New Roman" w:hAnsi="Times New Roman"/>
          <w:b/>
          <w:bCs/>
          <w:sz w:val="20"/>
          <w:szCs w:val="20"/>
        </w:rPr>
        <w:t>National Capacity Support (</w:t>
      </w:r>
      <w:r w:rsidR="00B91A83" w:rsidRPr="00FB5AC4">
        <w:rPr>
          <w:rFonts w:ascii="Times New Roman" w:hAnsi="Times New Roman"/>
          <w:sz w:val="20"/>
          <w:szCs w:val="20"/>
        </w:rPr>
        <w:t>E-curriculum</w:t>
      </w:r>
      <w:r w:rsidRPr="00FB5AC4">
        <w:rPr>
          <w:rFonts w:ascii="Times New Roman" w:hAnsi="Times New Roman"/>
          <w:sz w:val="20"/>
          <w:szCs w:val="20"/>
        </w:rPr>
        <w:t xml:space="preserve">, </w:t>
      </w:r>
      <w:r w:rsidR="00B91A83" w:rsidRPr="00FB5AC4">
        <w:rPr>
          <w:rFonts w:ascii="Times New Roman" w:hAnsi="Times New Roman"/>
          <w:sz w:val="20"/>
          <w:szCs w:val="20"/>
        </w:rPr>
        <w:t>Trainings on key topics</w:t>
      </w:r>
      <w:r w:rsidRPr="00FB5AC4">
        <w:rPr>
          <w:rFonts w:ascii="Times New Roman" w:hAnsi="Times New Roman"/>
          <w:sz w:val="20"/>
          <w:szCs w:val="20"/>
        </w:rPr>
        <w:t xml:space="preserve">, </w:t>
      </w:r>
      <w:r w:rsidR="00B91A83" w:rsidRPr="00FB5AC4">
        <w:rPr>
          <w:rFonts w:ascii="Times New Roman" w:hAnsi="Times New Roman"/>
          <w:sz w:val="20"/>
          <w:szCs w:val="20"/>
        </w:rPr>
        <w:t>Tailored support</w:t>
      </w:r>
      <w:r w:rsidRPr="00FB5AC4">
        <w:rPr>
          <w:rFonts w:ascii="Times New Roman" w:hAnsi="Times New Roman"/>
          <w:sz w:val="20"/>
          <w:szCs w:val="20"/>
        </w:rPr>
        <w:t xml:space="preserve">). </w:t>
      </w:r>
    </w:p>
    <w:p w:rsidR="006D688C" w:rsidRPr="00FB5AC4" w:rsidRDefault="006D688C" w:rsidP="006D688C">
      <w:pPr>
        <w:rPr>
          <w:rFonts w:eastAsia="Calibri"/>
          <w:sz w:val="20"/>
        </w:rPr>
      </w:pPr>
      <w:r w:rsidRPr="00FB5AC4">
        <w:rPr>
          <w:rFonts w:eastAsia="Calibri"/>
          <w:sz w:val="20"/>
        </w:rPr>
        <w:t>Dmitri also shared tentative plans for joint events in 2013 which</w:t>
      </w:r>
      <w:r w:rsidR="00FB5AC4">
        <w:rPr>
          <w:rFonts w:eastAsia="Calibri"/>
          <w:sz w:val="20"/>
        </w:rPr>
        <w:t xml:space="preserve"> would</w:t>
      </w:r>
      <w:r w:rsidRPr="00FB5AC4">
        <w:rPr>
          <w:rFonts w:eastAsia="Calibri"/>
          <w:sz w:val="20"/>
        </w:rPr>
        <w:t xml:space="preserve"> include: E</w:t>
      </w:r>
      <w:r w:rsidR="00ED1CE0">
        <w:rPr>
          <w:rFonts w:eastAsia="Calibri"/>
          <w:sz w:val="20"/>
        </w:rPr>
        <w:t>uropean Commission</w:t>
      </w:r>
      <w:r w:rsidRPr="00FB5AC4">
        <w:rPr>
          <w:rFonts w:eastAsia="Calibri"/>
          <w:sz w:val="20"/>
        </w:rPr>
        <w:t xml:space="preserve"> – WBI – UNDP consultations on joint program of work</w:t>
      </w:r>
      <w:r w:rsidR="00283559">
        <w:rPr>
          <w:rFonts w:eastAsia="Calibri"/>
          <w:sz w:val="20"/>
        </w:rPr>
        <w:t xml:space="preserve"> </w:t>
      </w:r>
      <w:r w:rsidRPr="00FB5AC4">
        <w:rPr>
          <w:rFonts w:eastAsia="Calibri"/>
          <w:sz w:val="20"/>
        </w:rPr>
        <w:t>(January, 2013), Workshop to take stock of existing development lear</w:t>
      </w:r>
      <w:r w:rsidR="00283559">
        <w:rPr>
          <w:rFonts w:eastAsia="Calibri"/>
          <w:sz w:val="20"/>
        </w:rPr>
        <w:t xml:space="preserve">ning curriculum on </w:t>
      </w:r>
      <w:r w:rsidRPr="00FB5AC4">
        <w:rPr>
          <w:rFonts w:eastAsia="Calibri"/>
          <w:sz w:val="20"/>
        </w:rPr>
        <w:t xml:space="preserve">international development cooperation (March, 2013), Cross-regional Knowledge Sharing Event </w:t>
      </w:r>
      <w:r w:rsidRPr="00FB5AC4">
        <w:rPr>
          <w:rFonts w:eastAsia="Calibri"/>
          <w:iCs/>
          <w:sz w:val="20"/>
        </w:rPr>
        <w:t>Eastern Europe – Middle East and North Africa (June, 2013) etc.</w:t>
      </w:r>
    </w:p>
    <w:p w:rsidR="00D13B71" w:rsidRPr="00B07B38" w:rsidRDefault="00D13B71" w:rsidP="00D13B71">
      <w:pPr>
        <w:ind w:left="1440" w:firstLine="720"/>
        <w:rPr>
          <w:sz w:val="20"/>
        </w:rPr>
      </w:pPr>
    </w:p>
    <w:p w:rsidR="00F94B56" w:rsidRPr="00B07B38" w:rsidRDefault="00392074" w:rsidP="00F94B56">
      <w:pPr>
        <w:rPr>
          <w:sz w:val="20"/>
        </w:rPr>
      </w:pPr>
      <w:r w:rsidRPr="00B07B38">
        <w:rPr>
          <w:sz w:val="20"/>
        </w:rPr>
        <w:t>2:</w:t>
      </w:r>
      <w:r w:rsidR="00D13B71" w:rsidRPr="00B07B38">
        <w:rPr>
          <w:sz w:val="20"/>
        </w:rPr>
        <w:t xml:space="preserve">15 </w:t>
      </w:r>
      <w:r w:rsidR="00796A42" w:rsidRPr="00B07B38">
        <w:rPr>
          <w:sz w:val="20"/>
        </w:rPr>
        <w:t>– 3:3</w:t>
      </w:r>
      <w:r w:rsidR="00F94B56" w:rsidRPr="00B07B38">
        <w:rPr>
          <w:sz w:val="20"/>
        </w:rPr>
        <w:t>0 pm</w:t>
      </w:r>
      <w:r w:rsidR="00F94B56" w:rsidRPr="00B07B38">
        <w:rPr>
          <w:sz w:val="20"/>
        </w:rPr>
        <w:tab/>
      </w:r>
      <w:r w:rsidR="00F94B56" w:rsidRPr="00B07B38">
        <w:rPr>
          <w:sz w:val="20"/>
        </w:rPr>
        <w:tab/>
      </w:r>
      <w:r w:rsidR="00201056" w:rsidRPr="00B07B38">
        <w:rPr>
          <w:b/>
          <w:sz w:val="20"/>
        </w:rPr>
        <w:t>Tour de table:</w:t>
      </w:r>
      <w:r w:rsidR="00F94B56" w:rsidRPr="00B07B38">
        <w:rPr>
          <w:b/>
          <w:sz w:val="20"/>
        </w:rPr>
        <w:t xml:space="preserve"> </w:t>
      </w:r>
      <w:r w:rsidR="00D13B71" w:rsidRPr="00B07B38">
        <w:rPr>
          <w:b/>
          <w:sz w:val="20"/>
        </w:rPr>
        <w:t>reactions, feedback and discussion of N</w:t>
      </w:r>
      <w:r w:rsidR="00F94B56" w:rsidRPr="00B07B38">
        <w:rPr>
          <w:b/>
          <w:sz w:val="20"/>
        </w:rPr>
        <w:t xml:space="preserve">ext Steps and </w:t>
      </w:r>
      <w:r w:rsidR="00005777" w:rsidRPr="00B07B38">
        <w:rPr>
          <w:b/>
          <w:sz w:val="20"/>
        </w:rPr>
        <w:t xml:space="preserve">Joint </w:t>
      </w:r>
      <w:r w:rsidR="00F94B56" w:rsidRPr="00B07B38">
        <w:rPr>
          <w:b/>
          <w:sz w:val="20"/>
        </w:rPr>
        <w:t>Deliverables</w:t>
      </w:r>
    </w:p>
    <w:p w:rsidR="005733E5" w:rsidRPr="00B07B38" w:rsidRDefault="005733E5" w:rsidP="005733E5">
      <w:pPr>
        <w:pStyle w:val="ListParagraph"/>
        <w:shd w:val="clear" w:color="auto" w:fill="E5B8B7" w:themeFill="accent2" w:themeFillTint="66"/>
        <w:spacing w:line="240" w:lineRule="auto"/>
        <w:ind w:left="0"/>
        <w:rPr>
          <w:rFonts w:ascii="Times New Roman" w:hAnsi="Times New Roman"/>
          <w:b/>
          <w:sz w:val="20"/>
          <w:szCs w:val="20"/>
        </w:rPr>
      </w:pPr>
      <w:r w:rsidRPr="00B07B38">
        <w:rPr>
          <w:rFonts w:ascii="Times New Roman" w:hAnsi="Times New Roman"/>
          <w:b/>
          <w:sz w:val="20"/>
          <w:szCs w:val="20"/>
        </w:rPr>
        <w:t>Participants’ feedback:</w:t>
      </w:r>
    </w:p>
    <w:p w:rsidR="00796A42" w:rsidRPr="00B07B38" w:rsidRDefault="005733E5" w:rsidP="00F94B56">
      <w:pPr>
        <w:rPr>
          <w:sz w:val="20"/>
        </w:rPr>
      </w:pPr>
      <w:r w:rsidRPr="00B07B38">
        <w:rPr>
          <w:sz w:val="20"/>
        </w:rPr>
        <w:t>The participants expressed overall appreciation of the workshop and thanked organizers for</w:t>
      </w:r>
      <w:r w:rsidR="00402D99" w:rsidRPr="00B07B38">
        <w:rPr>
          <w:sz w:val="20"/>
        </w:rPr>
        <w:t xml:space="preserve"> again</w:t>
      </w:r>
      <w:r w:rsidRPr="00B07B38">
        <w:rPr>
          <w:sz w:val="20"/>
        </w:rPr>
        <w:t xml:space="preserve"> bringing to one table governmental officials, </w:t>
      </w:r>
      <w:r w:rsidR="00402D99" w:rsidRPr="00B07B38">
        <w:rPr>
          <w:sz w:val="20"/>
        </w:rPr>
        <w:t xml:space="preserve">implementing agencies, </w:t>
      </w:r>
      <w:r w:rsidRPr="00B07B38">
        <w:rPr>
          <w:sz w:val="20"/>
        </w:rPr>
        <w:t xml:space="preserve">academia, NGOs and international community.   The event was considered very useful as allowed to capture a big picture of what was happening in the area of </w:t>
      </w:r>
      <w:r w:rsidR="00402D99" w:rsidRPr="00B07B38">
        <w:rPr>
          <w:sz w:val="20"/>
        </w:rPr>
        <w:t xml:space="preserve">knowledge and transition experience exchange delivered by EU Member states. </w:t>
      </w:r>
      <w:r w:rsidRPr="00B07B38">
        <w:rPr>
          <w:sz w:val="20"/>
        </w:rPr>
        <w:t xml:space="preserve">The participants estimated the workshop as very useful </w:t>
      </w:r>
      <w:r w:rsidR="00D02E21" w:rsidRPr="00B07B38">
        <w:rPr>
          <w:sz w:val="20"/>
        </w:rPr>
        <w:t>teambuilding exercise</w:t>
      </w:r>
      <w:r w:rsidRPr="00B07B38">
        <w:rPr>
          <w:sz w:val="20"/>
        </w:rPr>
        <w:t xml:space="preserve"> as well as confirmed the need for its follow up.</w:t>
      </w:r>
    </w:p>
    <w:p w:rsidR="005733E5" w:rsidRPr="00B07B38" w:rsidRDefault="005733E5" w:rsidP="00F94B56">
      <w:pPr>
        <w:rPr>
          <w:b/>
          <w:i/>
          <w:sz w:val="20"/>
        </w:rPr>
      </w:pPr>
    </w:p>
    <w:p w:rsidR="005733E5" w:rsidRPr="00B07B38" w:rsidRDefault="00796A42" w:rsidP="005733E5">
      <w:pPr>
        <w:rPr>
          <w:b/>
          <w:sz w:val="20"/>
        </w:rPr>
      </w:pPr>
      <w:r w:rsidRPr="00B07B38">
        <w:rPr>
          <w:b/>
          <w:i/>
          <w:sz w:val="20"/>
        </w:rPr>
        <w:t>3:30 – 3:45</w:t>
      </w:r>
      <w:r w:rsidR="00F94B56" w:rsidRPr="00B07B38">
        <w:rPr>
          <w:b/>
          <w:i/>
          <w:sz w:val="20"/>
        </w:rPr>
        <w:t xml:space="preserve"> pm</w:t>
      </w:r>
      <w:r w:rsidR="00F94B56" w:rsidRPr="00B07B38">
        <w:rPr>
          <w:b/>
          <w:i/>
          <w:sz w:val="20"/>
        </w:rPr>
        <w:tab/>
      </w:r>
      <w:r w:rsidR="00F94B56" w:rsidRPr="00B07B38">
        <w:rPr>
          <w:b/>
          <w:i/>
          <w:sz w:val="20"/>
        </w:rPr>
        <w:tab/>
      </w:r>
      <w:r w:rsidR="00F94B56" w:rsidRPr="00B07B38">
        <w:rPr>
          <w:b/>
          <w:sz w:val="20"/>
        </w:rPr>
        <w:t xml:space="preserve">Wrap-up and Closing </w:t>
      </w:r>
    </w:p>
    <w:p w:rsidR="005733E5" w:rsidRPr="00B07B38" w:rsidRDefault="005733E5" w:rsidP="005733E5">
      <w:pPr>
        <w:shd w:val="clear" w:color="auto" w:fill="E5B8B7" w:themeFill="accent2" w:themeFillTint="66"/>
        <w:rPr>
          <w:b/>
          <w:sz w:val="20"/>
        </w:rPr>
      </w:pPr>
      <w:r w:rsidRPr="00B07B38">
        <w:rPr>
          <w:b/>
          <w:sz w:val="20"/>
        </w:rPr>
        <w:t>Key conclusions and way forward:</w:t>
      </w:r>
    </w:p>
    <w:p w:rsidR="00402D99" w:rsidRPr="00B07B38" w:rsidRDefault="009A54B7" w:rsidP="00B91A83">
      <w:pPr>
        <w:pStyle w:val="ListParagraph"/>
        <w:numPr>
          <w:ilvl w:val="0"/>
          <w:numId w:val="43"/>
        </w:numPr>
        <w:rPr>
          <w:rFonts w:ascii="Times New Roman" w:hAnsi="Times New Roman"/>
          <w:sz w:val="20"/>
          <w:szCs w:val="20"/>
        </w:rPr>
      </w:pPr>
      <w:r w:rsidRPr="00B07B38">
        <w:rPr>
          <w:rFonts w:ascii="Times New Roman" w:hAnsi="Times New Roman"/>
          <w:sz w:val="20"/>
          <w:szCs w:val="20"/>
        </w:rPr>
        <w:t xml:space="preserve">The </w:t>
      </w:r>
      <w:r w:rsidR="00402D99" w:rsidRPr="00B07B38">
        <w:rPr>
          <w:rFonts w:ascii="Times New Roman" w:hAnsi="Times New Roman"/>
          <w:sz w:val="20"/>
          <w:szCs w:val="20"/>
        </w:rPr>
        <w:t xml:space="preserve"> need to synergize efforts and cooperate for better impact;</w:t>
      </w:r>
    </w:p>
    <w:p w:rsidR="00402D99" w:rsidRPr="00B07B38" w:rsidRDefault="00402D99" w:rsidP="00283559">
      <w:pPr>
        <w:pStyle w:val="ListParagraph"/>
        <w:numPr>
          <w:ilvl w:val="0"/>
          <w:numId w:val="43"/>
        </w:numPr>
        <w:spacing w:line="240" w:lineRule="auto"/>
        <w:rPr>
          <w:rFonts w:ascii="Times New Roman" w:hAnsi="Times New Roman"/>
          <w:sz w:val="20"/>
          <w:szCs w:val="20"/>
        </w:rPr>
      </w:pPr>
      <w:r w:rsidRPr="00B07B38">
        <w:rPr>
          <w:rFonts w:ascii="Times New Roman" w:hAnsi="Times New Roman"/>
          <w:sz w:val="20"/>
          <w:szCs w:val="20"/>
        </w:rPr>
        <w:t xml:space="preserve">The importance of </w:t>
      </w:r>
      <w:r w:rsidR="009A54B7" w:rsidRPr="00B07B38">
        <w:rPr>
          <w:rFonts w:ascii="Times New Roman" w:hAnsi="Times New Roman"/>
          <w:sz w:val="20"/>
          <w:szCs w:val="20"/>
        </w:rPr>
        <w:t>raising</w:t>
      </w:r>
      <w:r w:rsidRPr="00B07B38">
        <w:rPr>
          <w:rFonts w:ascii="Times New Roman" w:hAnsi="Times New Roman"/>
          <w:sz w:val="20"/>
          <w:szCs w:val="20"/>
        </w:rPr>
        <w:t xml:space="preserve"> </w:t>
      </w:r>
      <w:r w:rsidR="00ED1CE0">
        <w:rPr>
          <w:rFonts w:ascii="Times New Roman" w:hAnsi="Times New Roman"/>
          <w:sz w:val="20"/>
          <w:szCs w:val="20"/>
        </w:rPr>
        <w:t xml:space="preserve">the </w:t>
      </w:r>
      <w:r w:rsidRPr="00B07B38">
        <w:rPr>
          <w:rFonts w:ascii="Times New Roman" w:hAnsi="Times New Roman"/>
          <w:sz w:val="20"/>
          <w:szCs w:val="20"/>
        </w:rPr>
        <w:t>profile of Transition experience in EU Development Cooperation</w:t>
      </w:r>
      <w:r w:rsidR="009A54B7" w:rsidRPr="00B07B38">
        <w:rPr>
          <w:rFonts w:ascii="Times New Roman" w:hAnsi="Times New Roman"/>
          <w:sz w:val="20"/>
          <w:szCs w:val="20"/>
        </w:rPr>
        <w:t>;</w:t>
      </w:r>
      <w:r w:rsidRPr="00B07B38">
        <w:rPr>
          <w:rFonts w:ascii="Times New Roman" w:hAnsi="Times New Roman"/>
          <w:sz w:val="20"/>
          <w:szCs w:val="20"/>
        </w:rPr>
        <w:t xml:space="preserve"> </w:t>
      </w:r>
    </w:p>
    <w:p w:rsidR="009A54B7" w:rsidRPr="00B07B38" w:rsidRDefault="002E7974" w:rsidP="00283559">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I</w:t>
      </w:r>
      <w:r w:rsidR="00402D99" w:rsidRPr="00B07B38">
        <w:rPr>
          <w:rFonts w:ascii="Times New Roman" w:hAnsi="Times New Roman"/>
          <w:sz w:val="20"/>
          <w:szCs w:val="20"/>
        </w:rPr>
        <w:t>nternational organizations</w:t>
      </w:r>
      <w:r>
        <w:rPr>
          <w:rFonts w:ascii="Times New Roman" w:hAnsi="Times New Roman"/>
          <w:sz w:val="20"/>
          <w:szCs w:val="20"/>
        </w:rPr>
        <w:t xml:space="preserve"> may</w:t>
      </w:r>
      <w:r w:rsidR="00402D99" w:rsidRPr="00B07B38">
        <w:rPr>
          <w:rFonts w:ascii="Times New Roman" w:hAnsi="Times New Roman"/>
          <w:sz w:val="20"/>
          <w:szCs w:val="20"/>
        </w:rPr>
        <w:t xml:space="preserve"> </w:t>
      </w:r>
      <w:r w:rsidR="009A54B7" w:rsidRPr="00B07B38">
        <w:rPr>
          <w:rFonts w:ascii="Times New Roman" w:hAnsi="Times New Roman"/>
          <w:sz w:val="20"/>
          <w:szCs w:val="20"/>
        </w:rPr>
        <w:t>play</w:t>
      </w:r>
      <w:r w:rsidR="00FB5AC4">
        <w:rPr>
          <w:rFonts w:ascii="Times New Roman" w:hAnsi="Times New Roman"/>
          <w:sz w:val="20"/>
          <w:szCs w:val="20"/>
        </w:rPr>
        <w:t xml:space="preserve"> </w:t>
      </w:r>
      <w:r>
        <w:rPr>
          <w:rFonts w:ascii="Times New Roman" w:hAnsi="Times New Roman"/>
          <w:sz w:val="20"/>
          <w:szCs w:val="20"/>
        </w:rPr>
        <w:t xml:space="preserve">a </w:t>
      </w:r>
      <w:r w:rsidR="00402D99" w:rsidRPr="00B07B38">
        <w:rPr>
          <w:rFonts w:ascii="Times New Roman" w:hAnsi="Times New Roman"/>
          <w:sz w:val="20"/>
          <w:szCs w:val="20"/>
        </w:rPr>
        <w:t>role</w:t>
      </w:r>
      <w:r w:rsidR="009A54B7" w:rsidRPr="00B07B38">
        <w:rPr>
          <w:rFonts w:ascii="Times New Roman" w:hAnsi="Times New Roman"/>
          <w:sz w:val="20"/>
          <w:szCs w:val="20"/>
        </w:rPr>
        <w:t xml:space="preserve"> of </w:t>
      </w:r>
      <w:r w:rsidR="00402D99" w:rsidRPr="00B07B38">
        <w:rPr>
          <w:rFonts w:ascii="Times New Roman" w:hAnsi="Times New Roman"/>
          <w:sz w:val="20"/>
          <w:szCs w:val="20"/>
        </w:rPr>
        <w:t>knowledge hub</w:t>
      </w:r>
      <w:r w:rsidR="009A54B7" w:rsidRPr="00B07B38">
        <w:rPr>
          <w:rFonts w:ascii="Times New Roman" w:hAnsi="Times New Roman"/>
          <w:sz w:val="20"/>
          <w:szCs w:val="20"/>
        </w:rPr>
        <w:t xml:space="preserve">s and </w:t>
      </w:r>
      <w:r w:rsidR="00402D99" w:rsidRPr="00B07B38">
        <w:rPr>
          <w:rFonts w:ascii="Times New Roman" w:hAnsi="Times New Roman"/>
          <w:sz w:val="20"/>
          <w:szCs w:val="20"/>
        </w:rPr>
        <w:t>information sharing platform</w:t>
      </w:r>
      <w:r w:rsidR="009A54B7" w:rsidRPr="00B07B38">
        <w:rPr>
          <w:rFonts w:ascii="Times New Roman" w:hAnsi="Times New Roman"/>
          <w:sz w:val="20"/>
          <w:szCs w:val="20"/>
        </w:rPr>
        <w:t>s</w:t>
      </w:r>
      <w:r w:rsidR="00402D99" w:rsidRPr="00B07B38">
        <w:rPr>
          <w:rFonts w:ascii="Times New Roman" w:hAnsi="Times New Roman"/>
          <w:sz w:val="20"/>
          <w:szCs w:val="20"/>
        </w:rPr>
        <w:t xml:space="preserve">. </w:t>
      </w:r>
      <w:r w:rsidR="009A54B7" w:rsidRPr="00B07B38">
        <w:rPr>
          <w:rFonts w:ascii="Times New Roman" w:hAnsi="Times New Roman"/>
          <w:sz w:val="20"/>
          <w:szCs w:val="20"/>
        </w:rPr>
        <w:t>Moreover, t</w:t>
      </w:r>
      <w:r w:rsidR="00D02E21" w:rsidRPr="00B07B38">
        <w:rPr>
          <w:rFonts w:ascii="Times New Roman" w:hAnsi="Times New Roman"/>
          <w:sz w:val="20"/>
          <w:szCs w:val="20"/>
        </w:rPr>
        <w:t xml:space="preserve">ransition experience should be mainstreamed into the agenda of international organizations. </w:t>
      </w:r>
    </w:p>
    <w:p w:rsidR="00D02E21" w:rsidRPr="00B07B38" w:rsidRDefault="00D94F37" w:rsidP="00283559">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T</w:t>
      </w:r>
      <w:r w:rsidRPr="00B07B38">
        <w:rPr>
          <w:rFonts w:ascii="Times New Roman" w:hAnsi="Times New Roman"/>
          <w:sz w:val="20"/>
          <w:szCs w:val="20"/>
        </w:rPr>
        <w:t xml:space="preserve">ransition experiences should be included into </w:t>
      </w:r>
      <w:r>
        <w:rPr>
          <w:rFonts w:ascii="Times New Roman" w:hAnsi="Times New Roman"/>
          <w:sz w:val="20"/>
          <w:szCs w:val="20"/>
        </w:rPr>
        <w:t>the broader</w:t>
      </w:r>
      <w:r w:rsidRPr="00B07B38">
        <w:rPr>
          <w:rFonts w:ascii="Times New Roman" w:hAnsi="Times New Roman"/>
          <w:sz w:val="20"/>
          <w:szCs w:val="20"/>
        </w:rPr>
        <w:t xml:space="preserve"> discussion</w:t>
      </w:r>
      <w:r>
        <w:rPr>
          <w:rFonts w:ascii="Times New Roman" w:hAnsi="Times New Roman"/>
          <w:sz w:val="20"/>
          <w:szCs w:val="20"/>
        </w:rPr>
        <w:t xml:space="preserve"> on the</w:t>
      </w:r>
      <w:r w:rsidR="00402D99" w:rsidRPr="00B07B38">
        <w:rPr>
          <w:rFonts w:ascii="Times New Roman" w:hAnsi="Times New Roman"/>
          <w:sz w:val="20"/>
          <w:szCs w:val="20"/>
        </w:rPr>
        <w:t xml:space="preserve">post-2015 </w:t>
      </w:r>
      <w:r w:rsidR="00781EC3" w:rsidRPr="00B07B38">
        <w:rPr>
          <w:rFonts w:ascii="Times New Roman" w:hAnsi="Times New Roman"/>
          <w:sz w:val="20"/>
          <w:szCs w:val="20"/>
        </w:rPr>
        <w:t xml:space="preserve">MDGs </w:t>
      </w:r>
      <w:r w:rsidR="00402D99" w:rsidRPr="00B07B38">
        <w:rPr>
          <w:rFonts w:ascii="Times New Roman" w:hAnsi="Times New Roman"/>
          <w:sz w:val="20"/>
          <w:szCs w:val="20"/>
        </w:rPr>
        <w:t xml:space="preserve">development agenda, </w:t>
      </w:r>
    </w:p>
    <w:p w:rsidR="00402D99" w:rsidRPr="00B07B38" w:rsidRDefault="00781EC3" w:rsidP="00283559">
      <w:pPr>
        <w:pStyle w:val="ListParagraph"/>
        <w:numPr>
          <w:ilvl w:val="0"/>
          <w:numId w:val="43"/>
        </w:numPr>
        <w:spacing w:line="240" w:lineRule="auto"/>
        <w:rPr>
          <w:rFonts w:ascii="Times New Roman" w:hAnsi="Times New Roman"/>
          <w:sz w:val="20"/>
          <w:szCs w:val="20"/>
        </w:rPr>
      </w:pPr>
      <w:r w:rsidRPr="00B07B38">
        <w:rPr>
          <w:rFonts w:ascii="Times New Roman" w:hAnsi="Times New Roman"/>
          <w:sz w:val="20"/>
          <w:szCs w:val="20"/>
        </w:rPr>
        <w:t>Definition</w:t>
      </w:r>
      <w:r w:rsidR="00D02E21" w:rsidRPr="00B07B38">
        <w:rPr>
          <w:rFonts w:ascii="Times New Roman" w:hAnsi="Times New Roman"/>
          <w:sz w:val="20"/>
          <w:szCs w:val="20"/>
        </w:rPr>
        <w:t xml:space="preserve"> of t</w:t>
      </w:r>
      <w:r w:rsidR="00402D99" w:rsidRPr="00B07B38">
        <w:rPr>
          <w:rFonts w:ascii="Times New Roman" w:hAnsi="Times New Roman"/>
          <w:sz w:val="20"/>
          <w:szCs w:val="20"/>
        </w:rPr>
        <w:t>ransition experienc</w:t>
      </w:r>
      <w:r w:rsidR="00D02E21" w:rsidRPr="00B07B38">
        <w:rPr>
          <w:rFonts w:ascii="Times New Roman" w:hAnsi="Times New Roman"/>
          <w:sz w:val="20"/>
          <w:szCs w:val="20"/>
        </w:rPr>
        <w:t>e is required</w:t>
      </w:r>
      <w:r w:rsidR="00402D99" w:rsidRPr="00B07B38">
        <w:rPr>
          <w:rFonts w:ascii="Times New Roman" w:hAnsi="Times New Roman"/>
          <w:sz w:val="20"/>
          <w:szCs w:val="20"/>
        </w:rPr>
        <w:t xml:space="preserve"> </w:t>
      </w:r>
      <w:r w:rsidRPr="00B07B38">
        <w:rPr>
          <w:rFonts w:ascii="Times New Roman" w:hAnsi="Times New Roman"/>
          <w:sz w:val="20"/>
          <w:szCs w:val="20"/>
        </w:rPr>
        <w:t xml:space="preserve">as well as </w:t>
      </w:r>
      <w:r w:rsidR="00402D99" w:rsidRPr="00B07B38">
        <w:rPr>
          <w:rFonts w:ascii="Times New Roman" w:hAnsi="Times New Roman"/>
          <w:sz w:val="20"/>
          <w:szCs w:val="20"/>
        </w:rPr>
        <w:t>overview of concrete models</w:t>
      </w:r>
      <w:r w:rsidRPr="00B07B38">
        <w:rPr>
          <w:rFonts w:ascii="Times New Roman" w:hAnsi="Times New Roman"/>
          <w:sz w:val="20"/>
          <w:szCs w:val="20"/>
        </w:rPr>
        <w:t xml:space="preserve"> and </w:t>
      </w:r>
      <w:r w:rsidR="00402D99" w:rsidRPr="00B07B38">
        <w:rPr>
          <w:rFonts w:ascii="Times New Roman" w:hAnsi="Times New Roman"/>
          <w:sz w:val="20"/>
          <w:szCs w:val="20"/>
        </w:rPr>
        <w:t xml:space="preserve">multi-sector approach. </w:t>
      </w:r>
    </w:p>
    <w:p w:rsidR="00781EC3" w:rsidRPr="00B07B38" w:rsidRDefault="00D02E21" w:rsidP="00283559">
      <w:pPr>
        <w:pStyle w:val="ListParagraph"/>
        <w:numPr>
          <w:ilvl w:val="0"/>
          <w:numId w:val="43"/>
        </w:numPr>
        <w:spacing w:line="240" w:lineRule="auto"/>
        <w:rPr>
          <w:rFonts w:ascii="Times New Roman" w:hAnsi="Times New Roman"/>
          <w:sz w:val="20"/>
          <w:szCs w:val="20"/>
        </w:rPr>
      </w:pPr>
      <w:r w:rsidRPr="00B07B38">
        <w:rPr>
          <w:rFonts w:ascii="Times New Roman" w:hAnsi="Times New Roman"/>
          <w:sz w:val="20"/>
          <w:szCs w:val="20"/>
        </w:rPr>
        <w:t xml:space="preserve">The countries expressed </w:t>
      </w:r>
      <w:r w:rsidR="00402D99" w:rsidRPr="00B07B38">
        <w:rPr>
          <w:rFonts w:ascii="Times New Roman" w:hAnsi="Times New Roman"/>
          <w:sz w:val="20"/>
          <w:szCs w:val="20"/>
        </w:rPr>
        <w:t>interest in more specific regional thematic discussions</w:t>
      </w:r>
      <w:r w:rsidR="00781EC3" w:rsidRPr="00B07B38">
        <w:rPr>
          <w:rFonts w:ascii="Times New Roman" w:hAnsi="Times New Roman"/>
          <w:sz w:val="20"/>
          <w:szCs w:val="20"/>
        </w:rPr>
        <w:t xml:space="preserve"> and </w:t>
      </w:r>
      <w:r w:rsidR="00402D99" w:rsidRPr="00B07B38">
        <w:rPr>
          <w:rFonts w:ascii="Times New Roman" w:hAnsi="Times New Roman"/>
          <w:sz w:val="20"/>
          <w:szCs w:val="20"/>
        </w:rPr>
        <w:t xml:space="preserve">learning about failures of transition process from different countries.  </w:t>
      </w:r>
    </w:p>
    <w:p w:rsidR="00D02E21" w:rsidRPr="00B07B38" w:rsidRDefault="00781EC3" w:rsidP="00283559">
      <w:pPr>
        <w:pStyle w:val="ListParagraph"/>
        <w:numPr>
          <w:ilvl w:val="0"/>
          <w:numId w:val="43"/>
        </w:numPr>
        <w:spacing w:line="240" w:lineRule="auto"/>
        <w:rPr>
          <w:rFonts w:ascii="Times New Roman" w:hAnsi="Times New Roman"/>
          <w:sz w:val="20"/>
          <w:szCs w:val="20"/>
        </w:rPr>
      </w:pPr>
      <w:r w:rsidRPr="00B07B38">
        <w:rPr>
          <w:rFonts w:ascii="Times New Roman" w:hAnsi="Times New Roman"/>
          <w:sz w:val="20"/>
          <w:szCs w:val="20"/>
        </w:rPr>
        <w:t>The participants noted the importance of getting</w:t>
      </w:r>
      <w:r w:rsidR="00D02E21" w:rsidRPr="00B07B38">
        <w:rPr>
          <w:rFonts w:ascii="Times New Roman" w:hAnsi="Times New Roman"/>
          <w:sz w:val="20"/>
          <w:szCs w:val="20"/>
        </w:rPr>
        <w:t xml:space="preserve"> feedback from partner countries on the </w:t>
      </w:r>
      <w:r w:rsidRPr="00B07B38">
        <w:rPr>
          <w:rFonts w:ascii="Times New Roman" w:hAnsi="Times New Roman"/>
          <w:sz w:val="20"/>
          <w:szCs w:val="20"/>
        </w:rPr>
        <w:t>efficiency</w:t>
      </w:r>
      <w:r w:rsidR="00D02E21" w:rsidRPr="00B07B38">
        <w:rPr>
          <w:rFonts w:ascii="Times New Roman" w:hAnsi="Times New Roman"/>
          <w:sz w:val="20"/>
          <w:szCs w:val="20"/>
        </w:rPr>
        <w:t xml:space="preserve"> of the delivered knowledge </w:t>
      </w:r>
      <w:r w:rsidR="00402D99" w:rsidRPr="00B07B38">
        <w:rPr>
          <w:rFonts w:ascii="Times New Roman" w:hAnsi="Times New Roman"/>
          <w:sz w:val="20"/>
          <w:szCs w:val="20"/>
        </w:rPr>
        <w:t>transfer</w:t>
      </w:r>
      <w:r w:rsidR="00D02E21" w:rsidRPr="00B07B38">
        <w:rPr>
          <w:rFonts w:ascii="Times New Roman" w:hAnsi="Times New Roman"/>
          <w:sz w:val="20"/>
          <w:szCs w:val="20"/>
        </w:rPr>
        <w:t>;</w:t>
      </w:r>
    </w:p>
    <w:p w:rsidR="00781EC3" w:rsidRPr="00FB5AC4" w:rsidRDefault="002E7974" w:rsidP="00283559">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 xml:space="preserve">As feasible, a broader group of </w:t>
      </w:r>
      <w:r w:rsidR="00D02E21" w:rsidRPr="00FB5AC4">
        <w:rPr>
          <w:rFonts w:ascii="Times New Roman" w:hAnsi="Times New Roman"/>
          <w:sz w:val="20"/>
          <w:szCs w:val="20"/>
        </w:rPr>
        <w:t xml:space="preserve">EU Member states should be involved in knowledge and </w:t>
      </w:r>
      <w:r w:rsidR="00781EC3" w:rsidRPr="00FB5AC4">
        <w:rPr>
          <w:rFonts w:ascii="Times New Roman" w:hAnsi="Times New Roman"/>
          <w:sz w:val="20"/>
          <w:szCs w:val="20"/>
        </w:rPr>
        <w:t>experience</w:t>
      </w:r>
      <w:r w:rsidR="00D02E21" w:rsidRPr="00FB5AC4">
        <w:rPr>
          <w:rFonts w:ascii="Times New Roman" w:hAnsi="Times New Roman"/>
          <w:sz w:val="20"/>
          <w:szCs w:val="20"/>
        </w:rPr>
        <w:t xml:space="preserve"> </w:t>
      </w:r>
      <w:r w:rsidR="00781EC3" w:rsidRPr="00FB5AC4">
        <w:rPr>
          <w:rFonts w:ascii="Times New Roman" w:hAnsi="Times New Roman"/>
          <w:sz w:val="20"/>
          <w:szCs w:val="20"/>
        </w:rPr>
        <w:t>exchange process;</w:t>
      </w:r>
    </w:p>
    <w:p w:rsidR="00402D99" w:rsidRPr="00FB5AC4" w:rsidRDefault="00402D99" w:rsidP="00283559">
      <w:pPr>
        <w:pStyle w:val="ListParagraph"/>
        <w:numPr>
          <w:ilvl w:val="0"/>
          <w:numId w:val="43"/>
        </w:numPr>
        <w:spacing w:line="240" w:lineRule="auto"/>
        <w:rPr>
          <w:rFonts w:ascii="Times New Roman" w:hAnsi="Times New Roman"/>
          <w:sz w:val="20"/>
          <w:szCs w:val="20"/>
        </w:rPr>
      </w:pPr>
      <w:r w:rsidRPr="00FB5AC4">
        <w:rPr>
          <w:rFonts w:ascii="Times New Roman" w:hAnsi="Times New Roman"/>
          <w:sz w:val="20"/>
          <w:szCs w:val="20"/>
        </w:rPr>
        <w:t>Private sector should be included in the discussion</w:t>
      </w:r>
      <w:r w:rsidR="00B91A83">
        <w:rPr>
          <w:rFonts w:ascii="Times New Roman" w:hAnsi="Times New Roman"/>
          <w:sz w:val="20"/>
          <w:szCs w:val="20"/>
        </w:rPr>
        <w:t xml:space="preserve"> of knowledge and experience sharing initiatives</w:t>
      </w:r>
      <w:r w:rsidRPr="00FB5AC4">
        <w:rPr>
          <w:rFonts w:ascii="Times New Roman" w:hAnsi="Times New Roman"/>
          <w:sz w:val="20"/>
          <w:szCs w:val="20"/>
        </w:rPr>
        <w:t>;</w:t>
      </w:r>
    </w:p>
    <w:p w:rsidR="009A54B7" w:rsidRDefault="009A54B7" w:rsidP="00283559">
      <w:pPr>
        <w:pStyle w:val="ListParagraph"/>
        <w:numPr>
          <w:ilvl w:val="0"/>
          <w:numId w:val="43"/>
        </w:numPr>
        <w:spacing w:line="240" w:lineRule="auto"/>
        <w:rPr>
          <w:rFonts w:ascii="Times New Roman" w:hAnsi="Times New Roman"/>
          <w:sz w:val="20"/>
          <w:szCs w:val="20"/>
          <w:lang w:val="en-GB"/>
        </w:rPr>
      </w:pPr>
      <w:r w:rsidRPr="00B07B38">
        <w:rPr>
          <w:rFonts w:ascii="Times New Roman" w:hAnsi="Times New Roman"/>
          <w:sz w:val="20"/>
          <w:szCs w:val="20"/>
          <w:lang w:val="en-GB"/>
        </w:rPr>
        <w:t>The issue of stronger visibility for the younger EU Member States came up. In relation to this, the idea for reflection was raised on how to further utilize the European Transition Compendium (ETC) to turn it i</w:t>
      </w:r>
      <w:r w:rsidR="00781EC3" w:rsidRPr="00B07B38">
        <w:rPr>
          <w:rFonts w:ascii="Times New Roman" w:hAnsi="Times New Roman"/>
          <w:sz w:val="20"/>
          <w:szCs w:val="20"/>
          <w:lang w:val="en-GB"/>
        </w:rPr>
        <w:t xml:space="preserve">nto a </w:t>
      </w:r>
      <w:r w:rsidR="002E7974">
        <w:rPr>
          <w:rFonts w:ascii="Times New Roman" w:hAnsi="Times New Roman"/>
          <w:sz w:val="20"/>
          <w:szCs w:val="20"/>
          <w:lang w:val="en-GB"/>
        </w:rPr>
        <w:t xml:space="preserve">de-facto </w:t>
      </w:r>
      <w:r w:rsidR="00781EC3" w:rsidRPr="00B07B38">
        <w:rPr>
          <w:rFonts w:ascii="Times New Roman" w:hAnsi="Times New Roman"/>
          <w:sz w:val="20"/>
          <w:szCs w:val="20"/>
          <w:lang w:val="en-GB"/>
        </w:rPr>
        <w:t>'regional knowledge hub';</w:t>
      </w:r>
    </w:p>
    <w:p w:rsidR="002E7974" w:rsidRPr="002E7974" w:rsidRDefault="002E7974" w:rsidP="00283559">
      <w:pPr>
        <w:pStyle w:val="ListParagraph"/>
        <w:numPr>
          <w:ilvl w:val="0"/>
          <w:numId w:val="43"/>
        </w:numPr>
        <w:spacing w:line="240" w:lineRule="auto"/>
        <w:rPr>
          <w:rFonts w:ascii="Times New Roman" w:hAnsi="Times New Roman"/>
          <w:sz w:val="20"/>
          <w:szCs w:val="20"/>
        </w:rPr>
      </w:pPr>
      <w:r w:rsidRPr="002E7974">
        <w:rPr>
          <w:rFonts w:ascii="Times New Roman" w:hAnsi="Times New Roman"/>
          <w:sz w:val="20"/>
          <w:szCs w:val="20"/>
        </w:rPr>
        <w:t xml:space="preserve">The Czech Republic suggested </w:t>
      </w:r>
      <w:proofErr w:type="gramStart"/>
      <w:r w:rsidRPr="002E7974">
        <w:rPr>
          <w:rFonts w:ascii="Times New Roman" w:hAnsi="Times New Roman"/>
          <w:sz w:val="20"/>
          <w:szCs w:val="20"/>
        </w:rPr>
        <w:t>to concentrate</w:t>
      </w:r>
      <w:proofErr w:type="gramEnd"/>
      <w:r w:rsidRPr="002E7974">
        <w:rPr>
          <w:rFonts w:ascii="Times New Roman" w:hAnsi="Times New Roman"/>
          <w:sz w:val="20"/>
          <w:szCs w:val="20"/>
        </w:rPr>
        <w:t xml:space="preserve"> </w:t>
      </w:r>
      <w:r w:rsidRPr="002E7974">
        <w:rPr>
          <w:rFonts w:ascii="Times New Roman" w:hAnsi="Times New Roman"/>
          <w:bCs/>
          <w:sz w:val="20"/>
          <w:szCs w:val="20"/>
        </w:rPr>
        <w:t>funding in support of transfer of transition experience i</w:t>
      </w:r>
      <w:r w:rsidRPr="002E7974">
        <w:rPr>
          <w:rFonts w:ascii="Times New Roman" w:hAnsi="Times New Roman"/>
          <w:sz w:val="20"/>
          <w:szCs w:val="20"/>
        </w:rPr>
        <w:t xml:space="preserve">n some kind of "transition fund" - for example under UNDP Bratislava, which </w:t>
      </w:r>
      <w:r w:rsidR="00283559">
        <w:rPr>
          <w:rFonts w:ascii="Times New Roman" w:hAnsi="Times New Roman"/>
          <w:sz w:val="20"/>
          <w:szCs w:val="20"/>
        </w:rPr>
        <w:t>is active in the Eastern Neighbo</w:t>
      </w:r>
      <w:r w:rsidRPr="002E7974">
        <w:rPr>
          <w:rFonts w:ascii="Times New Roman" w:hAnsi="Times New Roman"/>
          <w:sz w:val="20"/>
          <w:szCs w:val="20"/>
        </w:rPr>
        <w:t xml:space="preserve">rhood region where it makes sense to apply transition experience.  The European Commission was asked to reflect about this possibility. </w:t>
      </w:r>
    </w:p>
    <w:p w:rsidR="009A54B7" w:rsidRPr="00B07B38" w:rsidRDefault="009A54B7" w:rsidP="00283559">
      <w:pPr>
        <w:pStyle w:val="ListParagraph"/>
        <w:numPr>
          <w:ilvl w:val="0"/>
          <w:numId w:val="43"/>
        </w:numPr>
        <w:spacing w:line="240" w:lineRule="auto"/>
        <w:rPr>
          <w:rFonts w:ascii="Times New Roman" w:hAnsi="Times New Roman"/>
          <w:sz w:val="20"/>
          <w:szCs w:val="20"/>
          <w:lang w:val="en-GB"/>
        </w:rPr>
      </w:pPr>
      <w:r w:rsidRPr="00B07B38">
        <w:rPr>
          <w:rFonts w:ascii="Times New Roman" w:hAnsi="Times New Roman"/>
          <w:sz w:val="20"/>
          <w:szCs w:val="20"/>
          <w:lang w:val="en-GB"/>
        </w:rPr>
        <w:t xml:space="preserve">The EU12 need to cooperate more between themselves on development cooperation issues. The </w:t>
      </w:r>
      <w:proofErr w:type="spellStart"/>
      <w:r w:rsidRPr="00B07B38">
        <w:rPr>
          <w:rFonts w:ascii="Times New Roman" w:hAnsi="Times New Roman"/>
          <w:sz w:val="20"/>
          <w:szCs w:val="20"/>
          <w:lang w:val="en-GB"/>
        </w:rPr>
        <w:t>V</w:t>
      </w:r>
      <w:r w:rsidR="00ED1CE0">
        <w:rPr>
          <w:rFonts w:ascii="Times New Roman" w:hAnsi="Times New Roman"/>
          <w:sz w:val="20"/>
          <w:szCs w:val="20"/>
          <w:lang w:val="en-GB"/>
        </w:rPr>
        <w:t>i</w:t>
      </w:r>
      <w:r w:rsidRPr="00B07B38">
        <w:rPr>
          <w:rFonts w:ascii="Times New Roman" w:hAnsi="Times New Roman"/>
          <w:sz w:val="20"/>
          <w:szCs w:val="20"/>
          <w:lang w:val="en-GB"/>
        </w:rPr>
        <w:t>s</w:t>
      </w:r>
      <w:r w:rsidR="00B91A83">
        <w:rPr>
          <w:rFonts w:ascii="Times New Roman" w:hAnsi="Times New Roman"/>
          <w:sz w:val="20"/>
          <w:szCs w:val="20"/>
          <w:lang w:val="en-GB"/>
        </w:rPr>
        <w:t>e</w:t>
      </w:r>
      <w:r w:rsidR="00ED1CE0">
        <w:rPr>
          <w:rFonts w:ascii="Times New Roman" w:hAnsi="Times New Roman"/>
          <w:sz w:val="20"/>
          <w:szCs w:val="20"/>
          <w:lang w:val="en-GB"/>
        </w:rPr>
        <w:t>g</w:t>
      </w:r>
      <w:r w:rsidRPr="00B07B38">
        <w:rPr>
          <w:rFonts w:ascii="Times New Roman" w:hAnsi="Times New Roman"/>
          <w:sz w:val="20"/>
          <w:szCs w:val="20"/>
          <w:lang w:val="en-GB"/>
        </w:rPr>
        <w:t>rad</w:t>
      </w:r>
      <w:proofErr w:type="spellEnd"/>
      <w:r w:rsidRPr="00B07B38">
        <w:rPr>
          <w:rFonts w:ascii="Times New Roman" w:hAnsi="Times New Roman"/>
          <w:sz w:val="20"/>
          <w:szCs w:val="20"/>
          <w:lang w:val="en-GB"/>
        </w:rPr>
        <w:t xml:space="preserve"> Platform can be utilized for stronger development cooperation amongst the V4 countries involved. </w:t>
      </w:r>
    </w:p>
    <w:p w:rsidR="005733E5" w:rsidRPr="00B07B38" w:rsidRDefault="005733E5" w:rsidP="00B91A83">
      <w:pPr>
        <w:shd w:val="clear" w:color="auto" w:fill="D99594" w:themeFill="accent2" w:themeFillTint="99"/>
        <w:rPr>
          <w:b/>
          <w:sz w:val="20"/>
        </w:rPr>
      </w:pPr>
      <w:r w:rsidRPr="00B07B38">
        <w:rPr>
          <w:b/>
          <w:sz w:val="20"/>
        </w:rPr>
        <w:t>Way forward:</w:t>
      </w:r>
    </w:p>
    <w:p w:rsidR="005733E5" w:rsidRPr="00283559" w:rsidRDefault="005733E5" w:rsidP="00B91A83">
      <w:pPr>
        <w:pStyle w:val="ListParagraph"/>
        <w:numPr>
          <w:ilvl w:val="0"/>
          <w:numId w:val="44"/>
        </w:numPr>
        <w:spacing w:line="240" w:lineRule="auto"/>
        <w:rPr>
          <w:rFonts w:ascii="Times New Roman" w:hAnsi="Times New Roman"/>
          <w:sz w:val="20"/>
          <w:szCs w:val="20"/>
        </w:rPr>
      </w:pPr>
      <w:r w:rsidRPr="00283559">
        <w:rPr>
          <w:rFonts w:ascii="Times New Roman" w:hAnsi="Times New Roman"/>
          <w:sz w:val="20"/>
          <w:szCs w:val="20"/>
        </w:rPr>
        <w:t>E</w:t>
      </w:r>
      <w:r w:rsidR="00ED1CE0" w:rsidRPr="00283559">
        <w:rPr>
          <w:rFonts w:ascii="Times New Roman" w:hAnsi="Times New Roman"/>
          <w:sz w:val="20"/>
          <w:szCs w:val="20"/>
        </w:rPr>
        <w:t>uropean Commission</w:t>
      </w:r>
      <w:r w:rsidRPr="00283559">
        <w:rPr>
          <w:rFonts w:ascii="Times New Roman" w:hAnsi="Times New Roman"/>
          <w:sz w:val="20"/>
          <w:szCs w:val="20"/>
        </w:rPr>
        <w:t>, UNDP and WB</w:t>
      </w:r>
      <w:r w:rsidR="00ED1CE0" w:rsidRPr="00283559">
        <w:rPr>
          <w:rFonts w:ascii="Times New Roman" w:hAnsi="Times New Roman"/>
          <w:sz w:val="20"/>
          <w:szCs w:val="20"/>
        </w:rPr>
        <w:t>I</w:t>
      </w:r>
      <w:r w:rsidRPr="00283559">
        <w:rPr>
          <w:rFonts w:ascii="Times New Roman" w:hAnsi="Times New Roman"/>
          <w:sz w:val="20"/>
          <w:szCs w:val="20"/>
        </w:rPr>
        <w:t xml:space="preserve"> will continue to synergize cooperation with </w:t>
      </w:r>
      <w:r w:rsidR="004F0551" w:rsidRPr="00283559">
        <w:rPr>
          <w:rFonts w:ascii="Times New Roman" w:hAnsi="Times New Roman"/>
          <w:sz w:val="20"/>
          <w:szCs w:val="20"/>
        </w:rPr>
        <w:t xml:space="preserve"> EU donors</w:t>
      </w:r>
      <w:r w:rsidR="002E7974" w:rsidRPr="00283559">
        <w:rPr>
          <w:rFonts w:ascii="Times New Roman" w:hAnsi="Times New Roman"/>
          <w:sz w:val="20"/>
          <w:szCs w:val="20"/>
        </w:rPr>
        <w:t>, especially</w:t>
      </w:r>
      <w:r w:rsidR="004F0551" w:rsidRPr="00283559">
        <w:rPr>
          <w:rFonts w:ascii="Times New Roman" w:hAnsi="Times New Roman"/>
          <w:sz w:val="20"/>
          <w:szCs w:val="20"/>
        </w:rPr>
        <w:t>EU12, Croatia and Turkey</w:t>
      </w:r>
      <w:r w:rsidRPr="00283559">
        <w:rPr>
          <w:rFonts w:ascii="Times New Roman" w:hAnsi="Times New Roman"/>
          <w:sz w:val="20"/>
          <w:szCs w:val="20"/>
        </w:rPr>
        <w:t xml:space="preserve"> to ensure efficiency and impact;</w:t>
      </w:r>
    </w:p>
    <w:p w:rsidR="00ED1CE0" w:rsidRPr="00283559" w:rsidRDefault="005733E5" w:rsidP="00ED1CE0">
      <w:pPr>
        <w:pStyle w:val="ListParagraph"/>
        <w:numPr>
          <w:ilvl w:val="0"/>
          <w:numId w:val="44"/>
        </w:numPr>
        <w:spacing w:line="240" w:lineRule="auto"/>
        <w:rPr>
          <w:rFonts w:ascii="Times New Roman" w:hAnsi="Times New Roman"/>
          <w:sz w:val="20"/>
          <w:szCs w:val="20"/>
        </w:rPr>
      </w:pPr>
      <w:r w:rsidRPr="00283559">
        <w:rPr>
          <w:rFonts w:ascii="Times New Roman" w:hAnsi="Times New Roman"/>
          <w:sz w:val="20"/>
          <w:szCs w:val="20"/>
        </w:rPr>
        <w:t>Based on the discussions during the Technical Workshop and WBI, UNDP and E</w:t>
      </w:r>
      <w:r w:rsidR="00ED1CE0" w:rsidRPr="00283559">
        <w:rPr>
          <w:rFonts w:ascii="Times New Roman" w:hAnsi="Times New Roman"/>
          <w:sz w:val="20"/>
        </w:rPr>
        <w:t>uropean Commission</w:t>
      </w:r>
      <w:r w:rsidRPr="00283559">
        <w:rPr>
          <w:rFonts w:ascii="Times New Roman" w:hAnsi="Times New Roman"/>
          <w:sz w:val="20"/>
        </w:rPr>
        <w:t xml:space="preserve"> will </w:t>
      </w:r>
      <w:r w:rsidR="00781EC3" w:rsidRPr="00283559">
        <w:rPr>
          <w:rFonts w:ascii="Times New Roman" w:hAnsi="Times New Roman"/>
          <w:sz w:val="20"/>
        </w:rPr>
        <w:t xml:space="preserve">meet in </w:t>
      </w:r>
      <w:r w:rsidR="002E7974" w:rsidRPr="00283559">
        <w:rPr>
          <w:rFonts w:ascii="Times New Roman" w:hAnsi="Times New Roman"/>
          <w:sz w:val="20"/>
        </w:rPr>
        <w:t xml:space="preserve">late </w:t>
      </w:r>
      <w:r w:rsidR="00781EC3" w:rsidRPr="00283559">
        <w:rPr>
          <w:rFonts w:ascii="Times New Roman" w:hAnsi="Times New Roman"/>
          <w:sz w:val="20"/>
        </w:rPr>
        <w:t xml:space="preserve">January to discuss </w:t>
      </w:r>
      <w:r w:rsidR="00ED1CE0" w:rsidRPr="00283559">
        <w:rPr>
          <w:rFonts w:ascii="Times New Roman" w:hAnsi="Times New Roman"/>
          <w:sz w:val="20"/>
        </w:rPr>
        <w:t>future cooperation</w:t>
      </w:r>
      <w:r w:rsidR="0068365F" w:rsidRPr="00283559">
        <w:rPr>
          <w:rFonts w:ascii="Times New Roman" w:hAnsi="Times New Roman"/>
          <w:sz w:val="20"/>
        </w:rPr>
        <w:t xml:space="preserve"> initiatives</w:t>
      </w:r>
      <w:r w:rsidR="00ED1CE0" w:rsidRPr="00283559">
        <w:rPr>
          <w:rFonts w:ascii="Times New Roman" w:hAnsi="Times New Roman"/>
          <w:sz w:val="20"/>
        </w:rPr>
        <w:t xml:space="preserve"> that started off well in 2012 with the organization of two joint events (in Budapest and in Prague).  </w:t>
      </w:r>
    </w:p>
    <w:p w:rsidR="00F94B56" w:rsidRPr="00DA780E" w:rsidRDefault="005733E5" w:rsidP="00DA780E">
      <w:pPr>
        <w:pStyle w:val="ListParagraph"/>
        <w:numPr>
          <w:ilvl w:val="0"/>
          <w:numId w:val="44"/>
        </w:numPr>
        <w:spacing w:line="240" w:lineRule="auto"/>
        <w:rPr>
          <w:sz w:val="20"/>
        </w:rPr>
      </w:pPr>
      <w:r w:rsidRPr="00DA780E">
        <w:rPr>
          <w:rFonts w:ascii="Times New Roman" w:hAnsi="Times New Roman"/>
          <w:sz w:val="20"/>
          <w:szCs w:val="20"/>
        </w:rPr>
        <w:t>All workshop materials and a summary note will be circulated among participants.</w:t>
      </w:r>
    </w:p>
    <w:p w:rsidR="004E7CEF" w:rsidRPr="00B07B38" w:rsidRDefault="004E7CEF" w:rsidP="00F94B56">
      <w:pPr>
        <w:rPr>
          <w:sz w:val="20"/>
        </w:rPr>
      </w:pPr>
    </w:p>
    <w:sectPr w:rsidR="004E7CEF" w:rsidRPr="00B07B38" w:rsidSect="005E0E2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4E" w:rsidRDefault="0027574E" w:rsidP="00A63231">
      <w:r>
        <w:separator/>
      </w:r>
    </w:p>
  </w:endnote>
  <w:endnote w:type="continuationSeparator" w:id="0">
    <w:p w:rsidR="0027574E" w:rsidRDefault="0027574E" w:rsidP="00A6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4E" w:rsidRDefault="0027574E" w:rsidP="00A63231">
      <w:r>
        <w:separator/>
      </w:r>
    </w:p>
  </w:footnote>
  <w:footnote w:type="continuationSeparator" w:id="0">
    <w:p w:rsidR="0027574E" w:rsidRDefault="0027574E" w:rsidP="00A63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397"/>
    <w:multiLevelType w:val="hybridMultilevel"/>
    <w:tmpl w:val="79E6D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2EE2"/>
    <w:multiLevelType w:val="hybridMultilevel"/>
    <w:tmpl w:val="7B16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D6E0E"/>
    <w:multiLevelType w:val="hybridMultilevel"/>
    <w:tmpl w:val="39EEE8C6"/>
    <w:lvl w:ilvl="0" w:tplc="0409000B">
      <w:start w:val="1"/>
      <w:numFmt w:val="bullet"/>
      <w:lvlText w:val=""/>
      <w:lvlJc w:val="left"/>
      <w:pPr>
        <w:ind w:left="2520" w:hanging="360"/>
      </w:pPr>
      <w:rPr>
        <w:rFonts w:ascii="Wingdings" w:hAnsi="Wingdings" w:hint="default"/>
      </w:rPr>
    </w:lvl>
    <w:lvl w:ilvl="1" w:tplc="F70C15D4">
      <w:start w:val="4"/>
      <w:numFmt w:val="bullet"/>
      <w:lvlText w:val="-"/>
      <w:lvlJc w:val="left"/>
      <w:pPr>
        <w:ind w:left="2970" w:hanging="360"/>
      </w:pPr>
      <w:rPr>
        <w:rFonts w:ascii="Calibri" w:eastAsia="Calibri"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F1E2C02"/>
    <w:multiLevelType w:val="hybridMultilevel"/>
    <w:tmpl w:val="112C1D12"/>
    <w:lvl w:ilvl="0" w:tplc="AE9622FC">
      <w:start w:val="1"/>
      <w:numFmt w:val="bullet"/>
      <w:lvlText w:val="•"/>
      <w:lvlJc w:val="left"/>
      <w:pPr>
        <w:tabs>
          <w:tab w:val="num" w:pos="720"/>
        </w:tabs>
        <w:ind w:left="720" w:hanging="360"/>
      </w:pPr>
      <w:rPr>
        <w:rFonts w:ascii="Arial" w:hAnsi="Arial" w:hint="default"/>
      </w:rPr>
    </w:lvl>
    <w:lvl w:ilvl="1" w:tplc="7B24A2D4" w:tentative="1">
      <w:start w:val="1"/>
      <w:numFmt w:val="bullet"/>
      <w:lvlText w:val="•"/>
      <w:lvlJc w:val="left"/>
      <w:pPr>
        <w:tabs>
          <w:tab w:val="num" w:pos="1440"/>
        </w:tabs>
        <w:ind w:left="1440" w:hanging="360"/>
      </w:pPr>
      <w:rPr>
        <w:rFonts w:ascii="Arial" w:hAnsi="Arial" w:hint="default"/>
      </w:rPr>
    </w:lvl>
    <w:lvl w:ilvl="2" w:tplc="321E1A9A" w:tentative="1">
      <w:start w:val="1"/>
      <w:numFmt w:val="bullet"/>
      <w:lvlText w:val="•"/>
      <w:lvlJc w:val="left"/>
      <w:pPr>
        <w:tabs>
          <w:tab w:val="num" w:pos="2160"/>
        </w:tabs>
        <w:ind w:left="2160" w:hanging="360"/>
      </w:pPr>
      <w:rPr>
        <w:rFonts w:ascii="Arial" w:hAnsi="Arial" w:hint="default"/>
      </w:rPr>
    </w:lvl>
    <w:lvl w:ilvl="3" w:tplc="D10C5AA4" w:tentative="1">
      <w:start w:val="1"/>
      <w:numFmt w:val="bullet"/>
      <w:lvlText w:val="•"/>
      <w:lvlJc w:val="left"/>
      <w:pPr>
        <w:tabs>
          <w:tab w:val="num" w:pos="2880"/>
        </w:tabs>
        <w:ind w:left="2880" w:hanging="360"/>
      </w:pPr>
      <w:rPr>
        <w:rFonts w:ascii="Arial" w:hAnsi="Arial" w:hint="default"/>
      </w:rPr>
    </w:lvl>
    <w:lvl w:ilvl="4" w:tplc="B366D70E" w:tentative="1">
      <w:start w:val="1"/>
      <w:numFmt w:val="bullet"/>
      <w:lvlText w:val="•"/>
      <w:lvlJc w:val="left"/>
      <w:pPr>
        <w:tabs>
          <w:tab w:val="num" w:pos="3600"/>
        </w:tabs>
        <w:ind w:left="3600" w:hanging="360"/>
      </w:pPr>
      <w:rPr>
        <w:rFonts w:ascii="Arial" w:hAnsi="Arial" w:hint="default"/>
      </w:rPr>
    </w:lvl>
    <w:lvl w:ilvl="5" w:tplc="F000C988" w:tentative="1">
      <w:start w:val="1"/>
      <w:numFmt w:val="bullet"/>
      <w:lvlText w:val="•"/>
      <w:lvlJc w:val="left"/>
      <w:pPr>
        <w:tabs>
          <w:tab w:val="num" w:pos="4320"/>
        </w:tabs>
        <w:ind w:left="4320" w:hanging="360"/>
      </w:pPr>
      <w:rPr>
        <w:rFonts w:ascii="Arial" w:hAnsi="Arial" w:hint="default"/>
      </w:rPr>
    </w:lvl>
    <w:lvl w:ilvl="6" w:tplc="EB6ACBA8" w:tentative="1">
      <w:start w:val="1"/>
      <w:numFmt w:val="bullet"/>
      <w:lvlText w:val="•"/>
      <w:lvlJc w:val="left"/>
      <w:pPr>
        <w:tabs>
          <w:tab w:val="num" w:pos="5040"/>
        </w:tabs>
        <w:ind w:left="5040" w:hanging="360"/>
      </w:pPr>
      <w:rPr>
        <w:rFonts w:ascii="Arial" w:hAnsi="Arial" w:hint="default"/>
      </w:rPr>
    </w:lvl>
    <w:lvl w:ilvl="7" w:tplc="A2320902" w:tentative="1">
      <w:start w:val="1"/>
      <w:numFmt w:val="bullet"/>
      <w:lvlText w:val="•"/>
      <w:lvlJc w:val="left"/>
      <w:pPr>
        <w:tabs>
          <w:tab w:val="num" w:pos="5760"/>
        </w:tabs>
        <w:ind w:left="5760" w:hanging="360"/>
      </w:pPr>
      <w:rPr>
        <w:rFonts w:ascii="Arial" w:hAnsi="Arial" w:hint="default"/>
      </w:rPr>
    </w:lvl>
    <w:lvl w:ilvl="8" w:tplc="E1A2B078" w:tentative="1">
      <w:start w:val="1"/>
      <w:numFmt w:val="bullet"/>
      <w:lvlText w:val="•"/>
      <w:lvlJc w:val="left"/>
      <w:pPr>
        <w:tabs>
          <w:tab w:val="num" w:pos="6480"/>
        </w:tabs>
        <w:ind w:left="6480" w:hanging="360"/>
      </w:pPr>
      <w:rPr>
        <w:rFonts w:ascii="Arial" w:hAnsi="Arial" w:hint="default"/>
      </w:rPr>
    </w:lvl>
  </w:abstractNum>
  <w:abstractNum w:abstractNumId="4">
    <w:nsid w:val="0FAC74D5"/>
    <w:multiLevelType w:val="hybridMultilevel"/>
    <w:tmpl w:val="E8BAE550"/>
    <w:lvl w:ilvl="0" w:tplc="CD3E46A8">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EE0DFF"/>
    <w:multiLevelType w:val="hybridMultilevel"/>
    <w:tmpl w:val="276830F4"/>
    <w:lvl w:ilvl="0" w:tplc="639023B6">
      <w:start w:val="1"/>
      <w:numFmt w:val="bullet"/>
      <w:lvlText w:val="•"/>
      <w:lvlJc w:val="left"/>
      <w:pPr>
        <w:tabs>
          <w:tab w:val="num" w:pos="720"/>
        </w:tabs>
        <w:ind w:left="720" w:hanging="360"/>
      </w:pPr>
      <w:rPr>
        <w:rFonts w:ascii="Times New Roman" w:hAnsi="Times New Roman" w:hint="default"/>
      </w:rPr>
    </w:lvl>
    <w:lvl w:ilvl="1" w:tplc="7F4630F8" w:tentative="1">
      <w:start w:val="1"/>
      <w:numFmt w:val="bullet"/>
      <w:lvlText w:val="•"/>
      <w:lvlJc w:val="left"/>
      <w:pPr>
        <w:tabs>
          <w:tab w:val="num" w:pos="1440"/>
        </w:tabs>
        <w:ind w:left="1440" w:hanging="360"/>
      </w:pPr>
      <w:rPr>
        <w:rFonts w:ascii="Times New Roman" w:hAnsi="Times New Roman" w:hint="default"/>
      </w:rPr>
    </w:lvl>
    <w:lvl w:ilvl="2" w:tplc="EE084442" w:tentative="1">
      <w:start w:val="1"/>
      <w:numFmt w:val="bullet"/>
      <w:lvlText w:val="•"/>
      <w:lvlJc w:val="left"/>
      <w:pPr>
        <w:tabs>
          <w:tab w:val="num" w:pos="2160"/>
        </w:tabs>
        <w:ind w:left="2160" w:hanging="360"/>
      </w:pPr>
      <w:rPr>
        <w:rFonts w:ascii="Times New Roman" w:hAnsi="Times New Roman" w:hint="default"/>
      </w:rPr>
    </w:lvl>
    <w:lvl w:ilvl="3" w:tplc="11E6FC44" w:tentative="1">
      <w:start w:val="1"/>
      <w:numFmt w:val="bullet"/>
      <w:lvlText w:val="•"/>
      <w:lvlJc w:val="left"/>
      <w:pPr>
        <w:tabs>
          <w:tab w:val="num" w:pos="2880"/>
        </w:tabs>
        <w:ind w:left="2880" w:hanging="360"/>
      </w:pPr>
      <w:rPr>
        <w:rFonts w:ascii="Times New Roman" w:hAnsi="Times New Roman" w:hint="default"/>
      </w:rPr>
    </w:lvl>
    <w:lvl w:ilvl="4" w:tplc="520AAECE" w:tentative="1">
      <w:start w:val="1"/>
      <w:numFmt w:val="bullet"/>
      <w:lvlText w:val="•"/>
      <w:lvlJc w:val="left"/>
      <w:pPr>
        <w:tabs>
          <w:tab w:val="num" w:pos="3600"/>
        </w:tabs>
        <w:ind w:left="3600" w:hanging="360"/>
      </w:pPr>
      <w:rPr>
        <w:rFonts w:ascii="Times New Roman" w:hAnsi="Times New Roman" w:hint="default"/>
      </w:rPr>
    </w:lvl>
    <w:lvl w:ilvl="5" w:tplc="A4CA803C" w:tentative="1">
      <w:start w:val="1"/>
      <w:numFmt w:val="bullet"/>
      <w:lvlText w:val="•"/>
      <w:lvlJc w:val="left"/>
      <w:pPr>
        <w:tabs>
          <w:tab w:val="num" w:pos="4320"/>
        </w:tabs>
        <w:ind w:left="4320" w:hanging="360"/>
      </w:pPr>
      <w:rPr>
        <w:rFonts w:ascii="Times New Roman" w:hAnsi="Times New Roman" w:hint="default"/>
      </w:rPr>
    </w:lvl>
    <w:lvl w:ilvl="6" w:tplc="02DE3670" w:tentative="1">
      <w:start w:val="1"/>
      <w:numFmt w:val="bullet"/>
      <w:lvlText w:val="•"/>
      <w:lvlJc w:val="left"/>
      <w:pPr>
        <w:tabs>
          <w:tab w:val="num" w:pos="5040"/>
        </w:tabs>
        <w:ind w:left="5040" w:hanging="360"/>
      </w:pPr>
      <w:rPr>
        <w:rFonts w:ascii="Times New Roman" w:hAnsi="Times New Roman" w:hint="default"/>
      </w:rPr>
    </w:lvl>
    <w:lvl w:ilvl="7" w:tplc="C9FC60EE" w:tentative="1">
      <w:start w:val="1"/>
      <w:numFmt w:val="bullet"/>
      <w:lvlText w:val="•"/>
      <w:lvlJc w:val="left"/>
      <w:pPr>
        <w:tabs>
          <w:tab w:val="num" w:pos="5760"/>
        </w:tabs>
        <w:ind w:left="5760" w:hanging="360"/>
      </w:pPr>
      <w:rPr>
        <w:rFonts w:ascii="Times New Roman" w:hAnsi="Times New Roman" w:hint="default"/>
      </w:rPr>
    </w:lvl>
    <w:lvl w:ilvl="8" w:tplc="F56A63AC"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D245A6"/>
    <w:multiLevelType w:val="hybridMultilevel"/>
    <w:tmpl w:val="442A77E8"/>
    <w:lvl w:ilvl="0" w:tplc="65B41044">
      <w:start w:val="1"/>
      <w:numFmt w:val="bullet"/>
      <w:lvlText w:val="•"/>
      <w:lvlJc w:val="left"/>
      <w:pPr>
        <w:tabs>
          <w:tab w:val="num" w:pos="720"/>
        </w:tabs>
        <w:ind w:left="720" w:hanging="360"/>
      </w:pPr>
      <w:rPr>
        <w:rFonts w:ascii="Arial" w:hAnsi="Arial" w:hint="default"/>
      </w:rPr>
    </w:lvl>
    <w:lvl w:ilvl="1" w:tplc="5DB450D2">
      <w:start w:val="2912"/>
      <w:numFmt w:val="bullet"/>
      <w:lvlText w:val="–"/>
      <w:lvlJc w:val="left"/>
      <w:pPr>
        <w:tabs>
          <w:tab w:val="num" w:pos="1440"/>
        </w:tabs>
        <w:ind w:left="1440" w:hanging="360"/>
      </w:pPr>
      <w:rPr>
        <w:rFonts w:ascii="Arial" w:hAnsi="Arial" w:hint="default"/>
      </w:rPr>
    </w:lvl>
    <w:lvl w:ilvl="2" w:tplc="0310E02A" w:tentative="1">
      <w:start w:val="1"/>
      <w:numFmt w:val="bullet"/>
      <w:lvlText w:val="•"/>
      <w:lvlJc w:val="left"/>
      <w:pPr>
        <w:tabs>
          <w:tab w:val="num" w:pos="2160"/>
        </w:tabs>
        <w:ind w:left="2160" w:hanging="360"/>
      </w:pPr>
      <w:rPr>
        <w:rFonts w:ascii="Arial" w:hAnsi="Arial" w:hint="default"/>
      </w:rPr>
    </w:lvl>
    <w:lvl w:ilvl="3" w:tplc="6EFAE324" w:tentative="1">
      <w:start w:val="1"/>
      <w:numFmt w:val="bullet"/>
      <w:lvlText w:val="•"/>
      <w:lvlJc w:val="left"/>
      <w:pPr>
        <w:tabs>
          <w:tab w:val="num" w:pos="2880"/>
        </w:tabs>
        <w:ind w:left="2880" w:hanging="360"/>
      </w:pPr>
      <w:rPr>
        <w:rFonts w:ascii="Arial" w:hAnsi="Arial" w:hint="default"/>
      </w:rPr>
    </w:lvl>
    <w:lvl w:ilvl="4" w:tplc="8CA63978" w:tentative="1">
      <w:start w:val="1"/>
      <w:numFmt w:val="bullet"/>
      <w:lvlText w:val="•"/>
      <w:lvlJc w:val="left"/>
      <w:pPr>
        <w:tabs>
          <w:tab w:val="num" w:pos="3600"/>
        </w:tabs>
        <w:ind w:left="3600" w:hanging="360"/>
      </w:pPr>
      <w:rPr>
        <w:rFonts w:ascii="Arial" w:hAnsi="Arial" w:hint="default"/>
      </w:rPr>
    </w:lvl>
    <w:lvl w:ilvl="5" w:tplc="1B607D06" w:tentative="1">
      <w:start w:val="1"/>
      <w:numFmt w:val="bullet"/>
      <w:lvlText w:val="•"/>
      <w:lvlJc w:val="left"/>
      <w:pPr>
        <w:tabs>
          <w:tab w:val="num" w:pos="4320"/>
        </w:tabs>
        <w:ind w:left="4320" w:hanging="360"/>
      </w:pPr>
      <w:rPr>
        <w:rFonts w:ascii="Arial" w:hAnsi="Arial" w:hint="default"/>
      </w:rPr>
    </w:lvl>
    <w:lvl w:ilvl="6" w:tplc="C8A04C90" w:tentative="1">
      <w:start w:val="1"/>
      <w:numFmt w:val="bullet"/>
      <w:lvlText w:val="•"/>
      <w:lvlJc w:val="left"/>
      <w:pPr>
        <w:tabs>
          <w:tab w:val="num" w:pos="5040"/>
        </w:tabs>
        <w:ind w:left="5040" w:hanging="360"/>
      </w:pPr>
      <w:rPr>
        <w:rFonts w:ascii="Arial" w:hAnsi="Arial" w:hint="default"/>
      </w:rPr>
    </w:lvl>
    <w:lvl w:ilvl="7" w:tplc="A31AC1E2" w:tentative="1">
      <w:start w:val="1"/>
      <w:numFmt w:val="bullet"/>
      <w:lvlText w:val="•"/>
      <w:lvlJc w:val="left"/>
      <w:pPr>
        <w:tabs>
          <w:tab w:val="num" w:pos="5760"/>
        </w:tabs>
        <w:ind w:left="5760" w:hanging="360"/>
      </w:pPr>
      <w:rPr>
        <w:rFonts w:ascii="Arial" w:hAnsi="Arial" w:hint="default"/>
      </w:rPr>
    </w:lvl>
    <w:lvl w:ilvl="8" w:tplc="8D627562" w:tentative="1">
      <w:start w:val="1"/>
      <w:numFmt w:val="bullet"/>
      <w:lvlText w:val="•"/>
      <w:lvlJc w:val="left"/>
      <w:pPr>
        <w:tabs>
          <w:tab w:val="num" w:pos="6480"/>
        </w:tabs>
        <w:ind w:left="6480" w:hanging="360"/>
      </w:pPr>
      <w:rPr>
        <w:rFonts w:ascii="Arial" w:hAnsi="Arial" w:hint="default"/>
      </w:rPr>
    </w:lvl>
  </w:abstractNum>
  <w:abstractNum w:abstractNumId="7">
    <w:nsid w:val="20367144"/>
    <w:multiLevelType w:val="hybridMultilevel"/>
    <w:tmpl w:val="228EE394"/>
    <w:lvl w:ilvl="0" w:tplc="E7D8ED7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B7D2F"/>
    <w:multiLevelType w:val="hybridMultilevel"/>
    <w:tmpl w:val="751A038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A2629EA"/>
    <w:multiLevelType w:val="hybridMultilevel"/>
    <w:tmpl w:val="85044E4A"/>
    <w:lvl w:ilvl="0" w:tplc="F70C15D4">
      <w:start w:val="4"/>
      <w:numFmt w:val="bullet"/>
      <w:lvlText w:val="-"/>
      <w:lvlJc w:val="left"/>
      <w:pPr>
        <w:ind w:left="3240" w:hanging="360"/>
      </w:pPr>
      <w:rPr>
        <w:rFonts w:ascii="Calibri" w:eastAsia="Calibri" w:hAnsi="Calibri" w:cs="Calibr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320D5243"/>
    <w:multiLevelType w:val="hybridMultilevel"/>
    <w:tmpl w:val="5AB0762A"/>
    <w:lvl w:ilvl="0" w:tplc="304E691E">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38152AD6"/>
    <w:multiLevelType w:val="hybridMultilevel"/>
    <w:tmpl w:val="240EA47E"/>
    <w:lvl w:ilvl="0" w:tplc="22184454">
      <w:start w:val="1"/>
      <w:numFmt w:val="bullet"/>
      <w:lvlText w:val="•"/>
      <w:lvlJc w:val="left"/>
      <w:pPr>
        <w:tabs>
          <w:tab w:val="num" w:pos="720"/>
        </w:tabs>
        <w:ind w:left="720" w:hanging="360"/>
      </w:pPr>
      <w:rPr>
        <w:rFonts w:ascii="Arial" w:hAnsi="Arial" w:hint="default"/>
      </w:rPr>
    </w:lvl>
    <w:lvl w:ilvl="1" w:tplc="C26C5E24" w:tentative="1">
      <w:start w:val="1"/>
      <w:numFmt w:val="bullet"/>
      <w:lvlText w:val="•"/>
      <w:lvlJc w:val="left"/>
      <w:pPr>
        <w:tabs>
          <w:tab w:val="num" w:pos="1440"/>
        </w:tabs>
        <w:ind w:left="1440" w:hanging="360"/>
      </w:pPr>
      <w:rPr>
        <w:rFonts w:ascii="Arial" w:hAnsi="Arial" w:hint="default"/>
      </w:rPr>
    </w:lvl>
    <w:lvl w:ilvl="2" w:tplc="13C845AE" w:tentative="1">
      <w:start w:val="1"/>
      <w:numFmt w:val="bullet"/>
      <w:lvlText w:val="•"/>
      <w:lvlJc w:val="left"/>
      <w:pPr>
        <w:tabs>
          <w:tab w:val="num" w:pos="2160"/>
        </w:tabs>
        <w:ind w:left="2160" w:hanging="360"/>
      </w:pPr>
      <w:rPr>
        <w:rFonts w:ascii="Arial" w:hAnsi="Arial" w:hint="default"/>
      </w:rPr>
    </w:lvl>
    <w:lvl w:ilvl="3" w:tplc="90E0815A" w:tentative="1">
      <w:start w:val="1"/>
      <w:numFmt w:val="bullet"/>
      <w:lvlText w:val="•"/>
      <w:lvlJc w:val="left"/>
      <w:pPr>
        <w:tabs>
          <w:tab w:val="num" w:pos="2880"/>
        </w:tabs>
        <w:ind w:left="2880" w:hanging="360"/>
      </w:pPr>
      <w:rPr>
        <w:rFonts w:ascii="Arial" w:hAnsi="Arial" w:hint="default"/>
      </w:rPr>
    </w:lvl>
    <w:lvl w:ilvl="4" w:tplc="C9B2642E" w:tentative="1">
      <w:start w:val="1"/>
      <w:numFmt w:val="bullet"/>
      <w:lvlText w:val="•"/>
      <w:lvlJc w:val="left"/>
      <w:pPr>
        <w:tabs>
          <w:tab w:val="num" w:pos="3600"/>
        </w:tabs>
        <w:ind w:left="3600" w:hanging="360"/>
      </w:pPr>
      <w:rPr>
        <w:rFonts w:ascii="Arial" w:hAnsi="Arial" w:hint="default"/>
      </w:rPr>
    </w:lvl>
    <w:lvl w:ilvl="5" w:tplc="C242E194" w:tentative="1">
      <w:start w:val="1"/>
      <w:numFmt w:val="bullet"/>
      <w:lvlText w:val="•"/>
      <w:lvlJc w:val="left"/>
      <w:pPr>
        <w:tabs>
          <w:tab w:val="num" w:pos="4320"/>
        </w:tabs>
        <w:ind w:left="4320" w:hanging="360"/>
      </w:pPr>
      <w:rPr>
        <w:rFonts w:ascii="Arial" w:hAnsi="Arial" w:hint="default"/>
      </w:rPr>
    </w:lvl>
    <w:lvl w:ilvl="6" w:tplc="65060372" w:tentative="1">
      <w:start w:val="1"/>
      <w:numFmt w:val="bullet"/>
      <w:lvlText w:val="•"/>
      <w:lvlJc w:val="left"/>
      <w:pPr>
        <w:tabs>
          <w:tab w:val="num" w:pos="5040"/>
        </w:tabs>
        <w:ind w:left="5040" w:hanging="360"/>
      </w:pPr>
      <w:rPr>
        <w:rFonts w:ascii="Arial" w:hAnsi="Arial" w:hint="default"/>
      </w:rPr>
    </w:lvl>
    <w:lvl w:ilvl="7" w:tplc="AA62DB24" w:tentative="1">
      <w:start w:val="1"/>
      <w:numFmt w:val="bullet"/>
      <w:lvlText w:val="•"/>
      <w:lvlJc w:val="left"/>
      <w:pPr>
        <w:tabs>
          <w:tab w:val="num" w:pos="5760"/>
        </w:tabs>
        <w:ind w:left="5760" w:hanging="360"/>
      </w:pPr>
      <w:rPr>
        <w:rFonts w:ascii="Arial" w:hAnsi="Arial" w:hint="default"/>
      </w:rPr>
    </w:lvl>
    <w:lvl w:ilvl="8" w:tplc="A8BCE92C" w:tentative="1">
      <w:start w:val="1"/>
      <w:numFmt w:val="bullet"/>
      <w:lvlText w:val="•"/>
      <w:lvlJc w:val="left"/>
      <w:pPr>
        <w:tabs>
          <w:tab w:val="num" w:pos="6480"/>
        </w:tabs>
        <w:ind w:left="6480" w:hanging="360"/>
      </w:pPr>
      <w:rPr>
        <w:rFonts w:ascii="Arial" w:hAnsi="Arial" w:hint="default"/>
      </w:rPr>
    </w:lvl>
  </w:abstractNum>
  <w:abstractNum w:abstractNumId="12">
    <w:nsid w:val="38DF7819"/>
    <w:multiLevelType w:val="hybridMultilevel"/>
    <w:tmpl w:val="7556F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77332E"/>
    <w:multiLevelType w:val="hybridMultilevel"/>
    <w:tmpl w:val="54468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D4366"/>
    <w:multiLevelType w:val="hybridMultilevel"/>
    <w:tmpl w:val="BFF6F062"/>
    <w:lvl w:ilvl="0" w:tplc="99FE4352">
      <w:start w:val="1"/>
      <w:numFmt w:val="bullet"/>
      <w:lvlText w:val="•"/>
      <w:lvlJc w:val="left"/>
      <w:pPr>
        <w:tabs>
          <w:tab w:val="num" w:pos="720"/>
        </w:tabs>
        <w:ind w:left="720" w:hanging="360"/>
      </w:pPr>
      <w:rPr>
        <w:rFonts w:ascii="Arial" w:hAnsi="Arial" w:hint="default"/>
      </w:rPr>
    </w:lvl>
    <w:lvl w:ilvl="1" w:tplc="234EEC28" w:tentative="1">
      <w:start w:val="1"/>
      <w:numFmt w:val="bullet"/>
      <w:lvlText w:val="•"/>
      <w:lvlJc w:val="left"/>
      <w:pPr>
        <w:tabs>
          <w:tab w:val="num" w:pos="1440"/>
        </w:tabs>
        <w:ind w:left="1440" w:hanging="360"/>
      </w:pPr>
      <w:rPr>
        <w:rFonts w:ascii="Arial" w:hAnsi="Arial" w:hint="default"/>
      </w:rPr>
    </w:lvl>
    <w:lvl w:ilvl="2" w:tplc="3DDEF032" w:tentative="1">
      <w:start w:val="1"/>
      <w:numFmt w:val="bullet"/>
      <w:lvlText w:val="•"/>
      <w:lvlJc w:val="left"/>
      <w:pPr>
        <w:tabs>
          <w:tab w:val="num" w:pos="2160"/>
        </w:tabs>
        <w:ind w:left="2160" w:hanging="360"/>
      </w:pPr>
      <w:rPr>
        <w:rFonts w:ascii="Arial" w:hAnsi="Arial" w:hint="default"/>
      </w:rPr>
    </w:lvl>
    <w:lvl w:ilvl="3" w:tplc="5D5ACA68" w:tentative="1">
      <w:start w:val="1"/>
      <w:numFmt w:val="bullet"/>
      <w:lvlText w:val="•"/>
      <w:lvlJc w:val="left"/>
      <w:pPr>
        <w:tabs>
          <w:tab w:val="num" w:pos="2880"/>
        </w:tabs>
        <w:ind w:left="2880" w:hanging="360"/>
      </w:pPr>
      <w:rPr>
        <w:rFonts w:ascii="Arial" w:hAnsi="Arial" w:hint="default"/>
      </w:rPr>
    </w:lvl>
    <w:lvl w:ilvl="4" w:tplc="8F343D8A" w:tentative="1">
      <w:start w:val="1"/>
      <w:numFmt w:val="bullet"/>
      <w:lvlText w:val="•"/>
      <w:lvlJc w:val="left"/>
      <w:pPr>
        <w:tabs>
          <w:tab w:val="num" w:pos="3600"/>
        </w:tabs>
        <w:ind w:left="3600" w:hanging="360"/>
      </w:pPr>
      <w:rPr>
        <w:rFonts w:ascii="Arial" w:hAnsi="Arial" w:hint="default"/>
      </w:rPr>
    </w:lvl>
    <w:lvl w:ilvl="5" w:tplc="28D4BA84" w:tentative="1">
      <w:start w:val="1"/>
      <w:numFmt w:val="bullet"/>
      <w:lvlText w:val="•"/>
      <w:lvlJc w:val="left"/>
      <w:pPr>
        <w:tabs>
          <w:tab w:val="num" w:pos="4320"/>
        </w:tabs>
        <w:ind w:left="4320" w:hanging="360"/>
      </w:pPr>
      <w:rPr>
        <w:rFonts w:ascii="Arial" w:hAnsi="Arial" w:hint="default"/>
      </w:rPr>
    </w:lvl>
    <w:lvl w:ilvl="6" w:tplc="DEC4C61A" w:tentative="1">
      <w:start w:val="1"/>
      <w:numFmt w:val="bullet"/>
      <w:lvlText w:val="•"/>
      <w:lvlJc w:val="left"/>
      <w:pPr>
        <w:tabs>
          <w:tab w:val="num" w:pos="5040"/>
        </w:tabs>
        <w:ind w:left="5040" w:hanging="360"/>
      </w:pPr>
      <w:rPr>
        <w:rFonts w:ascii="Arial" w:hAnsi="Arial" w:hint="default"/>
      </w:rPr>
    </w:lvl>
    <w:lvl w:ilvl="7" w:tplc="8CEE2608" w:tentative="1">
      <w:start w:val="1"/>
      <w:numFmt w:val="bullet"/>
      <w:lvlText w:val="•"/>
      <w:lvlJc w:val="left"/>
      <w:pPr>
        <w:tabs>
          <w:tab w:val="num" w:pos="5760"/>
        </w:tabs>
        <w:ind w:left="5760" w:hanging="360"/>
      </w:pPr>
      <w:rPr>
        <w:rFonts w:ascii="Arial" w:hAnsi="Arial" w:hint="default"/>
      </w:rPr>
    </w:lvl>
    <w:lvl w:ilvl="8" w:tplc="57C46EC2" w:tentative="1">
      <w:start w:val="1"/>
      <w:numFmt w:val="bullet"/>
      <w:lvlText w:val="•"/>
      <w:lvlJc w:val="left"/>
      <w:pPr>
        <w:tabs>
          <w:tab w:val="num" w:pos="6480"/>
        </w:tabs>
        <w:ind w:left="6480" w:hanging="360"/>
      </w:pPr>
      <w:rPr>
        <w:rFonts w:ascii="Arial" w:hAnsi="Arial" w:hint="default"/>
      </w:rPr>
    </w:lvl>
  </w:abstractNum>
  <w:abstractNum w:abstractNumId="15">
    <w:nsid w:val="3DD563E2"/>
    <w:multiLevelType w:val="hybridMultilevel"/>
    <w:tmpl w:val="5CCEBC28"/>
    <w:lvl w:ilvl="0" w:tplc="E7D8ED7E">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E4D460F"/>
    <w:multiLevelType w:val="hybridMultilevel"/>
    <w:tmpl w:val="FB28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DA7657"/>
    <w:multiLevelType w:val="hybridMultilevel"/>
    <w:tmpl w:val="5DAE62D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F4625AE"/>
    <w:multiLevelType w:val="hybridMultilevel"/>
    <w:tmpl w:val="ADD68064"/>
    <w:lvl w:ilvl="0" w:tplc="0409000F">
      <w:start w:val="1"/>
      <w:numFmt w:val="decimal"/>
      <w:lvlText w:val="%1."/>
      <w:lvlJc w:val="left"/>
      <w:pPr>
        <w:ind w:left="2880" w:hanging="360"/>
      </w:pPr>
    </w:lvl>
    <w:lvl w:ilvl="1" w:tplc="F70C15D4">
      <w:start w:val="4"/>
      <w:numFmt w:val="bullet"/>
      <w:lvlText w:val="-"/>
      <w:lvlJc w:val="left"/>
      <w:pPr>
        <w:ind w:left="3600" w:hanging="360"/>
      </w:pPr>
      <w:rPr>
        <w:rFonts w:ascii="Calibri" w:eastAsia="Calibri" w:hAnsi="Calibri" w:cs="Calibri"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43FD15C4"/>
    <w:multiLevelType w:val="hybridMultilevel"/>
    <w:tmpl w:val="4EE88CA0"/>
    <w:lvl w:ilvl="0" w:tplc="3A3220B4">
      <w:start w:val="1"/>
      <w:numFmt w:val="bullet"/>
      <w:lvlText w:val=""/>
      <w:lvlJc w:val="left"/>
      <w:pPr>
        <w:tabs>
          <w:tab w:val="num" w:pos="720"/>
        </w:tabs>
        <w:ind w:left="720" w:hanging="360"/>
      </w:pPr>
      <w:rPr>
        <w:rFonts w:ascii="Wingdings 3" w:hAnsi="Wingdings 3" w:hint="default"/>
      </w:rPr>
    </w:lvl>
    <w:lvl w:ilvl="1" w:tplc="DE982200" w:tentative="1">
      <w:start w:val="1"/>
      <w:numFmt w:val="bullet"/>
      <w:lvlText w:val=""/>
      <w:lvlJc w:val="left"/>
      <w:pPr>
        <w:tabs>
          <w:tab w:val="num" w:pos="1440"/>
        </w:tabs>
        <w:ind w:left="1440" w:hanging="360"/>
      </w:pPr>
      <w:rPr>
        <w:rFonts w:ascii="Wingdings 3" w:hAnsi="Wingdings 3" w:hint="default"/>
      </w:rPr>
    </w:lvl>
    <w:lvl w:ilvl="2" w:tplc="B9766070" w:tentative="1">
      <w:start w:val="1"/>
      <w:numFmt w:val="bullet"/>
      <w:lvlText w:val=""/>
      <w:lvlJc w:val="left"/>
      <w:pPr>
        <w:tabs>
          <w:tab w:val="num" w:pos="2160"/>
        </w:tabs>
        <w:ind w:left="2160" w:hanging="360"/>
      </w:pPr>
      <w:rPr>
        <w:rFonts w:ascii="Wingdings 3" w:hAnsi="Wingdings 3" w:hint="default"/>
      </w:rPr>
    </w:lvl>
    <w:lvl w:ilvl="3" w:tplc="46FE0DD2" w:tentative="1">
      <w:start w:val="1"/>
      <w:numFmt w:val="bullet"/>
      <w:lvlText w:val=""/>
      <w:lvlJc w:val="left"/>
      <w:pPr>
        <w:tabs>
          <w:tab w:val="num" w:pos="2880"/>
        </w:tabs>
        <w:ind w:left="2880" w:hanging="360"/>
      </w:pPr>
      <w:rPr>
        <w:rFonts w:ascii="Wingdings 3" w:hAnsi="Wingdings 3" w:hint="default"/>
      </w:rPr>
    </w:lvl>
    <w:lvl w:ilvl="4" w:tplc="A2DA2CD2" w:tentative="1">
      <w:start w:val="1"/>
      <w:numFmt w:val="bullet"/>
      <w:lvlText w:val=""/>
      <w:lvlJc w:val="left"/>
      <w:pPr>
        <w:tabs>
          <w:tab w:val="num" w:pos="3600"/>
        </w:tabs>
        <w:ind w:left="3600" w:hanging="360"/>
      </w:pPr>
      <w:rPr>
        <w:rFonts w:ascii="Wingdings 3" w:hAnsi="Wingdings 3" w:hint="default"/>
      </w:rPr>
    </w:lvl>
    <w:lvl w:ilvl="5" w:tplc="E4960A22" w:tentative="1">
      <w:start w:val="1"/>
      <w:numFmt w:val="bullet"/>
      <w:lvlText w:val=""/>
      <w:lvlJc w:val="left"/>
      <w:pPr>
        <w:tabs>
          <w:tab w:val="num" w:pos="4320"/>
        </w:tabs>
        <w:ind w:left="4320" w:hanging="360"/>
      </w:pPr>
      <w:rPr>
        <w:rFonts w:ascii="Wingdings 3" w:hAnsi="Wingdings 3" w:hint="default"/>
      </w:rPr>
    </w:lvl>
    <w:lvl w:ilvl="6" w:tplc="23D4E392" w:tentative="1">
      <w:start w:val="1"/>
      <w:numFmt w:val="bullet"/>
      <w:lvlText w:val=""/>
      <w:lvlJc w:val="left"/>
      <w:pPr>
        <w:tabs>
          <w:tab w:val="num" w:pos="5040"/>
        </w:tabs>
        <w:ind w:left="5040" w:hanging="360"/>
      </w:pPr>
      <w:rPr>
        <w:rFonts w:ascii="Wingdings 3" w:hAnsi="Wingdings 3" w:hint="default"/>
      </w:rPr>
    </w:lvl>
    <w:lvl w:ilvl="7" w:tplc="1C740FE4" w:tentative="1">
      <w:start w:val="1"/>
      <w:numFmt w:val="bullet"/>
      <w:lvlText w:val=""/>
      <w:lvlJc w:val="left"/>
      <w:pPr>
        <w:tabs>
          <w:tab w:val="num" w:pos="5760"/>
        </w:tabs>
        <w:ind w:left="5760" w:hanging="360"/>
      </w:pPr>
      <w:rPr>
        <w:rFonts w:ascii="Wingdings 3" w:hAnsi="Wingdings 3" w:hint="default"/>
      </w:rPr>
    </w:lvl>
    <w:lvl w:ilvl="8" w:tplc="F4F6421A" w:tentative="1">
      <w:start w:val="1"/>
      <w:numFmt w:val="bullet"/>
      <w:lvlText w:val=""/>
      <w:lvlJc w:val="left"/>
      <w:pPr>
        <w:tabs>
          <w:tab w:val="num" w:pos="6480"/>
        </w:tabs>
        <w:ind w:left="6480" w:hanging="360"/>
      </w:pPr>
      <w:rPr>
        <w:rFonts w:ascii="Wingdings 3" w:hAnsi="Wingdings 3" w:hint="default"/>
      </w:rPr>
    </w:lvl>
  </w:abstractNum>
  <w:abstractNum w:abstractNumId="20">
    <w:nsid w:val="4577399E"/>
    <w:multiLevelType w:val="hybridMultilevel"/>
    <w:tmpl w:val="DA6AB66C"/>
    <w:lvl w:ilvl="0" w:tplc="0BA40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F5513F"/>
    <w:multiLevelType w:val="hybridMultilevel"/>
    <w:tmpl w:val="A462BD6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DB2E08"/>
    <w:multiLevelType w:val="hybridMultilevel"/>
    <w:tmpl w:val="4BC2E8B2"/>
    <w:lvl w:ilvl="0" w:tplc="BB5AF90E">
      <w:start w:val="1"/>
      <w:numFmt w:val="bullet"/>
      <w:lvlText w:val="-"/>
      <w:lvlJc w:val="left"/>
      <w:pPr>
        <w:tabs>
          <w:tab w:val="num" w:pos="720"/>
        </w:tabs>
        <w:ind w:left="720" w:hanging="360"/>
      </w:pPr>
      <w:rPr>
        <w:rFonts w:ascii="Times New Roman" w:hAnsi="Times New Roman" w:hint="default"/>
      </w:rPr>
    </w:lvl>
    <w:lvl w:ilvl="1" w:tplc="2FF66396" w:tentative="1">
      <w:start w:val="1"/>
      <w:numFmt w:val="bullet"/>
      <w:lvlText w:val="-"/>
      <w:lvlJc w:val="left"/>
      <w:pPr>
        <w:tabs>
          <w:tab w:val="num" w:pos="1440"/>
        </w:tabs>
        <w:ind w:left="1440" w:hanging="360"/>
      </w:pPr>
      <w:rPr>
        <w:rFonts w:ascii="Times New Roman" w:hAnsi="Times New Roman" w:hint="default"/>
      </w:rPr>
    </w:lvl>
    <w:lvl w:ilvl="2" w:tplc="F4E22496" w:tentative="1">
      <w:start w:val="1"/>
      <w:numFmt w:val="bullet"/>
      <w:lvlText w:val="-"/>
      <w:lvlJc w:val="left"/>
      <w:pPr>
        <w:tabs>
          <w:tab w:val="num" w:pos="2160"/>
        </w:tabs>
        <w:ind w:left="2160" w:hanging="360"/>
      </w:pPr>
      <w:rPr>
        <w:rFonts w:ascii="Times New Roman" w:hAnsi="Times New Roman" w:hint="default"/>
      </w:rPr>
    </w:lvl>
    <w:lvl w:ilvl="3" w:tplc="ED186BB0" w:tentative="1">
      <w:start w:val="1"/>
      <w:numFmt w:val="bullet"/>
      <w:lvlText w:val="-"/>
      <w:lvlJc w:val="left"/>
      <w:pPr>
        <w:tabs>
          <w:tab w:val="num" w:pos="2880"/>
        </w:tabs>
        <w:ind w:left="2880" w:hanging="360"/>
      </w:pPr>
      <w:rPr>
        <w:rFonts w:ascii="Times New Roman" w:hAnsi="Times New Roman" w:hint="default"/>
      </w:rPr>
    </w:lvl>
    <w:lvl w:ilvl="4" w:tplc="DB9447BA" w:tentative="1">
      <w:start w:val="1"/>
      <w:numFmt w:val="bullet"/>
      <w:lvlText w:val="-"/>
      <w:lvlJc w:val="left"/>
      <w:pPr>
        <w:tabs>
          <w:tab w:val="num" w:pos="3600"/>
        </w:tabs>
        <w:ind w:left="3600" w:hanging="360"/>
      </w:pPr>
      <w:rPr>
        <w:rFonts w:ascii="Times New Roman" w:hAnsi="Times New Roman" w:hint="default"/>
      </w:rPr>
    </w:lvl>
    <w:lvl w:ilvl="5" w:tplc="2E90B808" w:tentative="1">
      <w:start w:val="1"/>
      <w:numFmt w:val="bullet"/>
      <w:lvlText w:val="-"/>
      <w:lvlJc w:val="left"/>
      <w:pPr>
        <w:tabs>
          <w:tab w:val="num" w:pos="4320"/>
        </w:tabs>
        <w:ind w:left="4320" w:hanging="360"/>
      </w:pPr>
      <w:rPr>
        <w:rFonts w:ascii="Times New Roman" w:hAnsi="Times New Roman" w:hint="default"/>
      </w:rPr>
    </w:lvl>
    <w:lvl w:ilvl="6" w:tplc="C2863510" w:tentative="1">
      <w:start w:val="1"/>
      <w:numFmt w:val="bullet"/>
      <w:lvlText w:val="-"/>
      <w:lvlJc w:val="left"/>
      <w:pPr>
        <w:tabs>
          <w:tab w:val="num" w:pos="5040"/>
        </w:tabs>
        <w:ind w:left="5040" w:hanging="360"/>
      </w:pPr>
      <w:rPr>
        <w:rFonts w:ascii="Times New Roman" w:hAnsi="Times New Roman" w:hint="default"/>
      </w:rPr>
    </w:lvl>
    <w:lvl w:ilvl="7" w:tplc="1944856E" w:tentative="1">
      <w:start w:val="1"/>
      <w:numFmt w:val="bullet"/>
      <w:lvlText w:val="-"/>
      <w:lvlJc w:val="left"/>
      <w:pPr>
        <w:tabs>
          <w:tab w:val="num" w:pos="5760"/>
        </w:tabs>
        <w:ind w:left="5760" w:hanging="360"/>
      </w:pPr>
      <w:rPr>
        <w:rFonts w:ascii="Times New Roman" w:hAnsi="Times New Roman" w:hint="default"/>
      </w:rPr>
    </w:lvl>
    <w:lvl w:ilvl="8" w:tplc="561AA1E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A4634C8"/>
    <w:multiLevelType w:val="hybridMultilevel"/>
    <w:tmpl w:val="516C065A"/>
    <w:lvl w:ilvl="0" w:tplc="F0A2FFC8">
      <w:start w:val="1"/>
      <w:numFmt w:val="bullet"/>
      <w:lvlText w:val="•"/>
      <w:lvlJc w:val="left"/>
      <w:pPr>
        <w:tabs>
          <w:tab w:val="num" w:pos="720"/>
        </w:tabs>
        <w:ind w:left="720" w:hanging="360"/>
      </w:pPr>
      <w:rPr>
        <w:rFonts w:ascii="Arial" w:hAnsi="Arial" w:hint="default"/>
      </w:rPr>
    </w:lvl>
    <w:lvl w:ilvl="1" w:tplc="341C84E0" w:tentative="1">
      <w:start w:val="1"/>
      <w:numFmt w:val="bullet"/>
      <w:lvlText w:val="•"/>
      <w:lvlJc w:val="left"/>
      <w:pPr>
        <w:tabs>
          <w:tab w:val="num" w:pos="1440"/>
        </w:tabs>
        <w:ind w:left="1440" w:hanging="360"/>
      </w:pPr>
      <w:rPr>
        <w:rFonts w:ascii="Arial" w:hAnsi="Arial" w:hint="default"/>
      </w:rPr>
    </w:lvl>
    <w:lvl w:ilvl="2" w:tplc="1E0AC6A8" w:tentative="1">
      <w:start w:val="1"/>
      <w:numFmt w:val="bullet"/>
      <w:lvlText w:val="•"/>
      <w:lvlJc w:val="left"/>
      <w:pPr>
        <w:tabs>
          <w:tab w:val="num" w:pos="2160"/>
        </w:tabs>
        <w:ind w:left="2160" w:hanging="360"/>
      </w:pPr>
      <w:rPr>
        <w:rFonts w:ascii="Arial" w:hAnsi="Arial" w:hint="default"/>
      </w:rPr>
    </w:lvl>
    <w:lvl w:ilvl="3" w:tplc="A6B26FA8" w:tentative="1">
      <w:start w:val="1"/>
      <w:numFmt w:val="bullet"/>
      <w:lvlText w:val="•"/>
      <w:lvlJc w:val="left"/>
      <w:pPr>
        <w:tabs>
          <w:tab w:val="num" w:pos="2880"/>
        </w:tabs>
        <w:ind w:left="2880" w:hanging="360"/>
      </w:pPr>
      <w:rPr>
        <w:rFonts w:ascii="Arial" w:hAnsi="Arial" w:hint="default"/>
      </w:rPr>
    </w:lvl>
    <w:lvl w:ilvl="4" w:tplc="DA5ECDAC" w:tentative="1">
      <w:start w:val="1"/>
      <w:numFmt w:val="bullet"/>
      <w:lvlText w:val="•"/>
      <w:lvlJc w:val="left"/>
      <w:pPr>
        <w:tabs>
          <w:tab w:val="num" w:pos="3600"/>
        </w:tabs>
        <w:ind w:left="3600" w:hanging="360"/>
      </w:pPr>
      <w:rPr>
        <w:rFonts w:ascii="Arial" w:hAnsi="Arial" w:hint="default"/>
      </w:rPr>
    </w:lvl>
    <w:lvl w:ilvl="5" w:tplc="FE825C2C" w:tentative="1">
      <w:start w:val="1"/>
      <w:numFmt w:val="bullet"/>
      <w:lvlText w:val="•"/>
      <w:lvlJc w:val="left"/>
      <w:pPr>
        <w:tabs>
          <w:tab w:val="num" w:pos="4320"/>
        </w:tabs>
        <w:ind w:left="4320" w:hanging="360"/>
      </w:pPr>
      <w:rPr>
        <w:rFonts w:ascii="Arial" w:hAnsi="Arial" w:hint="default"/>
      </w:rPr>
    </w:lvl>
    <w:lvl w:ilvl="6" w:tplc="9DD6CB4E" w:tentative="1">
      <w:start w:val="1"/>
      <w:numFmt w:val="bullet"/>
      <w:lvlText w:val="•"/>
      <w:lvlJc w:val="left"/>
      <w:pPr>
        <w:tabs>
          <w:tab w:val="num" w:pos="5040"/>
        </w:tabs>
        <w:ind w:left="5040" w:hanging="360"/>
      </w:pPr>
      <w:rPr>
        <w:rFonts w:ascii="Arial" w:hAnsi="Arial" w:hint="default"/>
      </w:rPr>
    </w:lvl>
    <w:lvl w:ilvl="7" w:tplc="E6A0218E" w:tentative="1">
      <w:start w:val="1"/>
      <w:numFmt w:val="bullet"/>
      <w:lvlText w:val="•"/>
      <w:lvlJc w:val="left"/>
      <w:pPr>
        <w:tabs>
          <w:tab w:val="num" w:pos="5760"/>
        </w:tabs>
        <w:ind w:left="5760" w:hanging="360"/>
      </w:pPr>
      <w:rPr>
        <w:rFonts w:ascii="Arial" w:hAnsi="Arial" w:hint="default"/>
      </w:rPr>
    </w:lvl>
    <w:lvl w:ilvl="8" w:tplc="C186E1BE" w:tentative="1">
      <w:start w:val="1"/>
      <w:numFmt w:val="bullet"/>
      <w:lvlText w:val="•"/>
      <w:lvlJc w:val="left"/>
      <w:pPr>
        <w:tabs>
          <w:tab w:val="num" w:pos="6480"/>
        </w:tabs>
        <w:ind w:left="6480" w:hanging="360"/>
      </w:pPr>
      <w:rPr>
        <w:rFonts w:ascii="Arial" w:hAnsi="Arial" w:hint="default"/>
      </w:rPr>
    </w:lvl>
  </w:abstractNum>
  <w:abstractNum w:abstractNumId="24">
    <w:nsid w:val="4C8D780D"/>
    <w:multiLevelType w:val="hybridMultilevel"/>
    <w:tmpl w:val="EA428C1E"/>
    <w:lvl w:ilvl="0" w:tplc="304E691E">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FCC0C96"/>
    <w:multiLevelType w:val="hybridMultilevel"/>
    <w:tmpl w:val="2BAE33E2"/>
    <w:lvl w:ilvl="0" w:tplc="E7D8ED7E">
      <w:start w:val="3"/>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3303B6"/>
    <w:multiLevelType w:val="hybridMultilevel"/>
    <w:tmpl w:val="0E645FB0"/>
    <w:lvl w:ilvl="0" w:tplc="E7D8ED7E">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3EB183B"/>
    <w:multiLevelType w:val="hybridMultilevel"/>
    <w:tmpl w:val="904EA7D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8">
    <w:nsid w:val="542144B6"/>
    <w:multiLevelType w:val="hybridMultilevel"/>
    <w:tmpl w:val="E4448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9EA3B5B"/>
    <w:multiLevelType w:val="hybridMultilevel"/>
    <w:tmpl w:val="92044164"/>
    <w:lvl w:ilvl="0" w:tplc="FCF296A2">
      <w:start w:val="1"/>
      <w:numFmt w:val="bullet"/>
      <w:lvlText w:val="•"/>
      <w:lvlJc w:val="left"/>
      <w:pPr>
        <w:tabs>
          <w:tab w:val="num" w:pos="720"/>
        </w:tabs>
        <w:ind w:left="720" w:hanging="360"/>
      </w:pPr>
      <w:rPr>
        <w:rFonts w:ascii="Arial" w:hAnsi="Arial" w:hint="default"/>
      </w:rPr>
    </w:lvl>
    <w:lvl w:ilvl="1" w:tplc="3B14CC5A" w:tentative="1">
      <w:start w:val="1"/>
      <w:numFmt w:val="bullet"/>
      <w:lvlText w:val="•"/>
      <w:lvlJc w:val="left"/>
      <w:pPr>
        <w:tabs>
          <w:tab w:val="num" w:pos="1440"/>
        </w:tabs>
        <w:ind w:left="1440" w:hanging="360"/>
      </w:pPr>
      <w:rPr>
        <w:rFonts w:ascii="Arial" w:hAnsi="Arial" w:hint="default"/>
      </w:rPr>
    </w:lvl>
    <w:lvl w:ilvl="2" w:tplc="41640A30" w:tentative="1">
      <w:start w:val="1"/>
      <w:numFmt w:val="bullet"/>
      <w:lvlText w:val="•"/>
      <w:lvlJc w:val="left"/>
      <w:pPr>
        <w:tabs>
          <w:tab w:val="num" w:pos="2160"/>
        </w:tabs>
        <w:ind w:left="2160" w:hanging="360"/>
      </w:pPr>
      <w:rPr>
        <w:rFonts w:ascii="Arial" w:hAnsi="Arial" w:hint="default"/>
      </w:rPr>
    </w:lvl>
    <w:lvl w:ilvl="3" w:tplc="4DF2BED2" w:tentative="1">
      <w:start w:val="1"/>
      <w:numFmt w:val="bullet"/>
      <w:lvlText w:val="•"/>
      <w:lvlJc w:val="left"/>
      <w:pPr>
        <w:tabs>
          <w:tab w:val="num" w:pos="2880"/>
        </w:tabs>
        <w:ind w:left="2880" w:hanging="360"/>
      </w:pPr>
      <w:rPr>
        <w:rFonts w:ascii="Arial" w:hAnsi="Arial" w:hint="default"/>
      </w:rPr>
    </w:lvl>
    <w:lvl w:ilvl="4" w:tplc="1B62F504" w:tentative="1">
      <w:start w:val="1"/>
      <w:numFmt w:val="bullet"/>
      <w:lvlText w:val="•"/>
      <w:lvlJc w:val="left"/>
      <w:pPr>
        <w:tabs>
          <w:tab w:val="num" w:pos="3600"/>
        </w:tabs>
        <w:ind w:left="3600" w:hanging="360"/>
      </w:pPr>
      <w:rPr>
        <w:rFonts w:ascii="Arial" w:hAnsi="Arial" w:hint="default"/>
      </w:rPr>
    </w:lvl>
    <w:lvl w:ilvl="5" w:tplc="39A4A388" w:tentative="1">
      <w:start w:val="1"/>
      <w:numFmt w:val="bullet"/>
      <w:lvlText w:val="•"/>
      <w:lvlJc w:val="left"/>
      <w:pPr>
        <w:tabs>
          <w:tab w:val="num" w:pos="4320"/>
        </w:tabs>
        <w:ind w:left="4320" w:hanging="360"/>
      </w:pPr>
      <w:rPr>
        <w:rFonts w:ascii="Arial" w:hAnsi="Arial" w:hint="default"/>
      </w:rPr>
    </w:lvl>
    <w:lvl w:ilvl="6" w:tplc="285A537C" w:tentative="1">
      <w:start w:val="1"/>
      <w:numFmt w:val="bullet"/>
      <w:lvlText w:val="•"/>
      <w:lvlJc w:val="left"/>
      <w:pPr>
        <w:tabs>
          <w:tab w:val="num" w:pos="5040"/>
        </w:tabs>
        <w:ind w:left="5040" w:hanging="360"/>
      </w:pPr>
      <w:rPr>
        <w:rFonts w:ascii="Arial" w:hAnsi="Arial" w:hint="default"/>
      </w:rPr>
    </w:lvl>
    <w:lvl w:ilvl="7" w:tplc="3DD0C562" w:tentative="1">
      <w:start w:val="1"/>
      <w:numFmt w:val="bullet"/>
      <w:lvlText w:val="•"/>
      <w:lvlJc w:val="left"/>
      <w:pPr>
        <w:tabs>
          <w:tab w:val="num" w:pos="5760"/>
        </w:tabs>
        <w:ind w:left="5760" w:hanging="360"/>
      </w:pPr>
      <w:rPr>
        <w:rFonts w:ascii="Arial" w:hAnsi="Arial" w:hint="default"/>
      </w:rPr>
    </w:lvl>
    <w:lvl w:ilvl="8" w:tplc="F572E0A2" w:tentative="1">
      <w:start w:val="1"/>
      <w:numFmt w:val="bullet"/>
      <w:lvlText w:val="•"/>
      <w:lvlJc w:val="left"/>
      <w:pPr>
        <w:tabs>
          <w:tab w:val="num" w:pos="6480"/>
        </w:tabs>
        <w:ind w:left="6480" w:hanging="360"/>
      </w:pPr>
      <w:rPr>
        <w:rFonts w:ascii="Arial" w:hAnsi="Arial" w:hint="default"/>
      </w:rPr>
    </w:lvl>
  </w:abstractNum>
  <w:abstractNum w:abstractNumId="30">
    <w:nsid w:val="5A360A78"/>
    <w:multiLevelType w:val="hybridMultilevel"/>
    <w:tmpl w:val="94DA16EC"/>
    <w:lvl w:ilvl="0" w:tplc="304E691E">
      <w:numFmt w:val="bullet"/>
      <w:lvlText w:val="-"/>
      <w:lvlJc w:val="left"/>
      <w:pPr>
        <w:ind w:left="1481" w:hanging="360"/>
      </w:pPr>
      <w:rPr>
        <w:rFonts w:ascii="Calibri" w:eastAsia="Times New Roman" w:hAnsi="Calibri" w:hint="default"/>
      </w:rPr>
    </w:lvl>
    <w:lvl w:ilvl="1" w:tplc="04190003" w:tentative="1">
      <w:start w:val="1"/>
      <w:numFmt w:val="bullet"/>
      <w:lvlText w:val="o"/>
      <w:lvlJc w:val="left"/>
      <w:pPr>
        <w:ind w:left="2201" w:hanging="360"/>
      </w:pPr>
      <w:rPr>
        <w:rFonts w:ascii="Courier New" w:hAnsi="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31">
    <w:nsid w:val="603466AE"/>
    <w:multiLevelType w:val="hybridMultilevel"/>
    <w:tmpl w:val="EE8651E4"/>
    <w:lvl w:ilvl="0" w:tplc="E7D8ED7E">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A5203"/>
    <w:multiLevelType w:val="hybridMultilevel"/>
    <w:tmpl w:val="BF6E7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271F9D"/>
    <w:multiLevelType w:val="hybridMultilevel"/>
    <w:tmpl w:val="1326FC7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52512BF"/>
    <w:multiLevelType w:val="hybridMultilevel"/>
    <w:tmpl w:val="9D02F824"/>
    <w:lvl w:ilvl="0" w:tplc="15DC0DD8">
      <w:start w:val="1"/>
      <w:numFmt w:val="bullet"/>
      <w:lvlText w:val="•"/>
      <w:lvlJc w:val="left"/>
      <w:pPr>
        <w:tabs>
          <w:tab w:val="num" w:pos="720"/>
        </w:tabs>
        <w:ind w:left="720" w:hanging="360"/>
      </w:pPr>
      <w:rPr>
        <w:rFonts w:ascii="Arial" w:hAnsi="Arial" w:hint="default"/>
      </w:rPr>
    </w:lvl>
    <w:lvl w:ilvl="1" w:tplc="92DA177C" w:tentative="1">
      <w:start w:val="1"/>
      <w:numFmt w:val="bullet"/>
      <w:lvlText w:val="•"/>
      <w:lvlJc w:val="left"/>
      <w:pPr>
        <w:tabs>
          <w:tab w:val="num" w:pos="1440"/>
        </w:tabs>
        <w:ind w:left="1440" w:hanging="360"/>
      </w:pPr>
      <w:rPr>
        <w:rFonts w:ascii="Arial" w:hAnsi="Arial" w:hint="default"/>
      </w:rPr>
    </w:lvl>
    <w:lvl w:ilvl="2" w:tplc="4254001C" w:tentative="1">
      <w:start w:val="1"/>
      <w:numFmt w:val="bullet"/>
      <w:lvlText w:val="•"/>
      <w:lvlJc w:val="left"/>
      <w:pPr>
        <w:tabs>
          <w:tab w:val="num" w:pos="2160"/>
        </w:tabs>
        <w:ind w:left="2160" w:hanging="360"/>
      </w:pPr>
      <w:rPr>
        <w:rFonts w:ascii="Arial" w:hAnsi="Arial" w:hint="default"/>
      </w:rPr>
    </w:lvl>
    <w:lvl w:ilvl="3" w:tplc="7DB4FAC6" w:tentative="1">
      <w:start w:val="1"/>
      <w:numFmt w:val="bullet"/>
      <w:lvlText w:val="•"/>
      <w:lvlJc w:val="left"/>
      <w:pPr>
        <w:tabs>
          <w:tab w:val="num" w:pos="2880"/>
        </w:tabs>
        <w:ind w:left="2880" w:hanging="360"/>
      </w:pPr>
      <w:rPr>
        <w:rFonts w:ascii="Arial" w:hAnsi="Arial" w:hint="default"/>
      </w:rPr>
    </w:lvl>
    <w:lvl w:ilvl="4" w:tplc="1D442B78" w:tentative="1">
      <w:start w:val="1"/>
      <w:numFmt w:val="bullet"/>
      <w:lvlText w:val="•"/>
      <w:lvlJc w:val="left"/>
      <w:pPr>
        <w:tabs>
          <w:tab w:val="num" w:pos="3600"/>
        </w:tabs>
        <w:ind w:left="3600" w:hanging="360"/>
      </w:pPr>
      <w:rPr>
        <w:rFonts w:ascii="Arial" w:hAnsi="Arial" w:hint="default"/>
      </w:rPr>
    </w:lvl>
    <w:lvl w:ilvl="5" w:tplc="F62E063A" w:tentative="1">
      <w:start w:val="1"/>
      <w:numFmt w:val="bullet"/>
      <w:lvlText w:val="•"/>
      <w:lvlJc w:val="left"/>
      <w:pPr>
        <w:tabs>
          <w:tab w:val="num" w:pos="4320"/>
        </w:tabs>
        <w:ind w:left="4320" w:hanging="360"/>
      </w:pPr>
      <w:rPr>
        <w:rFonts w:ascii="Arial" w:hAnsi="Arial" w:hint="default"/>
      </w:rPr>
    </w:lvl>
    <w:lvl w:ilvl="6" w:tplc="26E8D97C" w:tentative="1">
      <w:start w:val="1"/>
      <w:numFmt w:val="bullet"/>
      <w:lvlText w:val="•"/>
      <w:lvlJc w:val="left"/>
      <w:pPr>
        <w:tabs>
          <w:tab w:val="num" w:pos="5040"/>
        </w:tabs>
        <w:ind w:left="5040" w:hanging="360"/>
      </w:pPr>
      <w:rPr>
        <w:rFonts w:ascii="Arial" w:hAnsi="Arial" w:hint="default"/>
      </w:rPr>
    </w:lvl>
    <w:lvl w:ilvl="7" w:tplc="EA764332" w:tentative="1">
      <w:start w:val="1"/>
      <w:numFmt w:val="bullet"/>
      <w:lvlText w:val="•"/>
      <w:lvlJc w:val="left"/>
      <w:pPr>
        <w:tabs>
          <w:tab w:val="num" w:pos="5760"/>
        </w:tabs>
        <w:ind w:left="5760" w:hanging="360"/>
      </w:pPr>
      <w:rPr>
        <w:rFonts w:ascii="Arial" w:hAnsi="Arial" w:hint="default"/>
      </w:rPr>
    </w:lvl>
    <w:lvl w:ilvl="8" w:tplc="57B2A596" w:tentative="1">
      <w:start w:val="1"/>
      <w:numFmt w:val="bullet"/>
      <w:lvlText w:val="•"/>
      <w:lvlJc w:val="left"/>
      <w:pPr>
        <w:tabs>
          <w:tab w:val="num" w:pos="6480"/>
        </w:tabs>
        <w:ind w:left="6480" w:hanging="360"/>
      </w:pPr>
      <w:rPr>
        <w:rFonts w:ascii="Arial" w:hAnsi="Arial" w:hint="default"/>
      </w:rPr>
    </w:lvl>
  </w:abstractNum>
  <w:abstractNum w:abstractNumId="35">
    <w:nsid w:val="65DD0E29"/>
    <w:multiLevelType w:val="hybridMultilevel"/>
    <w:tmpl w:val="E81046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CF53CA"/>
    <w:multiLevelType w:val="hybridMultilevel"/>
    <w:tmpl w:val="45D0C38E"/>
    <w:lvl w:ilvl="0" w:tplc="304E691E">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6DB20E51"/>
    <w:multiLevelType w:val="hybridMultilevel"/>
    <w:tmpl w:val="5E2AC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FE51DF"/>
    <w:multiLevelType w:val="hybridMultilevel"/>
    <w:tmpl w:val="2EBC5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0EE2CB3"/>
    <w:multiLevelType w:val="hybridMultilevel"/>
    <w:tmpl w:val="21E0EB0E"/>
    <w:lvl w:ilvl="0" w:tplc="249A8CC6">
      <w:start w:val="1"/>
      <w:numFmt w:val="bullet"/>
      <w:lvlText w:val="•"/>
      <w:lvlJc w:val="left"/>
      <w:pPr>
        <w:tabs>
          <w:tab w:val="num" w:pos="720"/>
        </w:tabs>
        <w:ind w:left="720" w:hanging="360"/>
      </w:pPr>
      <w:rPr>
        <w:rFonts w:ascii="Arial" w:hAnsi="Arial" w:hint="default"/>
      </w:rPr>
    </w:lvl>
    <w:lvl w:ilvl="1" w:tplc="2982AAD0" w:tentative="1">
      <w:start w:val="1"/>
      <w:numFmt w:val="bullet"/>
      <w:lvlText w:val="•"/>
      <w:lvlJc w:val="left"/>
      <w:pPr>
        <w:tabs>
          <w:tab w:val="num" w:pos="1440"/>
        </w:tabs>
        <w:ind w:left="1440" w:hanging="360"/>
      </w:pPr>
      <w:rPr>
        <w:rFonts w:ascii="Arial" w:hAnsi="Arial" w:hint="default"/>
      </w:rPr>
    </w:lvl>
    <w:lvl w:ilvl="2" w:tplc="9774E258" w:tentative="1">
      <w:start w:val="1"/>
      <w:numFmt w:val="bullet"/>
      <w:lvlText w:val="•"/>
      <w:lvlJc w:val="left"/>
      <w:pPr>
        <w:tabs>
          <w:tab w:val="num" w:pos="2160"/>
        </w:tabs>
        <w:ind w:left="2160" w:hanging="360"/>
      </w:pPr>
      <w:rPr>
        <w:rFonts w:ascii="Arial" w:hAnsi="Arial" w:hint="default"/>
      </w:rPr>
    </w:lvl>
    <w:lvl w:ilvl="3" w:tplc="073C073A" w:tentative="1">
      <w:start w:val="1"/>
      <w:numFmt w:val="bullet"/>
      <w:lvlText w:val="•"/>
      <w:lvlJc w:val="left"/>
      <w:pPr>
        <w:tabs>
          <w:tab w:val="num" w:pos="2880"/>
        </w:tabs>
        <w:ind w:left="2880" w:hanging="360"/>
      </w:pPr>
      <w:rPr>
        <w:rFonts w:ascii="Arial" w:hAnsi="Arial" w:hint="default"/>
      </w:rPr>
    </w:lvl>
    <w:lvl w:ilvl="4" w:tplc="B86C9E98" w:tentative="1">
      <w:start w:val="1"/>
      <w:numFmt w:val="bullet"/>
      <w:lvlText w:val="•"/>
      <w:lvlJc w:val="left"/>
      <w:pPr>
        <w:tabs>
          <w:tab w:val="num" w:pos="3600"/>
        </w:tabs>
        <w:ind w:left="3600" w:hanging="360"/>
      </w:pPr>
      <w:rPr>
        <w:rFonts w:ascii="Arial" w:hAnsi="Arial" w:hint="default"/>
      </w:rPr>
    </w:lvl>
    <w:lvl w:ilvl="5" w:tplc="CEB81468" w:tentative="1">
      <w:start w:val="1"/>
      <w:numFmt w:val="bullet"/>
      <w:lvlText w:val="•"/>
      <w:lvlJc w:val="left"/>
      <w:pPr>
        <w:tabs>
          <w:tab w:val="num" w:pos="4320"/>
        </w:tabs>
        <w:ind w:left="4320" w:hanging="360"/>
      </w:pPr>
      <w:rPr>
        <w:rFonts w:ascii="Arial" w:hAnsi="Arial" w:hint="default"/>
      </w:rPr>
    </w:lvl>
    <w:lvl w:ilvl="6" w:tplc="3CFCD97C" w:tentative="1">
      <w:start w:val="1"/>
      <w:numFmt w:val="bullet"/>
      <w:lvlText w:val="•"/>
      <w:lvlJc w:val="left"/>
      <w:pPr>
        <w:tabs>
          <w:tab w:val="num" w:pos="5040"/>
        </w:tabs>
        <w:ind w:left="5040" w:hanging="360"/>
      </w:pPr>
      <w:rPr>
        <w:rFonts w:ascii="Arial" w:hAnsi="Arial" w:hint="default"/>
      </w:rPr>
    </w:lvl>
    <w:lvl w:ilvl="7" w:tplc="1C7ABEAA" w:tentative="1">
      <w:start w:val="1"/>
      <w:numFmt w:val="bullet"/>
      <w:lvlText w:val="•"/>
      <w:lvlJc w:val="left"/>
      <w:pPr>
        <w:tabs>
          <w:tab w:val="num" w:pos="5760"/>
        </w:tabs>
        <w:ind w:left="5760" w:hanging="360"/>
      </w:pPr>
      <w:rPr>
        <w:rFonts w:ascii="Arial" w:hAnsi="Arial" w:hint="default"/>
      </w:rPr>
    </w:lvl>
    <w:lvl w:ilvl="8" w:tplc="05E0AC56" w:tentative="1">
      <w:start w:val="1"/>
      <w:numFmt w:val="bullet"/>
      <w:lvlText w:val="•"/>
      <w:lvlJc w:val="left"/>
      <w:pPr>
        <w:tabs>
          <w:tab w:val="num" w:pos="6480"/>
        </w:tabs>
        <w:ind w:left="6480" w:hanging="360"/>
      </w:pPr>
      <w:rPr>
        <w:rFonts w:ascii="Arial" w:hAnsi="Arial" w:hint="default"/>
      </w:rPr>
    </w:lvl>
  </w:abstractNum>
  <w:abstractNum w:abstractNumId="40">
    <w:nsid w:val="71076E6E"/>
    <w:multiLevelType w:val="hybridMultilevel"/>
    <w:tmpl w:val="D076EEBA"/>
    <w:lvl w:ilvl="0" w:tplc="304E691E">
      <w:numFmt w:val="bullet"/>
      <w:lvlText w:val="-"/>
      <w:lvlJc w:val="left"/>
      <w:pPr>
        <w:ind w:left="1080" w:hanging="360"/>
      </w:pPr>
      <w:rPr>
        <w:rFonts w:ascii="Calibri" w:eastAsia="Times New Roman"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30E210C"/>
    <w:multiLevelType w:val="hybridMultilevel"/>
    <w:tmpl w:val="D3424C5E"/>
    <w:lvl w:ilvl="0" w:tplc="304E691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CD1B57"/>
    <w:multiLevelType w:val="hybridMultilevel"/>
    <w:tmpl w:val="0AD606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F53269"/>
    <w:multiLevelType w:val="hybridMultilevel"/>
    <w:tmpl w:val="228E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262494"/>
    <w:multiLevelType w:val="hybridMultilevel"/>
    <w:tmpl w:val="1160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0C00B9"/>
    <w:multiLevelType w:val="hybridMultilevel"/>
    <w:tmpl w:val="D5A473B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7CD428F3"/>
    <w:multiLevelType w:val="hybridMultilevel"/>
    <w:tmpl w:val="4D7C05E0"/>
    <w:lvl w:ilvl="0" w:tplc="9CFAD2BC">
      <w:start w:val="1"/>
      <w:numFmt w:val="bullet"/>
      <w:lvlText w:val="•"/>
      <w:lvlJc w:val="left"/>
      <w:pPr>
        <w:tabs>
          <w:tab w:val="num" w:pos="720"/>
        </w:tabs>
        <w:ind w:left="720" w:hanging="360"/>
      </w:pPr>
      <w:rPr>
        <w:rFonts w:ascii="Arial" w:hAnsi="Arial" w:hint="default"/>
      </w:rPr>
    </w:lvl>
    <w:lvl w:ilvl="1" w:tplc="2EC23274">
      <w:start w:val="2936"/>
      <w:numFmt w:val="bullet"/>
      <w:lvlText w:val="•"/>
      <w:lvlJc w:val="left"/>
      <w:pPr>
        <w:tabs>
          <w:tab w:val="num" w:pos="1440"/>
        </w:tabs>
        <w:ind w:left="1440" w:hanging="360"/>
      </w:pPr>
      <w:rPr>
        <w:rFonts w:ascii="Arial" w:hAnsi="Arial" w:hint="default"/>
      </w:rPr>
    </w:lvl>
    <w:lvl w:ilvl="2" w:tplc="04720D5A" w:tentative="1">
      <w:start w:val="1"/>
      <w:numFmt w:val="bullet"/>
      <w:lvlText w:val="•"/>
      <w:lvlJc w:val="left"/>
      <w:pPr>
        <w:tabs>
          <w:tab w:val="num" w:pos="2160"/>
        </w:tabs>
        <w:ind w:left="2160" w:hanging="360"/>
      </w:pPr>
      <w:rPr>
        <w:rFonts w:ascii="Arial" w:hAnsi="Arial" w:hint="default"/>
      </w:rPr>
    </w:lvl>
    <w:lvl w:ilvl="3" w:tplc="B1081324" w:tentative="1">
      <w:start w:val="1"/>
      <w:numFmt w:val="bullet"/>
      <w:lvlText w:val="•"/>
      <w:lvlJc w:val="left"/>
      <w:pPr>
        <w:tabs>
          <w:tab w:val="num" w:pos="2880"/>
        </w:tabs>
        <w:ind w:left="2880" w:hanging="360"/>
      </w:pPr>
      <w:rPr>
        <w:rFonts w:ascii="Arial" w:hAnsi="Arial" w:hint="default"/>
      </w:rPr>
    </w:lvl>
    <w:lvl w:ilvl="4" w:tplc="B8CE3E34" w:tentative="1">
      <w:start w:val="1"/>
      <w:numFmt w:val="bullet"/>
      <w:lvlText w:val="•"/>
      <w:lvlJc w:val="left"/>
      <w:pPr>
        <w:tabs>
          <w:tab w:val="num" w:pos="3600"/>
        </w:tabs>
        <w:ind w:left="3600" w:hanging="360"/>
      </w:pPr>
      <w:rPr>
        <w:rFonts w:ascii="Arial" w:hAnsi="Arial" w:hint="default"/>
      </w:rPr>
    </w:lvl>
    <w:lvl w:ilvl="5" w:tplc="CA26A3F4" w:tentative="1">
      <w:start w:val="1"/>
      <w:numFmt w:val="bullet"/>
      <w:lvlText w:val="•"/>
      <w:lvlJc w:val="left"/>
      <w:pPr>
        <w:tabs>
          <w:tab w:val="num" w:pos="4320"/>
        </w:tabs>
        <w:ind w:left="4320" w:hanging="360"/>
      </w:pPr>
      <w:rPr>
        <w:rFonts w:ascii="Arial" w:hAnsi="Arial" w:hint="default"/>
      </w:rPr>
    </w:lvl>
    <w:lvl w:ilvl="6" w:tplc="4532034A" w:tentative="1">
      <w:start w:val="1"/>
      <w:numFmt w:val="bullet"/>
      <w:lvlText w:val="•"/>
      <w:lvlJc w:val="left"/>
      <w:pPr>
        <w:tabs>
          <w:tab w:val="num" w:pos="5040"/>
        </w:tabs>
        <w:ind w:left="5040" w:hanging="360"/>
      </w:pPr>
      <w:rPr>
        <w:rFonts w:ascii="Arial" w:hAnsi="Arial" w:hint="default"/>
      </w:rPr>
    </w:lvl>
    <w:lvl w:ilvl="7" w:tplc="651695C2" w:tentative="1">
      <w:start w:val="1"/>
      <w:numFmt w:val="bullet"/>
      <w:lvlText w:val="•"/>
      <w:lvlJc w:val="left"/>
      <w:pPr>
        <w:tabs>
          <w:tab w:val="num" w:pos="5760"/>
        </w:tabs>
        <w:ind w:left="5760" w:hanging="360"/>
      </w:pPr>
      <w:rPr>
        <w:rFonts w:ascii="Arial" w:hAnsi="Arial" w:hint="default"/>
      </w:rPr>
    </w:lvl>
    <w:lvl w:ilvl="8" w:tplc="DECA987A" w:tentative="1">
      <w:start w:val="1"/>
      <w:numFmt w:val="bullet"/>
      <w:lvlText w:val="•"/>
      <w:lvlJc w:val="left"/>
      <w:pPr>
        <w:tabs>
          <w:tab w:val="num" w:pos="6480"/>
        </w:tabs>
        <w:ind w:left="6480" w:hanging="360"/>
      </w:pPr>
      <w:rPr>
        <w:rFonts w:ascii="Arial" w:hAnsi="Arial" w:hint="default"/>
      </w:rPr>
    </w:lvl>
  </w:abstractNum>
  <w:abstractNum w:abstractNumId="47">
    <w:nsid w:val="7CFE60E8"/>
    <w:multiLevelType w:val="hybridMultilevel"/>
    <w:tmpl w:val="0510A602"/>
    <w:lvl w:ilvl="0" w:tplc="4648964A">
      <w:start w:val="1"/>
      <w:numFmt w:val="bullet"/>
      <w:lvlText w:val="•"/>
      <w:lvlJc w:val="left"/>
      <w:pPr>
        <w:tabs>
          <w:tab w:val="num" w:pos="720"/>
        </w:tabs>
        <w:ind w:left="720" w:hanging="360"/>
      </w:pPr>
      <w:rPr>
        <w:rFonts w:ascii="Times New Roman" w:hAnsi="Times New Roman" w:hint="default"/>
      </w:rPr>
    </w:lvl>
    <w:lvl w:ilvl="1" w:tplc="39584B6A" w:tentative="1">
      <w:start w:val="1"/>
      <w:numFmt w:val="bullet"/>
      <w:lvlText w:val="•"/>
      <w:lvlJc w:val="left"/>
      <w:pPr>
        <w:tabs>
          <w:tab w:val="num" w:pos="1440"/>
        </w:tabs>
        <w:ind w:left="1440" w:hanging="360"/>
      </w:pPr>
      <w:rPr>
        <w:rFonts w:ascii="Times New Roman" w:hAnsi="Times New Roman" w:hint="default"/>
      </w:rPr>
    </w:lvl>
    <w:lvl w:ilvl="2" w:tplc="B6C41436" w:tentative="1">
      <w:start w:val="1"/>
      <w:numFmt w:val="bullet"/>
      <w:lvlText w:val="•"/>
      <w:lvlJc w:val="left"/>
      <w:pPr>
        <w:tabs>
          <w:tab w:val="num" w:pos="2160"/>
        </w:tabs>
        <w:ind w:left="2160" w:hanging="360"/>
      </w:pPr>
      <w:rPr>
        <w:rFonts w:ascii="Times New Roman" w:hAnsi="Times New Roman" w:hint="default"/>
      </w:rPr>
    </w:lvl>
    <w:lvl w:ilvl="3" w:tplc="C64262FC" w:tentative="1">
      <w:start w:val="1"/>
      <w:numFmt w:val="bullet"/>
      <w:lvlText w:val="•"/>
      <w:lvlJc w:val="left"/>
      <w:pPr>
        <w:tabs>
          <w:tab w:val="num" w:pos="2880"/>
        </w:tabs>
        <w:ind w:left="2880" w:hanging="360"/>
      </w:pPr>
      <w:rPr>
        <w:rFonts w:ascii="Times New Roman" w:hAnsi="Times New Roman" w:hint="default"/>
      </w:rPr>
    </w:lvl>
    <w:lvl w:ilvl="4" w:tplc="D6B8E0E4" w:tentative="1">
      <w:start w:val="1"/>
      <w:numFmt w:val="bullet"/>
      <w:lvlText w:val="•"/>
      <w:lvlJc w:val="left"/>
      <w:pPr>
        <w:tabs>
          <w:tab w:val="num" w:pos="3600"/>
        </w:tabs>
        <w:ind w:left="3600" w:hanging="360"/>
      </w:pPr>
      <w:rPr>
        <w:rFonts w:ascii="Times New Roman" w:hAnsi="Times New Roman" w:hint="default"/>
      </w:rPr>
    </w:lvl>
    <w:lvl w:ilvl="5" w:tplc="24400750" w:tentative="1">
      <w:start w:val="1"/>
      <w:numFmt w:val="bullet"/>
      <w:lvlText w:val="•"/>
      <w:lvlJc w:val="left"/>
      <w:pPr>
        <w:tabs>
          <w:tab w:val="num" w:pos="4320"/>
        </w:tabs>
        <w:ind w:left="4320" w:hanging="360"/>
      </w:pPr>
      <w:rPr>
        <w:rFonts w:ascii="Times New Roman" w:hAnsi="Times New Roman" w:hint="default"/>
      </w:rPr>
    </w:lvl>
    <w:lvl w:ilvl="6" w:tplc="CC06938E" w:tentative="1">
      <w:start w:val="1"/>
      <w:numFmt w:val="bullet"/>
      <w:lvlText w:val="•"/>
      <w:lvlJc w:val="left"/>
      <w:pPr>
        <w:tabs>
          <w:tab w:val="num" w:pos="5040"/>
        </w:tabs>
        <w:ind w:left="5040" w:hanging="360"/>
      </w:pPr>
      <w:rPr>
        <w:rFonts w:ascii="Times New Roman" w:hAnsi="Times New Roman" w:hint="default"/>
      </w:rPr>
    </w:lvl>
    <w:lvl w:ilvl="7" w:tplc="1FAC77CA" w:tentative="1">
      <w:start w:val="1"/>
      <w:numFmt w:val="bullet"/>
      <w:lvlText w:val="•"/>
      <w:lvlJc w:val="left"/>
      <w:pPr>
        <w:tabs>
          <w:tab w:val="num" w:pos="5760"/>
        </w:tabs>
        <w:ind w:left="5760" w:hanging="360"/>
      </w:pPr>
      <w:rPr>
        <w:rFonts w:ascii="Times New Roman" w:hAnsi="Times New Roman" w:hint="default"/>
      </w:rPr>
    </w:lvl>
    <w:lvl w:ilvl="8" w:tplc="000C0DCA"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45"/>
  </w:num>
  <w:num w:numId="3">
    <w:abstractNumId w:val="8"/>
  </w:num>
  <w:num w:numId="4">
    <w:abstractNumId w:val="18"/>
  </w:num>
  <w:num w:numId="5">
    <w:abstractNumId w:val="2"/>
  </w:num>
  <w:num w:numId="6">
    <w:abstractNumId w:val="9"/>
  </w:num>
  <w:num w:numId="7">
    <w:abstractNumId w:val="4"/>
  </w:num>
  <w:num w:numId="8">
    <w:abstractNumId w:val="7"/>
  </w:num>
  <w:num w:numId="9">
    <w:abstractNumId w:val="31"/>
  </w:num>
  <w:num w:numId="10">
    <w:abstractNumId w:val="13"/>
  </w:num>
  <w:num w:numId="11">
    <w:abstractNumId w:val="41"/>
  </w:num>
  <w:num w:numId="12">
    <w:abstractNumId w:val="36"/>
  </w:num>
  <w:num w:numId="13">
    <w:abstractNumId w:val="40"/>
  </w:num>
  <w:num w:numId="14">
    <w:abstractNumId w:val="24"/>
  </w:num>
  <w:num w:numId="15">
    <w:abstractNumId w:val="32"/>
  </w:num>
  <w:num w:numId="16">
    <w:abstractNumId w:val="46"/>
  </w:num>
  <w:num w:numId="17">
    <w:abstractNumId w:val="16"/>
  </w:num>
  <w:num w:numId="18">
    <w:abstractNumId w:val="10"/>
  </w:num>
  <w:num w:numId="19">
    <w:abstractNumId w:val="33"/>
  </w:num>
  <w:num w:numId="20">
    <w:abstractNumId w:val="21"/>
  </w:num>
  <w:num w:numId="21">
    <w:abstractNumId w:val="30"/>
  </w:num>
  <w:num w:numId="22">
    <w:abstractNumId w:val="37"/>
  </w:num>
  <w:num w:numId="23">
    <w:abstractNumId w:val="25"/>
  </w:num>
  <w:num w:numId="24">
    <w:abstractNumId w:val="27"/>
  </w:num>
  <w:num w:numId="25">
    <w:abstractNumId w:val="47"/>
  </w:num>
  <w:num w:numId="26">
    <w:abstractNumId w:val="5"/>
  </w:num>
  <w:num w:numId="27">
    <w:abstractNumId w:val="6"/>
  </w:num>
  <w:num w:numId="28">
    <w:abstractNumId w:val="11"/>
  </w:num>
  <w:num w:numId="29">
    <w:abstractNumId w:val="22"/>
  </w:num>
  <w:num w:numId="30">
    <w:abstractNumId w:val="39"/>
  </w:num>
  <w:num w:numId="31">
    <w:abstractNumId w:val="3"/>
  </w:num>
  <w:num w:numId="32">
    <w:abstractNumId w:val="19"/>
  </w:num>
  <w:num w:numId="33">
    <w:abstractNumId w:val="14"/>
  </w:num>
  <w:num w:numId="34">
    <w:abstractNumId w:val="1"/>
  </w:num>
  <w:num w:numId="35">
    <w:abstractNumId w:val="23"/>
  </w:num>
  <w:num w:numId="36">
    <w:abstractNumId w:val="29"/>
  </w:num>
  <w:num w:numId="37">
    <w:abstractNumId w:val="34"/>
  </w:num>
  <w:num w:numId="38">
    <w:abstractNumId w:val="44"/>
  </w:num>
  <w:num w:numId="39">
    <w:abstractNumId w:val="38"/>
  </w:num>
  <w:num w:numId="40">
    <w:abstractNumId w:val="43"/>
  </w:num>
  <w:num w:numId="41">
    <w:abstractNumId w:val="28"/>
  </w:num>
  <w:num w:numId="42">
    <w:abstractNumId w:val="42"/>
  </w:num>
  <w:num w:numId="43">
    <w:abstractNumId w:val="35"/>
  </w:num>
  <w:num w:numId="44">
    <w:abstractNumId w:val="12"/>
  </w:num>
  <w:num w:numId="45">
    <w:abstractNumId w:val="26"/>
  </w:num>
  <w:num w:numId="46">
    <w:abstractNumId w:val="7"/>
  </w:num>
  <w:num w:numId="47">
    <w:abstractNumId w:val="15"/>
  </w:num>
  <w:num w:numId="48">
    <w:abstractNumId w:val="0"/>
  </w:num>
  <w:num w:numId="4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4B56"/>
    <w:rsid w:val="000003E4"/>
    <w:rsid w:val="00005777"/>
    <w:rsid w:val="00020E17"/>
    <w:rsid w:val="00055CA1"/>
    <w:rsid w:val="00057A9B"/>
    <w:rsid w:val="000A1C89"/>
    <w:rsid w:val="000A204A"/>
    <w:rsid w:val="000B143C"/>
    <w:rsid w:val="000C5BAA"/>
    <w:rsid w:val="001005B9"/>
    <w:rsid w:val="00102519"/>
    <w:rsid w:val="00144622"/>
    <w:rsid w:val="00186509"/>
    <w:rsid w:val="001A46EA"/>
    <w:rsid w:val="001B6765"/>
    <w:rsid w:val="001D0604"/>
    <w:rsid w:val="001D762C"/>
    <w:rsid w:val="00201056"/>
    <w:rsid w:val="002363D0"/>
    <w:rsid w:val="002475AB"/>
    <w:rsid w:val="0027574E"/>
    <w:rsid w:val="00280334"/>
    <w:rsid w:val="00283559"/>
    <w:rsid w:val="00291A56"/>
    <w:rsid w:val="002A6F14"/>
    <w:rsid w:val="002A7199"/>
    <w:rsid w:val="002B33B5"/>
    <w:rsid w:val="002B6A03"/>
    <w:rsid w:val="002E7974"/>
    <w:rsid w:val="002F4527"/>
    <w:rsid w:val="002F5016"/>
    <w:rsid w:val="00305615"/>
    <w:rsid w:val="00310E17"/>
    <w:rsid w:val="00316BD3"/>
    <w:rsid w:val="0032667F"/>
    <w:rsid w:val="003302DD"/>
    <w:rsid w:val="00343BEA"/>
    <w:rsid w:val="00392074"/>
    <w:rsid w:val="00396DD4"/>
    <w:rsid w:val="003A2F23"/>
    <w:rsid w:val="003C2B15"/>
    <w:rsid w:val="003C5811"/>
    <w:rsid w:val="003C7184"/>
    <w:rsid w:val="003D1581"/>
    <w:rsid w:val="003D785F"/>
    <w:rsid w:val="003E59B2"/>
    <w:rsid w:val="003F6769"/>
    <w:rsid w:val="003F69DC"/>
    <w:rsid w:val="00402D99"/>
    <w:rsid w:val="00422047"/>
    <w:rsid w:val="0043587E"/>
    <w:rsid w:val="004731BC"/>
    <w:rsid w:val="004852D8"/>
    <w:rsid w:val="00486033"/>
    <w:rsid w:val="00491C8E"/>
    <w:rsid w:val="004A5C5F"/>
    <w:rsid w:val="004B101F"/>
    <w:rsid w:val="004B61F5"/>
    <w:rsid w:val="004E4E25"/>
    <w:rsid w:val="004E7CEF"/>
    <w:rsid w:val="004F0551"/>
    <w:rsid w:val="004F4439"/>
    <w:rsid w:val="005232F8"/>
    <w:rsid w:val="0052347C"/>
    <w:rsid w:val="00530F72"/>
    <w:rsid w:val="00532F97"/>
    <w:rsid w:val="00551DD8"/>
    <w:rsid w:val="005733E5"/>
    <w:rsid w:val="00580C9C"/>
    <w:rsid w:val="0059697C"/>
    <w:rsid w:val="005A1A12"/>
    <w:rsid w:val="005E0E20"/>
    <w:rsid w:val="005E6841"/>
    <w:rsid w:val="00600673"/>
    <w:rsid w:val="00607F3D"/>
    <w:rsid w:val="006372DC"/>
    <w:rsid w:val="006736F7"/>
    <w:rsid w:val="0068365F"/>
    <w:rsid w:val="006857F1"/>
    <w:rsid w:val="006A6AC4"/>
    <w:rsid w:val="006B203B"/>
    <w:rsid w:val="006D688C"/>
    <w:rsid w:val="006F5CC4"/>
    <w:rsid w:val="006F7C6F"/>
    <w:rsid w:val="007122FB"/>
    <w:rsid w:val="00713040"/>
    <w:rsid w:val="00715D3F"/>
    <w:rsid w:val="00733C8C"/>
    <w:rsid w:val="00735089"/>
    <w:rsid w:val="00750BAF"/>
    <w:rsid w:val="00781EC3"/>
    <w:rsid w:val="00787126"/>
    <w:rsid w:val="00793D0A"/>
    <w:rsid w:val="00796A42"/>
    <w:rsid w:val="00797E4F"/>
    <w:rsid w:val="007A70EF"/>
    <w:rsid w:val="007E115E"/>
    <w:rsid w:val="007E216A"/>
    <w:rsid w:val="007E3270"/>
    <w:rsid w:val="007F3F08"/>
    <w:rsid w:val="007F5391"/>
    <w:rsid w:val="0080182A"/>
    <w:rsid w:val="008049AA"/>
    <w:rsid w:val="00805C6A"/>
    <w:rsid w:val="00831FA3"/>
    <w:rsid w:val="008374E6"/>
    <w:rsid w:val="00856039"/>
    <w:rsid w:val="00877204"/>
    <w:rsid w:val="00897466"/>
    <w:rsid w:val="008B4E2A"/>
    <w:rsid w:val="00916BE2"/>
    <w:rsid w:val="009308EA"/>
    <w:rsid w:val="00946BAD"/>
    <w:rsid w:val="009573CD"/>
    <w:rsid w:val="009605F3"/>
    <w:rsid w:val="0096381E"/>
    <w:rsid w:val="009653D0"/>
    <w:rsid w:val="009A54B7"/>
    <w:rsid w:val="009B298F"/>
    <w:rsid w:val="009C72F6"/>
    <w:rsid w:val="009D48C9"/>
    <w:rsid w:val="009E2C01"/>
    <w:rsid w:val="009F26B4"/>
    <w:rsid w:val="009F4E42"/>
    <w:rsid w:val="009F6D69"/>
    <w:rsid w:val="00A44BD0"/>
    <w:rsid w:val="00A474F1"/>
    <w:rsid w:val="00A60144"/>
    <w:rsid w:val="00A63231"/>
    <w:rsid w:val="00A63A62"/>
    <w:rsid w:val="00A63E2A"/>
    <w:rsid w:val="00AB127F"/>
    <w:rsid w:val="00AB2306"/>
    <w:rsid w:val="00AD3048"/>
    <w:rsid w:val="00AE1D9F"/>
    <w:rsid w:val="00B07B38"/>
    <w:rsid w:val="00B2281D"/>
    <w:rsid w:val="00B412B4"/>
    <w:rsid w:val="00B5560A"/>
    <w:rsid w:val="00B560EC"/>
    <w:rsid w:val="00B71A11"/>
    <w:rsid w:val="00B81002"/>
    <w:rsid w:val="00B8494D"/>
    <w:rsid w:val="00B91A83"/>
    <w:rsid w:val="00BA16CB"/>
    <w:rsid w:val="00BA191A"/>
    <w:rsid w:val="00BA6734"/>
    <w:rsid w:val="00BC32C0"/>
    <w:rsid w:val="00BE1A02"/>
    <w:rsid w:val="00C0455C"/>
    <w:rsid w:val="00C11F11"/>
    <w:rsid w:val="00C141BC"/>
    <w:rsid w:val="00CA2873"/>
    <w:rsid w:val="00CC0412"/>
    <w:rsid w:val="00CF62F7"/>
    <w:rsid w:val="00D02E21"/>
    <w:rsid w:val="00D13B71"/>
    <w:rsid w:val="00D27A18"/>
    <w:rsid w:val="00D51D35"/>
    <w:rsid w:val="00D5211A"/>
    <w:rsid w:val="00D65747"/>
    <w:rsid w:val="00D82398"/>
    <w:rsid w:val="00D94F37"/>
    <w:rsid w:val="00DA780E"/>
    <w:rsid w:val="00DA7B6D"/>
    <w:rsid w:val="00DD5483"/>
    <w:rsid w:val="00E02CE6"/>
    <w:rsid w:val="00E2697B"/>
    <w:rsid w:val="00E51AF6"/>
    <w:rsid w:val="00E72AA4"/>
    <w:rsid w:val="00E868AD"/>
    <w:rsid w:val="00E92B23"/>
    <w:rsid w:val="00E95D7F"/>
    <w:rsid w:val="00EA0C84"/>
    <w:rsid w:val="00EB0D98"/>
    <w:rsid w:val="00EB75F8"/>
    <w:rsid w:val="00ED1CE0"/>
    <w:rsid w:val="00EE2B51"/>
    <w:rsid w:val="00EF133B"/>
    <w:rsid w:val="00F06FE8"/>
    <w:rsid w:val="00F14582"/>
    <w:rsid w:val="00F25C8B"/>
    <w:rsid w:val="00F36282"/>
    <w:rsid w:val="00F43424"/>
    <w:rsid w:val="00F53ABA"/>
    <w:rsid w:val="00F6184E"/>
    <w:rsid w:val="00F70648"/>
    <w:rsid w:val="00F76866"/>
    <w:rsid w:val="00F81E62"/>
    <w:rsid w:val="00F91099"/>
    <w:rsid w:val="00F92FB9"/>
    <w:rsid w:val="00F94B56"/>
    <w:rsid w:val="00FB5A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5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B56"/>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semiHidden/>
    <w:rsid w:val="00F94B56"/>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semiHidden/>
    <w:rsid w:val="00F94B56"/>
    <w:rPr>
      <w:rFonts w:ascii="Calibri" w:eastAsia="Calibri" w:hAnsi="Calibri" w:cs="Times New Roman"/>
      <w:sz w:val="20"/>
      <w:szCs w:val="20"/>
    </w:rPr>
  </w:style>
  <w:style w:type="character" w:styleId="IntenseReference">
    <w:name w:val="Intense Reference"/>
    <w:basedOn w:val="DefaultParagraphFont"/>
    <w:uiPriority w:val="32"/>
    <w:qFormat/>
    <w:rsid w:val="00F94B56"/>
    <w:rPr>
      <w:b/>
      <w:bCs/>
      <w:smallCaps/>
      <w:color w:val="C0504D" w:themeColor="accent2"/>
      <w:spacing w:val="5"/>
      <w:u w:val="single"/>
    </w:rPr>
  </w:style>
  <w:style w:type="character" w:styleId="CommentReference">
    <w:name w:val="annotation reference"/>
    <w:basedOn w:val="DefaultParagraphFont"/>
    <w:uiPriority w:val="99"/>
    <w:semiHidden/>
    <w:unhideWhenUsed/>
    <w:rsid w:val="00580C9C"/>
    <w:rPr>
      <w:sz w:val="16"/>
      <w:szCs w:val="16"/>
    </w:rPr>
  </w:style>
  <w:style w:type="paragraph" w:styleId="CommentSubject">
    <w:name w:val="annotation subject"/>
    <w:basedOn w:val="CommentText"/>
    <w:next w:val="CommentText"/>
    <w:link w:val="CommentSubjectChar"/>
    <w:uiPriority w:val="99"/>
    <w:semiHidden/>
    <w:unhideWhenUsed/>
    <w:rsid w:val="00580C9C"/>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80C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0C9C"/>
    <w:rPr>
      <w:rFonts w:ascii="Tahoma" w:hAnsi="Tahoma" w:cs="Tahoma"/>
      <w:sz w:val="16"/>
      <w:szCs w:val="16"/>
    </w:rPr>
  </w:style>
  <w:style w:type="character" w:customStyle="1" w:styleId="BalloonTextChar">
    <w:name w:val="Balloon Text Char"/>
    <w:basedOn w:val="DefaultParagraphFont"/>
    <w:link w:val="BalloonText"/>
    <w:uiPriority w:val="99"/>
    <w:semiHidden/>
    <w:rsid w:val="00580C9C"/>
    <w:rPr>
      <w:rFonts w:ascii="Tahoma" w:eastAsia="Times New Roman" w:hAnsi="Tahoma" w:cs="Tahoma"/>
      <w:sz w:val="16"/>
      <w:szCs w:val="16"/>
    </w:rPr>
  </w:style>
  <w:style w:type="character" w:styleId="Hyperlink">
    <w:name w:val="Hyperlink"/>
    <w:basedOn w:val="DefaultParagraphFont"/>
    <w:uiPriority w:val="99"/>
    <w:unhideWhenUsed/>
    <w:rsid w:val="001D762C"/>
    <w:rPr>
      <w:color w:val="0000FF" w:themeColor="hyperlink"/>
      <w:u w:val="single"/>
    </w:rPr>
  </w:style>
  <w:style w:type="paragraph" w:styleId="NormalWeb">
    <w:name w:val="Normal (Web)"/>
    <w:basedOn w:val="Normal"/>
    <w:uiPriority w:val="99"/>
    <w:semiHidden/>
    <w:unhideWhenUsed/>
    <w:rsid w:val="00F76866"/>
    <w:pPr>
      <w:spacing w:before="100" w:beforeAutospacing="1" w:after="100" w:afterAutospacing="1"/>
    </w:pPr>
    <w:rPr>
      <w:szCs w:val="24"/>
    </w:rPr>
  </w:style>
  <w:style w:type="character" w:styleId="Strong">
    <w:name w:val="Strong"/>
    <w:basedOn w:val="DefaultParagraphFont"/>
    <w:uiPriority w:val="22"/>
    <w:qFormat/>
    <w:rsid w:val="009A54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5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B56"/>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semiHidden/>
    <w:rsid w:val="00F94B56"/>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semiHidden/>
    <w:rsid w:val="00F94B56"/>
    <w:rPr>
      <w:rFonts w:ascii="Calibri" w:eastAsia="Calibri" w:hAnsi="Calibri" w:cs="Times New Roman"/>
      <w:sz w:val="20"/>
      <w:szCs w:val="20"/>
    </w:rPr>
  </w:style>
  <w:style w:type="character" w:styleId="IntenseReference">
    <w:name w:val="Intense Reference"/>
    <w:basedOn w:val="DefaultParagraphFont"/>
    <w:uiPriority w:val="32"/>
    <w:qFormat/>
    <w:rsid w:val="00F94B56"/>
    <w:rPr>
      <w:b/>
      <w:bCs/>
      <w:smallCaps/>
      <w:color w:val="C0504D" w:themeColor="accent2"/>
      <w:spacing w:val="5"/>
      <w:u w:val="single"/>
    </w:rPr>
  </w:style>
  <w:style w:type="character" w:styleId="CommentReference">
    <w:name w:val="annotation reference"/>
    <w:basedOn w:val="DefaultParagraphFont"/>
    <w:uiPriority w:val="99"/>
    <w:semiHidden/>
    <w:unhideWhenUsed/>
    <w:rsid w:val="00580C9C"/>
    <w:rPr>
      <w:sz w:val="16"/>
      <w:szCs w:val="16"/>
    </w:rPr>
  </w:style>
  <w:style w:type="paragraph" w:styleId="CommentSubject">
    <w:name w:val="annotation subject"/>
    <w:basedOn w:val="CommentText"/>
    <w:next w:val="CommentText"/>
    <w:link w:val="CommentSubjectChar"/>
    <w:uiPriority w:val="99"/>
    <w:semiHidden/>
    <w:unhideWhenUsed/>
    <w:rsid w:val="00580C9C"/>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80C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0C9C"/>
    <w:rPr>
      <w:rFonts w:ascii="Tahoma" w:hAnsi="Tahoma" w:cs="Tahoma"/>
      <w:sz w:val="16"/>
      <w:szCs w:val="16"/>
    </w:rPr>
  </w:style>
  <w:style w:type="character" w:customStyle="1" w:styleId="BalloonTextChar">
    <w:name w:val="Balloon Text Char"/>
    <w:basedOn w:val="DefaultParagraphFont"/>
    <w:link w:val="BalloonText"/>
    <w:uiPriority w:val="99"/>
    <w:semiHidden/>
    <w:rsid w:val="00580C9C"/>
    <w:rPr>
      <w:rFonts w:ascii="Tahoma" w:eastAsia="Times New Roman" w:hAnsi="Tahoma" w:cs="Tahoma"/>
      <w:sz w:val="16"/>
      <w:szCs w:val="16"/>
    </w:rPr>
  </w:style>
  <w:style w:type="character" w:styleId="Hyperlink">
    <w:name w:val="Hyperlink"/>
    <w:basedOn w:val="DefaultParagraphFont"/>
    <w:uiPriority w:val="99"/>
    <w:unhideWhenUsed/>
    <w:rsid w:val="001D762C"/>
    <w:rPr>
      <w:color w:val="0000FF" w:themeColor="hyperlink"/>
      <w:u w:val="single"/>
    </w:rPr>
  </w:style>
  <w:style w:type="paragraph" w:styleId="NormalWeb">
    <w:name w:val="Normal (Web)"/>
    <w:basedOn w:val="Normal"/>
    <w:uiPriority w:val="99"/>
    <w:semiHidden/>
    <w:unhideWhenUsed/>
    <w:rsid w:val="00F76866"/>
    <w:pPr>
      <w:spacing w:before="100" w:beforeAutospacing="1" w:after="100" w:afterAutospacing="1"/>
    </w:pPr>
    <w:rPr>
      <w:szCs w:val="24"/>
    </w:rPr>
  </w:style>
  <w:style w:type="character" w:styleId="Strong">
    <w:name w:val="Strong"/>
    <w:basedOn w:val="DefaultParagraphFont"/>
    <w:uiPriority w:val="22"/>
    <w:qFormat/>
    <w:rsid w:val="009A5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8138">
      <w:bodyDiv w:val="1"/>
      <w:marLeft w:val="0"/>
      <w:marRight w:val="0"/>
      <w:marTop w:val="0"/>
      <w:marBottom w:val="0"/>
      <w:divBdr>
        <w:top w:val="none" w:sz="0" w:space="0" w:color="auto"/>
        <w:left w:val="none" w:sz="0" w:space="0" w:color="auto"/>
        <w:bottom w:val="none" w:sz="0" w:space="0" w:color="auto"/>
        <w:right w:val="none" w:sz="0" w:space="0" w:color="auto"/>
      </w:divBdr>
    </w:div>
    <w:div w:id="170918855">
      <w:bodyDiv w:val="1"/>
      <w:marLeft w:val="0"/>
      <w:marRight w:val="0"/>
      <w:marTop w:val="0"/>
      <w:marBottom w:val="0"/>
      <w:divBdr>
        <w:top w:val="none" w:sz="0" w:space="0" w:color="auto"/>
        <w:left w:val="none" w:sz="0" w:space="0" w:color="auto"/>
        <w:bottom w:val="none" w:sz="0" w:space="0" w:color="auto"/>
        <w:right w:val="none" w:sz="0" w:space="0" w:color="auto"/>
      </w:divBdr>
      <w:divsChild>
        <w:div w:id="1517384496">
          <w:marLeft w:val="547"/>
          <w:marRight w:val="0"/>
          <w:marTop w:val="115"/>
          <w:marBottom w:val="0"/>
          <w:divBdr>
            <w:top w:val="none" w:sz="0" w:space="0" w:color="auto"/>
            <w:left w:val="none" w:sz="0" w:space="0" w:color="auto"/>
            <w:bottom w:val="none" w:sz="0" w:space="0" w:color="auto"/>
            <w:right w:val="none" w:sz="0" w:space="0" w:color="auto"/>
          </w:divBdr>
        </w:div>
        <w:div w:id="471364238">
          <w:marLeft w:val="547"/>
          <w:marRight w:val="0"/>
          <w:marTop w:val="115"/>
          <w:marBottom w:val="0"/>
          <w:divBdr>
            <w:top w:val="none" w:sz="0" w:space="0" w:color="auto"/>
            <w:left w:val="none" w:sz="0" w:space="0" w:color="auto"/>
            <w:bottom w:val="none" w:sz="0" w:space="0" w:color="auto"/>
            <w:right w:val="none" w:sz="0" w:space="0" w:color="auto"/>
          </w:divBdr>
        </w:div>
        <w:div w:id="1462722775">
          <w:marLeft w:val="1166"/>
          <w:marRight w:val="0"/>
          <w:marTop w:val="96"/>
          <w:marBottom w:val="0"/>
          <w:divBdr>
            <w:top w:val="none" w:sz="0" w:space="0" w:color="auto"/>
            <w:left w:val="none" w:sz="0" w:space="0" w:color="auto"/>
            <w:bottom w:val="none" w:sz="0" w:space="0" w:color="auto"/>
            <w:right w:val="none" w:sz="0" w:space="0" w:color="auto"/>
          </w:divBdr>
        </w:div>
        <w:div w:id="1259942709">
          <w:marLeft w:val="1166"/>
          <w:marRight w:val="0"/>
          <w:marTop w:val="96"/>
          <w:marBottom w:val="0"/>
          <w:divBdr>
            <w:top w:val="none" w:sz="0" w:space="0" w:color="auto"/>
            <w:left w:val="none" w:sz="0" w:space="0" w:color="auto"/>
            <w:bottom w:val="none" w:sz="0" w:space="0" w:color="auto"/>
            <w:right w:val="none" w:sz="0" w:space="0" w:color="auto"/>
          </w:divBdr>
        </w:div>
        <w:div w:id="284896416">
          <w:marLeft w:val="1166"/>
          <w:marRight w:val="0"/>
          <w:marTop w:val="96"/>
          <w:marBottom w:val="0"/>
          <w:divBdr>
            <w:top w:val="none" w:sz="0" w:space="0" w:color="auto"/>
            <w:left w:val="none" w:sz="0" w:space="0" w:color="auto"/>
            <w:bottom w:val="none" w:sz="0" w:space="0" w:color="auto"/>
            <w:right w:val="none" w:sz="0" w:space="0" w:color="auto"/>
          </w:divBdr>
        </w:div>
      </w:divsChild>
    </w:div>
    <w:div w:id="221336623">
      <w:bodyDiv w:val="1"/>
      <w:marLeft w:val="0"/>
      <w:marRight w:val="0"/>
      <w:marTop w:val="0"/>
      <w:marBottom w:val="0"/>
      <w:divBdr>
        <w:top w:val="none" w:sz="0" w:space="0" w:color="auto"/>
        <w:left w:val="none" w:sz="0" w:space="0" w:color="auto"/>
        <w:bottom w:val="none" w:sz="0" w:space="0" w:color="auto"/>
        <w:right w:val="none" w:sz="0" w:space="0" w:color="auto"/>
      </w:divBdr>
      <w:divsChild>
        <w:div w:id="755201383">
          <w:marLeft w:val="547"/>
          <w:marRight w:val="0"/>
          <w:marTop w:val="154"/>
          <w:marBottom w:val="0"/>
          <w:divBdr>
            <w:top w:val="none" w:sz="0" w:space="0" w:color="auto"/>
            <w:left w:val="none" w:sz="0" w:space="0" w:color="auto"/>
            <w:bottom w:val="none" w:sz="0" w:space="0" w:color="auto"/>
            <w:right w:val="none" w:sz="0" w:space="0" w:color="auto"/>
          </w:divBdr>
        </w:div>
      </w:divsChild>
    </w:div>
    <w:div w:id="287780171">
      <w:bodyDiv w:val="1"/>
      <w:marLeft w:val="0"/>
      <w:marRight w:val="0"/>
      <w:marTop w:val="0"/>
      <w:marBottom w:val="0"/>
      <w:divBdr>
        <w:top w:val="none" w:sz="0" w:space="0" w:color="auto"/>
        <w:left w:val="none" w:sz="0" w:space="0" w:color="auto"/>
        <w:bottom w:val="none" w:sz="0" w:space="0" w:color="auto"/>
        <w:right w:val="none" w:sz="0" w:space="0" w:color="auto"/>
      </w:divBdr>
      <w:divsChild>
        <w:div w:id="1630430819">
          <w:marLeft w:val="547"/>
          <w:marRight w:val="0"/>
          <w:marTop w:val="96"/>
          <w:marBottom w:val="0"/>
          <w:divBdr>
            <w:top w:val="none" w:sz="0" w:space="0" w:color="auto"/>
            <w:left w:val="none" w:sz="0" w:space="0" w:color="auto"/>
            <w:bottom w:val="none" w:sz="0" w:space="0" w:color="auto"/>
            <w:right w:val="none" w:sz="0" w:space="0" w:color="auto"/>
          </w:divBdr>
        </w:div>
      </w:divsChild>
    </w:div>
    <w:div w:id="466289315">
      <w:bodyDiv w:val="1"/>
      <w:marLeft w:val="0"/>
      <w:marRight w:val="0"/>
      <w:marTop w:val="0"/>
      <w:marBottom w:val="0"/>
      <w:divBdr>
        <w:top w:val="none" w:sz="0" w:space="0" w:color="auto"/>
        <w:left w:val="none" w:sz="0" w:space="0" w:color="auto"/>
        <w:bottom w:val="none" w:sz="0" w:space="0" w:color="auto"/>
        <w:right w:val="none" w:sz="0" w:space="0" w:color="auto"/>
      </w:divBdr>
      <w:divsChild>
        <w:div w:id="165247389">
          <w:marLeft w:val="547"/>
          <w:marRight w:val="0"/>
          <w:marTop w:val="154"/>
          <w:marBottom w:val="0"/>
          <w:divBdr>
            <w:top w:val="none" w:sz="0" w:space="0" w:color="auto"/>
            <w:left w:val="none" w:sz="0" w:space="0" w:color="auto"/>
            <w:bottom w:val="none" w:sz="0" w:space="0" w:color="auto"/>
            <w:right w:val="none" w:sz="0" w:space="0" w:color="auto"/>
          </w:divBdr>
        </w:div>
      </w:divsChild>
    </w:div>
    <w:div w:id="505630564">
      <w:bodyDiv w:val="1"/>
      <w:marLeft w:val="0"/>
      <w:marRight w:val="0"/>
      <w:marTop w:val="0"/>
      <w:marBottom w:val="0"/>
      <w:divBdr>
        <w:top w:val="none" w:sz="0" w:space="0" w:color="auto"/>
        <w:left w:val="none" w:sz="0" w:space="0" w:color="auto"/>
        <w:bottom w:val="none" w:sz="0" w:space="0" w:color="auto"/>
        <w:right w:val="none" w:sz="0" w:space="0" w:color="auto"/>
      </w:divBdr>
      <w:divsChild>
        <w:div w:id="1588733613">
          <w:marLeft w:val="547"/>
          <w:marRight w:val="0"/>
          <w:marTop w:val="96"/>
          <w:marBottom w:val="0"/>
          <w:divBdr>
            <w:top w:val="none" w:sz="0" w:space="0" w:color="auto"/>
            <w:left w:val="none" w:sz="0" w:space="0" w:color="auto"/>
            <w:bottom w:val="none" w:sz="0" w:space="0" w:color="auto"/>
            <w:right w:val="none" w:sz="0" w:space="0" w:color="auto"/>
          </w:divBdr>
        </w:div>
        <w:div w:id="1523056982">
          <w:marLeft w:val="547"/>
          <w:marRight w:val="0"/>
          <w:marTop w:val="96"/>
          <w:marBottom w:val="0"/>
          <w:divBdr>
            <w:top w:val="none" w:sz="0" w:space="0" w:color="auto"/>
            <w:left w:val="none" w:sz="0" w:space="0" w:color="auto"/>
            <w:bottom w:val="none" w:sz="0" w:space="0" w:color="auto"/>
            <w:right w:val="none" w:sz="0" w:space="0" w:color="auto"/>
          </w:divBdr>
        </w:div>
        <w:div w:id="1007754351">
          <w:marLeft w:val="547"/>
          <w:marRight w:val="0"/>
          <w:marTop w:val="96"/>
          <w:marBottom w:val="0"/>
          <w:divBdr>
            <w:top w:val="none" w:sz="0" w:space="0" w:color="auto"/>
            <w:left w:val="none" w:sz="0" w:space="0" w:color="auto"/>
            <w:bottom w:val="none" w:sz="0" w:space="0" w:color="auto"/>
            <w:right w:val="none" w:sz="0" w:space="0" w:color="auto"/>
          </w:divBdr>
        </w:div>
        <w:div w:id="1681276886">
          <w:marLeft w:val="547"/>
          <w:marRight w:val="0"/>
          <w:marTop w:val="96"/>
          <w:marBottom w:val="0"/>
          <w:divBdr>
            <w:top w:val="none" w:sz="0" w:space="0" w:color="auto"/>
            <w:left w:val="none" w:sz="0" w:space="0" w:color="auto"/>
            <w:bottom w:val="none" w:sz="0" w:space="0" w:color="auto"/>
            <w:right w:val="none" w:sz="0" w:space="0" w:color="auto"/>
          </w:divBdr>
        </w:div>
        <w:div w:id="220949899">
          <w:marLeft w:val="547"/>
          <w:marRight w:val="0"/>
          <w:marTop w:val="96"/>
          <w:marBottom w:val="0"/>
          <w:divBdr>
            <w:top w:val="none" w:sz="0" w:space="0" w:color="auto"/>
            <w:left w:val="none" w:sz="0" w:space="0" w:color="auto"/>
            <w:bottom w:val="none" w:sz="0" w:space="0" w:color="auto"/>
            <w:right w:val="none" w:sz="0" w:space="0" w:color="auto"/>
          </w:divBdr>
        </w:div>
      </w:divsChild>
    </w:div>
    <w:div w:id="531302482">
      <w:bodyDiv w:val="1"/>
      <w:marLeft w:val="0"/>
      <w:marRight w:val="0"/>
      <w:marTop w:val="0"/>
      <w:marBottom w:val="0"/>
      <w:divBdr>
        <w:top w:val="none" w:sz="0" w:space="0" w:color="auto"/>
        <w:left w:val="none" w:sz="0" w:space="0" w:color="auto"/>
        <w:bottom w:val="none" w:sz="0" w:space="0" w:color="auto"/>
        <w:right w:val="none" w:sz="0" w:space="0" w:color="auto"/>
      </w:divBdr>
    </w:div>
    <w:div w:id="592468553">
      <w:bodyDiv w:val="1"/>
      <w:marLeft w:val="0"/>
      <w:marRight w:val="0"/>
      <w:marTop w:val="0"/>
      <w:marBottom w:val="0"/>
      <w:divBdr>
        <w:top w:val="none" w:sz="0" w:space="0" w:color="auto"/>
        <w:left w:val="none" w:sz="0" w:space="0" w:color="auto"/>
        <w:bottom w:val="none" w:sz="0" w:space="0" w:color="auto"/>
        <w:right w:val="none" w:sz="0" w:space="0" w:color="auto"/>
      </w:divBdr>
      <w:divsChild>
        <w:div w:id="395592152">
          <w:marLeft w:val="547"/>
          <w:marRight w:val="0"/>
          <w:marTop w:val="154"/>
          <w:marBottom w:val="0"/>
          <w:divBdr>
            <w:top w:val="none" w:sz="0" w:space="0" w:color="auto"/>
            <w:left w:val="none" w:sz="0" w:space="0" w:color="auto"/>
            <w:bottom w:val="none" w:sz="0" w:space="0" w:color="auto"/>
            <w:right w:val="none" w:sz="0" w:space="0" w:color="auto"/>
          </w:divBdr>
        </w:div>
        <w:div w:id="267003423">
          <w:marLeft w:val="1166"/>
          <w:marRight w:val="0"/>
          <w:marTop w:val="96"/>
          <w:marBottom w:val="0"/>
          <w:divBdr>
            <w:top w:val="none" w:sz="0" w:space="0" w:color="auto"/>
            <w:left w:val="none" w:sz="0" w:space="0" w:color="auto"/>
            <w:bottom w:val="none" w:sz="0" w:space="0" w:color="auto"/>
            <w:right w:val="none" w:sz="0" w:space="0" w:color="auto"/>
          </w:divBdr>
        </w:div>
        <w:div w:id="2116095040">
          <w:marLeft w:val="547"/>
          <w:marRight w:val="0"/>
          <w:marTop w:val="154"/>
          <w:marBottom w:val="0"/>
          <w:divBdr>
            <w:top w:val="none" w:sz="0" w:space="0" w:color="auto"/>
            <w:left w:val="none" w:sz="0" w:space="0" w:color="auto"/>
            <w:bottom w:val="none" w:sz="0" w:space="0" w:color="auto"/>
            <w:right w:val="none" w:sz="0" w:space="0" w:color="auto"/>
          </w:divBdr>
        </w:div>
        <w:div w:id="1880586410">
          <w:marLeft w:val="1166"/>
          <w:marRight w:val="0"/>
          <w:marTop w:val="96"/>
          <w:marBottom w:val="0"/>
          <w:divBdr>
            <w:top w:val="none" w:sz="0" w:space="0" w:color="auto"/>
            <w:left w:val="none" w:sz="0" w:space="0" w:color="auto"/>
            <w:bottom w:val="none" w:sz="0" w:space="0" w:color="auto"/>
            <w:right w:val="none" w:sz="0" w:space="0" w:color="auto"/>
          </w:divBdr>
        </w:div>
        <w:div w:id="1263033972">
          <w:marLeft w:val="547"/>
          <w:marRight w:val="0"/>
          <w:marTop w:val="154"/>
          <w:marBottom w:val="0"/>
          <w:divBdr>
            <w:top w:val="none" w:sz="0" w:space="0" w:color="auto"/>
            <w:left w:val="none" w:sz="0" w:space="0" w:color="auto"/>
            <w:bottom w:val="none" w:sz="0" w:space="0" w:color="auto"/>
            <w:right w:val="none" w:sz="0" w:space="0" w:color="auto"/>
          </w:divBdr>
        </w:div>
      </w:divsChild>
    </w:div>
    <w:div w:id="772090392">
      <w:bodyDiv w:val="1"/>
      <w:marLeft w:val="0"/>
      <w:marRight w:val="0"/>
      <w:marTop w:val="0"/>
      <w:marBottom w:val="0"/>
      <w:divBdr>
        <w:top w:val="none" w:sz="0" w:space="0" w:color="auto"/>
        <w:left w:val="none" w:sz="0" w:space="0" w:color="auto"/>
        <w:bottom w:val="none" w:sz="0" w:space="0" w:color="auto"/>
        <w:right w:val="none" w:sz="0" w:space="0" w:color="auto"/>
      </w:divBdr>
    </w:div>
    <w:div w:id="818887252">
      <w:bodyDiv w:val="1"/>
      <w:marLeft w:val="0"/>
      <w:marRight w:val="0"/>
      <w:marTop w:val="0"/>
      <w:marBottom w:val="0"/>
      <w:divBdr>
        <w:top w:val="none" w:sz="0" w:space="0" w:color="auto"/>
        <w:left w:val="none" w:sz="0" w:space="0" w:color="auto"/>
        <w:bottom w:val="none" w:sz="0" w:space="0" w:color="auto"/>
        <w:right w:val="none" w:sz="0" w:space="0" w:color="auto"/>
      </w:divBdr>
    </w:div>
    <w:div w:id="838621175">
      <w:bodyDiv w:val="1"/>
      <w:marLeft w:val="0"/>
      <w:marRight w:val="0"/>
      <w:marTop w:val="0"/>
      <w:marBottom w:val="0"/>
      <w:divBdr>
        <w:top w:val="none" w:sz="0" w:space="0" w:color="auto"/>
        <w:left w:val="none" w:sz="0" w:space="0" w:color="auto"/>
        <w:bottom w:val="none" w:sz="0" w:space="0" w:color="auto"/>
        <w:right w:val="none" w:sz="0" w:space="0" w:color="auto"/>
      </w:divBdr>
    </w:div>
    <w:div w:id="844126258">
      <w:bodyDiv w:val="1"/>
      <w:marLeft w:val="0"/>
      <w:marRight w:val="0"/>
      <w:marTop w:val="0"/>
      <w:marBottom w:val="0"/>
      <w:divBdr>
        <w:top w:val="none" w:sz="0" w:space="0" w:color="auto"/>
        <w:left w:val="none" w:sz="0" w:space="0" w:color="auto"/>
        <w:bottom w:val="none" w:sz="0" w:space="0" w:color="auto"/>
        <w:right w:val="none" w:sz="0" w:space="0" w:color="auto"/>
      </w:divBdr>
      <w:divsChild>
        <w:div w:id="1616404718">
          <w:marLeft w:val="547"/>
          <w:marRight w:val="0"/>
          <w:marTop w:val="0"/>
          <w:marBottom w:val="0"/>
          <w:divBdr>
            <w:top w:val="none" w:sz="0" w:space="0" w:color="auto"/>
            <w:left w:val="none" w:sz="0" w:space="0" w:color="auto"/>
            <w:bottom w:val="none" w:sz="0" w:space="0" w:color="auto"/>
            <w:right w:val="none" w:sz="0" w:space="0" w:color="auto"/>
          </w:divBdr>
        </w:div>
        <w:div w:id="609971480">
          <w:marLeft w:val="547"/>
          <w:marRight w:val="0"/>
          <w:marTop w:val="0"/>
          <w:marBottom w:val="0"/>
          <w:divBdr>
            <w:top w:val="none" w:sz="0" w:space="0" w:color="auto"/>
            <w:left w:val="none" w:sz="0" w:space="0" w:color="auto"/>
            <w:bottom w:val="none" w:sz="0" w:space="0" w:color="auto"/>
            <w:right w:val="none" w:sz="0" w:space="0" w:color="auto"/>
          </w:divBdr>
        </w:div>
        <w:div w:id="1557233152">
          <w:marLeft w:val="547"/>
          <w:marRight w:val="0"/>
          <w:marTop w:val="0"/>
          <w:marBottom w:val="0"/>
          <w:divBdr>
            <w:top w:val="none" w:sz="0" w:space="0" w:color="auto"/>
            <w:left w:val="none" w:sz="0" w:space="0" w:color="auto"/>
            <w:bottom w:val="none" w:sz="0" w:space="0" w:color="auto"/>
            <w:right w:val="none" w:sz="0" w:space="0" w:color="auto"/>
          </w:divBdr>
        </w:div>
        <w:div w:id="1907036249">
          <w:marLeft w:val="547"/>
          <w:marRight w:val="0"/>
          <w:marTop w:val="0"/>
          <w:marBottom w:val="0"/>
          <w:divBdr>
            <w:top w:val="none" w:sz="0" w:space="0" w:color="auto"/>
            <w:left w:val="none" w:sz="0" w:space="0" w:color="auto"/>
            <w:bottom w:val="none" w:sz="0" w:space="0" w:color="auto"/>
            <w:right w:val="none" w:sz="0" w:space="0" w:color="auto"/>
          </w:divBdr>
        </w:div>
      </w:divsChild>
    </w:div>
    <w:div w:id="886140874">
      <w:bodyDiv w:val="1"/>
      <w:marLeft w:val="0"/>
      <w:marRight w:val="0"/>
      <w:marTop w:val="0"/>
      <w:marBottom w:val="0"/>
      <w:divBdr>
        <w:top w:val="none" w:sz="0" w:space="0" w:color="auto"/>
        <w:left w:val="none" w:sz="0" w:space="0" w:color="auto"/>
        <w:bottom w:val="none" w:sz="0" w:space="0" w:color="auto"/>
        <w:right w:val="none" w:sz="0" w:space="0" w:color="auto"/>
      </w:divBdr>
    </w:div>
    <w:div w:id="894124781">
      <w:bodyDiv w:val="1"/>
      <w:marLeft w:val="0"/>
      <w:marRight w:val="0"/>
      <w:marTop w:val="0"/>
      <w:marBottom w:val="0"/>
      <w:divBdr>
        <w:top w:val="none" w:sz="0" w:space="0" w:color="auto"/>
        <w:left w:val="none" w:sz="0" w:space="0" w:color="auto"/>
        <w:bottom w:val="none" w:sz="0" w:space="0" w:color="auto"/>
        <w:right w:val="none" w:sz="0" w:space="0" w:color="auto"/>
      </w:divBdr>
    </w:div>
    <w:div w:id="1039016566">
      <w:bodyDiv w:val="1"/>
      <w:marLeft w:val="0"/>
      <w:marRight w:val="0"/>
      <w:marTop w:val="0"/>
      <w:marBottom w:val="0"/>
      <w:divBdr>
        <w:top w:val="none" w:sz="0" w:space="0" w:color="auto"/>
        <w:left w:val="none" w:sz="0" w:space="0" w:color="auto"/>
        <w:bottom w:val="none" w:sz="0" w:space="0" w:color="auto"/>
        <w:right w:val="none" w:sz="0" w:space="0" w:color="auto"/>
      </w:divBdr>
    </w:div>
    <w:div w:id="1229459498">
      <w:bodyDiv w:val="1"/>
      <w:marLeft w:val="0"/>
      <w:marRight w:val="0"/>
      <w:marTop w:val="0"/>
      <w:marBottom w:val="0"/>
      <w:divBdr>
        <w:top w:val="none" w:sz="0" w:space="0" w:color="auto"/>
        <w:left w:val="none" w:sz="0" w:space="0" w:color="auto"/>
        <w:bottom w:val="none" w:sz="0" w:space="0" w:color="auto"/>
        <w:right w:val="none" w:sz="0" w:space="0" w:color="auto"/>
      </w:divBdr>
    </w:div>
    <w:div w:id="1264341299">
      <w:bodyDiv w:val="1"/>
      <w:marLeft w:val="0"/>
      <w:marRight w:val="0"/>
      <w:marTop w:val="0"/>
      <w:marBottom w:val="0"/>
      <w:divBdr>
        <w:top w:val="none" w:sz="0" w:space="0" w:color="auto"/>
        <w:left w:val="none" w:sz="0" w:space="0" w:color="auto"/>
        <w:bottom w:val="none" w:sz="0" w:space="0" w:color="auto"/>
        <w:right w:val="none" w:sz="0" w:space="0" w:color="auto"/>
      </w:divBdr>
      <w:divsChild>
        <w:div w:id="1512187458">
          <w:marLeft w:val="547"/>
          <w:marRight w:val="0"/>
          <w:marTop w:val="96"/>
          <w:marBottom w:val="0"/>
          <w:divBdr>
            <w:top w:val="none" w:sz="0" w:space="0" w:color="auto"/>
            <w:left w:val="none" w:sz="0" w:space="0" w:color="auto"/>
            <w:bottom w:val="none" w:sz="0" w:space="0" w:color="auto"/>
            <w:right w:val="none" w:sz="0" w:space="0" w:color="auto"/>
          </w:divBdr>
        </w:div>
        <w:div w:id="1355957400">
          <w:marLeft w:val="547"/>
          <w:marRight w:val="0"/>
          <w:marTop w:val="96"/>
          <w:marBottom w:val="0"/>
          <w:divBdr>
            <w:top w:val="none" w:sz="0" w:space="0" w:color="auto"/>
            <w:left w:val="none" w:sz="0" w:space="0" w:color="auto"/>
            <w:bottom w:val="none" w:sz="0" w:space="0" w:color="auto"/>
            <w:right w:val="none" w:sz="0" w:space="0" w:color="auto"/>
          </w:divBdr>
        </w:div>
        <w:div w:id="647318228">
          <w:marLeft w:val="547"/>
          <w:marRight w:val="0"/>
          <w:marTop w:val="96"/>
          <w:marBottom w:val="0"/>
          <w:divBdr>
            <w:top w:val="none" w:sz="0" w:space="0" w:color="auto"/>
            <w:left w:val="none" w:sz="0" w:space="0" w:color="auto"/>
            <w:bottom w:val="none" w:sz="0" w:space="0" w:color="auto"/>
            <w:right w:val="none" w:sz="0" w:space="0" w:color="auto"/>
          </w:divBdr>
        </w:div>
      </w:divsChild>
    </w:div>
    <w:div w:id="1296370067">
      <w:bodyDiv w:val="1"/>
      <w:marLeft w:val="0"/>
      <w:marRight w:val="0"/>
      <w:marTop w:val="0"/>
      <w:marBottom w:val="0"/>
      <w:divBdr>
        <w:top w:val="none" w:sz="0" w:space="0" w:color="auto"/>
        <w:left w:val="none" w:sz="0" w:space="0" w:color="auto"/>
        <w:bottom w:val="none" w:sz="0" w:space="0" w:color="auto"/>
        <w:right w:val="none" w:sz="0" w:space="0" w:color="auto"/>
      </w:divBdr>
      <w:divsChild>
        <w:div w:id="1090929077">
          <w:marLeft w:val="518"/>
          <w:marRight w:val="0"/>
          <w:marTop w:val="106"/>
          <w:marBottom w:val="0"/>
          <w:divBdr>
            <w:top w:val="none" w:sz="0" w:space="0" w:color="auto"/>
            <w:left w:val="none" w:sz="0" w:space="0" w:color="auto"/>
            <w:bottom w:val="none" w:sz="0" w:space="0" w:color="auto"/>
            <w:right w:val="none" w:sz="0" w:space="0" w:color="auto"/>
          </w:divBdr>
        </w:div>
        <w:div w:id="1320960950">
          <w:marLeft w:val="518"/>
          <w:marRight w:val="0"/>
          <w:marTop w:val="106"/>
          <w:marBottom w:val="0"/>
          <w:divBdr>
            <w:top w:val="none" w:sz="0" w:space="0" w:color="auto"/>
            <w:left w:val="none" w:sz="0" w:space="0" w:color="auto"/>
            <w:bottom w:val="none" w:sz="0" w:space="0" w:color="auto"/>
            <w:right w:val="none" w:sz="0" w:space="0" w:color="auto"/>
          </w:divBdr>
        </w:div>
        <w:div w:id="1037513991">
          <w:marLeft w:val="518"/>
          <w:marRight w:val="0"/>
          <w:marTop w:val="106"/>
          <w:marBottom w:val="0"/>
          <w:divBdr>
            <w:top w:val="none" w:sz="0" w:space="0" w:color="auto"/>
            <w:left w:val="none" w:sz="0" w:space="0" w:color="auto"/>
            <w:bottom w:val="none" w:sz="0" w:space="0" w:color="auto"/>
            <w:right w:val="none" w:sz="0" w:space="0" w:color="auto"/>
          </w:divBdr>
        </w:div>
        <w:div w:id="1857038471">
          <w:marLeft w:val="518"/>
          <w:marRight w:val="0"/>
          <w:marTop w:val="106"/>
          <w:marBottom w:val="0"/>
          <w:divBdr>
            <w:top w:val="none" w:sz="0" w:space="0" w:color="auto"/>
            <w:left w:val="none" w:sz="0" w:space="0" w:color="auto"/>
            <w:bottom w:val="none" w:sz="0" w:space="0" w:color="auto"/>
            <w:right w:val="none" w:sz="0" w:space="0" w:color="auto"/>
          </w:divBdr>
        </w:div>
      </w:divsChild>
    </w:div>
    <w:div w:id="1385838136">
      <w:bodyDiv w:val="1"/>
      <w:marLeft w:val="0"/>
      <w:marRight w:val="0"/>
      <w:marTop w:val="0"/>
      <w:marBottom w:val="0"/>
      <w:divBdr>
        <w:top w:val="none" w:sz="0" w:space="0" w:color="auto"/>
        <w:left w:val="none" w:sz="0" w:space="0" w:color="auto"/>
        <w:bottom w:val="none" w:sz="0" w:space="0" w:color="auto"/>
        <w:right w:val="none" w:sz="0" w:space="0" w:color="auto"/>
      </w:divBdr>
      <w:divsChild>
        <w:div w:id="1724062907">
          <w:marLeft w:val="446"/>
          <w:marRight w:val="0"/>
          <w:marTop w:val="0"/>
          <w:marBottom w:val="0"/>
          <w:divBdr>
            <w:top w:val="none" w:sz="0" w:space="0" w:color="auto"/>
            <w:left w:val="none" w:sz="0" w:space="0" w:color="auto"/>
            <w:bottom w:val="none" w:sz="0" w:space="0" w:color="auto"/>
            <w:right w:val="none" w:sz="0" w:space="0" w:color="auto"/>
          </w:divBdr>
        </w:div>
        <w:div w:id="1119296192">
          <w:marLeft w:val="446"/>
          <w:marRight w:val="0"/>
          <w:marTop w:val="0"/>
          <w:marBottom w:val="0"/>
          <w:divBdr>
            <w:top w:val="none" w:sz="0" w:space="0" w:color="auto"/>
            <w:left w:val="none" w:sz="0" w:space="0" w:color="auto"/>
            <w:bottom w:val="none" w:sz="0" w:space="0" w:color="auto"/>
            <w:right w:val="none" w:sz="0" w:space="0" w:color="auto"/>
          </w:divBdr>
        </w:div>
      </w:divsChild>
    </w:div>
    <w:div w:id="1399595993">
      <w:bodyDiv w:val="1"/>
      <w:marLeft w:val="0"/>
      <w:marRight w:val="0"/>
      <w:marTop w:val="0"/>
      <w:marBottom w:val="0"/>
      <w:divBdr>
        <w:top w:val="none" w:sz="0" w:space="0" w:color="auto"/>
        <w:left w:val="none" w:sz="0" w:space="0" w:color="auto"/>
        <w:bottom w:val="none" w:sz="0" w:space="0" w:color="auto"/>
        <w:right w:val="none" w:sz="0" w:space="0" w:color="auto"/>
      </w:divBdr>
    </w:div>
    <w:div w:id="1436361835">
      <w:bodyDiv w:val="1"/>
      <w:marLeft w:val="0"/>
      <w:marRight w:val="0"/>
      <w:marTop w:val="0"/>
      <w:marBottom w:val="0"/>
      <w:divBdr>
        <w:top w:val="none" w:sz="0" w:space="0" w:color="auto"/>
        <w:left w:val="none" w:sz="0" w:space="0" w:color="auto"/>
        <w:bottom w:val="none" w:sz="0" w:space="0" w:color="auto"/>
        <w:right w:val="none" w:sz="0" w:space="0" w:color="auto"/>
      </w:divBdr>
      <w:divsChild>
        <w:div w:id="1873490597">
          <w:marLeft w:val="446"/>
          <w:marRight w:val="0"/>
          <w:marTop w:val="0"/>
          <w:marBottom w:val="0"/>
          <w:divBdr>
            <w:top w:val="none" w:sz="0" w:space="0" w:color="auto"/>
            <w:left w:val="none" w:sz="0" w:space="0" w:color="auto"/>
            <w:bottom w:val="none" w:sz="0" w:space="0" w:color="auto"/>
            <w:right w:val="none" w:sz="0" w:space="0" w:color="auto"/>
          </w:divBdr>
        </w:div>
        <w:div w:id="1925185865">
          <w:marLeft w:val="446"/>
          <w:marRight w:val="0"/>
          <w:marTop w:val="0"/>
          <w:marBottom w:val="0"/>
          <w:divBdr>
            <w:top w:val="none" w:sz="0" w:space="0" w:color="auto"/>
            <w:left w:val="none" w:sz="0" w:space="0" w:color="auto"/>
            <w:bottom w:val="none" w:sz="0" w:space="0" w:color="auto"/>
            <w:right w:val="none" w:sz="0" w:space="0" w:color="auto"/>
          </w:divBdr>
        </w:div>
        <w:div w:id="1388142471">
          <w:marLeft w:val="446"/>
          <w:marRight w:val="0"/>
          <w:marTop w:val="0"/>
          <w:marBottom w:val="0"/>
          <w:divBdr>
            <w:top w:val="none" w:sz="0" w:space="0" w:color="auto"/>
            <w:left w:val="none" w:sz="0" w:space="0" w:color="auto"/>
            <w:bottom w:val="none" w:sz="0" w:space="0" w:color="auto"/>
            <w:right w:val="none" w:sz="0" w:space="0" w:color="auto"/>
          </w:divBdr>
        </w:div>
      </w:divsChild>
    </w:div>
    <w:div w:id="1525821881">
      <w:bodyDiv w:val="1"/>
      <w:marLeft w:val="0"/>
      <w:marRight w:val="0"/>
      <w:marTop w:val="0"/>
      <w:marBottom w:val="0"/>
      <w:divBdr>
        <w:top w:val="none" w:sz="0" w:space="0" w:color="auto"/>
        <w:left w:val="none" w:sz="0" w:space="0" w:color="auto"/>
        <w:bottom w:val="none" w:sz="0" w:space="0" w:color="auto"/>
        <w:right w:val="none" w:sz="0" w:space="0" w:color="auto"/>
      </w:divBdr>
      <w:divsChild>
        <w:div w:id="1072658503">
          <w:marLeft w:val="547"/>
          <w:marRight w:val="0"/>
          <w:marTop w:val="115"/>
          <w:marBottom w:val="0"/>
          <w:divBdr>
            <w:top w:val="none" w:sz="0" w:space="0" w:color="auto"/>
            <w:left w:val="none" w:sz="0" w:space="0" w:color="auto"/>
            <w:bottom w:val="none" w:sz="0" w:space="0" w:color="auto"/>
            <w:right w:val="none" w:sz="0" w:space="0" w:color="auto"/>
          </w:divBdr>
        </w:div>
      </w:divsChild>
    </w:div>
    <w:div w:id="1600673739">
      <w:bodyDiv w:val="1"/>
      <w:marLeft w:val="0"/>
      <w:marRight w:val="0"/>
      <w:marTop w:val="0"/>
      <w:marBottom w:val="0"/>
      <w:divBdr>
        <w:top w:val="none" w:sz="0" w:space="0" w:color="auto"/>
        <w:left w:val="none" w:sz="0" w:space="0" w:color="auto"/>
        <w:bottom w:val="none" w:sz="0" w:space="0" w:color="auto"/>
        <w:right w:val="none" w:sz="0" w:space="0" w:color="auto"/>
      </w:divBdr>
      <w:divsChild>
        <w:div w:id="512383859">
          <w:marLeft w:val="547"/>
          <w:marRight w:val="0"/>
          <w:marTop w:val="130"/>
          <w:marBottom w:val="0"/>
          <w:divBdr>
            <w:top w:val="none" w:sz="0" w:space="0" w:color="auto"/>
            <w:left w:val="none" w:sz="0" w:space="0" w:color="auto"/>
            <w:bottom w:val="none" w:sz="0" w:space="0" w:color="auto"/>
            <w:right w:val="none" w:sz="0" w:space="0" w:color="auto"/>
          </w:divBdr>
        </w:div>
        <w:div w:id="1996034292">
          <w:marLeft w:val="547"/>
          <w:marRight w:val="0"/>
          <w:marTop w:val="130"/>
          <w:marBottom w:val="0"/>
          <w:divBdr>
            <w:top w:val="none" w:sz="0" w:space="0" w:color="auto"/>
            <w:left w:val="none" w:sz="0" w:space="0" w:color="auto"/>
            <w:bottom w:val="none" w:sz="0" w:space="0" w:color="auto"/>
            <w:right w:val="none" w:sz="0" w:space="0" w:color="auto"/>
          </w:divBdr>
        </w:div>
        <w:div w:id="1837070219">
          <w:marLeft w:val="547"/>
          <w:marRight w:val="0"/>
          <w:marTop w:val="130"/>
          <w:marBottom w:val="0"/>
          <w:divBdr>
            <w:top w:val="none" w:sz="0" w:space="0" w:color="auto"/>
            <w:left w:val="none" w:sz="0" w:space="0" w:color="auto"/>
            <w:bottom w:val="none" w:sz="0" w:space="0" w:color="auto"/>
            <w:right w:val="none" w:sz="0" w:space="0" w:color="auto"/>
          </w:divBdr>
        </w:div>
        <w:div w:id="1009410099">
          <w:marLeft w:val="547"/>
          <w:marRight w:val="0"/>
          <w:marTop w:val="130"/>
          <w:marBottom w:val="0"/>
          <w:divBdr>
            <w:top w:val="none" w:sz="0" w:space="0" w:color="auto"/>
            <w:left w:val="none" w:sz="0" w:space="0" w:color="auto"/>
            <w:bottom w:val="none" w:sz="0" w:space="0" w:color="auto"/>
            <w:right w:val="none" w:sz="0" w:space="0" w:color="auto"/>
          </w:divBdr>
        </w:div>
        <w:div w:id="729035432">
          <w:marLeft w:val="547"/>
          <w:marRight w:val="0"/>
          <w:marTop w:val="130"/>
          <w:marBottom w:val="0"/>
          <w:divBdr>
            <w:top w:val="none" w:sz="0" w:space="0" w:color="auto"/>
            <w:left w:val="none" w:sz="0" w:space="0" w:color="auto"/>
            <w:bottom w:val="none" w:sz="0" w:space="0" w:color="auto"/>
            <w:right w:val="none" w:sz="0" w:space="0" w:color="auto"/>
          </w:divBdr>
        </w:div>
        <w:div w:id="1721782377">
          <w:marLeft w:val="547"/>
          <w:marRight w:val="0"/>
          <w:marTop w:val="130"/>
          <w:marBottom w:val="0"/>
          <w:divBdr>
            <w:top w:val="none" w:sz="0" w:space="0" w:color="auto"/>
            <w:left w:val="none" w:sz="0" w:space="0" w:color="auto"/>
            <w:bottom w:val="none" w:sz="0" w:space="0" w:color="auto"/>
            <w:right w:val="none" w:sz="0" w:space="0" w:color="auto"/>
          </w:divBdr>
        </w:div>
      </w:divsChild>
    </w:div>
    <w:div w:id="1788348471">
      <w:bodyDiv w:val="1"/>
      <w:marLeft w:val="0"/>
      <w:marRight w:val="0"/>
      <w:marTop w:val="0"/>
      <w:marBottom w:val="0"/>
      <w:divBdr>
        <w:top w:val="none" w:sz="0" w:space="0" w:color="auto"/>
        <w:left w:val="none" w:sz="0" w:space="0" w:color="auto"/>
        <w:bottom w:val="none" w:sz="0" w:space="0" w:color="auto"/>
        <w:right w:val="none" w:sz="0" w:space="0" w:color="auto"/>
      </w:divBdr>
    </w:div>
    <w:div w:id="1831171496">
      <w:bodyDiv w:val="1"/>
      <w:marLeft w:val="0"/>
      <w:marRight w:val="0"/>
      <w:marTop w:val="0"/>
      <w:marBottom w:val="0"/>
      <w:divBdr>
        <w:top w:val="none" w:sz="0" w:space="0" w:color="auto"/>
        <w:left w:val="none" w:sz="0" w:space="0" w:color="auto"/>
        <w:bottom w:val="none" w:sz="0" w:space="0" w:color="auto"/>
        <w:right w:val="none" w:sz="0" w:space="0" w:color="auto"/>
      </w:divBdr>
    </w:div>
    <w:div w:id="1831670987">
      <w:bodyDiv w:val="1"/>
      <w:marLeft w:val="0"/>
      <w:marRight w:val="0"/>
      <w:marTop w:val="0"/>
      <w:marBottom w:val="0"/>
      <w:divBdr>
        <w:top w:val="none" w:sz="0" w:space="0" w:color="auto"/>
        <w:left w:val="none" w:sz="0" w:space="0" w:color="auto"/>
        <w:bottom w:val="none" w:sz="0" w:space="0" w:color="auto"/>
        <w:right w:val="none" w:sz="0" w:space="0" w:color="auto"/>
      </w:divBdr>
    </w:div>
    <w:div w:id="1842812308">
      <w:bodyDiv w:val="1"/>
      <w:marLeft w:val="0"/>
      <w:marRight w:val="0"/>
      <w:marTop w:val="0"/>
      <w:marBottom w:val="0"/>
      <w:divBdr>
        <w:top w:val="none" w:sz="0" w:space="0" w:color="auto"/>
        <w:left w:val="none" w:sz="0" w:space="0" w:color="auto"/>
        <w:bottom w:val="none" w:sz="0" w:space="0" w:color="auto"/>
        <w:right w:val="none" w:sz="0" w:space="0" w:color="auto"/>
      </w:divBdr>
      <w:divsChild>
        <w:div w:id="1842618560">
          <w:marLeft w:val="547"/>
          <w:marRight w:val="0"/>
          <w:marTop w:val="115"/>
          <w:marBottom w:val="0"/>
          <w:divBdr>
            <w:top w:val="none" w:sz="0" w:space="0" w:color="auto"/>
            <w:left w:val="none" w:sz="0" w:space="0" w:color="auto"/>
            <w:bottom w:val="none" w:sz="0" w:space="0" w:color="auto"/>
            <w:right w:val="none" w:sz="0" w:space="0" w:color="auto"/>
          </w:divBdr>
        </w:div>
      </w:divsChild>
    </w:div>
    <w:div w:id="1940789714">
      <w:bodyDiv w:val="1"/>
      <w:marLeft w:val="0"/>
      <w:marRight w:val="0"/>
      <w:marTop w:val="0"/>
      <w:marBottom w:val="0"/>
      <w:divBdr>
        <w:top w:val="none" w:sz="0" w:space="0" w:color="auto"/>
        <w:left w:val="none" w:sz="0" w:space="0" w:color="auto"/>
        <w:bottom w:val="none" w:sz="0" w:space="0" w:color="auto"/>
        <w:right w:val="none" w:sz="0" w:space="0" w:color="auto"/>
      </w:divBdr>
      <w:divsChild>
        <w:div w:id="413090250">
          <w:marLeft w:val="576"/>
          <w:marRight w:val="0"/>
          <w:marTop w:val="120"/>
          <w:marBottom w:val="120"/>
          <w:divBdr>
            <w:top w:val="none" w:sz="0" w:space="0" w:color="auto"/>
            <w:left w:val="none" w:sz="0" w:space="0" w:color="auto"/>
            <w:bottom w:val="none" w:sz="0" w:space="0" w:color="auto"/>
            <w:right w:val="none" w:sz="0" w:space="0" w:color="auto"/>
          </w:divBdr>
        </w:div>
      </w:divsChild>
    </w:div>
    <w:div w:id="2119449354">
      <w:bodyDiv w:val="1"/>
      <w:marLeft w:val="0"/>
      <w:marRight w:val="0"/>
      <w:marTop w:val="0"/>
      <w:marBottom w:val="0"/>
      <w:divBdr>
        <w:top w:val="none" w:sz="0" w:space="0" w:color="auto"/>
        <w:left w:val="none" w:sz="0" w:space="0" w:color="auto"/>
        <w:bottom w:val="none" w:sz="0" w:space="0" w:color="auto"/>
        <w:right w:val="none" w:sz="0" w:space="0" w:color="auto"/>
      </w:divBdr>
      <w:divsChild>
        <w:div w:id="1238974558">
          <w:marLeft w:val="547"/>
          <w:marRight w:val="0"/>
          <w:marTop w:val="154"/>
          <w:marBottom w:val="0"/>
          <w:divBdr>
            <w:top w:val="none" w:sz="0" w:space="0" w:color="auto"/>
            <w:left w:val="none" w:sz="0" w:space="0" w:color="auto"/>
            <w:bottom w:val="none" w:sz="0" w:space="0" w:color="auto"/>
            <w:right w:val="none" w:sz="0" w:space="0" w:color="auto"/>
          </w:divBdr>
        </w:div>
        <w:div w:id="13844654">
          <w:marLeft w:val="547"/>
          <w:marRight w:val="0"/>
          <w:marTop w:val="154"/>
          <w:marBottom w:val="0"/>
          <w:divBdr>
            <w:top w:val="none" w:sz="0" w:space="0" w:color="auto"/>
            <w:left w:val="none" w:sz="0" w:space="0" w:color="auto"/>
            <w:bottom w:val="none" w:sz="0" w:space="0" w:color="auto"/>
            <w:right w:val="none" w:sz="0" w:space="0" w:color="auto"/>
          </w:divBdr>
        </w:div>
        <w:div w:id="1732537705">
          <w:marLeft w:val="547"/>
          <w:marRight w:val="0"/>
          <w:marTop w:val="154"/>
          <w:marBottom w:val="0"/>
          <w:divBdr>
            <w:top w:val="none" w:sz="0" w:space="0" w:color="auto"/>
            <w:left w:val="none" w:sz="0" w:space="0" w:color="auto"/>
            <w:bottom w:val="none" w:sz="0" w:space="0" w:color="auto"/>
            <w:right w:val="none" w:sz="0" w:space="0" w:color="auto"/>
          </w:divBdr>
        </w:div>
        <w:div w:id="189270848">
          <w:marLeft w:val="547"/>
          <w:marRight w:val="0"/>
          <w:marTop w:val="154"/>
          <w:marBottom w:val="0"/>
          <w:divBdr>
            <w:top w:val="none" w:sz="0" w:space="0" w:color="auto"/>
            <w:left w:val="none" w:sz="0" w:space="0" w:color="auto"/>
            <w:bottom w:val="none" w:sz="0" w:space="0" w:color="auto"/>
            <w:right w:val="none" w:sz="0" w:space="0" w:color="auto"/>
          </w:divBdr>
        </w:div>
        <w:div w:id="299304967">
          <w:marLeft w:val="547"/>
          <w:marRight w:val="0"/>
          <w:marTop w:val="154"/>
          <w:marBottom w:val="0"/>
          <w:divBdr>
            <w:top w:val="none" w:sz="0" w:space="0" w:color="auto"/>
            <w:left w:val="none" w:sz="0" w:space="0" w:color="auto"/>
            <w:bottom w:val="none" w:sz="0" w:space="0" w:color="auto"/>
            <w:right w:val="none" w:sz="0" w:space="0" w:color="auto"/>
          </w:divBdr>
        </w:div>
      </w:divsChild>
    </w:div>
    <w:div w:id="2125492428">
      <w:bodyDiv w:val="1"/>
      <w:marLeft w:val="0"/>
      <w:marRight w:val="0"/>
      <w:marTop w:val="0"/>
      <w:marBottom w:val="0"/>
      <w:divBdr>
        <w:top w:val="none" w:sz="0" w:space="0" w:color="auto"/>
        <w:left w:val="none" w:sz="0" w:space="0" w:color="auto"/>
        <w:bottom w:val="none" w:sz="0" w:space="0" w:color="auto"/>
        <w:right w:val="none" w:sz="0" w:space="0" w:color="auto"/>
      </w:divBdr>
      <w:divsChild>
        <w:div w:id="515852127">
          <w:marLeft w:val="518"/>
          <w:marRight w:val="0"/>
          <w:marTop w:val="91"/>
          <w:marBottom w:val="0"/>
          <w:divBdr>
            <w:top w:val="none" w:sz="0" w:space="0" w:color="auto"/>
            <w:left w:val="none" w:sz="0" w:space="0" w:color="auto"/>
            <w:bottom w:val="none" w:sz="0" w:space="0" w:color="auto"/>
            <w:right w:val="none" w:sz="0" w:space="0" w:color="auto"/>
          </w:divBdr>
        </w:div>
        <w:div w:id="544827883">
          <w:marLeft w:val="518"/>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c.europa.eu/europeaid/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79A02-3194-4AA6-B44C-560C9B54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5377</Words>
  <Characters>30652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G. Leonova</dc:creator>
  <cp:lastModifiedBy>Tatyana G. Leonova</cp:lastModifiedBy>
  <cp:revision>2</cp:revision>
  <cp:lastPrinted>2012-11-14T13:34:00Z</cp:lastPrinted>
  <dcterms:created xsi:type="dcterms:W3CDTF">2012-12-19T13:54:00Z</dcterms:created>
  <dcterms:modified xsi:type="dcterms:W3CDTF">2012-12-19T13:54:00Z</dcterms:modified>
</cp:coreProperties>
</file>