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4" w:type="dxa"/>
        <w:tblInd w:w="-318" w:type="dxa"/>
        <w:tblLayout w:type="fixed"/>
        <w:tblLook w:val="01E0" w:firstRow="1" w:lastRow="1" w:firstColumn="1" w:lastColumn="1" w:noHBand="0" w:noVBand="0"/>
      </w:tblPr>
      <w:tblGrid>
        <w:gridCol w:w="1908"/>
        <w:gridCol w:w="5940"/>
        <w:gridCol w:w="1816"/>
      </w:tblGrid>
      <w:tr w:rsidR="003478D2" w:rsidTr="0058164A">
        <w:trPr>
          <w:trHeight w:val="2556"/>
        </w:trPr>
        <w:tc>
          <w:tcPr>
            <w:tcW w:w="1908" w:type="dxa"/>
          </w:tcPr>
          <w:p w:rsidR="003478D2" w:rsidRDefault="003478D2" w:rsidP="00E44D71">
            <w:pPr>
              <w:pStyle w:val="BodyText"/>
              <w:rPr>
                <w:b/>
              </w:rPr>
            </w:pPr>
            <w:bookmarkStart w:id="0" w:name="_GoBack"/>
            <w:bookmarkEnd w:id="0"/>
            <w:r>
              <w:rPr>
                <w:noProof/>
                <w:lang w:val="fr-FR" w:eastAsia="fr-FR" w:bidi="ar-SA"/>
              </w:rPr>
              <w:drawing>
                <wp:inline distT="0" distB="0" distL="0" distR="0">
                  <wp:extent cx="1173480" cy="1164590"/>
                  <wp:effectExtent l="19050" t="0" r="762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srcRect/>
                          <a:stretch>
                            <a:fillRect/>
                          </a:stretch>
                        </pic:blipFill>
                        <pic:spPr bwMode="auto">
                          <a:xfrm>
                            <a:off x="0" y="0"/>
                            <a:ext cx="1173480" cy="1164590"/>
                          </a:xfrm>
                          <a:prstGeom prst="rect">
                            <a:avLst/>
                          </a:prstGeom>
                          <a:noFill/>
                          <a:ln w="9525">
                            <a:noFill/>
                            <a:miter lim="800000"/>
                            <a:headEnd/>
                            <a:tailEnd/>
                          </a:ln>
                        </pic:spPr>
                      </pic:pic>
                    </a:graphicData>
                  </a:graphic>
                </wp:inline>
              </w:drawing>
            </w:r>
          </w:p>
        </w:tc>
        <w:tc>
          <w:tcPr>
            <w:tcW w:w="5940" w:type="dxa"/>
          </w:tcPr>
          <w:p w:rsidR="00875317" w:rsidRDefault="00875317" w:rsidP="00875317"/>
          <w:p w:rsidR="003478D2" w:rsidRPr="00875317" w:rsidRDefault="003478D2" w:rsidP="0058164A">
            <w:pPr>
              <w:pStyle w:val="msoaddress"/>
              <w:spacing w:line="240" w:lineRule="auto"/>
              <w:jc w:val="center"/>
              <w:rPr>
                <w:rFonts w:ascii="Impact" w:hAnsi="Impact"/>
                <w:b/>
                <w:bCs/>
                <w:color w:val="auto"/>
                <w:sz w:val="36"/>
                <w:szCs w:val="36"/>
                <w:lang w:val="fr-FR"/>
              </w:rPr>
            </w:pPr>
            <w:r w:rsidRPr="00875317">
              <w:rPr>
                <w:rFonts w:ascii="Impact" w:hAnsi="Impact"/>
                <w:b/>
                <w:bCs/>
                <w:color w:val="auto"/>
                <w:sz w:val="36"/>
                <w:szCs w:val="36"/>
                <w:lang w:val="fr-FR"/>
              </w:rPr>
              <w:t>REPUBLIQUE DU NIGER</w:t>
            </w:r>
          </w:p>
          <w:p w:rsidR="003478D2" w:rsidRPr="00875317" w:rsidRDefault="003478D2" w:rsidP="0058164A">
            <w:pPr>
              <w:pStyle w:val="msoaddress"/>
              <w:spacing w:line="240" w:lineRule="auto"/>
              <w:jc w:val="center"/>
              <w:rPr>
                <w:rFonts w:hAnsi="Franklin Gothic Medium Cond"/>
                <w:b/>
                <w:bCs/>
                <w:color w:val="auto"/>
                <w:sz w:val="20"/>
                <w:szCs w:val="20"/>
                <w:lang w:val="fr-FR"/>
              </w:rPr>
            </w:pPr>
            <w:r w:rsidRPr="00875317">
              <w:rPr>
                <w:rFonts w:hAnsi="Franklin Gothic Medium Cond"/>
                <w:b/>
                <w:bCs/>
                <w:color w:val="auto"/>
                <w:sz w:val="20"/>
                <w:szCs w:val="20"/>
                <w:lang w:val="fr-FR"/>
              </w:rPr>
              <w:t>Fraternité – Travail - Progrès</w:t>
            </w:r>
          </w:p>
          <w:p w:rsidR="003478D2" w:rsidRPr="00875317" w:rsidRDefault="003478D2" w:rsidP="0058164A">
            <w:pPr>
              <w:pStyle w:val="msoaddress"/>
              <w:spacing w:line="240" w:lineRule="auto"/>
              <w:jc w:val="center"/>
              <w:rPr>
                <w:rFonts w:ascii="Impact" w:hAnsi="Impact"/>
                <w:b/>
                <w:bCs/>
                <w:color w:val="auto"/>
                <w:sz w:val="28"/>
                <w:szCs w:val="28"/>
                <w:lang w:val="fr-FR"/>
              </w:rPr>
            </w:pPr>
            <w:r w:rsidRPr="00875317">
              <w:rPr>
                <w:rFonts w:ascii="Impact" w:hAnsi="Impact"/>
                <w:b/>
                <w:bCs/>
                <w:color w:val="auto"/>
                <w:sz w:val="28"/>
                <w:szCs w:val="28"/>
                <w:lang w:val="fr-FR"/>
              </w:rPr>
              <w:t>MINISTERE DES FINANCES</w:t>
            </w:r>
          </w:p>
          <w:p w:rsidR="003478D2" w:rsidRPr="00875317" w:rsidRDefault="003478D2" w:rsidP="0058164A">
            <w:pPr>
              <w:pStyle w:val="msoaddress"/>
              <w:spacing w:line="240" w:lineRule="auto"/>
              <w:jc w:val="center"/>
              <w:rPr>
                <w:rFonts w:hAnsi="Franklin Gothic Medium Cond"/>
                <w:b/>
                <w:bCs/>
                <w:color w:val="auto"/>
                <w:sz w:val="20"/>
                <w:szCs w:val="20"/>
                <w:lang w:val="fr-FR"/>
              </w:rPr>
            </w:pPr>
            <w:r w:rsidRPr="00875317">
              <w:rPr>
                <w:rFonts w:hAnsi="Franklin Gothic Medium Cond"/>
                <w:b/>
                <w:bCs/>
                <w:color w:val="auto"/>
                <w:sz w:val="20"/>
                <w:szCs w:val="20"/>
                <w:lang w:val="fr-FR"/>
              </w:rPr>
              <w:t>Institut National de la Statistique</w:t>
            </w:r>
          </w:p>
          <w:p w:rsidR="003478D2" w:rsidRPr="00875317" w:rsidRDefault="003478D2" w:rsidP="0058164A">
            <w:pPr>
              <w:pStyle w:val="msoaddress"/>
              <w:spacing w:line="240" w:lineRule="auto"/>
              <w:jc w:val="center"/>
              <w:rPr>
                <w:rFonts w:hAnsi="Franklin Gothic Medium Cond"/>
                <w:b/>
                <w:bCs/>
                <w:sz w:val="20"/>
                <w:szCs w:val="20"/>
                <w:lang w:val="fr-FR"/>
              </w:rPr>
            </w:pPr>
          </w:p>
          <w:p w:rsidR="003478D2" w:rsidRPr="00875317" w:rsidRDefault="003478D2" w:rsidP="0058164A">
            <w:pPr>
              <w:pStyle w:val="msoaddress"/>
              <w:spacing w:line="240" w:lineRule="auto"/>
              <w:jc w:val="center"/>
              <w:rPr>
                <w:rFonts w:hAnsi="Franklin Gothic Medium Cond"/>
                <w:color w:val="auto"/>
                <w:sz w:val="22"/>
                <w:szCs w:val="20"/>
                <w:lang w:val="fr-FR"/>
              </w:rPr>
            </w:pPr>
            <w:r w:rsidRPr="00875317">
              <w:rPr>
                <w:rFonts w:hAnsi="Franklin Gothic Medium Cond"/>
                <w:color w:val="auto"/>
                <w:sz w:val="22"/>
                <w:szCs w:val="20"/>
                <w:lang w:val="fr-FR"/>
              </w:rPr>
              <w:t>Programme d’Appui au Développement du Système Statistique National pour la Promotion de la Gouvernance et le Suivi Evaluation de la Pauvreté</w:t>
            </w:r>
          </w:p>
          <w:p w:rsidR="003478D2" w:rsidRPr="005B0A9D" w:rsidRDefault="003478D2" w:rsidP="0058164A">
            <w:pPr>
              <w:pStyle w:val="BodyText"/>
              <w:spacing w:line="240" w:lineRule="auto"/>
              <w:jc w:val="center"/>
              <w:rPr>
                <w:rFonts w:ascii="Franklin Gothic Book" w:hAnsi="Franklin Gothic Book"/>
                <w:b/>
              </w:rPr>
            </w:pPr>
            <w:r w:rsidRPr="00875317">
              <w:rPr>
                <w:rFonts w:ascii="Franklin Gothic Book" w:hAnsi="Franklin Gothic Book"/>
                <w:sz w:val="22"/>
              </w:rPr>
              <w:t>PASTAGEP</w:t>
            </w:r>
          </w:p>
        </w:tc>
        <w:tc>
          <w:tcPr>
            <w:tcW w:w="1816" w:type="dxa"/>
          </w:tcPr>
          <w:p w:rsidR="003478D2" w:rsidRDefault="003478D2" w:rsidP="00E44D71">
            <w:pPr>
              <w:pStyle w:val="BodyText"/>
              <w:rPr>
                <w:b/>
              </w:rPr>
            </w:pPr>
            <w:r>
              <w:rPr>
                <w:noProof/>
                <w:lang w:val="fr-FR" w:eastAsia="fr-FR" w:bidi="ar-SA"/>
              </w:rPr>
              <w:drawing>
                <wp:inline distT="0" distB="0" distL="0" distR="0">
                  <wp:extent cx="1078230" cy="1112520"/>
                  <wp:effectExtent l="19050" t="0" r="7620" b="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0" cstate="print"/>
                          <a:srcRect/>
                          <a:stretch>
                            <a:fillRect/>
                          </a:stretch>
                        </pic:blipFill>
                        <pic:spPr bwMode="auto">
                          <a:xfrm>
                            <a:off x="0" y="0"/>
                            <a:ext cx="1078230" cy="1112520"/>
                          </a:xfrm>
                          <a:prstGeom prst="rect">
                            <a:avLst/>
                          </a:prstGeom>
                          <a:noFill/>
                          <a:ln w="9525">
                            <a:noFill/>
                            <a:miter lim="800000"/>
                            <a:headEnd/>
                            <a:tailEnd/>
                          </a:ln>
                        </pic:spPr>
                      </pic:pic>
                    </a:graphicData>
                  </a:graphic>
                </wp:inline>
              </w:drawing>
            </w:r>
          </w:p>
        </w:tc>
      </w:tr>
    </w:tbl>
    <w:p w:rsidR="003478D2" w:rsidRDefault="003478D2" w:rsidP="003478D2"/>
    <w:p w:rsidR="003478D2" w:rsidRPr="00875317" w:rsidRDefault="003478D2" w:rsidP="003478D2">
      <w:pPr>
        <w:rPr>
          <w:rFonts w:ascii="Calibri" w:hAnsi="Calibri"/>
          <w:b/>
          <w:bCs/>
          <w:lang w:val="fr-FR"/>
        </w:rPr>
      </w:pPr>
      <w:r w:rsidRPr="00875317">
        <w:rPr>
          <w:rFonts w:ascii="Calibri" w:hAnsi="Calibri"/>
          <w:b/>
          <w:bCs/>
          <w:highlight w:val="lightGray"/>
          <w:lang w:val="fr-FR"/>
        </w:rPr>
        <w:t>VERSION PROVISOIRE</w:t>
      </w:r>
    </w:p>
    <w:p w:rsidR="003478D2" w:rsidRPr="00875317" w:rsidRDefault="003478D2" w:rsidP="003478D2">
      <w:pPr>
        <w:rPr>
          <w:lang w:val="fr-FR"/>
        </w:rPr>
      </w:pPr>
    </w:p>
    <w:p w:rsidR="003478D2" w:rsidRPr="00875317" w:rsidRDefault="003478D2" w:rsidP="003478D2">
      <w:pPr>
        <w:rPr>
          <w:rFonts w:asciiTheme="minorHAnsi" w:hAnsiTheme="minorHAnsi"/>
          <w:lang w:val="fr-FR"/>
        </w:rPr>
      </w:pPr>
    </w:p>
    <w:p w:rsidR="003478D2" w:rsidRPr="00875317" w:rsidRDefault="003478D2" w:rsidP="003478D2">
      <w:pPr>
        <w:jc w:val="center"/>
        <w:rPr>
          <w:rFonts w:asciiTheme="minorHAnsi" w:hAnsiTheme="minorHAnsi"/>
          <w:b/>
          <w:lang w:val="fr-FR"/>
        </w:rPr>
      </w:pPr>
      <w:r w:rsidRPr="00875317">
        <w:rPr>
          <w:rFonts w:asciiTheme="minorHAnsi" w:hAnsiTheme="minorHAnsi"/>
          <w:sz w:val="32"/>
          <w:lang w:val="fr-FR"/>
        </w:rPr>
        <w:t>EVALUATION ET ACTUALISATION DU SCHEMA DIRECTEUR INFORMATIQUE (SDI) DE L’INSTITUT NATIONAL DE LA STATISTIQUE (INS)</w:t>
      </w:r>
      <w:r w:rsidRPr="00875317">
        <w:rPr>
          <w:rFonts w:asciiTheme="minorHAnsi" w:hAnsiTheme="minorHAnsi"/>
          <w:sz w:val="32"/>
          <w:lang w:val="fr-FR"/>
        </w:rPr>
        <w:cr/>
      </w:r>
      <w:r w:rsidRPr="00875317">
        <w:rPr>
          <w:rFonts w:asciiTheme="minorHAnsi" w:hAnsiTheme="minorHAnsi"/>
          <w:lang w:val="fr-FR"/>
        </w:rPr>
        <w:cr/>
      </w:r>
      <w:r w:rsidRPr="00875317">
        <w:rPr>
          <w:rFonts w:asciiTheme="minorHAnsi" w:hAnsiTheme="minorHAnsi"/>
          <w:lang w:val="fr-FR"/>
        </w:rPr>
        <w:cr/>
      </w:r>
      <w:r w:rsidRPr="00875317">
        <w:rPr>
          <w:rFonts w:asciiTheme="minorHAnsi" w:hAnsiTheme="minorHAnsi"/>
          <w:b/>
          <w:lang w:val="fr-FR"/>
        </w:rPr>
        <w:t>CEPED</w:t>
      </w:r>
    </w:p>
    <w:p w:rsidR="00DF787D" w:rsidRDefault="003478D2" w:rsidP="003478D2">
      <w:pPr>
        <w:jc w:val="center"/>
        <w:rPr>
          <w:rFonts w:asciiTheme="minorHAnsi" w:hAnsiTheme="minorHAnsi"/>
        </w:rPr>
      </w:pPr>
      <w:r w:rsidRPr="00875317">
        <w:rPr>
          <w:rFonts w:asciiTheme="minorHAnsi" w:hAnsiTheme="minorHAnsi"/>
          <w:lang w:val="fr-FR"/>
        </w:rPr>
        <w:cr/>
      </w:r>
      <w:r w:rsidRPr="00DF787D">
        <w:rPr>
          <w:rFonts w:asciiTheme="minorHAnsi" w:hAnsiTheme="minorHAnsi"/>
        </w:rPr>
        <w:t>Thierry Salmon – Harouna Mayaki</w:t>
      </w:r>
      <w:r w:rsidRPr="00DF787D">
        <w:rPr>
          <w:rFonts w:asciiTheme="minorHAnsi" w:hAnsiTheme="minorHAnsi"/>
        </w:rPr>
        <w:cr/>
      </w:r>
    </w:p>
    <w:p w:rsidR="003478D2" w:rsidRPr="00DF787D" w:rsidRDefault="00DF787D" w:rsidP="003478D2">
      <w:pPr>
        <w:jc w:val="center"/>
        <w:rPr>
          <w:rFonts w:asciiTheme="minorHAnsi" w:hAnsiTheme="minorHAnsi"/>
        </w:rPr>
      </w:pPr>
      <w:r w:rsidRPr="00DF787D">
        <w:rPr>
          <w:rFonts w:asciiTheme="minorHAnsi" w:hAnsiTheme="minorHAnsi"/>
        </w:rPr>
        <w:t>Avril 2</w:t>
      </w:r>
      <w:r>
        <w:rPr>
          <w:rFonts w:asciiTheme="minorHAnsi" w:hAnsiTheme="minorHAnsi"/>
        </w:rPr>
        <w:t>013</w:t>
      </w:r>
    </w:p>
    <w:p w:rsidR="003478D2" w:rsidRPr="00DF787D" w:rsidRDefault="003478D2">
      <w:pPr>
        <w:ind w:left="720"/>
      </w:pPr>
    </w:p>
    <w:p w:rsidR="005A5854" w:rsidRPr="00DF787D" w:rsidRDefault="005A5854">
      <w:pPr>
        <w:ind w:left="720"/>
      </w:pPr>
    </w:p>
    <w:p w:rsidR="005A5854" w:rsidRPr="00DF787D" w:rsidRDefault="005A5854">
      <w:pPr>
        <w:ind w:left="720"/>
      </w:pPr>
    </w:p>
    <w:p w:rsidR="005A5854" w:rsidRPr="00DF787D" w:rsidRDefault="005A5854">
      <w:pPr>
        <w:ind w:left="720"/>
      </w:pPr>
    </w:p>
    <w:p w:rsidR="005A5854" w:rsidRPr="00DF787D" w:rsidRDefault="005A5854">
      <w:pPr>
        <w:ind w:left="720"/>
      </w:pPr>
      <w:r>
        <w:rPr>
          <w:noProof/>
          <w:lang w:val="fr-FR" w:eastAsia="fr-FR" w:bidi="ar-SA"/>
        </w:rPr>
        <w:drawing>
          <wp:anchor distT="0" distB="0" distL="114300" distR="114300" simplePos="0" relativeHeight="251654144" behindDoc="0" locked="0" layoutInCell="1" allowOverlap="1">
            <wp:simplePos x="0" y="0"/>
            <wp:positionH relativeFrom="column">
              <wp:posOffset>2234565</wp:posOffset>
            </wp:positionH>
            <wp:positionV relativeFrom="paragraph">
              <wp:posOffset>214630</wp:posOffset>
            </wp:positionV>
            <wp:extent cx="1394460" cy="892810"/>
            <wp:effectExtent l="19050" t="0" r="0" b="0"/>
            <wp:wrapNone/>
            <wp:docPr id="3" name="rg_hi" descr="ANd9GcTnoeRwC-1XYRpOwGlvY26-g1LJEwQAavBJPjW1BV13Gy8Kwl5u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ANd9GcTnoeRwC-1XYRpOwGlvY26-g1LJEwQAavBJPjW1BV13Gy8Kwl5ueA"/>
                    <pic:cNvPicPr>
                      <a:picLocks noChangeAspect="1" noChangeArrowheads="1"/>
                    </pic:cNvPicPr>
                  </pic:nvPicPr>
                  <pic:blipFill>
                    <a:blip r:embed="rId11" cstate="print"/>
                    <a:srcRect/>
                    <a:stretch>
                      <a:fillRect/>
                    </a:stretch>
                  </pic:blipFill>
                  <pic:spPr bwMode="auto">
                    <a:xfrm>
                      <a:off x="0" y="0"/>
                      <a:ext cx="1394460" cy="892810"/>
                    </a:xfrm>
                    <a:prstGeom prst="rect">
                      <a:avLst/>
                    </a:prstGeom>
                    <a:noFill/>
                    <a:ln w="9525">
                      <a:noFill/>
                      <a:miter lim="800000"/>
                      <a:headEnd/>
                      <a:tailEnd/>
                    </a:ln>
                  </pic:spPr>
                </pic:pic>
              </a:graphicData>
            </a:graphic>
          </wp:anchor>
        </w:drawing>
      </w:r>
    </w:p>
    <w:p w:rsidR="005A5854" w:rsidRPr="00DF787D" w:rsidRDefault="005A5854">
      <w:pPr>
        <w:ind w:left="720"/>
      </w:pPr>
    </w:p>
    <w:p w:rsidR="005A5854" w:rsidRPr="00DF787D" w:rsidRDefault="005A5854">
      <w:pPr>
        <w:ind w:left="720"/>
        <w:rPr>
          <w:rFonts w:asciiTheme="minorHAnsi" w:hAnsiTheme="minorHAnsi"/>
        </w:rPr>
      </w:pPr>
    </w:p>
    <w:p w:rsidR="00875317" w:rsidRPr="00DF787D" w:rsidRDefault="00875317">
      <w:pPr>
        <w:ind w:left="720"/>
        <w:rPr>
          <w:rFonts w:asciiTheme="minorHAnsi" w:hAnsiTheme="minorHAnsi"/>
        </w:rPr>
      </w:pPr>
    </w:p>
    <w:sdt>
      <w:sdtPr>
        <w:rPr>
          <w:rFonts w:ascii="Garamond" w:eastAsiaTheme="minorEastAsia" w:hAnsi="Garamond" w:cstheme="minorBidi"/>
          <w:b w:val="0"/>
          <w:bCs w:val="0"/>
          <w:sz w:val="24"/>
          <w:szCs w:val="22"/>
        </w:rPr>
        <w:id w:val="1357560621"/>
        <w:docPartObj>
          <w:docPartGallery w:val="Table of Contents"/>
          <w:docPartUnique/>
        </w:docPartObj>
      </w:sdtPr>
      <w:sdtEndPr>
        <w:rPr>
          <w:lang w:val="fr-FR"/>
        </w:rPr>
      </w:sdtEndPr>
      <w:sdtContent>
        <w:p w:rsidR="00875317" w:rsidRPr="00284987" w:rsidRDefault="00875317" w:rsidP="006C1E3E">
          <w:pPr>
            <w:pStyle w:val="TOCHeading"/>
            <w:numPr>
              <w:ilvl w:val="0"/>
              <w:numId w:val="0"/>
            </w:numPr>
            <w:rPr>
              <w:lang w:val="fr-FR"/>
            </w:rPr>
          </w:pPr>
          <w:r w:rsidRPr="00284987">
            <w:rPr>
              <w:lang w:val="fr-FR"/>
            </w:rPr>
            <w:t>Table des matières</w:t>
          </w:r>
        </w:p>
        <w:p w:rsidR="0022641B" w:rsidRDefault="00404974">
          <w:pPr>
            <w:pStyle w:val="TOC1"/>
            <w:tabs>
              <w:tab w:val="right" w:leader="dot" w:pos="9062"/>
            </w:tabs>
            <w:rPr>
              <w:rFonts w:asciiTheme="minorHAnsi" w:hAnsiTheme="minorHAnsi"/>
              <w:b w:val="0"/>
              <w:caps w:val="0"/>
              <w:noProof/>
              <w:sz w:val="22"/>
              <w:lang w:val="fr-FR" w:eastAsia="fr-FR" w:bidi="ar-SA"/>
            </w:rPr>
          </w:pPr>
          <w:r>
            <w:rPr>
              <w:b w:val="0"/>
              <w:caps w:val="0"/>
              <w:lang w:val="fr-FR"/>
            </w:rPr>
            <w:fldChar w:fldCharType="begin"/>
          </w:r>
          <w:r w:rsidR="00284987">
            <w:rPr>
              <w:b w:val="0"/>
              <w:caps w:val="0"/>
              <w:lang w:val="fr-FR"/>
            </w:rPr>
            <w:instrText xml:space="preserve"> TOC \o "1-3" \h \z \t "Titre;1" </w:instrText>
          </w:r>
          <w:r>
            <w:rPr>
              <w:b w:val="0"/>
              <w:caps w:val="0"/>
              <w:lang w:val="fr-FR"/>
            </w:rPr>
            <w:fldChar w:fldCharType="separate"/>
          </w:r>
          <w:hyperlink w:anchor="_Toc354173224" w:history="1">
            <w:r w:rsidR="0022641B" w:rsidRPr="000617C5">
              <w:rPr>
                <w:rStyle w:val="Hyperlink"/>
                <w:noProof/>
              </w:rPr>
              <w:t>Abréviations</w:t>
            </w:r>
            <w:r w:rsidR="0022641B">
              <w:rPr>
                <w:noProof/>
                <w:webHidden/>
              </w:rPr>
              <w:tab/>
            </w:r>
            <w:r>
              <w:rPr>
                <w:noProof/>
                <w:webHidden/>
              </w:rPr>
              <w:fldChar w:fldCharType="begin"/>
            </w:r>
            <w:r w:rsidR="0022641B">
              <w:rPr>
                <w:noProof/>
                <w:webHidden/>
              </w:rPr>
              <w:instrText xml:space="preserve"> PAGEREF _Toc354173224 \h </w:instrText>
            </w:r>
            <w:r>
              <w:rPr>
                <w:noProof/>
                <w:webHidden/>
              </w:rPr>
            </w:r>
            <w:r>
              <w:rPr>
                <w:noProof/>
                <w:webHidden/>
              </w:rPr>
              <w:fldChar w:fldCharType="separate"/>
            </w:r>
            <w:r w:rsidR="00307D0B">
              <w:rPr>
                <w:noProof/>
                <w:webHidden/>
              </w:rPr>
              <w:t>5</w:t>
            </w:r>
            <w:r>
              <w:rPr>
                <w:noProof/>
                <w:webHidden/>
              </w:rPr>
              <w:fldChar w:fldCharType="end"/>
            </w:r>
          </w:hyperlink>
        </w:p>
        <w:p w:rsidR="0022641B" w:rsidRDefault="007432A0">
          <w:pPr>
            <w:pStyle w:val="TOC1"/>
            <w:tabs>
              <w:tab w:val="right" w:leader="dot" w:pos="9062"/>
            </w:tabs>
            <w:rPr>
              <w:rFonts w:asciiTheme="minorHAnsi" w:hAnsiTheme="minorHAnsi"/>
              <w:b w:val="0"/>
              <w:caps w:val="0"/>
              <w:noProof/>
              <w:sz w:val="22"/>
              <w:lang w:val="fr-FR" w:eastAsia="fr-FR" w:bidi="ar-SA"/>
            </w:rPr>
          </w:pPr>
          <w:hyperlink w:anchor="_Toc354173225" w:history="1">
            <w:r w:rsidR="0022641B" w:rsidRPr="000617C5">
              <w:rPr>
                <w:rStyle w:val="Hyperlink"/>
                <w:noProof/>
              </w:rPr>
              <w:t>Tableaux et illustrations</w:t>
            </w:r>
            <w:r w:rsidR="0022641B">
              <w:rPr>
                <w:noProof/>
                <w:webHidden/>
              </w:rPr>
              <w:tab/>
            </w:r>
            <w:r w:rsidR="00404974">
              <w:rPr>
                <w:noProof/>
                <w:webHidden/>
              </w:rPr>
              <w:fldChar w:fldCharType="begin"/>
            </w:r>
            <w:r w:rsidR="0022641B">
              <w:rPr>
                <w:noProof/>
                <w:webHidden/>
              </w:rPr>
              <w:instrText xml:space="preserve"> PAGEREF _Toc354173225 \h </w:instrText>
            </w:r>
            <w:r w:rsidR="00404974">
              <w:rPr>
                <w:noProof/>
                <w:webHidden/>
              </w:rPr>
            </w:r>
            <w:r w:rsidR="00404974">
              <w:rPr>
                <w:noProof/>
                <w:webHidden/>
              </w:rPr>
              <w:fldChar w:fldCharType="separate"/>
            </w:r>
            <w:r w:rsidR="00307D0B">
              <w:rPr>
                <w:noProof/>
                <w:webHidden/>
              </w:rPr>
              <w:t>7</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226" w:history="1">
            <w:r w:rsidR="0022641B" w:rsidRPr="000617C5">
              <w:rPr>
                <w:rStyle w:val="Hyperlink"/>
                <w:noProof/>
              </w:rPr>
              <w:t>1</w:t>
            </w:r>
            <w:r w:rsidR="0022641B">
              <w:rPr>
                <w:rFonts w:asciiTheme="minorHAnsi" w:hAnsiTheme="minorHAnsi"/>
                <w:b w:val="0"/>
                <w:caps w:val="0"/>
                <w:noProof/>
                <w:sz w:val="22"/>
                <w:lang w:val="fr-FR" w:eastAsia="fr-FR" w:bidi="ar-SA"/>
              </w:rPr>
              <w:tab/>
            </w:r>
            <w:r w:rsidR="0022641B" w:rsidRPr="000617C5">
              <w:rPr>
                <w:rStyle w:val="Hyperlink"/>
                <w:noProof/>
              </w:rPr>
              <w:t>Introduction</w:t>
            </w:r>
            <w:r w:rsidR="0022641B">
              <w:rPr>
                <w:noProof/>
                <w:webHidden/>
              </w:rPr>
              <w:tab/>
            </w:r>
            <w:r w:rsidR="00404974">
              <w:rPr>
                <w:noProof/>
                <w:webHidden/>
              </w:rPr>
              <w:fldChar w:fldCharType="begin"/>
            </w:r>
            <w:r w:rsidR="0022641B">
              <w:rPr>
                <w:noProof/>
                <w:webHidden/>
              </w:rPr>
              <w:instrText xml:space="preserve"> PAGEREF _Toc354173226 \h </w:instrText>
            </w:r>
            <w:r w:rsidR="00404974">
              <w:rPr>
                <w:noProof/>
                <w:webHidden/>
              </w:rPr>
            </w:r>
            <w:r w:rsidR="00404974">
              <w:rPr>
                <w:noProof/>
                <w:webHidden/>
              </w:rPr>
              <w:fldChar w:fldCharType="separate"/>
            </w:r>
            <w:r w:rsidR="00307D0B">
              <w:rPr>
                <w:noProof/>
                <w:webHidden/>
              </w:rPr>
              <w:t>8</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27" w:history="1">
            <w:r w:rsidR="0022641B" w:rsidRPr="000617C5">
              <w:rPr>
                <w:rStyle w:val="Hyperlink"/>
                <w:noProof/>
              </w:rPr>
              <w:t>1.1</w:t>
            </w:r>
            <w:r w:rsidR="0022641B">
              <w:rPr>
                <w:rFonts w:asciiTheme="minorHAnsi" w:hAnsiTheme="minorHAnsi"/>
                <w:smallCaps w:val="0"/>
                <w:noProof/>
                <w:sz w:val="22"/>
                <w:lang w:val="fr-FR" w:eastAsia="fr-FR" w:bidi="ar-SA"/>
              </w:rPr>
              <w:tab/>
            </w:r>
            <w:r w:rsidR="0022641B" w:rsidRPr="000617C5">
              <w:rPr>
                <w:rStyle w:val="Hyperlink"/>
                <w:noProof/>
              </w:rPr>
              <w:t>Contexte général</w:t>
            </w:r>
            <w:r w:rsidR="0022641B">
              <w:rPr>
                <w:noProof/>
                <w:webHidden/>
              </w:rPr>
              <w:tab/>
            </w:r>
            <w:r w:rsidR="00404974">
              <w:rPr>
                <w:noProof/>
                <w:webHidden/>
              </w:rPr>
              <w:fldChar w:fldCharType="begin"/>
            </w:r>
            <w:r w:rsidR="0022641B">
              <w:rPr>
                <w:noProof/>
                <w:webHidden/>
              </w:rPr>
              <w:instrText xml:space="preserve"> PAGEREF _Toc354173227 \h </w:instrText>
            </w:r>
            <w:r w:rsidR="00404974">
              <w:rPr>
                <w:noProof/>
                <w:webHidden/>
              </w:rPr>
            </w:r>
            <w:r w:rsidR="00404974">
              <w:rPr>
                <w:noProof/>
                <w:webHidden/>
              </w:rPr>
              <w:fldChar w:fldCharType="separate"/>
            </w:r>
            <w:r w:rsidR="00307D0B">
              <w:rPr>
                <w:noProof/>
                <w:webHidden/>
              </w:rPr>
              <w:t>8</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28" w:history="1">
            <w:r w:rsidR="0022641B" w:rsidRPr="000617C5">
              <w:rPr>
                <w:rStyle w:val="Hyperlink"/>
                <w:noProof/>
              </w:rPr>
              <w:t>1.2</w:t>
            </w:r>
            <w:r w:rsidR="0022641B">
              <w:rPr>
                <w:rFonts w:asciiTheme="minorHAnsi" w:hAnsiTheme="minorHAnsi"/>
                <w:smallCaps w:val="0"/>
                <w:noProof/>
                <w:sz w:val="22"/>
                <w:lang w:val="fr-FR" w:eastAsia="fr-FR" w:bidi="ar-SA"/>
              </w:rPr>
              <w:tab/>
            </w:r>
            <w:r w:rsidR="0022641B" w:rsidRPr="000617C5">
              <w:rPr>
                <w:rStyle w:val="Hyperlink"/>
                <w:noProof/>
              </w:rPr>
              <w:t>Stratégie Nationale de Développement de la Statistique</w:t>
            </w:r>
            <w:r w:rsidR="0022641B">
              <w:rPr>
                <w:noProof/>
                <w:webHidden/>
              </w:rPr>
              <w:tab/>
            </w:r>
            <w:r w:rsidR="00404974">
              <w:rPr>
                <w:noProof/>
                <w:webHidden/>
              </w:rPr>
              <w:fldChar w:fldCharType="begin"/>
            </w:r>
            <w:r w:rsidR="0022641B">
              <w:rPr>
                <w:noProof/>
                <w:webHidden/>
              </w:rPr>
              <w:instrText xml:space="preserve"> PAGEREF _Toc354173228 \h </w:instrText>
            </w:r>
            <w:r w:rsidR="00404974">
              <w:rPr>
                <w:noProof/>
                <w:webHidden/>
              </w:rPr>
            </w:r>
            <w:r w:rsidR="00404974">
              <w:rPr>
                <w:noProof/>
                <w:webHidden/>
              </w:rPr>
              <w:fldChar w:fldCharType="separate"/>
            </w:r>
            <w:r w:rsidR="00307D0B">
              <w:rPr>
                <w:noProof/>
                <w:webHidden/>
              </w:rPr>
              <w:t>8</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29" w:history="1">
            <w:r w:rsidR="0022641B" w:rsidRPr="000617C5">
              <w:rPr>
                <w:rStyle w:val="Hyperlink"/>
                <w:noProof/>
              </w:rPr>
              <w:t>1.3</w:t>
            </w:r>
            <w:r w:rsidR="0022641B">
              <w:rPr>
                <w:rFonts w:asciiTheme="minorHAnsi" w:hAnsiTheme="minorHAnsi"/>
                <w:smallCaps w:val="0"/>
                <w:noProof/>
                <w:sz w:val="22"/>
                <w:lang w:val="fr-FR" w:eastAsia="fr-FR" w:bidi="ar-SA"/>
              </w:rPr>
              <w:tab/>
            </w:r>
            <w:r w:rsidR="0022641B" w:rsidRPr="000617C5">
              <w:rPr>
                <w:rStyle w:val="Hyperlink"/>
                <w:noProof/>
              </w:rPr>
              <w:t>Justification et objet de la mission</w:t>
            </w:r>
            <w:r w:rsidR="0022641B">
              <w:rPr>
                <w:noProof/>
                <w:webHidden/>
              </w:rPr>
              <w:tab/>
            </w:r>
            <w:r w:rsidR="00404974">
              <w:rPr>
                <w:noProof/>
                <w:webHidden/>
              </w:rPr>
              <w:fldChar w:fldCharType="begin"/>
            </w:r>
            <w:r w:rsidR="0022641B">
              <w:rPr>
                <w:noProof/>
                <w:webHidden/>
              </w:rPr>
              <w:instrText xml:space="preserve"> PAGEREF _Toc354173229 \h </w:instrText>
            </w:r>
            <w:r w:rsidR="00404974">
              <w:rPr>
                <w:noProof/>
                <w:webHidden/>
              </w:rPr>
            </w:r>
            <w:r w:rsidR="00404974">
              <w:rPr>
                <w:noProof/>
                <w:webHidden/>
              </w:rPr>
              <w:fldChar w:fldCharType="separate"/>
            </w:r>
            <w:r w:rsidR="00307D0B">
              <w:rPr>
                <w:noProof/>
                <w:webHidden/>
              </w:rPr>
              <w:t>9</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230" w:history="1">
            <w:r w:rsidR="0022641B" w:rsidRPr="000617C5">
              <w:rPr>
                <w:rStyle w:val="Hyperlink"/>
                <w:noProof/>
                <w:lang w:val="fr-FR"/>
              </w:rPr>
              <w:t>2</w:t>
            </w:r>
            <w:r w:rsidR="0022641B">
              <w:rPr>
                <w:rFonts w:asciiTheme="minorHAnsi" w:hAnsiTheme="minorHAnsi"/>
                <w:b w:val="0"/>
                <w:caps w:val="0"/>
                <w:noProof/>
                <w:sz w:val="22"/>
                <w:lang w:val="fr-FR" w:eastAsia="fr-FR" w:bidi="ar-SA"/>
              </w:rPr>
              <w:tab/>
            </w:r>
            <w:r w:rsidR="0022641B" w:rsidRPr="000617C5">
              <w:rPr>
                <w:rStyle w:val="Hyperlink"/>
                <w:noProof/>
                <w:lang w:val="fr-FR"/>
              </w:rPr>
              <w:t>Déroulement et méthodologie</w:t>
            </w:r>
            <w:r w:rsidR="0022641B">
              <w:rPr>
                <w:noProof/>
                <w:webHidden/>
              </w:rPr>
              <w:tab/>
            </w:r>
            <w:r w:rsidR="00404974">
              <w:rPr>
                <w:noProof/>
                <w:webHidden/>
              </w:rPr>
              <w:fldChar w:fldCharType="begin"/>
            </w:r>
            <w:r w:rsidR="0022641B">
              <w:rPr>
                <w:noProof/>
                <w:webHidden/>
              </w:rPr>
              <w:instrText xml:space="preserve"> PAGEREF _Toc354173230 \h </w:instrText>
            </w:r>
            <w:r w:rsidR="00404974">
              <w:rPr>
                <w:noProof/>
                <w:webHidden/>
              </w:rPr>
            </w:r>
            <w:r w:rsidR="00404974">
              <w:rPr>
                <w:noProof/>
                <w:webHidden/>
              </w:rPr>
              <w:fldChar w:fldCharType="separate"/>
            </w:r>
            <w:r w:rsidR="00307D0B">
              <w:rPr>
                <w:noProof/>
                <w:webHidden/>
              </w:rPr>
              <w:t>9</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31" w:history="1">
            <w:r w:rsidR="0022641B" w:rsidRPr="000617C5">
              <w:rPr>
                <w:rStyle w:val="Hyperlink"/>
                <w:noProof/>
              </w:rPr>
              <w:t>2.1</w:t>
            </w:r>
            <w:r w:rsidR="0022641B">
              <w:rPr>
                <w:rFonts w:asciiTheme="minorHAnsi" w:hAnsiTheme="minorHAnsi"/>
                <w:smallCaps w:val="0"/>
                <w:noProof/>
                <w:sz w:val="22"/>
                <w:lang w:val="fr-FR" w:eastAsia="fr-FR" w:bidi="ar-SA"/>
              </w:rPr>
              <w:tab/>
            </w:r>
            <w:r w:rsidR="0022641B" w:rsidRPr="000617C5">
              <w:rPr>
                <w:rStyle w:val="Hyperlink"/>
                <w:noProof/>
              </w:rPr>
              <w:t>Méthodologie</w:t>
            </w:r>
            <w:r w:rsidR="0022641B">
              <w:rPr>
                <w:noProof/>
                <w:webHidden/>
              </w:rPr>
              <w:tab/>
            </w:r>
            <w:r w:rsidR="00404974">
              <w:rPr>
                <w:noProof/>
                <w:webHidden/>
              </w:rPr>
              <w:fldChar w:fldCharType="begin"/>
            </w:r>
            <w:r w:rsidR="0022641B">
              <w:rPr>
                <w:noProof/>
                <w:webHidden/>
              </w:rPr>
              <w:instrText xml:space="preserve"> PAGEREF _Toc354173231 \h </w:instrText>
            </w:r>
            <w:r w:rsidR="00404974">
              <w:rPr>
                <w:noProof/>
                <w:webHidden/>
              </w:rPr>
            </w:r>
            <w:r w:rsidR="00404974">
              <w:rPr>
                <w:noProof/>
                <w:webHidden/>
              </w:rPr>
              <w:fldChar w:fldCharType="separate"/>
            </w:r>
            <w:r w:rsidR="00307D0B">
              <w:rPr>
                <w:noProof/>
                <w:webHidden/>
              </w:rPr>
              <w:t>9</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32" w:history="1">
            <w:r w:rsidR="0022641B" w:rsidRPr="000617C5">
              <w:rPr>
                <w:rStyle w:val="Hyperlink"/>
                <w:noProof/>
              </w:rPr>
              <w:t>2.2</w:t>
            </w:r>
            <w:r w:rsidR="0022641B">
              <w:rPr>
                <w:rFonts w:asciiTheme="minorHAnsi" w:hAnsiTheme="minorHAnsi"/>
                <w:smallCaps w:val="0"/>
                <w:noProof/>
                <w:sz w:val="22"/>
                <w:lang w:val="fr-FR" w:eastAsia="fr-FR" w:bidi="ar-SA"/>
              </w:rPr>
              <w:tab/>
            </w:r>
            <w:r w:rsidR="0022641B" w:rsidRPr="000617C5">
              <w:rPr>
                <w:rStyle w:val="Hyperlink"/>
                <w:noProof/>
              </w:rPr>
              <w:t>Structures rencontrées et planning de la mission</w:t>
            </w:r>
            <w:r w:rsidR="0022641B">
              <w:rPr>
                <w:noProof/>
                <w:webHidden/>
              </w:rPr>
              <w:tab/>
            </w:r>
            <w:r w:rsidR="00404974">
              <w:rPr>
                <w:noProof/>
                <w:webHidden/>
              </w:rPr>
              <w:fldChar w:fldCharType="begin"/>
            </w:r>
            <w:r w:rsidR="0022641B">
              <w:rPr>
                <w:noProof/>
                <w:webHidden/>
              </w:rPr>
              <w:instrText xml:space="preserve"> PAGEREF _Toc354173232 \h </w:instrText>
            </w:r>
            <w:r w:rsidR="00404974">
              <w:rPr>
                <w:noProof/>
                <w:webHidden/>
              </w:rPr>
            </w:r>
            <w:r w:rsidR="00404974">
              <w:rPr>
                <w:noProof/>
                <w:webHidden/>
              </w:rPr>
              <w:fldChar w:fldCharType="separate"/>
            </w:r>
            <w:r w:rsidR="00307D0B">
              <w:rPr>
                <w:noProof/>
                <w:webHidden/>
              </w:rPr>
              <w:t>11</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233" w:history="1">
            <w:r w:rsidR="0022641B" w:rsidRPr="000617C5">
              <w:rPr>
                <w:rStyle w:val="Hyperlink"/>
                <w:noProof/>
                <w:lang w:val="fr-FR"/>
              </w:rPr>
              <w:t>3</w:t>
            </w:r>
            <w:r w:rsidR="0022641B">
              <w:rPr>
                <w:rFonts w:asciiTheme="minorHAnsi" w:hAnsiTheme="minorHAnsi"/>
                <w:b w:val="0"/>
                <w:caps w:val="0"/>
                <w:noProof/>
                <w:sz w:val="22"/>
                <w:lang w:val="fr-FR" w:eastAsia="fr-FR" w:bidi="ar-SA"/>
              </w:rPr>
              <w:tab/>
            </w:r>
            <w:r w:rsidR="0022641B" w:rsidRPr="000617C5">
              <w:rPr>
                <w:rStyle w:val="Hyperlink"/>
                <w:noProof/>
                <w:lang w:val="fr-FR"/>
              </w:rPr>
              <w:t>Organisation du document</w:t>
            </w:r>
            <w:r w:rsidR="0022641B">
              <w:rPr>
                <w:noProof/>
                <w:webHidden/>
              </w:rPr>
              <w:tab/>
            </w:r>
            <w:r w:rsidR="00404974">
              <w:rPr>
                <w:noProof/>
                <w:webHidden/>
              </w:rPr>
              <w:fldChar w:fldCharType="begin"/>
            </w:r>
            <w:r w:rsidR="0022641B">
              <w:rPr>
                <w:noProof/>
                <w:webHidden/>
              </w:rPr>
              <w:instrText xml:space="preserve"> PAGEREF _Toc354173233 \h </w:instrText>
            </w:r>
            <w:r w:rsidR="00404974">
              <w:rPr>
                <w:noProof/>
                <w:webHidden/>
              </w:rPr>
            </w:r>
            <w:r w:rsidR="00404974">
              <w:rPr>
                <w:noProof/>
                <w:webHidden/>
              </w:rPr>
              <w:fldChar w:fldCharType="separate"/>
            </w:r>
            <w:r w:rsidR="00307D0B">
              <w:rPr>
                <w:noProof/>
                <w:webHidden/>
              </w:rPr>
              <w:t>12</w:t>
            </w:r>
            <w:r w:rsidR="00404974">
              <w:rPr>
                <w:noProof/>
                <w:webHidden/>
              </w:rPr>
              <w:fldChar w:fldCharType="end"/>
            </w:r>
          </w:hyperlink>
        </w:p>
        <w:p w:rsidR="0022641B" w:rsidRDefault="007432A0" w:rsidP="00DF787D">
          <w:pPr>
            <w:pStyle w:val="TOC1"/>
            <w:pBdr>
              <w:top w:val="single" w:sz="4" w:space="1" w:color="auto"/>
              <w:left w:val="single" w:sz="4" w:space="4" w:color="auto"/>
              <w:bottom w:val="single" w:sz="4" w:space="1" w:color="auto"/>
              <w:right w:val="single" w:sz="4" w:space="4" w:color="auto"/>
            </w:pBdr>
            <w:tabs>
              <w:tab w:val="right" w:leader="dot" w:pos="9062"/>
            </w:tabs>
            <w:spacing w:before="240" w:after="240"/>
            <w:rPr>
              <w:rFonts w:asciiTheme="minorHAnsi" w:hAnsiTheme="minorHAnsi"/>
              <w:b w:val="0"/>
              <w:caps w:val="0"/>
              <w:noProof/>
              <w:sz w:val="22"/>
              <w:lang w:val="fr-FR" w:eastAsia="fr-FR" w:bidi="ar-SA"/>
            </w:rPr>
          </w:pPr>
          <w:hyperlink w:anchor="_Toc354173234" w:history="1">
            <w:r w:rsidR="0022641B" w:rsidRPr="000617C5">
              <w:rPr>
                <w:rStyle w:val="Hyperlink"/>
                <w:noProof/>
              </w:rPr>
              <w:t>PARTIE A : EVALUATION DU SCHEMA DIRECTEUR INFORMATIQUE 2007</w:t>
            </w:r>
            <w:r w:rsidR="0022641B">
              <w:rPr>
                <w:noProof/>
                <w:webHidden/>
              </w:rPr>
              <w:tab/>
            </w:r>
            <w:r w:rsidR="00404974">
              <w:rPr>
                <w:noProof/>
                <w:webHidden/>
              </w:rPr>
              <w:fldChar w:fldCharType="begin"/>
            </w:r>
            <w:r w:rsidR="0022641B">
              <w:rPr>
                <w:noProof/>
                <w:webHidden/>
              </w:rPr>
              <w:instrText xml:space="preserve"> PAGEREF _Toc354173234 \h </w:instrText>
            </w:r>
            <w:r w:rsidR="00404974">
              <w:rPr>
                <w:noProof/>
                <w:webHidden/>
              </w:rPr>
            </w:r>
            <w:r w:rsidR="00404974">
              <w:rPr>
                <w:noProof/>
                <w:webHidden/>
              </w:rPr>
              <w:fldChar w:fldCharType="separate"/>
            </w:r>
            <w:r w:rsidR="00307D0B">
              <w:rPr>
                <w:noProof/>
                <w:webHidden/>
              </w:rPr>
              <w:t>14</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235" w:history="1">
            <w:r w:rsidR="0022641B" w:rsidRPr="000617C5">
              <w:rPr>
                <w:rStyle w:val="Hyperlink"/>
                <w:noProof/>
                <w:lang w:val="fr-FR"/>
              </w:rPr>
              <w:t>1</w:t>
            </w:r>
            <w:r w:rsidR="0022641B">
              <w:rPr>
                <w:rFonts w:asciiTheme="minorHAnsi" w:hAnsiTheme="minorHAnsi"/>
                <w:b w:val="0"/>
                <w:caps w:val="0"/>
                <w:noProof/>
                <w:sz w:val="22"/>
                <w:lang w:val="fr-FR" w:eastAsia="fr-FR" w:bidi="ar-SA"/>
              </w:rPr>
              <w:tab/>
            </w:r>
            <w:r w:rsidR="0022641B" w:rsidRPr="000617C5">
              <w:rPr>
                <w:rStyle w:val="Hyperlink"/>
                <w:noProof/>
                <w:lang w:val="fr-FR"/>
              </w:rPr>
              <w:t>Le SDI en résumé: rappels</w:t>
            </w:r>
            <w:r w:rsidR="0022641B">
              <w:rPr>
                <w:noProof/>
                <w:webHidden/>
              </w:rPr>
              <w:tab/>
            </w:r>
            <w:r w:rsidR="00404974">
              <w:rPr>
                <w:noProof/>
                <w:webHidden/>
              </w:rPr>
              <w:fldChar w:fldCharType="begin"/>
            </w:r>
            <w:r w:rsidR="0022641B">
              <w:rPr>
                <w:noProof/>
                <w:webHidden/>
              </w:rPr>
              <w:instrText xml:space="preserve"> PAGEREF _Toc354173235 \h </w:instrText>
            </w:r>
            <w:r w:rsidR="00404974">
              <w:rPr>
                <w:noProof/>
                <w:webHidden/>
              </w:rPr>
            </w:r>
            <w:r w:rsidR="00404974">
              <w:rPr>
                <w:noProof/>
                <w:webHidden/>
              </w:rPr>
              <w:fldChar w:fldCharType="separate"/>
            </w:r>
            <w:r w:rsidR="00307D0B">
              <w:rPr>
                <w:noProof/>
                <w:webHidden/>
              </w:rPr>
              <w:t>15</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36" w:history="1">
            <w:r w:rsidR="0022641B" w:rsidRPr="000617C5">
              <w:rPr>
                <w:rStyle w:val="Hyperlink"/>
                <w:noProof/>
              </w:rPr>
              <w:t>1.1</w:t>
            </w:r>
            <w:r w:rsidR="0022641B">
              <w:rPr>
                <w:rFonts w:asciiTheme="minorHAnsi" w:hAnsiTheme="minorHAnsi"/>
                <w:smallCaps w:val="0"/>
                <w:noProof/>
                <w:sz w:val="22"/>
                <w:lang w:val="fr-FR" w:eastAsia="fr-FR" w:bidi="ar-SA"/>
              </w:rPr>
              <w:tab/>
            </w:r>
            <w:r w:rsidR="0022641B" w:rsidRPr="000617C5">
              <w:rPr>
                <w:rStyle w:val="Hyperlink"/>
                <w:noProof/>
              </w:rPr>
              <w:t>Objectifs</w:t>
            </w:r>
            <w:r w:rsidR="0022641B">
              <w:rPr>
                <w:noProof/>
                <w:webHidden/>
              </w:rPr>
              <w:tab/>
            </w:r>
            <w:r w:rsidR="00404974">
              <w:rPr>
                <w:noProof/>
                <w:webHidden/>
              </w:rPr>
              <w:fldChar w:fldCharType="begin"/>
            </w:r>
            <w:r w:rsidR="0022641B">
              <w:rPr>
                <w:noProof/>
                <w:webHidden/>
              </w:rPr>
              <w:instrText xml:space="preserve"> PAGEREF _Toc354173236 \h </w:instrText>
            </w:r>
            <w:r w:rsidR="00404974">
              <w:rPr>
                <w:noProof/>
                <w:webHidden/>
              </w:rPr>
            </w:r>
            <w:r w:rsidR="00404974">
              <w:rPr>
                <w:noProof/>
                <w:webHidden/>
              </w:rPr>
              <w:fldChar w:fldCharType="separate"/>
            </w:r>
            <w:r w:rsidR="00307D0B">
              <w:rPr>
                <w:noProof/>
                <w:webHidden/>
              </w:rPr>
              <w:t>15</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37" w:history="1">
            <w:r w:rsidR="0022641B" w:rsidRPr="000617C5">
              <w:rPr>
                <w:rStyle w:val="Hyperlink"/>
                <w:noProof/>
              </w:rPr>
              <w:t>1.2</w:t>
            </w:r>
            <w:r w:rsidR="0022641B">
              <w:rPr>
                <w:rFonts w:asciiTheme="minorHAnsi" w:hAnsiTheme="minorHAnsi"/>
                <w:smallCaps w:val="0"/>
                <w:noProof/>
                <w:sz w:val="22"/>
                <w:lang w:val="fr-FR" w:eastAsia="fr-FR" w:bidi="ar-SA"/>
              </w:rPr>
              <w:tab/>
            </w:r>
            <w:r w:rsidR="0022641B" w:rsidRPr="000617C5">
              <w:rPr>
                <w:rStyle w:val="Hyperlink"/>
                <w:noProof/>
              </w:rPr>
              <w:t>Structures concernées</w:t>
            </w:r>
            <w:r w:rsidR="0022641B">
              <w:rPr>
                <w:noProof/>
                <w:webHidden/>
              </w:rPr>
              <w:tab/>
            </w:r>
            <w:r w:rsidR="00404974">
              <w:rPr>
                <w:noProof/>
                <w:webHidden/>
              </w:rPr>
              <w:fldChar w:fldCharType="begin"/>
            </w:r>
            <w:r w:rsidR="0022641B">
              <w:rPr>
                <w:noProof/>
                <w:webHidden/>
              </w:rPr>
              <w:instrText xml:space="preserve"> PAGEREF _Toc354173237 \h </w:instrText>
            </w:r>
            <w:r w:rsidR="00404974">
              <w:rPr>
                <w:noProof/>
                <w:webHidden/>
              </w:rPr>
            </w:r>
            <w:r w:rsidR="00404974">
              <w:rPr>
                <w:noProof/>
                <w:webHidden/>
              </w:rPr>
              <w:fldChar w:fldCharType="separate"/>
            </w:r>
            <w:r w:rsidR="00307D0B">
              <w:rPr>
                <w:noProof/>
                <w:webHidden/>
              </w:rPr>
              <w:t>15</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38" w:history="1">
            <w:r w:rsidR="0022641B" w:rsidRPr="000617C5">
              <w:rPr>
                <w:rStyle w:val="Hyperlink"/>
                <w:noProof/>
              </w:rPr>
              <w:t>1.3</w:t>
            </w:r>
            <w:r w:rsidR="0022641B">
              <w:rPr>
                <w:rFonts w:asciiTheme="minorHAnsi" w:hAnsiTheme="minorHAnsi"/>
                <w:smallCaps w:val="0"/>
                <w:noProof/>
                <w:sz w:val="22"/>
                <w:lang w:val="fr-FR" w:eastAsia="fr-FR" w:bidi="ar-SA"/>
              </w:rPr>
              <w:tab/>
            </w:r>
            <w:r w:rsidR="0022641B" w:rsidRPr="000617C5">
              <w:rPr>
                <w:rStyle w:val="Hyperlink"/>
                <w:noProof/>
              </w:rPr>
              <w:t>Recommandations principales</w:t>
            </w:r>
            <w:r w:rsidR="0022641B">
              <w:rPr>
                <w:noProof/>
                <w:webHidden/>
              </w:rPr>
              <w:tab/>
            </w:r>
            <w:r w:rsidR="00404974">
              <w:rPr>
                <w:noProof/>
                <w:webHidden/>
              </w:rPr>
              <w:fldChar w:fldCharType="begin"/>
            </w:r>
            <w:r w:rsidR="0022641B">
              <w:rPr>
                <w:noProof/>
                <w:webHidden/>
              </w:rPr>
              <w:instrText xml:space="preserve"> PAGEREF _Toc354173238 \h </w:instrText>
            </w:r>
            <w:r w:rsidR="00404974">
              <w:rPr>
                <w:noProof/>
                <w:webHidden/>
              </w:rPr>
            </w:r>
            <w:r w:rsidR="00404974">
              <w:rPr>
                <w:noProof/>
                <w:webHidden/>
              </w:rPr>
              <w:fldChar w:fldCharType="separate"/>
            </w:r>
            <w:r w:rsidR="00307D0B">
              <w:rPr>
                <w:noProof/>
                <w:webHidden/>
              </w:rPr>
              <w:t>15</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239" w:history="1">
            <w:r w:rsidR="0022641B" w:rsidRPr="000617C5">
              <w:rPr>
                <w:rStyle w:val="Hyperlink"/>
                <w:noProof/>
                <w:lang w:val="fr-FR"/>
              </w:rPr>
              <w:t>2</w:t>
            </w:r>
            <w:r w:rsidR="0022641B">
              <w:rPr>
                <w:rFonts w:asciiTheme="minorHAnsi" w:hAnsiTheme="minorHAnsi"/>
                <w:b w:val="0"/>
                <w:caps w:val="0"/>
                <w:noProof/>
                <w:sz w:val="22"/>
                <w:lang w:val="fr-FR" w:eastAsia="fr-FR" w:bidi="ar-SA"/>
              </w:rPr>
              <w:tab/>
            </w:r>
            <w:r w:rsidR="0022641B" w:rsidRPr="000617C5">
              <w:rPr>
                <w:rStyle w:val="Hyperlink"/>
                <w:noProof/>
                <w:lang w:val="fr-FR"/>
              </w:rPr>
              <w:t>La situation en 2013</w:t>
            </w:r>
            <w:r w:rsidR="0022641B">
              <w:rPr>
                <w:noProof/>
                <w:webHidden/>
              </w:rPr>
              <w:tab/>
            </w:r>
            <w:r w:rsidR="00404974">
              <w:rPr>
                <w:noProof/>
                <w:webHidden/>
              </w:rPr>
              <w:fldChar w:fldCharType="begin"/>
            </w:r>
            <w:r w:rsidR="0022641B">
              <w:rPr>
                <w:noProof/>
                <w:webHidden/>
              </w:rPr>
              <w:instrText xml:space="preserve"> PAGEREF _Toc354173239 \h </w:instrText>
            </w:r>
            <w:r w:rsidR="00404974">
              <w:rPr>
                <w:noProof/>
                <w:webHidden/>
              </w:rPr>
            </w:r>
            <w:r w:rsidR="00404974">
              <w:rPr>
                <w:noProof/>
                <w:webHidden/>
              </w:rPr>
              <w:fldChar w:fldCharType="separate"/>
            </w:r>
            <w:r w:rsidR="00307D0B">
              <w:rPr>
                <w:noProof/>
                <w:webHidden/>
              </w:rPr>
              <w:t>16</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40" w:history="1">
            <w:r w:rsidR="0022641B" w:rsidRPr="000617C5">
              <w:rPr>
                <w:rStyle w:val="Hyperlink"/>
                <w:noProof/>
              </w:rPr>
              <w:t>2.1</w:t>
            </w:r>
            <w:r w:rsidR="0022641B">
              <w:rPr>
                <w:rFonts w:asciiTheme="minorHAnsi" w:hAnsiTheme="minorHAnsi"/>
                <w:smallCaps w:val="0"/>
                <w:noProof/>
                <w:sz w:val="22"/>
                <w:lang w:val="fr-FR" w:eastAsia="fr-FR" w:bidi="ar-SA"/>
              </w:rPr>
              <w:tab/>
            </w:r>
            <w:r w:rsidR="0022641B" w:rsidRPr="000617C5">
              <w:rPr>
                <w:rStyle w:val="Hyperlink"/>
                <w:noProof/>
              </w:rPr>
              <w:t>Les principales réalisations constatées</w:t>
            </w:r>
            <w:r w:rsidR="0022641B">
              <w:rPr>
                <w:noProof/>
                <w:webHidden/>
              </w:rPr>
              <w:tab/>
            </w:r>
            <w:r w:rsidR="00404974">
              <w:rPr>
                <w:noProof/>
                <w:webHidden/>
              </w:rPr>
              <w:fldChar w:fldCharType="begin"/>
            </w:r>
            <w:r w:rsidR="0022641B">
              <w:rPr>
                <w:noProof/>
                <w:webHidden/>
              </w:rPr>
              <w:instrText xml:space="preserve"> PAGEREF _Toc354173240 \h </w:instrText>
            </w:r>
            <w:r w:rsidR="00404974">
              <w:rPr>
                <w:noProof/>
                <w:webHidden/>
              </w:rPr>
            </w:r>
            <w:r w:rsidR="00404974">
              <w:rPr>
                <w:noProof/>
                <w:webHidden/>
              </w:rPr>
              <w:fldChar w:fldCharType="separate"/>
            </w:r>
            <w:r w:rsidR="00307D0B">
              <w:rPr>
                <w:noProof/>
                <w:webHidden/>
              </w:rPr>
              <w:t>16</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41" w:history="1">
            <w:r w:rsidR="0022641B" w:rsidRPr="000617C5">
              <w:rPr>
                <w:rStyle w:val="Hyperlink"/>
                <w:noProof/>
                <w:lang w:val="fr-FR"/>
              </w:rPr>
              <w:t>2.1.1</w:t>
            </w:r>
            <w:r w:rsidR="0022641B">
              <w:rPr>
                <w:rFonts w:asciiTheme="minorHAnsi" w:hAnsiTheme="minorHAnsi"/>
                <w:noProof/>
                <w:sz w:val="22"/>
                <w:lang w:val="fr-FR" w:eastAsia="fr-FR" w:bidi="ar-SA"/>
              </w:rPr>
              <w:tab/>
            </w:r>
            <w:r w:rsidR="0022641B" w:rsidRPr="000617C5">
              <w:rPr>
                <w:rStyle w:val="Hyperlink"/>
                <w:noProof/>
                <w:lang w:val="fr-FR"/>
              </w:rPr>
              <w:t>Infrastructure informatique</w:t>
            </w:r>
            <w:r w:rsidR="0022641B">
              <w:rPr>
                <w:noProof/>
                <w:webHidden/>
              </w:rPr>
              <w:tab/>
            </w:r>
            <w:r w:rsidR="00404974">
              <w:rPr>
                <w:noProof/>
                <w:webHidden/>
              </w:rPr>
              <w:fldChar w:fldCharType="begin"/>
            </w:r>
            <w:r w:rsidR="0022641B">
              <w:rPr>
                <w:noProof/>
                <w:webHidden/>
              </w:rPr>
              <w:instrText xml:space="preserve"> PAGEREF _Toc354173241 \h </w:instrText>
            </w:r>
            <w:r w:rsidR="00404974">
              <w:rPr>
                <w:noProof/>
                <w:webHidden/>
              </w:rPr>
            </w:r>
            <w:r w:rsidR="00404974">
              <w:rPr>
                <w:noProof/>
                <w:webHidden/>
              </w:rPr>
              <w:fldChar w:fldCharType="separate"/>
            </w:r>
            <w:r w:rsidR="00307D0B">
              <w:rPr>
                <w:noProof/>
                <w:webHidden/>
              </w:rPr>
              <w:t>16</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42" w:history="1">
            <w:r w:rsidR="0022641B" w:rsidRPr="000617C5">
              <w:rPr>
                <w:rStyle w:val="Hyperlink"/>
                <w:noProof/>
                <w:lang w:val="fr-FR"/>
              </w:rPr>
              <w:t>2.1.2</w:t>
            </w:r>
            <w:r w:rsidR="0022641B">
              <w:rPr>
                <w:rFonts w:asciiTheme="minorHAnsi" w:hAnsiTheme="minorHAnsi"/>
                <w:noProof/>
                <w:sz w:val="22"/>
                <w:lang w:val="fr-FR" w:eastAsia="fr-FR" w:bidi="ar-SA"/>
              </w:rPr>
              <w:tab/>
            </w:r>
            <w:r w:rsidR="0022641B" w:rsidRPr="000617C5">
              <w:rPr>
                <w:rStyle w:val="Hyperlink"/>
                <w:noProof/>
                <w:lang w:val="fr-FR"/>
              </w:rPr>
              <w:t>Outils communs de travail</w:t>
            </w:r>
            <w:r w:rsidR="0022641B">
              <w:rPr>
                <w:noProof/>
                <w:webHidden/>
              </w:rPr>
              <w:tab/>
            </w:r>
            <w:r w:rsidR="00404974">
              <w:rPr>
                <w:noProof/>
                <w:webHidden/>
              </w:rPr>
              <w:fldChar w:fldCharType="begin"/>
            </w:r>
            <w:r w:rsidR="0022641B">
              <w:rPr>
                <w:noProof/>
                <w:webHidden/>
              </w:rPr>
              <w:instrText xml:space="preserve"> PAGEREF _Toc354173242 \h </w:instrText>
            </w:r>
            <w:r w:rsidR="00404974">
              <w:rPr>
                <w:noProof/>
                <w:webHidden/>
              </w:rPr>
            </w:r>
            <w:r w:rsidR="00404974">
              <w:rPr>
                <w:noProof/>
                <w:webHidden/>
              </w:rPr>
              <w:fldChar w:fldCharType="separate"/>
            </w:r>
            <w:r w:rsidR="00307D0B">
              <w:rPr>
                <w:noProof/>
                <w:webHidden/>
              </w:rPr>
              <w:t>17</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43" w:history="1">
            <w:r w:rsidR="0022641B" w:rsidRPr="000617C5">
              <w:rPr>
                <w:rStyle w:val="Hyperlink"/>
                <w:noProof/>
                <w:lang w:val="fr-FR"/>
              </w:rPr>
              <w:t>2.1.3</w:t>
            </w:r>
            <w:r w:rsidR="0022641B">
              <w:rPr>
                <w:rFonts w:asciiTheme="minorHAnsi" w:hAnsiTheme="minorHAnsi"/>
                <w:noProof/>
                <w:sz w:val="22"/>
                <w:lang w:val="fr-FR" w:eastAsia="fr-FR" w:bidi="ar-SA"/>
              </w:rPr>
              <w:tab/>
            </w:r>
            <w:r w:rsidR="0022641B" w:rsidRPr="000617C5">
              <w:rPr>
                <w:rStyle w:val="Hyperlink"/>
                <w:noProof/>
                <w:lang w:val="fr-FR"/>
              </w:rPr>
              <w:t>Sécurisation des données</w:t>
            </w:r>
            <w:r w:rsidR="0022641B">
              <w:rPr>
                <w:noProof/>
                <w:webHidden/>
              </w:rPr>
              <w:tab/>
            </w:r>
            <w:r w:rsidR="00404974">
              <w:rPr>
                <w:noProof/>
                <w:webHidden/>
              </w:rPr>
              <w:fldChar w:fldCharType="begin"/>
            </w:r>
            <w:r w:rsidR="0022641B">
              <w:rPr>
                <w:noProof/>
                <w:webHidden/>
              </w:rPr>
              <w:instrText xml:space="preserve"> PAGEREF _Toc354173243 \h </w:instrText>
            </w:r>
            <w:r w:rsidR="00404974">
              <w:rPr>
                <w:noProof/>
                <w:webHidden/>
              </w:rPr>
            </w:r>
            <w:r w:rsidR="00404974">
              <w:rPr>
                <w:noProof/>
                <w:webHidden/>
              </w:rPr>
              <w:fldChar w:fldCharType="separate"/>
            </w:r>
            <w:r w:rsidR="00307D0B">
              <w:rPr>
                <w:noProof/>
                <w:webHidden/>
              </w:rPr>
              <w:t>17</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44" w:history="1">
            <w:r w:rsidR="0022641B" w:rsidRPr="000617C5">
              <w:rPr>
                <w:rStyle w:val="Hyperlink"/>
                <w:noProof/>
                <w:lang w:val="fr-FR"/>
              </w:rPr>
              <w:t>2.1.4</w:t>
            </w:r>
            <w:r w:rsidR="0022641B">
              <w:rPr>
                <w:rFonts w:asciiTheme="minorHAnsi" w:hAnsiTheme="minorHAnsi"/>
                <w:noProof/>
                <w:sz w:val="22"/>
                <w:lang w:val="fr-FR" w:eastAsia="fr-FR" w:bidi="ar-SA"/>
              </w:rPr>
              <w:tab/>
            </w:r>
            <w:r w:rsidR="0022641B" w:rsidRPr="000617C5">
              <w:rPr>
                <w:rStyle w:val="Hyperlink"/>
                <w:noProof/>
                <w:lang w:val="fr-FR"/>
              </w:rPr>
              <w:t>Renforcement des ressources humaines</w:t>
            </w:r>
            <w:r w:rsidR="0022641B">
              <w:rPr>
                <w:noProof/>
                <w:webHidden/>
              </w:rPr>
              <w:tab/>
            </w:r>
            <w:r w:rsidR="00404974">
              <w:rPr>
                <w:noProof/>
                <w:webHidden/>
              </w:rPr>
              <w:fldChar w:fldCharType="begin"/>
            </w:r>
            <w:r w:rsidR="0022641B">
              <w:rPr>
                <w:noProof/>
                <w:webHidden/>
              </w:rPr>
              <w:instrText xml:space="preserve"> PAGEREF _Toc354173244 \h </w:instrText>
            </w:r>
            <w:r w:rsidR="00404974">
              <w:rPr>
                <w:noProof/>
                <w:webHidden/>
              </w:rPr>
            </w:r>
            <w:r w:rsidR="00404974">
              <w:rPr>
                <w:noProof/>
                <w:webHidden/>
              </w:rPr>
              <w:fldChar w:fldCharType="separate"/>
            </w:r>
            <w:r w:rsidR="00307D0B">
              <w:rPr>
                <w:noProof/>
                <w:webHidden/>
              </w:rPr>
              <w:t>17</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45" w:history="1">
            <w:r w:rsidR="0022641B" w:rsidRPr="000617C5">
              <w:rPr>
                <w:rStyle w:val="Hyperlink"/>
                <w:noProof/>
              </w:rPr>
              <w:t>2.2</w:t>
            </w:r>
            <w:r w:rsidR="0022641B">
              <w:rPr>
                <w:rFonts w:asciiTheme="minorHAnsi" w:hAnsiTheme="minorHAnsi"/>
                <w:smallCaps w:val="0"/>
                <w:noProof/>
                <w:sz w:val="22"/>
                <w:lang w:val="fr-FR" w:eastAsia="fr-FR" w:bidi="ar-SA"/>
              </w:rPr>
              <w:tab/>
            </w:r>
            <w:r w:rsidR="0022641B" w:rsidRPr="000617C5">
              <w:rPr>
                <w:rStyle w:val="Hyperlink"/>
                <w:noProof/>
              </w:rPr>
              <w:t>Les échecs du schéma directeur informatique</w:t>
            </w:r>
            <w:r w:rsidR="0022641B">
              <w:rPr>
                <w:noProof/>
                <w:webHidden/>
              </w:rPr>
              <w:tab/>
            </w:r>
            <w:r w:rsidR="00404974">
              <w:rPr>
                <w:noProof/>
                <w:webHidden/>
              </w:rPr>
              <w:fldChar w:fldCharType="begin"/>
            </w:r>
            <w:r w:rsidR="0022641B">
              <w:rPr>
                <w:noProof/>
                <w:webHidden/>
              </w:rPr>
              <w:instrText xml:space="preserve"> PAGEREF _Toc354173245 \h </w:instrText>
            </w:r>
            <w:r w:rsidR="00404974">
              <w:rPr>
                <w:noProof/>
                <w:webHidden/>
              </w:rPr>
            </w:r>
            <w:r w:rsidR="00404974">
              <w:rPr>
                <w:noProof/>
                <w:webHidden/>
              </w:rPr>
              <w:fldChar w:fldCharType="separate"/>
            </w:r>
            <w:r w:rsidR="00307D0B">
              <w:rPr>
                <w:noProof/>
                <w:webHidden/>
              </w:rPr>
              <w:t>18</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46" w:history="1">
            <w:r w:rsidR="0022641B" w:rsidRPr="000617C5">
              <w:rPr>
                <w:rStyle w:val="Hyperlink"/>
                <w:noProof/>
                <w:lang w:val="fr-FR"/>
              </w:rPr>
              <w:t>2.2.1</w:t>
            </w:r>
            <w:r w:rsidR="0022641B">
              <w:rPr>
                <w:rFonts w:asciiTheme="minorHAnsi" w:hAnsiTheme="minorHAnsi"/>
                <w:noProof/>
                <w:sz w:val="22"/>
                <w:lang w:val="fr-FR" w:eastAsia="fr-FR" w:bidi="ar-SA"/>
              </w:rPr>
              <w:tab/>
            </w:r>
            <w:r w:rsidR="0022641B" w:rsidRPr="000617C5">
              <w:rPr>
                <w:rStyle w:val="Hyperlink"/>
                <w:noProof/>
                <w:lang w:val="fr-FR"/>
              </w:rPr>
              <w:t>Interconnexion des services statistiques sectoriels</w:t>
            </w:r>
            <w:r w:rsidR="0022641B">
              <w:rPr>
                <w:noProof/>
                <w:webHidden/>
              </w:rPr>
              <w:tab/>
            </w:r>
            <w:r w:rsidR="00404974">
              <w:rPr>
                <w:noProof/>
                <w:webHidden/>
              </w:rPr>
              <w:fldChar w:fldCharType="begin"/>
            </w:r>
            <w:r w:rsidR="0022641B">
              <w:rPr>
                <w:noProof/>
                <w:webHidden/>
              </w:rPr>
              <w:instrText xml:space="preserve"> PAGEREF _Toc354173246 \h </w:instrText>
            </w:r>
            <w:r w:rsidR="00404974">
              <w:rPr>
                <w:noProof/>
                <w:webHidden/>
              </w:rPr>
            </w:r>
            <w:r w:rsidR="00404974">
              <w:rPr>
                <w:noProof/>
                <w:webHidden/>
              </w:rPr>
              <w:fldChar w:fldCharType="separate"/>
            </w:r>
            <w:r w:rsidR="00307D0B">
              <w:rPr>
                <w:noProof/>
                <w:webHidden/>
              </w:rPr>
              <w:t>18</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47" w:history="1">
            <w:r w:rsidR="0022641B" w:rsidRPr="000617C5">
              <w:rPr>
                <w:rStyle w:val="Hyperlink"/>
                <w:noProof/>
                <w:lang w:val="fr-FR"/>
              </w:rPr>
              <w:t>2.2.2</w:t>
            </w:r>
            <w:r w:rsidR="0022641B">
              <w:rPr>
                <w:rFonts w:asciiTheme="minorHAnsi" w:hAnsiTheme="minorHAnsi"/>
                <w:noProof/>
                <w:sz w:val="22"/>
                <w:lang w:val="fr-FR" w:eastAsia="fr-FR" w:bidi="ar-SA"/>
              </w:rPr>
              <w:tab/>
            </w:r>
            <w:r w:rsidR="0022641B" w:rsidRPr="000617C5">
              <w:rPr>
                <w:rStyle w:val="Hyperlink"/>
                <w:noProof/>
                <w:lang w:val="fr-FR"/>
              </w:rPr>
              <w:t>Renforcement du rôle de la division informatique</w:t>
            </w:r>
            <w:r w:rsidR="0022641B">
              <w:rPr>
                <w:noProof/>
                <w:webHidden/>
              </w:rPr>
              <w:tab/>
            </w:r>
            <w:r w:rsidR="00404974">
              <w:rPr>
                <w:noProof/>
                <w:webHidden/>
              </w:rPr>
              <w:fldChar w:fldCharType="begin"/>
            </w:r>
            <w:r w:rsidR="0022641B">
              <w:rPr>
                <w:noProof/>
                <w:webHidden/>
              </w:rPr>
              <w:instrText xml:space="preserve"> PAGEREF _Toc354173247 \h </w:instrText>
            </w:r>
            <w:r w:rsidR="00404974">
              <w:rPr>
                <w:noProof/>
                <w:webHidden/>
              </w:rPr>
            </w:r>
            <w:r w:rsidR="00404974">
              <w:rPr>
                <w:noProof/>
                <w:webHidden/>
              </w:rPr>
              <w:fldChar w:fldCharType="separate"/>
            </w:r>
            <w:r w:rsidR="00307D0B">
              <w:rPr>
                <w:noProof/>
                <w:webHidden/>
              </w:rPr>
              <w:t>18</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48" w:history="1">
            <w:r w:rsidR="0022641B" w:rsidRPr="000617C5">
              <w:rPr>
                <w:rStyle w:val="Hyperlink"/>
                <w:noProof/>
                <w:lang w:val="fr-FR"/>
              </w:rPr>
              <w:t>2.2.3</w:t>
            </w:r>
            <w:r w:rsidR="0022641B">
              <w:rPr>
                <w:rFonts w:asciiTheme="minorHAnsi" w:hAnsiTheme="minorHAnsi"/>
                <w:noProof/>
                <w:sz w:val="22"/>
                <w:lang w:val="fr-FR" w:eastAsia="fr-FR" w:bidi="ar-SA"/>
              </w:rPr>
              <w:tab/>
            </w:r>
            <w:r w:rsidR="0022641B" w:rsidRPr="000617C5">
              <w:rPr>
                <w:rStyle w:val="Hyperlink"/>
                <w:noProof/>
                <w:lang w:val="fr-FR"/>
              </w:rPr>
              <w:t>Utilisation des outils communs</w:t>
            </w:r>
            <w:r w:rsidR="0022641B">
              <w:rPr>
                <w:noProof/>
                <w:webHidden/>
              </w:rPr>
              <w:tab/>
            </w:r>
            <w:r w:rsidR="00404974">
              <w:rPr>
                <w:noProof/>
                <w:webHidden/>
              </w:rPr>
              <w:fldChar w:fldCharType="begin"/>
            </w:r>
            <w:r w:rsidR="0022641B">
              <w:rPr>
                <w:noProof/>
                <w:webHidden/>
              </w:rPr>
              <w:instrText xml:space="preserve"> PAGEREF _Toc354173248 \h </w:instrText>
            </w:r>
            <w:r w:rsidR="00404974">
              <w:rPr>
                <w:noProof/>
                <w:webHidden/>
              </w:rPr>
            </w:r>
            <w:r w:rsidR="00404974">
              <w:rPr>
                <w:noProof/>
                <w:webHidden/>
              </w:rPr>
              <w:fldChar w:fldCharType="separate"/>
            </w:r>
            <w:r w:rsidR="00307D0B">
              <w:rPr>
                <w:noProof/>
                <w:webHidden/>
              </w:rPr>
              <w:t>19</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49" w:history="1">
            <w:r w:rsidR="0022641B" w:rsidRPr="000617C5">
              <w:rPr>
                <w:rStyle w:val="Hyperlink"/>
                <w:noProof/>
                <w:lang w:val="fr-FR"/>
              </w:rPr>
              <w:t>2.2.4</w:t>
            </w:r>
            <w:r w:rsidR="0022641B">
              <w:rPr>
                <w:rFonts w:asciiTheme="minorHAnsi" w:hAnsiTheme="minorHAnsi"/>
                <w:noProof/>
                <w:sz w:val="22"/>
                <w:lang w:val="fr-FR" w:eastAsia="fr-FR" w:bidi="ar-SA"/>
              </w:rPr>
              <w:tab/>
            </w:r>
            <w:r w:rsidR="0022641B" w:rsidRPr="000617C5">
              <w:rPr>
                <w:rStyle w:val="Hyperlink"/>
                <w:noProof/>
                <w:lang w:val="fr-FR"/>
              </w:rPr>
              <w:t>Ressources humaines</w:t>
            </w:r>
            <w:r w:rsidR="0022641B">
              <w:rPr>
                <w:noProof/>
                <w:webHidden/>
              </w:rPr>
              <w:tab/>
            </w:r>
            <w:r w:rsidR="00404974">
              <w:rPr>
                <w:noProof/>
                <w:webHidden/>
              </w:rPr>
              <w:fldChar w:fldCharType="begin"/>
            </w:r>
            <w:r w:rsidR="0022641B">
              <w:rPr>
                <w:noProof/>
                <w:webHidden/>
              </w:rPr>
              <w:instrText xml:space="preserve"> PAGEREF _Toc354173249 \h </w:instrText>
            </w:r>
            <w:r w:rsidR="00404974">
              <w:rPr>
                <w:noProof/>
                <w:webHidden/>
              </w:rPr>
            </w:r>
            <w:r w:rsidR="00404974">
              <w:rPr>
                <w:noProof/>
                <w:webHidden/>
              </w:rPr>
              <w:fldChar w:fldCharType="separate"/>
            </w:r>
            <w:r w:rsidR="00307D0B">
              <w:rPr>
                <w:noProof/>
                <w:webHidden/>
              </w:rPr>
              <w:t>19</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50" w:history="1">
            <w:r w:rsidR="0022641B" w:rsidRPr="000617C5">
              <w:rPr>
                <w:rStyle w:val="Hyperlink"/>
                <w:noProof/>
                <w:lang w:val="fr-FR"/>
              </w:rPr>
              <w:t>2.2.5</w:t>
            </w:r>
            <w:r w:rsidR="0022641B">
              <w:rPr>
                <w:rFonts w:asciiTheme="minorHAnsi" w:hAnsiTheme="minorHAnsi"/>
                <w:noProof/>
                <w:sz w:val="22"/>
                <w:lang w:val="fr-FR" w:eastAsia="fr-FR" w:bidi="ar-SA"/>
              </w:rPr>
              <w:tab/>
            </w:r>
            <w:r w:rsidR="0022641B" w:rsidRPr="000617C5">
              <w:rPr>
                <w:rStyle w:val="Hyperlink"/>
                <w:noProof/>
                <w:lang w:val="fr-FR"/>
              </w:rPr>
              <w:t>Développement des bases de données</w:t>
            </w:r>
            <w:r w:rsidR="0022641B">
              <w:rPr>
                <w:noProof/>
                <w:webHidden/>
              </w:rPr>
              <w:tab/>
            </w:r>
            <w:r w:rsidR="00404974">
              <w:rPr>
                <w:noProof/>
                <w:webHidden/>
              </w:rPr>
              <w:fldChar w:fldCharType="begin"/>
            </w:r>
            <w:r w:rsidR="0022641B">
              <w:rPr>
                <w:noProof/>
                <w:webHidden/>
              </w:rPr>
              <w:instrText xml:space="preserve"> PAGEREF _Toc354173250 \h </w:instrText>
            </w:r>
            <w:r w:rsidR="00404974">
              <w:rPr>
                <w:noProof/>
                <w:webHidden/>
              </w:rPr>
            </w:r>
            <w:r w:rsidR="00404974">
              <w:rPr>
                <w:noProof/>
                <w:webHidden/>
              </w:rPr>
              <w:fldChar w:fldCharType="separate"/>
            </w:r>
            <w:r w:rsidR="00307D0B">
              <w:rPr>
                <w:noProof/>
                <w:webHidden/>
              </w:rPr>
              <w:t>19</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251" w:history="1">
            <w:r w:rsidR="0022641B" w:rsidRPr="000617C5">
              <w:rPr>
                <w:rStyle w:val="Hyperlink"/>
                <w:noProof/>
                <w:lang w:val="fr-FR"/>
              </w:rPr>
              <w:t>3</w:t>
            </w:r>
            <w:r w:rsidR="0022641B">
              <w:rPr>
                <w:rFonts w:asciiTheme="minorHAnsi" w:hAnsiTheme="minorHAnsi"/>
                <w:b w:val="0"/>
                <w:caps w:val="0"/>
                <w:noProof/>
                <w:sz w:val="22"/>
                <w:lang w:val="fr-FR" w:eastAsia="fr-FR" w:bidi="ar-SA"/>
              </w:rPr>
              <w:tab/>
            </w:r>
            <w:r w:rsidR="0022641B" w:rsidRPr="000617C5">
              <w:rPr>
                <w:rStyle w:val="Hyperlink"/>
                <w:noProof/>
                <w:lang w:val="fr-FR"/>
              </w:rPr>
              <w:t>Bilan du Schéma Directeur Informatique 2007</w:t>
            </w:r>
            <w:r w:rsidR="0022641B">
              <w:rPr>
                <w:noProof/>
                <w:webHidden/>
              </w:rPr>
              <w:tab/>
            </w:r>
            <w:r w:rsidR="00404974">
              <w:rPr>
                <w:noProof/>
                <w:webHidden/>
              </w:rPr>
              <w:fldChar w:fldCharType="begin"/>
            </w:r>
            <w:r w:rsidR="0022641B">
              <w:rPr>
                <w:noProof/>
                <w:webHidden/>
              </w:rPr>
              <w:instrText xml:space="preserve"> PAGEREF _Toc354173251 \h </w:instrText>
            </w:r>
            <w:r w:rsidR="00404974">
              <w:rPr>
                <w:noProof/>
                <w:webHidden/>
              </w:rPr>
            </w:r>
            <w:r w:rsidR="00404974">
              <w:rPr>
                <w:noProof/>
                <w:webHidden/>
              </w:rPr>
              <w:fldChar w:fldCharType="separate"/>
            </w:r>
            <w:r w:rsidR="00307D0B">
              <w:rPr>
                <w:noProof/>
                <w:webHidden/>
              </w:rPr>
              <w:t>20</w:t>
            </w:r>
            <w:r w:rsidR="00404974">
              <w:rPr>
                <w:noProof/>
                <w:webHidden/>
              </w:rPr>
              <w:fldChar w:fldCharType="end"/>
            </w:r>
          </w:hyperlink>
        </w:p>
        <w:p w:rsidR="0022641B" w:rsidRDefault="007432A0" w:rsidP="00DF787D">
          <w:pPr>
            <w:pStyle w:val="TOC1"/>
            <w:pBdr>
              <w:top w:val="single" w:sz="4" w:space="1" w:color="auto"/>
              <w:left w:val="single" w:sz="4" w:space="4" w:color="auto"/>
              <w:bottom w:val="single" w:sz="4" w:space="1" w:color="auto"/>
              <w:right w:val="single" w:sz="4" w:space="4" w:color="auto"/>
            </w:pBdr>
            <w:tabs>
              <w:tab w:val="right" w:leader="dot" w:pos="9062"/>
            </w:tabs>
            <w:rPr>
              <w:rFonts w:asciiTheme="minorHAnsi" w:hAnsiTheme="minorHAnsi"/>
              <w:b w:val="0"/>
              <w:caps w:val="0"/>
              <w:noProof/>
              <w:sz w:val="22"/>
              <w:lang w:val="fr-FR" w:eastAsia="fr-FR" w:bidi="ar-SA"/>
            </w:rPr>
          </w:pPr>
          <w:hyperlink w:anchor="_Toc354173252" w:history="1">
            <w:r w:rsidR="0022641B" w:rsidRPr="000617C5">
              <w:rPr>
                <w:rStyle w:val="Hyperlink"/>
                <w:noProof/>
              </w:rPr>
              <w:t>PARTIE B : LE SCHEMA DIRECTEUR INFORMATIQUE 2013-2018</w:t>
            </w:r>
            <w:r w:rsidR="0022641B">
              <w:rPr>
                <w:noProof/>
                <w:webHidden/>
              </w:rPr>
              <w:tab/>
            </w:r>
            <w:r w:rsidR="00404974">
              <w:rPr>
                <w:noProof/>
                <w:webHidden/>
              </w:rPr>
              <w:fldChar w:fldCharType="begin"/>
            </w:r>
            <w:r w:rsidR="0022641B">
              <w:rPr>
                <w:noProof/>
                <w:webHidden/>
              </w:rPr>
              <w:instrText xml:space="preserve"> PAGEREF _Toc354173252 \h </w:instrText>
            </w:r>
            <w:r w:rsidR="00404974">
              <w:rPr>
                <w:noProof/>
                <w:webHidden/>
              </w:rPr>
            </w:r>
            <w:r w:rsidR="00404974">
              <w:rPr>
                <w:noProof/>
                <w:webHidden/>
              </w:rPr>
              <w:fldChar w:fldCharType="separate"/>
            </w:r>
            <w:r w:rsidR="00307D0B">
              <w:rPr>
                <w:noProof/>
                <w:webHidden/>
              </w:rPr>
              <w:t>21</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253" w:history="1">
            <w:r w:rsidR="0022641B" w:rsidRPr="000617C5">
              <w:rPr>
                <w:rStyle w:val="Hyperlink"/>
                <w:noProof/>
                <w:lang w:val="fr-FR"/>
              </w:rPr>
              <w:t>1</w:t>
            </w:r>
            <w:r w:rsidR="0022641B">
              <w:rPr>
                <w:rFonts w:asciiTheme="minorHAnsi" w:hAnsiTheme="minorHAnsi"/>
                <w:b w:val="0"/>
                <w:caps w:val="0"/>
                <w:noProof/>
                <w:sz w:val="22"/>
                <w:lang w:val="fr-FR" w:eastAsia="fr-FR" w:bidi="ar-SA"/>
              </w:rPr>
              <w:tab/>
            </w:r>
            <w:r w:rsidR="0022641B" w:rsidRPr="000617C5">
              <w:rPr>
                <w:rStyle w:val="Hyperlink"/>
                <w:noProof/>
                <w:lang w:val="fr-FR"/>
              </w:rPr>
              <w:t>Présentation</w:t>
            </w:r>
            <w:r w:rsidR="0022641B">
              <w:rPr>
                <w:noProof/>
                <w:webHidden/>
              </w:rPr>
              <w:tab/>
            </w:r>
            <w:r w:rsidR="00404974">
              <w:rPr>
                <w:noProof/>
                <w:webHidden/>
              </w:rPr>
              <w:fldChar w:fldCharType="begin"/>
            </w:r>
            <w:r w:rsidR="0022641B">
              <w:rPr>
                <w:noProof/>
                <w:webHidden/>
              </w:rPr>
              <w:instrText xml:space="preserve"> PAGEREF _Toc354173253 \h </w:instrText>
            </w:r>
            <w:r w:rsidR="00404974">
              <w:rPr>
                <w:noProof/>
                <w:webHidden/>
              </w:rPr>
            </w:r>
            <w:r w:rsidR="00404974">
              <w:rPr>
                <w:noProof/>
                <w:webHidden/>
              </w:rPr>
              <w:fldChar w:fldCharType="separate"/>
            </w:r>
            <w:r w:rsidR="00307D0B">
              <w:rPr>
                <w:noProof/>
                <w:webHidden/>
              </w:rPr>
              <w:t>22</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254" w:history="1">
            <w:r w:rsidR="0022641B" w:rsidRPr="000617C5">
              <w:rPr>
                <w:rStyle w:val="Hyperlink"/>
                <w:noProof/>
                <w:lang w:val="fr-FR"/>
              </w:rPr>
              <w:t>2</w:t>
            </w:r>
            <w:r w:rsidR="0022641B">
              <w:rPr>
                <w:rFonts w:asciiTheme="minorHAnsi" w:hAnsiTheme="minorHAnsi"/>
                <w:b w:val="0"/>
                <w:caps w:val="0"/>
                <w:noProof/>
                <w:sz w:val="22"/>
                <w:lang w:val="fr-FR" w:eastAsia="fr-FR" w:bidi="ar-SA"/>
              </w:rPr>
              <w:tab/>
            </w:r>
            <w:r w:rsidR="0022641B" w:rsidRPr="000617C5">
              <w:rPr>
                <w:rStyle w:val="Hyperlink"/>
                <w:noProof/>
                <w:lang w:val="fr-FR"/>
              </w:rPr>
              <w:t>Analyse des besoins et recommandations</w:t>
            </w:r>
            <w:r w:rsidR="0022641B">
              <w:rPr>
                <w:noProof/>
                <w:webHidden/>
              </w:rPr>
              <w:tab/>
            </w:r>
            <w:r w:rsidR="00404974">
              <w:rPr>
                <w:noProof/>
                <w:webHidden/>
              </w:rPr>
              <w:fldChar w:fldCharType="begin"/>
            </w:r>
            <w:r w:rsidR="0022641B">
              <w:rPr>
                <w:noProof/>
                <w:webHidden/>
              </w:rPr>
              <w:instrText xml:space="preserve"> PAGEREF _Toc354173254 \h </w:instrText>
            </w:r>
            <w:r w:rsidR="00404974">
              <w:rPr>
                <w:noProof/>
                <w:webHidden/>
              </w:rPr>
            </w:r>
            <w:r w:rsidR="00404974">
              <w:rPr>
                <w:noProof/>
                <w:webHidden/>
              </w:rPr>
              <w:fldChar w:fldCharType="separate"/>
            </w:r>
            <w:r w:rsidR="00307D0B">
              <w:rPr>
                <w:noProof/>
                <w:webHidden/>
              </w:rPr>
              <w:t>23</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55" w:history="1">
            <w:r w:rsidR="0022641B" w:rsidRPr="000617C5">
              <w:rPr>
                <w:rStyle w:val="Hyperlink"/>
                <w:noProof/>
              </w:rPr>
              <w:t>2.1</w:t>
            </w:r>
            <w:r w:rsidR="0022641B">
              <w:rPr>
                <w:rFonts w:asciiTheme="minorHAnsi" w:hAnsiTheme="minorHAnsi"/>
                <w:smallCaps w:val="0"/>
                <w:noProof/>
                <w:sz w:val="22"/>
                <w:lang w:val="fr-FR" w:eastAsia="fr-FR" w:bidi="ar-SA"/>
              </w:rPr>
              <w:tab/>
            </w:r>
            <w:r w:rsidR="0022641B" w:rsidRPr="000617C5">
              <w:rPr>
                <w:rStyle w:val="Hyperlink"/>
                <w:noProof/>
              </w:rPr>
              <w:t>Organisation et ressources humaines</w:t>
            </w:r>
            <w:r w:rsidR="0022641B">
              <w:rPr>
                <w:noProof/>
                <w:webHidden/>
              </w:rPr>
              <w:tab/>
            </w:r>
            <w:r w:rsidR="00404974">
              <w:rPr>
                <w:noProof/>
                <w:webHidden/>
              </w:rPr>
              <w:fldChar w:fldCharType="begin"/>
            </w:r>
            <w:r w:rsidR="0022641B">
              <w:rPr>
                <w:noProof/>
                <w:webHidden/>
              </w:rPr>
              <w:instrText xml:space="preserve"> PAGEREF _Toc354173255 \h </w:instrText>
            </w:r>
            <w:r w:rsidR="00404974">
              <w:rPr>
                <w:noProof/>
                <w:webHidden/>
              </w:rPr>
            </w:r>
            <w:r w:rsidR="00404974">
              <w:rPr>
                <w:noProof/>
                <w:webHidden/>
              </w:rPr>
              <w:fldChar w:fldCharType="separate"/>
            </w:r>
            <w:r w:rsidR="00307D0B">
              <w:rPr>
                <w:noProof/>
                <w:webHidden/>
              </w:rPr>
              <w:t>23</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56" w:history="1">
            <w:r w:rsidR="0022641B" w:rsidRPr="000617C5">
              <w:rPr>
                <w:rStyle w:val="Hyperlink"/>
                <w:noProof/>
                <w:lang w:val="fr-FR"/>
              </w:rPr>
              <w:t>2.1.1</w:t>
            </w:r>
            <w:r w:rsidR="0022641B">
              <w:rPr>
                <w:rFonts w:asciiTheme="minorHAnsi" w:hAnsiTheme="minorHAnsi"/>
                <w:noProof/>
                <w:sz w:val="22"/>
                <w:lang w:val="fr-FR" w:eastAsia="fr-FR" w:bidi="ar-SA"/>
              </w:rPr>
              <w:tab/>
            </w:r>
            <w:r w:rsidR="0022641B" w:rsidRPr="000617C5">
              <w:rPr>
                <w:rStyle w:val="Hyperlink"/>
                <w:noProof/>
                <w:lang w:val="fr-FR"/>
              </w:rPr>
              <w:t>Situation observée</w:t>
            </w:r>
            <w:r w:rsidR="0022641B">
              <w:rPr>
                <w:noProof/>
                <w:webHidden/>
              </w:rPr>
              <w:tab/>
            </w:r>
            <w:r w:rsidR="00404974">
              <w:rPr>
                <w:noProof/>
                <w:webHidden/>
              </w:rPr>
              <w:fldChar w:fldCharType="begin"/>
            </w:r>
            <w:r w:rsidR="0022641B">
              <w:rPr>
                <w:noProof/>
                <w:webHidden/>
              </w:rPr>
              <w:instrText xml:space="preserve"> PAGEREF _Toc354173256 \h </w:instrText>
            </w:r>
            <w:r w:rsidR="00404974">
              <w:rPr>
                <w:noProof/>
                <w:webHidden/>
              </w:rPr>
            </w:r>
            <w:r w:rsidR="00404974">
              <w:rPr>
                <w:noProof/>
                <w:webHidden/>
              </w:rPr>
              <w:fldChar w:fldCharType="separate"/>
            </w:r>
            <w:r w:rsidR="00307D0B">
              <w:rPr>
                <w:noProof/>
                <w:webHidden/>
              </w:rPr>
              <w:t>23</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57" w:history="1">
            <w:r w:rsidR="0022641B" w:rsidRPr="000617C5">
              <w:rPr>
                <w:rStyle w:val="Hyperlink"/>
                <w:noProof/>
                <w:lang w:val="fr-FR"/>
              </w:rPr>
              <w:t>2.1.2</w:t>
            </w:r>
            <w:r w:rsidR="0022641B">
              <w:rPr>
                <w:rFonts w:asciiTheme="minorHAnsi" w:hAnsiTheme="minorHAnsi"/>
                <w:noProof/>
                <w:sz w:val="22"/>
                <w:lang w:val="fr-FR" w:eastAsia="fr-FR" w:bidi="ar-SA"/>
              </w:rPr>
              <w:tab/>
            </w:r>
            <w:r w:rsidR="0022641B" w:rsidRPr="000617C5">
              <w:rPr>
                <w:rStyle w:val="Hyperlink"/>
                <w:noProof/>
                <w:lang w:val="fr-FR"/>
              </w:rPr>
              <w:t>Besoins exprimés et constatés</w:t>
            </w:r>
            <w:r w:rsidR="0022641B">
              <w:rPr>
                <w:noProof/>
                <w:webHidden/>
              </w:rPr>
              <w:tab/>
            </w:r>
            <w:r w:rsidR="00404974">
              <w:rPr>
                <w:noProof/>
                <w:webHidden/>
              </w:rPr>
              <w:fldChar w:fldCharType="begin"/>
            </w:r>
            <w:r w:rsidR="0022641B">
              <w:rPr>
                <w:noProof/>
                <w:webHidden/>
              </w:rPr>
              <w:instrText xml:space="preserve"> PAGEREF _Toc354173257 \h </w:instrText>
            </w:r>
            <w:r w:rsidR="00404974">
              <w:rPr>
                <w:noProof/>
                <w:webHidden/>
              </w:rPr>
            </w:r>
            <w:r w:rsidR="00404974">
              <w:rPr>
                <w:noProof/>
                <w:webHidden/>
              </w:rPr>
              <w:fldChar w:fldCharType="separate"/>
            </w:r>
            <w:r w:rsidR="00307D0B">
              <w:rPr>
                <w:noProof/>
                <w:webHidden/>
              </w:rPr>
              <w:t>25</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58" w:history="1">
            <w:r w:rsidR="0022641B" w:rsidRPr="000617C5">
              <w:rPr>
                <w:rStyle w:val="Hyperlink"/>
                <w:noProof/>
                <w:lang w:val="fr-FR"/>
              </w:rPr>
              <w:t>2.1.3</w:t>
            </w:r>
            <w:r w:rsidR="0022641B">
              <w:rPr>
                <w:rFonts w:asciiTheme="minorHAnsi" w:hAnsiTheme="minorHAnsi"/>
                <w:noProof/>
                <w:sz w:val="22"/>
                <w:lang w:val="fr-FR" w:eastAsia="fr-FR" w:bidi="ar-SA"/>
              </w:rPr>
              <w:tab/>
            </w:r>
            <w:r w:rsidR="0022641B" w:rsidRPr="000617C5">
              <w:rPr>
                <w:rStyle w:val="Hyperlink"/>
                <w:noProof/>
                <w:lang w:val="fr-FR"/>
              </w:rPr>
              <w:t>Avis de la mission</w:t>
            </w:r>
            <w:r w:rsidR="0022641B">
              <w:rPr>
                <w:noProof/>
                <w:webHidden/>
              </w:rPr>
              <w:tab/>
            </w:r>
            <w:r w:rsidR="00404974">
              <w:rPr>
                <w:noProof/>
                <w:webHidden/>
              </w:rPr>
              <w:fldChar w:fldCharType="begin"/>
            </w:r>
            <w:r w:rsidR="0022641B">
              <w:rPr>
                <w:noProof/>
                <w:webHidden/>
              </w:rPr>
              <w:instrText xml:space="preserve"> PAGEREF _Toc354173258 \h </w:instrText>
            </w:r>
            <w:r w:rsidR="00404974">
              <w:rPr>
                <w:noProof/>
                <w:webHidden/>
              </w:rPr>
            </w:r>
            <w:r w:rsidR="00404974">
              <w:rPr>
                <w:noProof/>
                <w:webHidden/>
              </w:rPr>
              <w:fldChar w:fldCharType="separate"/>
            </w:r>
            <w:r w:rsidR="00307D0B">
              <w:rPr>
                <w:noProof/>
                <w:webHidden/>
              </w:rPr>
              <w:t>27</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59" w:history="1">
            <w:r w:rsidR="0022641B" w:rsidRPr="000617C5">
              <w:rPr>
                <w:rStyle w:val="Hyperlink"/>
                <w:noProof/>
              </w:rPr>
              <w:t>2.2</w:t>
            </w:r>
            <w:r w:rsidR="0022641B">
              <w:rPr>
                <w:rFonts w:asciiTheme="minorHAnsi" w:hAnsiTheme="minorHAnsi"/>
                <w:smallCaps w:val="0"/>
                <w:noProof/>
                <w:sz w:val="22"/>
                <w:lang w:val="fr-FR" w:eastAsia="fr-FR" w:bidi="ar-SA"/>
              </w:rPr>
              <w:tab/>
            </w:r>
            <w:r w:rsidR="0022641B" w:rsidRPr="000617C5">
              <w:rPr>
                <w:rStyle w:val="Hyperlink"/>
                <w:noProof/>
              </w:rPr>
              <w:t>Applications informatiques</w:t>
            </w:r>
            <w:r w:rsidR="0022641B">
              <w:rPr>
                <w:noProof/>
                <w:webHidden/>
              </w:rPr>
              <w:tab/>
            </w:r>
            <w:r w:rsidR="00404974">
              <w:rPr>
                <w:noProof/>
                <w:webHidden/>
              </w:rPr>
              <w:fldChar w:fldCharType="begin"/>
            </w:r>
            <w:r w:rsidR="0022641B">
              <w:rPr>
                <w:noProof/>
                <w:webHidden/>
              </w:rPr>
              <w:instrText xml:space="preserve"> PAGEREF _Toc354173259 \h </w:instrText>
            </w:r>
            <w:r w:rsidR="00404974">
              <w:rPr>
                <w:noProof/>
                <w:webHidden/>
              </w:rPr>
            </w:r>
            <w:r w:rsidR="00404974">
              <w:rPr>
                <w:noProof/>
                <w:webHidden/>
              </w:rPr>
              <w:fldChar w:fldCharType="separate"/>
            </w:r>
            <w:r w:rsidR="00307D0B">
              <w:rPr>
                <w:noProof/>
                <w:webHidden/>
              </w:rPr>
              <w:t>36</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60" w:history="1">
            <w:r w:rsidR="0022641B" w:rsidRPr="000617C5">
              <w:rPr>
                <w:rStyle w:val="Hyperlink"/>
                <w:noProof/>
                <w:lang w:val="fr-FR"/>
              </w:rPr>
              <w:t>2.2.1</w:t>
            </w:r>
            <w:r w:rsidR="0022641B">
              <w:rPr>
                <w:rFonts w:asciiTheme="minorHAnsi" w:hAnsiTheme="minorHAnsi"/>
                <w:noProof/>
                <w:sz w:val="22"/>
                <w:lang w:val="fr-FR" w:eastAsia="fr-FR" w:bidi="ar-SA"/>
              </w:rPr>
              <w:tab/>
            </w:r>
            <w:r w:rsidR="0022641B" w:rsidRPr="000617C5">
              <w:rPr>
                <w:rStyle w:val="Hyperlink"/>
                <w:noProof/>
                <w:lang w:val="fr-FR"/>
              </w:rPr>
              <w:t>Situation observée</w:t>
            </w:r>
            <w:r w:rsidR="0022641B">
              <w:rPr>
                <w:noProof/>
                <w:webHidden/>
              </w:rPr>
              <w:tab/>
            </w:r>
            <w:r w:rsidR="00404974">
              <w:rPr>
                <w:noProof/>
                <w:webHidden/>
              </w:rPr>
              <w:fldChar w:fldCharType="begin"/>
            </w:r>
            <w:r w:rsidR="0022641B">
              <w:rPr>
                <w:noProof/>
                <w:webHidden/>
              </w:rPr>
              <w:instrText xml:space="preserve"> PAGEREF _Toc354173260 \h </w:instrText>
            </w:r>
            <w:r w:rsidR="00404974">
              <w:rPr>
                <w:noProof/>
                <w:webHidden/>
              </w:rPr>
            </w:r>
            <w:r w:rsidR="00404974">
              <w:rPr>
                <w:noProof/>
                <w:webHidden/>
              </w:rPr>
              <w:fldChar w:fldCharType="separate"/>
            </w:r>
            <w:r w:rsidR="00307D0B">
              <w:rPr>
                <w:noProof/>
                <w:webHidden/>
              </w:rPr>
              <w:t>36</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61" w:history="1">
            <w:r w:rsidR="0022641B" w:rsidRPr="000617C5">
              <w:rPr>
                <w:rStyle w:val="Hyperlink"/>
                <w:noProof/>
                <w:lang w:val="fr-FR"/>
              </w:rPr>
              <w:t>2.2.2</w:t>
            </w:r>
            <w:r w:rsidR="0022641B">
              <w:rPr>
                <w:rFonts w:asciiTheme="minorHAnsi" w:hAnsiTheme="minorHAnsi"/>
                <w:noProof/>
                <w:sz w:val="22"/>
                <w:lang w:val="fr-FR" w:eastAsia="fr-FR" w:bidi="ar-SA"/>
              </w:rPr>
              <w:tab/>
            </w:r>
            <w:r w:rsidR="0022641B" w:rsidRPr="000617C5">
              <w:rPr>
                <w:rStyle w:val="Hyperlink"/>
                <w:noProof/>
                <w:lang w:val="fr-FR"/>
              </w:rPr>
              <w:t>Besoins exprimés et constatés</w:t>
            </w:r>
            <w:r w:rsidR="0022641B">
              <w:rPr>
                <w:noProof/>
                <w:webHidden/>
              </w:rPr>
              <w:tab/>
            </w:r>
            <w:r w:rsidR="00404974">
              <w:rPr>
                <w:noProof/>
                <w:webHidden/>
              </w:rPr>
              <w:fldChar w:fldCharType="begin"/>
            </w:r>
            <w:r w:rsidR="0022641B">
              <w:rPr>
                <w:noProof/>
                <w:webHidden/>
              </w:rPr>
              <w:instrText xml:space="preserve"> PAGEREF _Toc354173261 \h </w:instrText>
            </w:r>
            <w:r w:rsidR="00404974">
              <w:rPr>
                <w:noProof/>
                <w:webHidden/>
              </w:rPr>
            </w:r>
            <w:r w:rsidR="00404974">
              <w:rPr>
                <w:noProof/>
                <w:webHidden/>
              </w:rPr>
              <w:fldChar w:fldCharType="separate"/>
            </w:r>
            <w:r w:rsidR="00307D0B">
              <w:rPr>
                <w:noProof/>
                <w:webHidden/>
              </w:rPr>
              <w:t>38</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62" w:history="1">
            <w:r w:rsidR="0022641B" w:rsidRPr="000617C5">
              <w:rPr>
                <w:rStyle w:val="Hyperlink"/>
                <w:noProof/>
                <w:lang w:val="fr-FR"/>
              </w:rPr>
              <w:t>2.2.3</w:t>
            </w:r>
            <w:r w:rsidR="0022641B">
              <w:rPr>
                <w:rFonts w:asciiTheme="minorHAnsi" w:hAnsiTheme="minorHAnsi"/>
                <w:noProof/>
                <w:sz w:val="22"/>
                <w:lang w:val="fr-FR" w:eastAsia="fr-FR" w:bidi="ar-SA"/>
              </w:rPr>
              <w:tab/>
            </w:r>
            <w:r w:rsidR="0022641B" w:rsidRPr="000617C5">
              <w:rPr>
                <w:rStyle w:val="Hyperlink"/>
                <w:noProof/>
                <w:lang w:val="fr-FR"/>
              </w:rPr>
              <w:t>Avis de la mission</w:t>
            </w:r>
            <w:r w:rsidR="0022641B">
              <w:rPr>
                <w:noProof/>
                <w:webHidden/>
              </w:rPr>
              <w:tab/>
            </w:r>
            <w:r w:rsidR="00404974">
              <w:rPr>
                <w:noProof/>
                <w:webHidden/>
              </w:rPr>
              <w:fldChar w:fldCharType="begin"/>
            </w:r>
            <w:r w:rsidR="0022641B">
              <w:rPr>
                <w:noProof/>
                <w:webHidden/>
              </w:rPr>
              <w:instrText xml:space="preserve"> PAGEREF _Toc354173262 \h </w:instrText>
            </w:r>
            <w:r w:rsidR="00404974">
              <w:rPr>
                <w:noProof/>
                <w:webHidden/>
              </w:rPr>
            </w:r>
            <w:r w:rsidR="00404974">
              <w:rPr>
                <w:noProof/>
                <w:webHidden/>
              </w:rPr>
              <w:fldChar w:fldCharType="separate"/>
            </w:r>
            <w:r w:rsidR="00307D0B">
              <w:rPr>
                <w:noProof/>
                <w:webHidden/>
              </w:rPr>
              <w:t>40</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63" w:history="1">
            <w:r w:rsidR="0022641B" w:rsidRPr="000617C5">
              <w:rPr>
                <w:rStyle w:val="Hyperlink"/>
                <w:noProof/>
              </w:rPr>
              <w:t>2.3</w:t>
            </w:r>
            <w:r w:rsidR="0022641B">
              <w:rPr>
                <w:rFonts w:asciiTheme="minorHAnsi" w:hAnsiTheme="minorHAnsi"/>
                <w:smallCaps w:val="0"/>
                <w:noProof/>
                <w:sz w:val="22"/>
                <w:lang w:val="fr-FR" w:eastAsia="fr-FR" w:bidi="ar-SA"/>
              </w:rPr>
              <w:tab/>
            </w:r>
            <w:r w:rsidR="0022641B" w:rsidRPr="000617C5">
              <w:rPr>
                <w:rStyle w:val="Hyperlink"/>
                <w:noProof/>
              </w:rPr>
              <w:t>Parc informatique</w:t>
            </w:r>
            <w:r w:rsidR="0022641B">
              <w:rPr>
                <w:noProof/>
                <w:webHidden/>
              </w:rPr>
              <w:tab/>
            </w:r>
            <w:r w:rsidR="00404974">
              <w:rPr>
                <w:noProof/>
                <w:webHidden/>
              </w:rPr>
              <w:fldChar w:fldCharType="begin"/>
            </w:r>
            <w:r w:rsidR="0022641B">
              <w:rPr>
                <w:noProof/>
                <w:webHidden/>
              </w:rPr>
              <w:instrText xml:space="preserve"> PAGEREF _Toc354173263 \h </w:instrText>
            </w:r>
            <w:r w:rsidR="00404974">
              <w:rPr>
                <w:noProof/>
                <w:webHidden/>
              </w:rPr>
            </w:r>
            <w:r w:rsidR="00404974">
              <w:rPr>
                <w:noProof/>
                <w:webHidden/>
              </w:rPr>
              <w:fldChar w:fldCharType="separate"/>
            </w:r>
            <w:r w:rsidR="00307D0B">
              <w:rPr>
                <w:noProof/>
                <w:webHidden/>
              </w:rPr>
              <w:t>43</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64" w:history="1">
            <w:r w:rsidR="0022641B" w:rsidRPr="000617C5">
              <w:rPr>
                <w:rStyle w:val="Hyperlink"/>
                <w:noProof/>
                <w:lang w:val="fr-FR"/>
              </w:rPr>
              <w:t>2.3.1</w:t>
            </w:r>
            <w:r w:rsidR="0022641B">
              <w:rPr>
                <w:rFonts w:asciiTheme="minorHAnsi" w:hAnsiTheme="minorHAnsi"/>
                <w:noProof/>
                <w:sz w:val="22"/>
                <w:lang w:val="fr-FR" w:eastAsia="fr-FR" w:bidi="ar-SA"/>
              </w:rPr>
              <w:tab/>
            </w:r>
            <w:r w:rsidR="0022641B" w:rsidRPr="000617C5">
              <w:rPr>
                <w:rStyle w:val="Hyperlink"/>
                <w:noProof/>
                <w:lang w:val="fr-FR"/>
              </w:rPr>
              <w:t>Situation observée</w:t>
            </w:r>
            <w:r w:rsidR="0022641B">
              <w:rPr>
                <w:noProof/>
                <w:webHidden/>
              </w:rPr>
              <w:tab/>
            </w:r>
            <w:r w:rsidR="00404974">
              <w:rPr>
                <w:noProof/>
                <w:webHidden/>
              </w:rPr>
              <w:fldChar w:fldCharType="begin"/>
            </w:r>
            <w:r w:rsidR="0022641B">
              <w:rPr>
                <w:noProof/>
                <w:webHidden/>
              </w:rPr>
              <w:instrText xml:space="preserve"> PAGEREF _Toc354173264 \h </w:instrText>
            </w:r>
            <w:r w:rsidR="00404974">
              <w:rPr>
                <w:noProof/>
                <w:webHidden/>
              </w:rPr>
            </w:r>
            <w:r w:rsidR="00404974">
              <w:rPr>
                <w:noProof/>
                <w:webHidden/>
              </w:rPr>
              <w:fldChar w:fldCharType="separate"/>
            </w:r>
            <w:r w:rsidR="00307D0B">
              <w:rPr>
                <w:noProof/>
                <w:webHidden/>
              </w:rPr>
              <w:t>43</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65" w:history="1">
            <w:r w:rsidR="0022641B" w:rsidRPr="000617C5">
              <w:rPr>
                <w:rStyle w:val="Hyperlink"/>
                <w:noProof/>
                <w:lang w:val="fr-FR"/>
              </w:rPr>
              <w:t>2.3.2</w:t>
            </w:r>
            <w:r w:rsidR="0022641B">
              <w:rPr>
                <w:rFonts w:asciiTheme="minorHAnsi" w:hAnsiTheme="minorHAnsi"/>
                <w:noProof/>
                <w:sz w:val="22"/>
                <w:lang w:val="fr-FR" w:eastAsia="fr-FR" w:bidi="ar-SA"/>
              </w:rPr>
              <w:tab/>
            </w:r>
            <w:r w:rsidR="0022641B" w:rsidRPr="000617C5">
              <w:rPr>
                <w:rStyle w:val="Hyperlink"/>
                <w:noProof/>
                <w:lang w:val="fr-FR"/>
              </w:rPr>
              <w:t>Besoins exprimés et constatés</w:t>
            </w:r>
            <w:r w:rsidR="0022641B">
              <w:rPr>
                <w:noProof/>
                <w:webHidden/>
              </w:rPr>
              <w:tab/>
            </w:r>
            <w:r w:rsidR="00404974">
              <w:rPr>
                <w:noProof/>
                <w:webHidden/>
              </w:rPr>
              <w:fldChar w:fldCharType="begin"/>
            </w:r>
            <w:r w:rsidR="0022641B">
              <w:rPr>
                <w:noProof/>
                <w:webHidden/>
              </w:rPr>
              <w:instrText xml:space="preserve"> PAGEREF _Toc354173265 \h </w:instrText>
            </w:r>
            <w:r w:rsidR="00404974">
              <w:rPr>
                <w:noProof/>
                <w:webHidden/>
              </w:rPr>
            </w:r>
            <w:r w:rsidR="00404974">
              <w:rPr>
                <w:noProof/>
                <w:webHidden/>
              </w:rPr>
              <w:fldChar w:fldCharType="separate"/>
            </w:r>
            <w:r w:rsidR="00307D0B">
              <w:rPr>
                <w:noProof/>
                <w:webHidden/>
              </w:rPr>
              <w:t>44</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66" w:history="1">
            <w:r w:rsidR="0022641B" w:rsidRPr="000617C5">
              <w:rPr>
                <w:rStyle w:val="Hyperlink"/>
                <w:noProof/>
                <w:lang w:val="fr-FR"/>
              </w:rPr>
              <w:t>2.3.3</w:t>
            </w:r>
            <w:r w:rsidR="0022641B">
              <w:rPr>
                <w:rFonts w:asciiTheme="minorHAnsi" w:hAnsiTheme="minorHAnsi"/>
                <w:noProof/>
                <w:sz w:val="22"/>
                <w:lang w:val="fr-FR" w:eastAsia="fr-FR" w:bidi="ar-SA"/>
              </w:rPr>
              <w:tab/>
            </w:r>
            <w:r w:rsidR="0022641B" w:rsidRPr="000617C5">
              <w:rPr>
                <w:rStyle w:val="Hyperlink"/>
                <w:noProof/>
                <w:lang w:val="fr-FR"/>
              </w:rPr>
              <w:t>Avis de la mission</w:t>
            </w:r>
            <w:r w:rsidR="0022641B">
              <w:rPr>
                <w:noProof/>
                <w:webHidden/>
              </w:rPr>
              <w:tab/>
            </w:r>
            <w:r w:rsidR="00404974">
              <w:rPr>
                <w:noProof/>
                <w:webHidden/>
              </w:rPr>
              <w:fldChar w:fldCharType="begin"/>
            </w:r>
            <w:r w:rsidR="0022641B">
              <w:rPr>
                <w:noProof/>
                <w:webHidden/>
              </w:rPr>
              <w:instrText xml:space="preserve"> PAGEREF _Toc354173266 \h </w:instrText>
            </w:r>
            <w:r w:rsidR="00404974">
              <w:rPr>
                <w:noProof/>
                <w:webHidden/>
              </w:rPr>
            </w:r>
            <w:r w:rsidR="00404974">
              <w:rPr>
                <w:noProof/>
                <w:webHidden/>
              </w:rPr>
              <w:fldChar w:fldCharType="separate"/>
            </w:r>
            <w:r w:rsidR="00307D0B">
              <w:rPr>
                <w:noProof/>
                <w:webHidden/>
              </w:rPr>
              <w:t>44</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67" w:history="1">
            <w:r w:rsidR="0022641B" w:rsidRPr="000617C5">
              <w:rPr>
                <w:rStyle w:val="Hyperlink"/>
                <w:noProof/>
              </w:rPr>
              <w:t>2.4</w:t>
            </w:r>
            <w:r w:rsidR="0022641B">
              <w:rPr>
                <w:rFonts w:asciiTheme="minorHAnsi" w:hAnsiTheme="minorHAnsi"/>
                <w:smallCaps w:val="0"/>
                <w:noProof/>
                <w:sz w:val="22"/>
                <w:lang w:val="fr-FR" w:eastAsia="fr-FR" w:bidi="ar-SA"/>
              </w:rPr>
              <w:tab/>
            </w:r>
            <w:r w:rsidR="0022641B" w:rsidRPr="000617C5">
              <w:rPr>
                <w:rStyle w:val="Hyperlink"/>
                <w:noProof/>
              </w:rPr>
              <w:t>Réseaux et Télécommunications</w:t>
            </w:r>
            <w:r w:rsidR="0022641B">
              <w:rPr>
                <w:noProof/>
                <w:webHidden/>
              </w:rPr>
              <w:tab/>
            </w:r>
            <w:r w:rsidR="00404974">
              <w:rPr>
                <w:noProof/>
                <w:webHidden/>
              </w:rPr>
              <w:fldChar w:fldCharType="begin"/>
            </w:r>
            <w:r w:rsidR="0022641B">
              <w:rPr>
                <w:noProof/>
                <w:webHidden/>
              </w:rPr>
              <w:instrText xml:space="preserve"> PAGEREF _Toc354173267 \h </w:instrText>
            </w:r>
            <w:r w:rsidR="00404974">
              <w:rPr>
                <w:noProof/>
                <w:webHidden/>
              </w:rPr>
            </w:r>
            <w:r w:rsidR="00404974">
              <w:rPr>
                <w:noProof/>
                <w:webHidden/>
              </w:rPr>
              <w:fldChar w:fldCharType="separate"/>
            </w:r>
            <w:r w:rsidR="00307D0B">
              <w:rPr>
                <w:noProof/>
                <w:webHidden/>
              </w:rPr>
              <w:t>46</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68" w:history="1">
            <w:r w:rsidR="0022641B" w:rsidRPr="000617C5">
              <w:rPr>
                <w:rStyle w:val="Hyperlink"/>
                <w:noProof/>
                <w:lang w:val="fr-FR"/>
              </w:rPr>
              <w:t>2.4.1</w:t>
            </w:r>
            <w:r w:rsidR="0022641B">
              <w:rPr>
                <w:rFonts w:asciiTheme="minorHAnsi" w:hAnsiTheme="minorHAnsi"/>
                <w:noProof/>
                <w:sz w:val="22"/>
                <w:lang w:val="fr-FR" w:eastAsia="fr-FR" w:bidi="ar-SA"/>
              </w:rPr>
              <w:tab/>
            </w:r>
            <w:r w:rsidR="0022641B" w:rsidRPr="000617C5">
              <w:rPr>
                <w:rStyle w:val="Hyperlink"/>
                <w:noProof/>
                <w:lang w:val="fr-FR"/>
              </w:rPr>
              <w:t>Situation observée</w:t>
            </w:r>
            <w:r w:rsidR="0022641B">
              <w:rPr>
                <w:noProof/>
                <w:webHidden/>
              </w:rPr>
              <w:tab/>
            </w:r>
            <w:r w:rsidR="00404974">
              <w:rPr>
                <w:noProof/>
                <w:webHidden/>
              </w:rPr>
              <w:fldChar w:fldCharType="begin"/>
            </w:r>
            <w:r w:rsidR="0022641B">
              <w:rPr>
                <w:noProof/>
                <w:webHidden/>
              </w:rPr>
              <w:instrText xml:space="preserve"> PAGEREF _Toc354173268 \h </w:instrText>
            </w:r>
            <w:r w:rsidR="00404974">
              <w:rPr>
                <w:noProof/>
                <w:webHidden/>
              </w:rPr>
            </w:r>
            <w:r w:rsidR="00404974">
              <w:rPr>
                <w:noProof/>
                <w:webHidden/>
              </w:rPr>
              <w:fldChar w:fldCharType="separate"/>
            </w:r>
            <w:r w:rsidR="00307D0B">
              <w:rPr>
                <w:noProof/>
                <w:webHidden/>
              </w:rPr>
              <w:t>46</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69" w:history="1">
            <w:r w:rsidR="0022641B" w:rsidRPr="000617C5">
              <w:rPr>
                <w:rStyle w:val="Hyperlink"/>
                <w:noProof/>
                <w:lang w:val="fr-FR"/>
              </w:rPr>
              <w:t>2.4.2</w:t>
            </w:r>
            <w:r w:rsidR="0022641B">
              <w:rPr>
                <w:rFonts w:asciiTheme="minorHAnsi" w:hAnsiTheme="minorHAnsi"/>
                <w:noProof/>
                <w:sz w:val="22"/>
                <w:lang w:val="fr-FR" w:eastAsia="fr-FR" w:bidi="ar-SA"/>
              </w:rPr>
              <w:tab/>
            </w:r>
            <w:r w:rsidR="0022641B" w:rsidRPr="000617C5">
              <w:rPr>
                <w:rStyle w:val="Hyperlink"/>
                <w:noProof/>
                <w:lang w:val="fr-FR"/>
              </w:rPr>
              <w:t>Besoins exprimés et constatés</w:t>
            </w:r>
            <w:r w:rsidR="0022641B">
              <w:rPr>
                <w:noProof/>
                <w:webHidden/>
              </w:rPr>
              <w:tab/>
            </w:r>
            <w:r w:rsidR="00404974">
              <w:rPr>
                <w:noProof/>
                <w:webHidden/>
              </w:rPr>
              <w:fldChar w:fldCharType="begin"/>
            </w:r>
            <w:r w:rsidR="0022641B">
              <w:rPr>
                <w:noProof/>
                <w:webHidden/>
              </w:rPr>
              <w:instrText xml:space="preserve"> PAGEREF _Toc354173269 \h </w:instrText>
            </w:r>
            <w:r w:rsidR="00404974">
              <w:rPr>
                <w:noProof/>
                <w:webHidden/>
              </w:rPr>
            </w:r>
            <w:r w:rsidR="00404974">
              <w:rPr>
                <w:noProof/>
                <w:webHidden/>
              </w:rPr>
              <w:fldChar w:fldCharType="separate"/>
            </w:r>
            <w:r w:rsidR="00307D0B">
              <w:rPr>
                <w:noProof/>
                <w:webHidden/>
              </w:rPr>
              <w:t>49</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70" w:history="1">
            <w:r w:rsidR="0022641B" w:rsidRPr="000617C5">
              <w:rPr>
                <w:rStyle w:val="Hyperlink"/>
                <w:noProof/>
                <w:lang w:val="fr-FR"/>
              </w:rPr>
              <w:t>2.4.3</w:t>
            </w:r>
            <w:r w:rsidR="0022641B">
              <w:rPr>
                <w:rFonts w:asciiTheme="minorHAnsi" w:hAnsiTheme="minorHAnsi"/>
                <w:noProof/>
                <w:sz w:val="22"/>
                <w:lang w:val="fr-FR" w:eastAsia="fr-FR" w:bidi="ar-SA"/>
              </w:rPr>
              <w:tab/>
            </w:r>
            <w:r w:rsidR="0022641B" w:rsidRPr="000617C5">
              <w:rPr>
                <w:rStyle w:val="Hyperlink"/>
                <w:noProof/>
                <w:lang w:val="fr-FR"/>
              </w:rPr>
              <w:t>Avis de la mission</w:t>
            </w:r>
            <w:r w:rsidR="0022641B">
              <w:rPr>
                <w:noProof/>
                <w:webHidden/>
              </w:rPr>
              <w:tab/>
            </w:r>
            <w:r w:rsidR="00404974">
              <w:rPr>
                <w:noProof/>
                <w:webHidden/>
              </w:rPr>
              <w:fldChar w:fldCharType="begin"/>
            </w:r>
            <w:r w:rsidR="0022641B">
              <w:rPr>
                <w:noProof/>
                <w:webHidden/>
              </w:rPr>
              <w:instrText xml:space="preserve"> PAGEREF _Toc354173270 \h </w:instrText>
            </w:r>
            <w:r w:rsidR="00404974">
              <w:rPr>
                <w:noProof/>
                <w:webHidden/>
              </w:rPr>
            </w:r>
            <w:r w:rsidR="00404974">
              <w:rPr>
                <w:noProof/>
                <w:webHidden/>
              </w:rPr>
              <w:fldChar w:fldCharType="separate"/>
            </w:r>
            <w:r w:rsidR="00307D0B">
              <w:rPr>
                <w:noProof/>
                <w:webHidden/>
              </w:rPr>
              <w:t>49</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71" w:history="1">
            <w:r w:rsidR="0022641B" w:rsidRPr="000617C5">
              <w:rPr>
                <w:rStyle w:val="Hyperlink"/>
                <w:noProof/>
              </w:rPr>
              <w:t>2.5</w:t>
            </w:r>
            <w:r w:rsidR="0022641B">
              <w:rPr>
                <w:rFonts w:asciiTheme="minorHAnsi" w:hAnsiTheme="minorHAnsi"/>
                <w:smallCaps w:val="0"/>
                <w:noProof/>
                <w:sz w:val="22"/>
                <w:lang w:val="fr-FR" w:eastAsia="fr-FR" w:bidi="ar-SA"/>
              </w:rPr>
              <w:tab/>
            </w:r>
            <w:r w:rsidR="0022641B" w:rsidRPr="000617C5">
              <w:rPr>
                <w:rStyle w:val="Hyperlink"/>
                <w:noProof/>
              </w:rPr>
              <w:t>Sécurité (physique et logicielle)</w:t>
            </w:r>
            <w:r w:rsidR="0022641B">
              <w:rPr>
                <w:noProof/>
                <w:webHidden/>
              </w:rPr>
              <w:tab/>
            </w:r>
            <w:r w:rsidR="00404974">
              <w:rPr>
                <w:noProof/>
                <w:webHidden/>
              </w:rPr>
              <w:fldChar w:fldCharType="begin"/>
            </w:r>
            <w:r w:rsidR="0022641B">
              <w:rPr>
                <w:noProof/>
                <w:webHidden/>
              </w:rPr>
              <w:instrText xml:space="preserve"> PAGEREF _Toc354173271 \h </w:instrText>
            </w:r>
            <w:r w:rsidR="00404974">
              <w:rPr>
                <w:noProof/>
                <w:webHidden/>
              </w:rPr>
            </w:r>
            <w:r w:rsidR="00404974">
              <w:rPr>
                <w:noProof/>
                <w:webHidden/>
              </w:rPr>
              <w:fldChar w:fldCharType="separate"/>
            </w:r>
            <w:r w:rsidR="00307D0B">
              <w:rPr>
                <w:noProof/>
                <w:webHidden/>
              </w:rPr>
              <w:t>52</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72" w:history="1">
            <w:r w:rsidR="0022641B" w:rsidRPr="000617C5">
              <w:rPr>
                <w:rStyle w:val="Hyperlink"/>
                <w:noProof/>
                <w:lang w:val="fr-FR"/>
              </w:rPr>
              <w:t>2.5.1</w:t>
            </w:r>
            <w:r w:rsidR="0022641B">
              <w:rPr>
                <w:rFonts w:asciiTheme="minorHAnsi" w:hAnsiTheme="minorHAnsi"/>
                <w:noProof/>
                <w:sz w:val="22"/>
                <w:lang w:val="fr-FR" w:eastAsia="fr-FR" w:bidi="ar-SA"/>
              </w:rPr>
              <w:tab/>
            </w:r>
            <w:r w:rsidR="0022641B" w:rsidRPr="000617C5">
              <w:rPr>
                <w:rStyle w:val="Hyperlink"/>
                <w:noProof/>
                <w:lang w:val="fr-FR"/>
              </w:rPr>
              <w:t>Situation observée</w:t>
            </w:r>
            <w:r w:rsidR="0022641B">
              <w:rPr>
                <w:noProof/>
                <w:webHidden/>
              </w:rPr>
              <w:tab/>
            </w:r>
            <w:r w:rsidR="00404974">
              <w:rPr>
                <w:noProof/>
                <w:webHidden/>
              </w:rPr>
              <w:fldChar w:fldCharType="begin"/>
            </w:r>
            <w:r w:rsidR="0022641B">
              <w:rPr>
                <w:noProof/>
                <w:webHidden/>
              </w:rPr>
              <w:instrText xml:space="preserve"> PAGEREF _Toc354173272 \h </w:instrText>
            </w:r>
            <w:r w:rsidR="00404974">
              <w:rPr>
                <w:noProof/>
                <w:webHidden/>
              </w:rPr>
            </w:r>
            <w:r w:rsidR="00404974">
              <w:rPr>
                <w:noProof/>
                <w:webHidden/>
              </w:rPr>
              <w:fldChar w:fldCharType="separate"/>
            </w:r>
            <w:r w:rsidR="00307D0B">
              <w:rPr>
                <w:noProof/>
                <w:webHidden/>
              </w:rPr>
              <w:t>52</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73" w:history="1">
            <w:r w:rsidR="0022641B" w:rsidRPr="000617C5">
              <w:rPr>
                <w:rStyle w:val="Hyperlink"/>
                <w:noProof/>
                <w:lang w:val="fr-FR"/>
              </w:rPr>
              <w:t>2.5.2</w:t>
            </w:r>
            <w:r w:rsidR="0022641B">
              <w:rPr>
                <w:rFonts w:asciiTheme="minorHAnsi" w:hAnsiTheme="minorHAnsi"/>
                <w:noProof/>
                <w:sz w:val="22"/>
                <w:lang w:val="fr-FR" w:eastAsia="fr-FR" w:bidi="ar-SA"/>
              </w:rPr>
              <w:tab/>
            </w:r>
            <w:r w:rsidR="0022641B" w:rsidRPr="000617C5">
              <w:rPr>
                <w:rStyle w:val="Hyperlink"/>
                <w:noProof/>
                <w:lang w:val="fr-FR"/>
              </w:rPr>
              <w:t>Besoins exprimés et constatés</w:t>
            </w:r>
            <w:r w:rsidR="0022641B">
              <w:rPr>
                <w:noProof/>
                <w:webHidden/>
              </w:rPr>
              <w:tab/>
            </w:r>
            <w:r w:rsidR="00404974">
              <w:rPr>
                <w:noProof/>
                <w:webHidden/>
              </w:rPr>
              <w:fldChar w:fldCharType="begin"/>
            </w:r>
            <w:r w:rsidR="0022641B">
              <w:rPr>
                <w:noProof/>
                <w:webHidden/>
              </w:rPr>
              <w:instrText xml:space="preserve"> PAGEREF _Toc354173273 \h </w:instrText>
            </w:r>
            <w:r w:rsidR="00404974">
              <w:rPr>
                <w:noProof/>
                <w:webHidden/>
              </w:rPr>
            </w:r>
            <w:r w:rsidR="00404974">
              <w:rPr>
                <w:noProof/>
                <w:webHidden/>
              </w:rPr>
              <w:fldChar w:fldCharType="separate"/>
            </w:r>
            <w:r w:rsidR="00307D0B">
              <w:rPr>
                <w:noProof/>
                <w:webHidden/>
              </w:rPr>
              <w:t>54</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74" w:history="1">
            <w:r w:rsidR="0022641B" w:rsidRPr="000617C5">
              <w:rPr>
                <w:rStyle w:val="Hyperlink"/>
                <w:noProof/>
                <w:lang w:val="fr-FR"/>
              </w:rPr>
              <w:t>2.5.3</w:t>
            </w:r>
            <w:r w:rsidR="0022641B">
              <w:rPr>
                <w:rFonts w:asciiTheme="minorHAnsi" w:hAnsiTheme="minorHAnsi"/>
                <w:noProof/>
                <w:sz w:val="22"/>
                <w:lang w:val="fr-FR" w:eastAsia="fr-FR" w:bidi="ar-SA"/>
              </w:rPr>
              <w:tab/>
            </w:r>
            <w:r w:rsidR="0022641B" w:rsidRPr="000617C5">
              <w:rPr>
                <w:rStyle w:val="Hyperlink"/>
                <w:noProof/>
                <w:lang w:val="fr-FR"/>
              </w:rPr>
              <w:t>Avis de la mission</w:t>
            </w:r>
            <w:r w:rsidR="0022641B">
              <w:rPr>
                <w:noProof/>
                <w:webHidden/>
              </w:rPr>
              <w:tab/>
            </w:r>
            <w:r w:rsidR="00404974">
              <w:rPr>
                <w:noProof/>
                <w:webHidden/>
              </w:rPr>
              <w:fldChar w:fldCharType="begin"/>
            </w:r>
            <w:r w:rsidR="0022641B">
              <w:rPr>
                <w:noProof/>
                <w:webHidden/>
              </w:rPr>
              <w:instrText xml:space="preserve"> PAGEREF _Toc354173274 \h </w:instrText>
            </w:r>
            <w:r w:rsidR="00404974">
              <w:rPr>
                <w:noProof/>
                <w:webHidden/>
              </w:rPr>
            </w:r>
            <w:r w:rsidR="00404974">
              <w:rPr>
                <w:noProof/>
                <w:webHidden/>
              </w:rPr>
              <w:fldChar w:fldCharType="separate"/>
            </w:r>
            <w:r w:rsidR="00307D0B">
              <w:rPr>
                <w:noProof/>
                <w:webHidden/>
              </w:rPr>
              <w:t>55</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75" w:history="1">
            <w:r w:rsidR="0022641B" w:rsidRPr="000617C5">
              <w:rPr>
                <w:rStyle w:val="Hyperlink"/>
                <w:noProof/>
              </w:rPr>
              <w:t>2.6</w:t>
            </w:r>
            <w:r w:rsidR="0022641B">
              <w:rPr>
                <w:rFonts w:asciiTheme="minorHAnsi" w:hAnsiTheme="minorHAnsi"/>
                <w:smallCaps w:val="0"/>
                <w:noProof/>
                <w:sz w:val="22"/>
                <w:lang w:val="fr-FR" w:eastAsia="fr-FR" w:bidi="ar-SA"/>
              </w:rPr>
              <w:tab/>
            </w:r>
            <w:r w:rsidR="0022641B" w:rsidRPr="000617C5">
              <w:rPr>
                <w:rStyle w:val="Hyperlink"/>
                <w:noProof/>
              </w:rPr>
              <w:t>Archivage, bases de données et sauvegarde</w:t>
            </w:r>
            <w:r w:rsidR="0022641B">
              <w:rPr>
                <w:noProof/>
                <w:webHidden/>
              </w:rPr>
              <w:tab/>
            </w:r>
            <w:r w:rsidR="00404974">
              <w:rPr>
                <w:noProof/>
                <w:webHidden/>
              </w:rPr>
              <w:fldChar w:fldCharType="begin"/>
            </w:r>
            <w:r w:rsidR="0022641B">
              <w:rPr>
                <w:noProof/>
                <w:webHidden/>
              </w:rPr>
              <w:instrText xml:space="preserve"> PAGEREF _Toc354173275 \h </w:instrText>
            </w:r>
            <w:r w:rsidR="00404974">
              <w:rPr>
                <w:noProof/>
                <w:webHidden/>
              </w:rPr>
            </w:r>
            <w:r w:rsidR="00404974">
              <w:rPr>
                <w:noProof/>
                <w:webHidden/>
              </w:rPr>
              <w:fldChar w:fldCharType="separate"/>
            </w:r>
            <w:r w:rsidR="00307D0B">
              <w:rPr>
                <w:noProof/>
                <w:webHidden/>
              </w:rPr>
              <w:t>56</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76" w:history="1">
            <w:r w:rsidR="0022641B" w:rsidRPr="000617C5">
              <w:rPr>
                <w:rStyle w:val="Hyperlink"/>
                <w:noProof/>
                <w:lang w:val="fr-FR"/>
              </w:rPr>
              <w:t>2.6.1</w:t>
            </w:r>
            <w:r w:rsidR="0022641B">
              <w:rPr>
                <w:rFonts w:asciiTheme="minorHAnsi" w:hAnsiTheme="minorHAnsi"/>
                <w:noProof/>
                <w:sz w:val="22"/>
                <w:lang w:val="fr-FR" w:eastAsia="fr-FR" w:bidi="ar-SA"/>
              </w:rPr>
              <w:tab/>
            </w:r>
            <w:r w:rsidR="0022641B" w:rsidRPr="000617C5">
              <w:rPr>
                <w:rStyle w:val="Hyperlink"/>
                <w:noProof/>
                <w:lang w:val="fr-FR"/>
              </w:rPr>
              <w:t>Situation observée</w:t>
            </w:r>
            <w:r w:rsidR="0022641B">
              <w:rPr>
                <w:noProof/>
                <w:webHidden/>
              </w:rPr>
              <w:tab/>
            </w:r>
            <w:r w:rsidR="00404974">
              <w:rPr>
                <w:noProof/>
                <w:webHidden/>
              </w:rPr>
              <w:fldChar w:fldCharType="begin"/>
            </w:r>
            <w:r w:rsidR="0022641B">
              <w:rPr>
                <w:noProof/>
                <w:webHidden/>
              </w:rPr>
              <w:instrText xml:space="preserve"> PAGEREF _Toc354173276 \h </w:instrText>
            </w:r>
            <w:r w:rsidR="00404974">
              <w:rPr>
                <w:noProof/>
                <w:webHidden/>
              </w:rPr>
            </w:r>
            <w:r w:rsidR="00404974">
              <w:rPr>
                <w:noProof/>
                <w:webHidden/>
              </w:rPr>
              <w:fldChar w:fldCharType="separate"/>
            </w:r>
            <w:r w:rsidR="00307D0B">
              <w:rPr>
                <w:noProof/>
                <w:webHidden/>
              </w:rPr>
              <w:t>56</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77" w:history="1">
            <w:r w:rsidR="0022641B" w:rsidRPr="000617C5">
              <w:rPr>
                <w:rStyle w:val="Hyperlink"/>
                <w:noProof/>
                <w:lang w:val="fr-FR"/>
              </w:rPr>
              <w:t>2.6.2</w:t>
            </w:r>
            <w:r w:rsidR="0022641B">
              <w:rPr>
                <w:rFonts w:asciiTheme="minorHAnsi" w:hAnsiTheme="minorHAnsi"/>
                <w:noProof/>
                <w:sz w:val="22"/>
                <w:lang w:val="fr-FR" w:eastAsia="fr-FR" w:bidi="ar-SA"/>
              </w:rPr>
              <w:tab/>
            </w:r>
            <w:r w:rsidR="0022641B" w:rsidRPr="000617C5">
              <w:rPr>
                <w:rStyle w:val="Hyperlink"/>
                <w:noProof/>
                <w:lang w:val="fr-FR"/>
              </w:rPr>
              <w:t>Besoins exprimés et constatés</w:t>
            </w:r>
            <w:r w:rsidR="0022641B">
              <w:rPr>
                <w:noProof/>
                <w:webHidden/>
              </w:rPr>
              <w:tab/>
            </w:r>
            <w:r w:rsidR="00404974">
              <w:rPr>
                <w:noProof/>
                <w:webHidden/>
              </w:rPr>
              <w:fldChar w:fldCharType="begin"/>
            </w:r>
            <w:r w:rsidR="0022641B">
              <w:rPr>
                <w:noProof/>
                <w:webHidden/>
              </w:rPr>
              <w:instrText xml:space="preserve"> PAGEREF _Toc354173277 \h </w:instrText>
            </w:r>
            <w:r w:rsidR="00404974">
              <w:rPr>
                <w:noProof/>
                <w:webHidden/>
              </w:rPr>
            </w:r>
            <w:r w:rsidR="00404974">
              <w:rPr>
                <w:noProof/>
                <w:webHidden/>
              </w:rPr>
              <w:fldChar w:fldCharType="separate"/>
            </w:r>
            <w:r w:rsidR="00307D0B">
              <w:rPr>
                <w:noProof/>
                <w:webHidden/>
              </w:rPr>
              <w:t>57</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78" w:history="1">
            <w:r w:rsidR="0022641B" w:rsidRPr="000617C5">
              <w:rPr>
                <w:rStyle w:val="Hyperlink"/>
                <w:noProof/>
                <w:lang w:val="fr-FR"/>
              </w:rPr>
              <w:t>2.6.3</w:t>
            </w:r>
            <w:r w:rsidR="0022641B">
              <w:rPr>
                <w:rFonts w:asciiTheme="minorHAnsi" w:hAnsiTheme="minorHAnsi"/>
                <w:noProof/>
                <w:sz w:val="22"/>
                <w:lang w:val="fr-FR" w:eastAsia="fr-FR" w:bidi="ar-SA"/>
              </w:rPr>
              <w:tab/>
            </w:r>
            <w:r w:rsidR="0022641B" w:rsidRPr="000617C5">
              <w:rPr>
                <w:rStyle w:val="Hyperlink"/>
                <w:noProof/>
                <w:lang w:val="fr-FR"/>
              </w:rPr>
              <w:t>Avis de la mission</w:t>
            </w:r>
            <w:r w:rsidR="0022641B">
              <w:rPr>
                <w:noProof/>
                <w:webHidden/>
              </w:rPr>
              <w:tab/>
            </w:r>
            <w:r w:rsidR="00404974">
              <w:rPr>
                <w:noProof/>
                <w:webHidden/>
              </w:rPr>
              <w:fldChar w:fldCharType="begin"/>
            </w:r>
            <w:r w:rsidR="0022641B">
              <w:rPr>
                <w:noProof/>
                <w:webHidden/>
              </w:rPr>
              <w:instrText xml:space="preserve"> PAGEREF _Toc354173278 \h </w:instrText>
            </w:r>
            <w:r w:rsidR="00404974">
              <w:rPr>
                <w:noProof/>
                <w:webHidden/>
              </w:rPr>
            </w:r>
            <w:r w:rsidR="00404974">
              <w:rPr>
                <w:noProof/>
                <w:webHidden/>
              </w:rPr>
              <w:fldChar w:fldCharType="separate"/>
            </w:r>
            <w:r w:rsidR="00307D0B">
              <w:rPr>
                <w:noProof/>
                <w:webHidden/>
              </w:rPr>
              <w:t>58</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79" w:history="1">
            <w:r w:rsidR="0022641B" w:rsidRPr="000617C5">
              <w:rPr>
                <w:rStyle w:val="Hyperlink"/>
                <w:noProof/>
              </w:rPr>
              <w:t>2.7</w:t>
            </w:r>
            <w:r w:rsidR="0022641B">
              <w:rPr>
                <w:rFonts w:asciiTheme="minorHAnsi" w:hAnsiTheme="minorHAnsi"/>
                <w:smallCaps w:val="0"/>
                <w:noProof/>
                <w:sz w:val="22"/>
                <w:lang w:val="fr-FR" w:eastAsia="fr-FR" w:bidi="ar-SA"/>
              </w:rPr>
              <w:tab/>
            </w:r>
            <w:r w:rsidR="0022641B" w:rsidRPr="000617C5">
              <w:rPr>
                <w:rStyle w:val="Hyperlink"/>
                <w:noProof/>
              </w:rPr>
              <w:t>Internet et Intranet</w:t>
            </w:r>
            <w:r w:rsidR="0022641B">
              <w:rPr>
                <w:noProof/>
                <w:webHidden/>
              </w:rPr>
              <w:tab/>
            </w:r>
            <w:r w:rsidR="00404974">
              <w:rPr>
                <w:noProof/>
                <w:webHidden/>
              </w:rPr>
              <w:fldChar w:fldCharType="begin"/>
            </w:r>
            <w:r w:rsidR="0022641B">
              <w:rPr>
                <w:noProof/>
                <w:webHidden/>
              </w:rPr>
              <w:instrText xml:space="preserve"> PAGEREF _Toc354173279 \h </w:instrText>
            </w:r>
            <w:r w:rsidR="00404974">
              <w:rPr>
                <w:noProof/>
                <w:webHidden/>
              </w:rPr>
            </w:r>
            <w:r w:rsidR="00404974">
              <w:rPr>
                <w:noProof/>
                <w:webHidden/>
              </w:rPr>
              <w:fldChar w:fldCharType="separate"/>
            </w:r>
            <w:r w:rsidR="00307D0B">
              <w:rPr>
                <w:noProof/>
                <w:webHidden/>
              </w:rPr>
              <w:t>59</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80" w:history="1">
            <w:r w:rsidR="0022641B" w:rsidRPr="000617C5">
              <w:rPr>
                <w:rStyle w:val="Hyperlink"/>
                <w:noProof/>
                <w:lang w:val="fr-FR"/>
              </w:rPr>
              <w:t>2.7.1</w:t>
            </w:r>
            <w:r w:rsidR="0022641B">
              <w:rPr>
                <w:rFonts w:asciiTheme="minorHAnsi" w:hAnsiTheme="minorHAnsi"/>
                <w:noProof/>
                <w:sz w:val="22"/>
                <w:lang w:val="fr-FR" w:eastAsia="fr-FR" w:bidi="ar-SA"/>
              </w:rPr>
              <w:tab/>
            </w:r>
            <w:r w:rsidR="0022641B" w:rsidRPr="000617C5">
              <w:rPr>
                <w:rStyle w:val="Hyperlink"/>
                <w:noProof/>
                <w:lang w:val="fr-FR"/>
              </w:rPr>
              <w:t>Situation observée</w:t>
            </w:r>
            <w:r w:rsidR="0022641B">
              <w:rPr>
                <w:noProof/>
                <w:webHidden/>
              </w:rPr>
              <w:tab/>
            </w:r>
            <w:r w:rsidR="00404974">
              <w:rPr>
                <w:noProof/>
                <w:webHidden/>
              </w:rPr>
              <w:fldChar w:fldCharType="begin"/>
            </w:r>
            <w:r w:rsidR="0022641B">
              <w:rPr>
                <w:noProof/>
                <w:webHidden/>
              </w:rPr>
              <w:instrText xml:space="preserve"> PAGEREF _Toc354173280 \h </w:instrText>
            </w:r>
            <w:r w:rsidR="00404974">
              <w:rPr>
                <w:noProof/>
                <w:webHidden/>
              </w:rPr>
            </w:r>
            <w:r w:rsidR="00404974">
              <w:rPr>
                <w:noProof/>
                <w:webHidden/>
              </w:rPr>
              <w:fldChar w:fldCharType="separate"/>
            </w:r>
            <w:r w:rsidR="00307D0B">
              <w:rPr>
                <w:noProof/>
                <w:webHidden/>
              </w:rPr>
              <w:t>59</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81" w:history="1">
            <w:r w:rsidR="0022641B" w:rsidRPr="000617C5">
              <w:rPr>
                <w:rStyle w:val="Hyperlink"/>
                <w:noProof/>
                <w:lang w:val="fr-FR"/>
              </w:rPr>
              <w:t>2.7.2</w:t>
            </w:r>
            <w:r w:rsidR="0022641B">
              <w:rPr>
                <w:rFonts w:asciiTheme="minorHAnsi" w:hAnsiTheme="minorHAnsi"/>
                <w:noProof/>
                <w:sz w:val="22"/>
                <w:lang w:val="fr-FR" w:eastAsia="fr-FR" w:bidi="ar-SA"/>
              </w:rPr>
              <w:tab/>
            </w:r>
            <w:r w:rsidR="0022641B" w:rsidRPr="000617C5">
              <w:rPr>
                <w:rStyle w:val="Hyperlink"/>
                <w:noProof/>
                <w:lang w:val="fr-FR"/>
              </w:rPr>
              <w:t>Besoins exprimés et constatés</w:t>
            </w:r>
            <w:r w:rsidR="0022641B">
              <w:rPr>
                <w:noProof/>
                <w:webHidden/>
              </w:rPr>
              <w:tab/>
            </w:r>
            <w:r w:rsidR="00404974">
              <w:rPr>
                <w:noProof/>
                <w:webHidden/>
              </w:rPr>
              <w:fldChar w:fldCharType="begin"/>
            </w:r>
            <w:r w:rsidR="0022641B">
              <w:rPr>
                <w:noProof/>
                <w:webHidden/>
              </w:rPr>
              <w:instrText xml:space="preserve"> PAGEREF _Toc354173281 \h </w:instrText>
            </w:r>
            <w:r w:rsidR="00404974">
              <w:rPr>
                <w:noProof/>
                <w:webHidden/>
              </w:rPr>
            </w:r>
            <w:r w:rsidR="00404974">
              <w:rPr>
                <w:noProof/>
                <w:webHidden/>
              </w:rPr>
              <w:fldChar w:fldCharType="separate"/>
            </w:r>
            <w:r w:rsidR="00307D0B">
              <w:rPr>
                <w:noProof/>
                <w:webHidden/>
              </w:rPr>
              <w:t>61</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82" w:history="1">
            <w:r w:rsidR="0022641B" w:rsidRPr="000617C5">
              <w:rPr>
                <w:rStyle w:val="Hyperlink"/>
                <w:noProof/>
                <w:lang w:val="fr-FR"/>
              </w:rPr>
              <w:t>2.7.3</w:t>
            </w:r>
            <w:r w:rsidR="0022641B">
              <w:rPr>
                <w:rFonts w:asciiTheme="minorHAnsi" w:hAnsiTheme="minorHAnsi"/>
                <w:noProof/>
                <w:sz w:val="22"/>
                <w:lang w:val="fr-FR" w:eastAsia="fr-FR" w:bidi="ar-SA"/>
              </w:rPr>
              <w:tab/>
            </w:r>
            <w:r w:rsidR="0022641B" w:rsidRPr="000617C5">
              <w:rPr>
                <w:rStyle w:val="Hyperlink"/>
                <w:noProof/>
                <w:lang w:val="fr-FR"/>
              </w:rPr>
              <w:t>Avis de la mission</w:t>
            </w:r>
            <w:r w:rsidR="0022641B">
              <w:rPr>
                <w:noProof/>
                <w:webHidden/>
              </w:rPr>
              <w:tab/>
            </w:r>
            <w:r w:rsidR="00404974">
              <w:rPr>
                <w:noProof/>
                <w:webHidden/>
              </w:rPr>
              <w:fldChar w:fldCharType="begin"/>
            </w:r>
            <w:r w:rsidR="0022641B">
              <w:rPr>
                <w:noProof/>
                <w:webHidden/>
              </w:rPr>
              <w:instrText xml:space="preserve"> PAGEREF _Toc354173282 \h </w:instrText>
            </w:r>
            <w:r w:rsidR="00404974">
              <w:rPr>
                <w:noProof/>
                <w:webHidden/>
              </w:rPr>
            </w:r>
            <w:r w:rsidR="00404974">
              <w:rPr>
                <w:noProof/>
                <w:webHidden/>
              </w:rPr>
              <w:fldChar w:fldCharType="separate"/>
            </w:r>
            <w:r w:rsidR="00307D0B">
              <w:rPr>
                <w:noProof/>
                <w:webHidden/>
              </w:rPr>
              <w:t>61</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283" w:history="1">
            <w:r w:rsidR="0022641B" w:rsidRPr="000617C5">
              <w:rPr>
                <w:rStyle w:val="Hyperlink"/>
                <w:noProof/>
                <w:lang w:val="fr-FR"/>
              </w:rPr>
              <w:t>3</w:t>
            </w:r>
            <w:r w:rsidR="0022641B">
              <w:rPr>
                <w:rFonts w:asciiTheme="minorHAnsi" w:hAnsiTheme="minorHAnsi"/>
                <w:b w:val="0"/>
                <w:caps w:val="0"/>
                <w:noProof/>
                <w:sz w:val="22"/>
                <w:lang w:val="fr-FR" w:eastAsia="fr-FR" w:bidi="ar-SA"/>
              </w:rPr>
              <w:tab/>
            </w:r>
            <w:r w:rsidR="0022641B" w:rsidRPr="000617C5">
              <w:rPr>
                <w:rStyle w:val="Hyperlink"/>
                <w:noProof/>
                <w:lang w:val="fr-FR"/>
              </w:rPr>
              <w:t>Contenu du schéma directeur informatique</w:t>
            </w:r>
            <w:r w:rsidR="0022641B">
              <w:rPr>
                <w:noProof/>
                <w:webHidden/>
              </w:rPr>
              <w:tab/>
            </w:r>
            <w:r w:rsidR="00404974">
              <w:rPr>
                <w:noProof/>
                <w:webHidden/>
              </w:rPr>
              <w:fldChar w:fldCharType="begin"/>
            </w:r>
            <w:r w:rsidR="0022641B">
              <w:rPr>
                <w:noProof/>
                <w:webHidden/>
              </w:rPr>
              <w:instrText xml:space="preserve"> PAGEREF _Toc354173283 \h </w:instrText>
            </w:r>
            <w:r w:rsidR="00404974">
              <w:rPr>
                <w:noProof/>
                <w:webHidden/>
              </w:rPr>
            </w:r>
            <w:r w:rsidR="00404974">
              <w:rPr>
                <w:noProof/>
                <w:webHidden/>
              </w:rPr>
              <w:fldChar w:fldCharType="separate"/>
            </w:r>
            <w:r w:rsidR="00307D0B">
              <w:rPr>
                <w:noProof/>
                <w:webHidden/>
              </w:rPr>
              <w:t>63</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84" w:history="1">
            <w:r w:rsidR="0022641B" w:rsidRPr="000617C5">
              <w:rPr>
                <w:rStyle w:val="Hyperlink"/>
                <w:noProof/>
              </w:rPr>
              <w:t>3.1</w:t>
            </w:r>
            <w:r w:rsidR="0022641B">
              <w:rPr>
                <w:rFonts w:asciiTheme="minorHAnsi" w:hAnsiTheme="minorHAnsi"/>
                <w:smallCaps w:val="0"/>
                <w:noProof/>
                <w:sz w:val="22"/>
                <w:lang w:val="fr-FR" w:eastAsia="fr-FR" w:bidi="ar-SA"/>
              </w:rPr>
              <w:tab/>
            </w:r>
            <w:r w:rsidR="0022641B" w:rsidRPr="000617C5">
              <w:rPr>
                <w:rStyle w:val="Hyperlink"/>
                <w:noProof/>
              </w:rPr>
              <w:t>Cadre d’analyse</w:t>
            </w:r>
            <w:r w:rsidR="0022641B">
              <w:rPr>
                <w:noProof/>
                <w:webHidden/>
              </w:rPr>
              <w:tab/>
            </w:r>
            <w:r w:rsidR="00404974">
              <w:rPr>
                <w:noProof/>
                <w:webHidden/>
              </w:rPr>
              <w:fldChar w:fldCharType="begin"/>
            </w:r>
            <w:r w:rsidR="0022641B">
              <w:rPr>
                <w:noProof/>
                <w:webHidden/>
              </w:rPr>
              <w:instrText xml:space="preserve"> PAGEREF _Toc354173284 \h </w:instrText>
            </w:r>
            <w:r w:rsidR="00404974">
              <w:rPr>
                <w:noProof/>
                <w:webHidden/>
              </w:rPr>
            </w:r>
            <w:r w:rsidR="00404974">
              <w:rPr>
                <w:noProof/>
                <w:webHidden/>
              </w:rPr>
              <w:fldChar w:fldCharType="separate"/>
            </w:r>
            <w:r w:rsidR="00307D0B">
              <w:rPr>
                <w:noProof/>
                <w:webHidden/>
              </w:rPr>
              <w:t>63</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85" w:history="1">
            <w:r w:rsidR="0022641B" w:rsidRPr="000617C5">
              <w:rPr>
                <w:rStyle w:val="Hyperlink"/>
                <w:noProof/>
              </w:rPr>
              <w:t>3.2</w:t>
            </w:r>
            <w:r w:rsidR="0022641B">
              <w:rPr>
                <w:rFonts w:asciiTheme="minorHAnsi" w:hAnsiTheme="minorHAnsi"/>
                <w:smallCaps w:val="0"/>
                <w:noProof/>
                <w:sz w:val="22"/>
                <w:lang w:val="fr-FR" w:eastAsia="fr-FR" w:bidi="ar-SA"/>
              </w:rPr>
              <w:tab/>
            </w:r>
            <w:r w:rsidR="0022641B" w:rsidRPr="000617C5">
              <w:rPr>
                <w:rStyle w:val="Hyperlink"/>
                <w:noProof/>
              </w:rPr>
              <w:t>Axes de composition du SDI</w:t>
            </w:r>
            <w:r w:rsidR="0022641B">
              <w:rPr>
                <w:noProof/>
                <w:webHidden/>
              </w:rPr>
              <w:tab/>
            </w:r>
            <w:r w:rsidR="00404974">
              <w:rPr>
                <w:noProof/>
                <w:webHidden/>
              </w:rPr>
              <w:fldChar w:fldCharType="begin"/>
            </w:r>
            <w:r w:rsidR="0022641B">
              <w:rPr>
                <w:noProof/>
                <w:webHidden/>
              </w:rPr>
              <w:instrText xml:space="preserve"> PAGEREF _Toc354173285 \h </w:instrText>
            </w:r>
            <w:r w:rsidR="00404974">
              <w:rPr>
                <w:noProof/>
                <w:webHidden/>
              </w:rPr>
            </w:r>
            <w:r w:rsidR="00404974">
              <w:rPr>
                <w:noProof/>
                <w:webHidden/>
              </w:rPr>
              <w:fldChar w:fldCharType="separate"/>
            </w:r>
            <w:r w:rsidR="00307D0B">
              <w:rPr>
                <w:noProof/>
                <w:webHidden/>
              </w:rPr>
              <w:t>64</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286" w:history="1">
            <w:r w:rsidR="0022641B" w:rsidRPr="000617C5">
              <w:rPr>
                <w:rStyle w:val="Hyperlink"/>
                <w:noProof/>
              </w:rPr>
              <w:t>4</w:t>
            </w:r>
            <w:r w:rsidR="0022641B">
              <w:rPr>
                <w:rFonts w:asciiTheme="minorHAnsi" w:hAnsiTheme="minorHAnsi"/>
                <w:b w:val="0"/>
                <w:caps w:val="0"/>
                <w:noProof/>
                <w:sz w:val="22"/>
                <w:lang w:val="fr-FR" w:eastAsia="fr-FR" w:bidi="ar-SA"/>
              </w:rPr>
              <w:tab/>
            </w:r>
            <w:r w:rsidR="0022641B" w:rsidRPr="000617C5">
              <w:rPr>
                <w:rStyle w:val="Hyperlink"/>
                <w:noProof/>
              </w:rPr>
              <w:t>Les projets du SDI</w:t>
            </w:r>
            <w:r w:rsidR="0022641B">
              <w:rPr>
                <w:noProof/>
                <w:webHidden/>
              </w:rPr>
              <w:tab/>
            </w:r>
            <w:r w:rsidR="00404974">
              <w:rPr>
                <w:noProof/>
                <w:webHidden/>
              </w:rPr>
              <w:fldChar w:fldCharType="begin"/>
            </w:r>
            <w:r w:rsidR="0022641B">
              <w:rPr>
                <w:noProof/>
                <w:webHidden/>
              </w:rPr>
              <w:instrText xml:space="preserve"> PAGEREF _Toc354173286 \h </w:instrText>
            </w:r>
            <w:r w:rsidR="00404974">
              <w:rPr>
                <w:noProof/>
                <w:webHidden/>
              </w:rPr>
            </w:r>
            <w:r w:rsidR="00404974">
              <w:rPr>
                <w:noProof/>
                <w:webHidden/>
              </w:rPr>
              <w:fldChar w:fldCharType="separate"/>
            </w:r>
            <w:r w:rsidR="00307D0B">
              <w:rPr>
                <w:noProof/>
                <w:webHidden/>
              </w:rPr>
              <w:t>65</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87" w:history="1">
            <w:r w:rsidR="0022641B" w:rsidRPr="000617C5">
              <w:rPr>
                <w:rStyle w:val="Hyperlink"/>
                <w:noProof/>
              </w:rPr>
              <w:t>4.1</w:t>
            </w:r>
            <w:r w:rsidR="0022641B">
              <w:rPr>
                <w:rFonts w:asciiTheme="minorHAnsi" w:hAnsiTheme="minorHAnsi"/>
                <w:smallCaps w:val="0"/>
                <w:noProof/>
                <w:sz w:val="22"/>
                <w:lang w:val="fr-FR" w:eastAsia="fr-FR" w:bidi="ar-SA"/>
              </w:rPr>
              <w:tab/>
            </w:r>
            <w:r w:rsidR="0022641B" w:rsidRPr="000617C5">
              <w:rPr>
                <w:rStyle w:val="Hyperlink"/>
                <w:noProof/>
              </w:rPr>
              <w:t>Synthèse des projets et planification</w:t>
            </w:r>
            <w:r w:rsidR="0022641B">
              <w:rPr>
                <w:noProof/>
                <w:webHidden/>
              </w:rPr>
              <w:tab/>
            </w:r>
            <w:r w:rsidR="00404974">
              <w:rPr>
                <w:noProof/>
                <w:webHidden/>
              </w:rPr>
              <w:fldChar w:fldCharType="begin"/>
            </w:r>
            <w:r w:rsidR="0022641B">
              <w:rPr>
                <w:noProof/>
                <w:webHidden/>
              </w:rPr>
              <w:instrText xml:space="preserve"> PAGEREF _Toc354173287 \h </w:instrText>
            </w:r>
            <w:r w:rsidR="00404974">
              <w:rPr>
                <w:noProof/>
                <w:webHidden/>
              </w:rPr>
            </w:r>
            <w:r w:rsidR="00404974">
              <w:rPr>
                <w:noProof/>
                <w:webHidden/>
              </w:rPr>
              <w:fldChar w:fldCharType="separate"/>
            </w:r>
            <w:r w:rsidR="00307D0B">
              <w:rPr>
                <w:noProof/>
                <w:webHidden/>
              </w:rPr>
              <w:t>65</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88" w:history="1">
            <w:r w:rsidR="0022641B" w:rsidRPr="000617C5">
              <w:rPr>
                <w:rStyle w:val="Hyperlink"/>
                <w:noProof/>
              </w:rPr>
              <w:t>4.2</w:t>
            </w:r>
            <w:r w:rsidR="0022641B">
              <w:rPr>
                <w:rFonts w:asciiTheme="minorHAnsi" w:hAnsiTheme="minorHAnsi"/>
                <w:smallCaps w:val="0"/>
                <w:noProof/>
                <w:sz w:val="22"/>
                <w:lang w:val="fr-FR" w:eastAsia="fr-FR" w:bidi="ar-SA"/>
              </w:rPr>
              <w:tab/>
            </w:r>
            <w:r w:rsidR="0022641B" w:rsidRPr="000617C5">
              <w:rPr>
                <w:rStyle w:val="Hyperlink"/>
                <w:noProof/>
              </w:rPr>
              <w:t>Réalisations à court terme</w:t>
            </w:r>
            <w:r w:rsidR="0022641B">
              <w:rPr>
                <w:noProof/>
                <w:webHidden/>
              </w:rPr>
              <w:tab/>
            </w:r>
            <w:r w:rsidR="00404974">
              <w:rPr>
                <w:noProof/>
                <w:webHidden/>
              </w:rPr>
              <w:fldChar w:fldCharType="begin"/>
            </w:r>
            <w:r w:rsidR="0022641B">
              <w:rPr>
                <w:noProof/>
                <w:webHidden/>
              </w:rPr>
              <w:instrText xml:space="preserve"> PAGEREF _Toc354173288 \h </w:instrText>
            </w:r>
            <w:r w:rsidR="00404974">
              <w:rPr>
                <w:noProof/>
                <w:webHidden/>
              </w:rPr>
            </w:r>
            <w:r w:rsidR="00404974">
              <w:rPr>
                <w:noProof/>
                <w:webHidden/>
              </w:rPr>
              <w:fldChar w:fldCharType="separate"/>
            </w:r>
            <w:r w:rsidR="00307D0B">
              <w:rPr>
                <w:noProof/>
                <w:webHidden/>
              </w:rPr>
              <w:t>68</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89" w:history="1">
            <w:r w:rsidR="0022641B" w:rsidRPr="000617C5">
              <w:rPr>
                <w:rStyle w:val="Hyperlink"/>
                <w:noProof/>
              </w:rPr>
              <w:t>4.2.1</w:t>
            </w:r>
            <w:r w:rsidR="0022641B">
              <w:rPr>
                <w:rFonts w:asciiTheme="minorHAnsi" w:hAnsiTheme="minorHAnsi"/>
                <w:noProof/>
                <w:sz w:val="22"/>
                <w:lang w:val="fr-FR" w:eastAsia="fr-FR" w:bidi="ar-SA"/>
              </w:rPr>
              <w:tab/>
            </w:r>
            <w:r w:rsidR="0022641B" w:rsidRPr="000617C5">
              <w:rPr>
                <w:rStyle w:val="Hyperlink"/>
                <w:noProof/>
              </w:rPr>
              <w:t>Organisation et ressources humaines</w:t>
            </w:r>
            <w:r w:rsidR="0022641B">
              <w:rPr>
                <w:noProof/>
                <w:webHidden/>
              </w:rPr>
              <w:tab/>
            </w:r>
            <w:r w:rsidR="00404974">
              <w:rPr>
                <w:noProof/>
                <w:webHidden/>
              </w:rPr>
              <w:fldChar w:fldCharType="begin"/>
            </w:r>
            <w:r w:rsidR="0022641B">
              <w:rPr>
                <w:noProof/>
                <w:webHidden/>
              </w:rPr>
              <w:instrText xml:space="preserve"> PAGEREF _Toc354173289 \h </w:instrText>
            </w:r>
            <w:r w:rsidR="00404974">
              <w:rPr>
                <w:noProof/>
                <w:webHidden/>
              </w:rPr>
            </w:r>
            <w:r w:rsidR="00404974">
              <w:rPr>
                <w:noProof/>
                <w:webHidden/>
              </w:rPr>
              <w:fldChar w:fldCharType="separate"/>
            </w:r>
            <w:r w:rsidR="00307D0B">
              <w:rPr>
                <w:noProof/>
                <w:webHidden/>
              </w:rPr>
              <w:t>68</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90" w:history="1">
            <w:r w:rsidR="0022641B" w:rsidRPr="000617C5">
              <w:rPr>
                <w:rStyle w:val="Hyperlink"/>
                <w:noProof/>
                <w:lang w:val="fr-FR"/>
              </w:rPr>
              <w:t>4.2.2</w:t>
            </w:r>
            <w:r w:rsidR="0022641B">
              <w:rPr>
                <w:rFonts w:asciiTheme="minorHAnsi" w:hAnsiTheme="minorHAnsi"/>
                <w:noProof/>
                <w:sz w:val="22"/>
                <w:lang w:val="fr-FR" w:eastAsia="fr-FR" w:bidi="ar-SA"/>
              </w:rPr>
              <w:tab/>
            </w:r>
            <w:r w:rsidR="0022641B" w:rsidRPr="000617C5">
              <w:rPr>
                <w:rStyle w:val="Hyperlink"/>
                <w:noProof/>
                <w:lang w:val="fr-FR"/>
              </w:rPr>
              <w:t>Les applications informatiques et les bases de données</w:t>
            </w:r>
            <w:r w:rsidR="0022641B">
              <w:rPr>
                <w:noProof/>
                <w:webHidden/>
              </w:rPr>
              <w:tab/>
            </w:r>
            <w:r w:rsidR="00404974">
              <w:rPr>
                <w:noProof/>
                <w:webHidden/>
              </w:rPr>
              <w:fldChar w:fldCharType="begin"/>
            </w:r>
            <w:r w:rsidR="0022641B">
              <w:rPr>
                <w:noProof/>
                <w:webHidden/>
              </w:rPr>
              <w:instrText xml:space="preserve"> PAGEREF _Toc354173290 \h </w:instrText>
            </w:r>
            <w:r w:rsidR="00404974">
              <w:rPr>
                <w:noProof/>
                <w:webHidden/>
              </w:rPr>
            </w:r>
            <w:r w:rsidR="00404974">
              <w:rPr>
                <w:noProof/>
                <w:webHidden/>
              </w:rPr>
              <w:fldChar w:fldCharType="separate"/>
            </w:r>
            <w:r w:rsidR="00307D0B">
              <w:rPr>
                <w:noProof/>
                <w:webHidden/>
              </w:rPr>
              <w:t>74</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91" w:history="1">
            <w:r w:rsidR="0022641B" w:rsidRPr="000617C5">
              <w:rPr>
                <w:rStyle w:val="Hyperlink"/>
                <w:noProof/>
              </w:rPr>
              <w:t>4.2.3</w:t>
            </w:r>
            <w:r w:rsidR="0022641B">
              <w:rPr>
                <w:rFonts w:asciiTheme="minorHAnsi" w:hAnsiTheme="minorHAnsi"/>
                <w:noProof/>
                <w:sz w:val="22"/>
                <w:lang w:val="fr-FR" w:eastAsia="fr-FR" w:bidi="ar-SA"/>
              </w:rPr>
              <w:tab/>
            </w:r>
            <w:r w:rsidR="0022641B" w:rsidRPr="000617C5">
              <w:rPr>
                <w:rStyle w:val="Hyperlink"/>
                <w:noProof/>
              </w:rPr>
              <w:t>L’infrastructure réseau et télécommunication</w:t>
            </w:r>
            <w:r w:rsidR="0022641B">
              <w:rPr>
                <w:noProof/>
                <w:webHidden/>
              </w:rPr>
              <w:tab/>
            </w:r>
            <w:r w:rsidR="00404974">
              <w:rPr>
                <w:noProof/>
                <w:webHidden/>
              </w:rPr>
              <w:fldChar w:fldCharType="begin"/>
            </w:r>
            <w:r w:rsidR="0022641B">
              <w:rPr>
                <w:noProof/>
                <w:webHidden/>
              </w:rPr>
              <w:instrText xml:space="preserve"> PAGEREF _Toc354173291 \h </w:instrText>
            </w:r>
            <w:r w:rsidR="00404974">
              <w:rPr>
                <w:noProof/>
                <w:webHidden/>
              </w:rPr>
            </w:r>
            <w:r w:rsidR="00404974">
              <w:rPr>
                <w:noProof/>
                <w:webHidden/>
              </w:rPr>
              <w:fldChar w:fldCharType="separate"/>
            </w:r>
            <w:r w:rsidR="00307D0B">
              <w:rPr>
                <w:noProof/>
                <w:webHidden/>
              </w:rPr>
              <w:t>82</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92" w:history="1">
            <w:r w:rsidR="0022641B" w:rsidRPr="000617C5">
              <w:rPr>
                <w:rStyle w:val="Hyperlink"/>
                <w:noProof/>
              </w:rPr>
              <w:t>4.2.4</w:t>
            </w:r>
            <w:r w:rsidR="0022641B">
              <w:rPr>
                <w:rFonts w:asciiTheme="minorHAnsi" w:hAnsiTheme="minorHAnsi"/>
                <w:noProof/>
                <w:sz w:val="22"/>
                <w:lang w:val="fr-FR" w:eastAsia="fr-FR" w:bidi="ar-SA"/>
              </w:rPr>
              <w:tab/>
            </w:r>
            <w:r w:rsidR="0022641B" w:rsidRPr="000617C5">
              <w:rPr>
                <w:rStyle w:val="Hyperlink"/>
                <w:noProof/>
              </w:rPr>
              <w:t>Le parc informatique</w:t>
            </w:r>
            <w:r w:rsidR="0022641B">
              <w:rPr>
                <w:noProof/>
                <w:webHidden/>
              </w:rPr>
              <w:tab/>
            </w:r>
            <w:r w:rsidR="00404974">
              <w:rPr>
                <w:noProof/>
                <w:webHidden/>
              </w:rPr>
              <w:fldChar w:fldCharType="begin"/>
            </w:r>
            <w:r w:rsidR="0022641B">
              <w:rPr>
                <w:noProof/>
                <w:webHidden/>
              </w:rPr>
              <w:instrText xml:space="preserve"> PAGEREF _Toc354173292 \h </w:instrText>
            </w:r>
            <w:r w:rsidR="00404974">
              <w:rPr>
                <w:noProof/>
                <w:webHidden/>
              </w:rPr>
            </w:r>
            <w:r w:rsidR="00404974">
              <w:rPr>
                <w:noProof/>
                <w:webHidden/>
              </w:rPr>
              <w:fldChar w:fldCharType="separate"/>
            </w:r>
            <w:r w:rsidR="00307D0B">
              <w:rPr>
                <w:noProof/>
                <w:webHidden/>
              </w:rPr>
              <w:t>85</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93" w:history="1">
            <w:r w:rsidR="0022641B" w:rsidRPr="000617C5">
              <w:rPr>
                <w:rStyle w:val="Hyperlink"/>
                <w:noProof/>
                <w:lang w:val="fr-FR"/>
              </w:rPr>
              <w:t>4.2.5</w:t>
            </w:r>
            <w:r w:rsidR="0022641B">
              <w:rPr>
                <w:rFonts w:asciiTheme="minorHAnsi" w:hAnsiTheme="minorHAnsi"/>
                <w:noProof/>
                <w:sz w:val="22"/>
                <w:lang w:val="fr-FR" w:eastAsia="fr-FR" w:bidi="ar-SA"/>
              </w:rPr>
              <w:tab/>
            </w:r>
            <w:r w:rsidR="0022641B" w:rsidRPr="000617C5">
              <w:rPr>
                <w:rStyle w:val="Hyperlink"/>
                <w:noProof/>
                <w:lang w:val="fr-FR"/>
              </w:rPr>
              <w:t>La sécurité des biens et des personnes</w:t>
            </w:r>
            <w:r w:rsidR="0022641B">
              <w:rPr>
                <w:noProof/>
                <w:webHidden/>
              </w:rPr>
              <w:tab/>
            </w:r>
            <w:r w:rsidR="00404974">
              <w:rPr>
                <w:noProof/>
                <w:webHidden/>
              </w:rPr>
              <w:fldChar w:fldCharType="begin"/>
            </w:r>
            <w:r w:rsidR="0022641B">
              <w:rPr>
                <w:noProof/>
                <w:webHidden/>
              </w:rPr>
              <w:instrText xml:space="preserve"> PAGEREF _Toc354173293 \h </w:instrText>
            </w:r>
            <w:r w:rsidR="00404974">
              <w:rPr>
                <w:noProof/>
                <w:webHidden/>
              </w:rPr>
            </w:r>
            <w:r w:rsidR="00404974">
              <w:rPr>
                <w:noProof/>
                <w:webHidden/>
              </w:rPr>
              <w:fldChar w:fldCharType="separate"/>
            </w:r>
            <w:r w:rsidR="00307D0B">
              <w:rPr>
                <w:noProof/>
                <w:webHidden/>
              </w:rPr>
              <w:t>88</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94" w:history="1">
            <w:r w:rsidR="0022641B" w:rsidRPr="000617C5">
              <w:rPr>
                <w:rStyle w:val="Hyperlink"/>
                <w:noProof/>
                <w:lang w:val="fr-FR"/>
              </w:rPr>
              <w:t>4.2.6</w:t>
            </w:r>
            <w:r w:rsidR="0022641B">
              <w:rPr>
                <w:rFonts w:asciiTheme="minorHAnsi" w:hAnsiTheme="minorHAnsi"/>
                <w:noProof/>
                <w:sz w:val="22"/>
                <w:lang w:val="fr-FR" w:eastAsia="fr-FR" w:bidi="ar-SA"/>
              </w:rPr>
              <w:tab/>
            </w:r>
            <w:r w:rsidR="0022641B" w:rsidRPr="000617C5">
              <w:rPr>
                <w:rStyle w:val="Hyperlink"/>
                <w:noProof/>
                <w:lang w:val="fr-FR"/>
              </w:rPr>
              <w:t>La sécurité informatique</w:t>
            </w:r>
            <w:r w:rsidR="0022641B">
              <w:rPr>
                <w:noProof/>
                <w:webHidden/>
              </w:rPr>
              <w:tab/>
            </w:r>
            <w:r w:rsidR="00404974">
              <w:rPr>
                <w:noProof/>
                <w:webHidden/>
              </w:rPr>
              <w:fldChar w:fldCharType="begin"/>
            </w:r>
            <w:r w:rsidR="0022641B">
              <w:rPr>
                <w:noProof/>
                <w:webHidden/>
              </w:rPr>
              <w:instrText xml:space="preserve"> PAGEREF _Toc354173294 \h </w:instrText>
            </w:r>
            <w:r w:rsidR="00404974">
              <w:rPr>
                <w:noProof/>
                <w:webHidden/>
              </w:rPr>
            </w:r>
            <w:r w:rsidR="00404974">
              <w:rPr>
                <w:noProof/>
                <w:webHidden/>
              </w:rPr>
              <w:fldChar w:fldCharType="separate"/>
            </w:r>
            <w:r w:rsidR="00307D0B">
              <w:rPr>
                <w:noProof/>
                <w:webHidden/>
              </w:rPr>
              <w:t>91</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295" w:history="1">
            <w:r w:rsidR="0022641B" w:rsidRPr="000617C5">
              <w:rPr>
                <w:rStyle w:val="Hyperlink"/>
                <w:noProof/>
              </w:rPr>
              <w:t>4.2.7</w:t>
            </w:r>
            <w:r w:rsidR="0022641B">
              <w:rPr>
                <w:rFonts w:asciiTheme="minorHAnsi" w:hAnsiTheme="minorHAnsi"/>
                <w:noProof/>
                <w:sz w:val="22"/>
                <w:lang w:val="fr-FR" w:eastAsia="fr-FR" w:bidi="ar-SA"/>
              </w:rPr>
              <w:tab/>
            </w:r>
            <w:r w:rsidR="0022641B" w:rsidRPr="000617C5">
              <w:rPr>
                <w:rStyle w:val="Hyperlink"/>
                <w:noProof/>
              </w:rPr>
              <w:t>Internet et intranet</w:t>
            </w:r>
            <w:r w:rsidR="0022641B">
              <w:rPr>
                <w:noProof/>
                <w:webHidden/>
              </w:rPr>
              <w:tab/>
            </w:r>
            <w:r w:rsidR="00404974">
              <w:rPr>
                <w:noProof/>
                <w:webHidden/>
              </w:rPr>
              <w:fldChar w:fldCharType="begin"/>
            </w:r>
            <w:r w:rsidR="0022641B">
              <w:rPr>
                <w:noProof/>
                <w:webHidden/>
              </w:rPr>
              <w:instrText xml:space="preserve"> PAGEREF _Toc354173295 \h </w:instrText>
            </w:r>
            <w:r w:rsidR="00404974">
              <w:rPr>
                <w:noProof/>
                <w:webHidden/>
              </w:rPr>
            </w:r>
            <w:r w:rsidR="00404974">
              <w:rPr>
                <w:noProof/>
                <w:webHidden/>
              </w:rPr>
              <w:fldChar w:fldCharType="separate"/>
            </w:r>
            <w:r w:rsidR="00307D0B">
              <w:rPr>
                <w:noProof/>
                <w:webHidden/>
              </w:rPr>
              <w:t>93</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96" w:history="1">
            <w:r w:rsidR="0022641B" w:rsidRPr="000617C5">
              <w:rPr>
                <w:rStyle w:val="Hyperlink"/>
                <w:noProof/>
              </w:rPr>
              <w:t>4.3</w:t>
            </w:r>
            <w:r w:rsidR="0022641B">
              <w:rPr>
                <w:rFonts w:asciiTheme="minorHAnsi" w:hAnsiTheme="minorHAnsi"/>
                <w:smallCaps w:val="0"/>
                <w:noProof/>
                <w:sz w:val="22"/>
                <w:lang w:val="fr-FR" w:eastAsia="fr-FR" w:bidi="ar-SA"/>
              </w:rPr>
              <w:tab/>
            </w:r>
            <w:r w:rsidR="0022641B" w:rsidRPr="000617C5">
              <w:rPr>
                <w:rStyle w:val="Hyperlink"/>
                <w:noProof/>
              </w:rPr>
              <w:t>Réalisations à moyen et long termes</w:t>
            </w:r>
            <w:r w:rsidR="0022641B">
              <w:rPr>
                <w:noProof/>
                <w:webHidden/>
              </w:rPr>
              <w:tab/>
            </w:r>
            <w:r w:rsidR="00404974">
              <w:rPr>
                <w:noProof/>
                <w:webHidden/>
              </w:rPr>
              <w:fldChar w:fldCharType="begin"/>
            </w:r>
            <w:r w:rsidR="0022641B">
              <w:rPr>
                <w:noProof/>
                <w:webHidden/>
              </w:rPr>
              <w:instrText xml:space="preserve"> PAGEREF _Toc354173296 \h </w:instrText>
            </w:r>
            <w:r w:rsidR="00404974">
              <w:rPr>
                <w:noProof/>
                <w:webHidden/>
              </w:rPr>
            </w:r>
            <w:r w:rsidR="00404974">
              <w:rPr>
                <w:noProof/>
                <w:webHidden/>
              </w:rPr>
              <w:fldChar w:fldCharType="separate"/>
            </w:r>
            <w:r w:rsidR="00307D0B">
              <w:rPr>
                <w:noProof/>
                <w:webHidden/>
              </w:rPr>
              <w:t>96</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297" w:history="1">
            <w:r w:rsidR="0022641B" w:rsidRPr="000617C5">
              <w:rPr>
                <w:rStyle w:val="Hyperlink"/>
                <w:noProof/>
                <w:lang w:val="fr-FR"/>
              </w:rPr>
              <w:t>5</w:t>
            </w:r>
            <w:r w:rsidR="0022641B">
              <w:rPr>
                <w:rFonts w:asciiTheme="minorHAnsi" w:hAnsiTheme="minorHAnsi"/>
                <w:b w:val="0"/>
                <w:caps w:val="0"/>
                <w:noProof/>
                <w:sz w:val="22"/>
                <w:lang w:val="fr-FR" w:eastAsia="fr-FR" w:bidi="ar-SA"/>
              </w:rPr>
              <w:tab/>
            </w:r>
            <w:r w:rsidR="0022641B" w:rsidRPr="000617C5">
              <w:rPr>
                <w:rStyle w:val="Hyperlink"/>
                <w:noProof/>
                <w:lang w:val="fr-FR"/>
              </w:rPr>
              <w:t>Mise en œuvre du SDI</w:t>
            </w:r>
            <w:r w:rsidR="0022641B">
              <w:rPr>
                <w:noProof/>
                <w:webHidden/>
              </w:rPr>
              <w:tab/>
            </w:r>
            <w:r w:rsidR="00404974">
              <w:rPr>
                <w:noProof/>
                <w:webHidden/>
              </w:rPr>
              <w:fldChar w:fldCharType="begin"/>
            </w:r>
            <w:r w:rsidR="0022641B">
              <w:rPr>
                <w:noProof/>
                <w:webHidden/>
              </w:rPr>
              <w:instrText xml:space="preserve"> PAGEREF _Toc354173297 \h </w:instrText>
            </w:r>
            <w:r w:rsidR="00404974">
              <w:rPr>
                <w:noProof/>
                <w:webHidden/>
              </w:rPr>
            </w:r>
            <w:r w:rsidR="00404974">
              <w:rPr>
                <w:noProof/>
                <w:webHidden/>
              </w:rPr>
              <w:fldChar w:fldCharType="separate"/>
            </w:r>
            <w:r w:rsidR="00307D0B">
              <w:rPr>
                <w:noProof/>
                <w:webHidden/>
              </w:rPr>
              <w:t>106</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98" w:history="1">
            <w:r w:rsidR="0022641B" w:rsidRPr="000617C5">
              <w:rPr>
                <w:rStyle w:val="Hyperlink"/>
                <w:noProof/>
              </w:rPr>
              <w:t>5.1</w:t>
            </w:r>
            <w:r w:rsidR="0022641B">
              <w:rPr>
                <w:rFonts w:asciiTheme="minorHAnsi" w:hAnsiTheme="minorHAnsi"/>
                <w:smallCaps w:val="0"/>
                <w:noProof/>
                <w:sz w:val="22"/>
                <w:lang w:val="fr-FR" w:eastAsia="fr-FR" w:bidi="ar-SA"/>
              </w:rPr>
              <w:tab/>
            </w:r>
            <w:r w:rsidR="0022641B" w:rsidRPr="000617C5">
              <w:rPr>
                <w:rStyle w:val="Hyperlink"/>
                <w:noProof/>
              </w:rPr>
              <w:t>Gouvernance du SDI</w:t>
            </w:r>
            <w:r w:rsidR="0022641B">
              <w:rPr>
                <w:noProof/>
                <w:webHidden/>
              </w:rPr>
              <w:tab/>
            </w:r>
            <w:r w:rsidR="00404974">
              <w:rPr>
                <w:noProof/>
                <w:webHidden/>
              </w:rPr>
              <w:fldChar w:fldCharType="begin"/>
            </w:r>
            <w:r w:rsidR="0022641B">
              <w:rPr>
                <w:noProof/>
                <w:webHidden/>
              </w:rPr>
              <w:instrText xml:space="preserve"> PAGEREF _Toc354173298 \h </w:instrText>
            </w:r>
            <w:r w:rsidR="00404974">
              <w:rPr>
                <w:noProof/>
                <w:webHidden/>
              </w:rPr>
            </w:r>
            <w:r w:rsidR="00404974">
              <w:rPr>
                <w:noProof/>
                <w:webHidden/>
              </w:rPr>
              <w:fldChar w:fldCharType="separate"/>
            </w:r>
            <w:r w:rsidR="00307D0B">
              <w:rPr>
                <w:noProof/>
                <w:webHidden/>
              </w:rPr>
              <w:t>106</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299" w:history="1">
            <w:r w:rsidR="0022641B" w:rsidRPr="000617C5">
              <w:rPr>
                <w:rStyle w:val="Hyperlink"/>
                <w:noProof/>
              </w:rPr>
              <w:t>5.2</w:t>
            </w:r>
            <w:r w:rsidR="0022641B">
              <w:rPr>
                <w:rFonts w:asciiTheme="minorHAnsi" w:hAnsiTheme="minorHAnsi"/>
                <w:smallCaps w:val="0"/>
                <w:noProof/>
                <w:sz w:val="22"/>
                <w:lang w:val="fr-FR" w:eastAsia="fr-FR" w:bidi="ar-SA"/>
              </w:rPr>
              <w:tab/>
            </w:r>
            <w:r w:rsidR="0022641B" w:rsidRPr="000617C5">
              <w:rPr>
                <w:rStyle w:val="Hyperlink"/>
                <w:noProof/>
              </w:rPr>
              <w:t>Mise à jour des projets</w:t>
            </w:r>
            <w:r w:rsidR="0022641B">
              <w:rPr>
                <w:noProof/>
                <w:webHidden/>
              </w:rPr>
              <w:tab/>
            </w:r>
            <w:r w:rsidR="00404974">
              <w:rPr>
                <w:noProof/>
                <w:webHidden/>
              </w:rPr>
              <w:fldChar w:fldCharType="begin"/>
            </w:r>
            <w:r w:rsidR="0022641B">
              <w:rPr>
                <w:noProof/>
                <w:webHidden/>
              </w:rPr>
              <w:instrText xml:space="preserve"> PAGEREF _Toc354173299 \h </w:instrText>
            </w:r>
            <w:r w:rsidR="00404974">
              <w:rPr>
                <w:noProof/>
                <w:webHidden/>
              </w:rPr>
            </w:r>
            <w:r w:rsidR="00404974">
              <w:rPr>
                <w:noProof/>
                <w:webHidden/>
              </w:rPr>
              <w:fldChar w:fldCharType="separate"/>
            </w:r>
            <w:r w:rsidR="00307D0B">
              <w:rPr>
                <w:noProof/>
                <w:webHidden/>
              </w:rPr>
              <w:t>107</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00" w:history="1">
            <w:r w:rsidR="0022641B" w:rsidRPr="000617C5">
              <w:rPr>
                <w:rStyle w:val="Hyperlink"/>
                <w:noProof/>
              </w:rPr>
              <w:t>5.3</w:t>
            </w:r>
            <w:r w:rsidR="0022641B">
              <w:rPr>
                <w:rFonts w:asciiTheme="minorHAnsi" w:hAnsiTheme="minorHAnsi"/>
                <w:smallCaps w:val="0"/>
                <w:noProof/>
                <w:sz w:val="22"/>
                <w:lang w:val="fr-FR" w:eastAsia="fr-FR" w:bidi="ar-SA"/>
              </w:rPr>
              <w:tab/>
            </w:r>
            <w:r w:rsidR="0022641B" w:rsidRPr="000617C5">
              <w:rPr>
                <w:rStyle w:val="Hyperlink"/>
                <w:noProof/>
              </w:rPr>
              <w:t>Financement</w:t>
            </w:r>
            <w:r w:rsidR="0022641B">
              <w:rPr>
                <w:noProof/>
                <w:webHidden/>
              </w:rPr>
              <w:tab/>
            </w:r>
            <w:r w:rsidR="00404974">
              <w:rPr>
                <w:noProof/>
                <w:webHidden/>
              </w:rPr>
              <w:fldChar w:fldCharType="begin"/>
            </w:r>
            <w:r w:rsidR="0022641B">
              <w:rPr>
                <w:noProof/>
                <w:webHidden/>
              </w:rPr>
              <w:instrText xml:space="preserve"> PAGEREF _Toc354173300 \h </w:instrText>
            </w:r>
            <w:r w:rsidR="00404974">
              <w:rPr>
                <w:noProof/>
                <w:webHidden/>
              </w:rPr>
            </w:r>
            <w:r w:rsidR="00404974">
              <w:rPr>
                <w:noProof/>
                <w:webHidden/>
              </w:rPr>
              <w:fldChar w:fldCharType="separate"/>
            </w:r>
            <w:r w:rsidR="00307D0B">
              <w:rPr>
                <w:noProof/>
                <w:webHidden/>
              </w:rPr>
              <w:t>107</w:t>
            </w:r>
            <w:r w:rsidR="00404974">
              <w:rPr>
                <w:noProof/>
                <w:webHidden/>
              </w:rPr>
              <w:fldChar w:fldCharType="end"/>
            </w:r>
          </w:hyperlink>
        </w:p>
        <w:p w:rsidR="0022641B" w:rsidRDefault="007432A0" w:rsidP="00DF787D">
          <w:pPr>
            <w:pStyle w:val="TOC1"/>
            <w:pBdr>
              <w:top w:val="single" w:sz="4" w:space="1" w:color="auto"/>
              <w:left w:val="single" w:sz="4" w:space="4" w:color="auto"/>
              <w:bottom w:val="single" w:sz="4" w:space="1" w:color="auto"/>
              <w:right w:val="single" w:sz="4" w:space="4" w:color="auto"/>
            </w:pBdr>
            <w:tabs>
              <w:tab w:val="right" w:leader="dot" w:pos="9062"/>
            </w:tabs>
            <w:rPr>
              <w:rFonts w:asciiTheme="minorHAnsi" w:hAnsiTheme="minorHAnsi"/>
              <w:b w:val="0"/>
              <w:caps w:val="0"/>
              <w:noProof/>
              <w:sz w:val="22"/>
              <w:lang w:val="fr-FR" w:eastAsia="fr-FR" w:bidi="ar-SA"/>
            </w:rPr>
          </w:pPr>
          <w:hyperlink w:anchor="_Toc354173301" w:history="1">
            <w:r w:rsidR="0022641B" w:rsidRPr="000617C5">
              <w:rPr>
                <w:rStyle w:val="Hyperlink"/>
                <w:noProof/>
              </w:rPr>
              <w:t>ANNEXES</w:t>
            </w:r>
            <w:r w:rsidR="0022641B">
              <w:rPr>
                <w:noProof/>
                <w:webHidden/>
              </w:rPr>
              <w:tab/>
            </w:r>
            <w:r w:rsidR="00404974">
              <w:rPr>
                <w:noProof/>
                <w:webHidden/>
              </w:rPr>
              <w:fldChar w:fldCharType="begin"/>
            </w:r>
            <w:r w:rsidR="0022641B">
              <w:rPr>
                <w:noProof/>
                <w:webHidden/>
              </w:rPr>
              <w:instrText xml:space="preserve"> PAGEREF _Toc354173301 \h </w:instrText>
            </w:r>
            <w:r w:rsidR="00404974">
              <w:rPr>
                <w:noProof/>
                <w:webHidden/>
              </w:rPr>
            </w:r>
            <w:r w:rsidR="00404974">
              <w:rPr>
                <w:noProof/>
                <w:webHidden/>
              </w:rPr>
              <w:fldChar w:fldCharType="separate"/>
            </w:r>
            <w:r w:rsidR="00307D0B">
              <w:rPr>
                <w:noProof/>
                <w:webHidden/>
              </w:rPr>
              <w:t>108</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302" w:history="1">
            <w:r w:rsidR="0022641B" w:rsidRPr="000617C5">
              <w:rPr>
                <w:rStyle w:val="Hyperlink"/>
                <w:noProof/>
                <w:lang w:val="fr-FR"/>
              </w:rPr>
              <w:t>1</w:t>
            </w:r>
            <w:r w:rsidR="0022641B">
              <w:rPr>
                <w:rFonts w:asciiTheme="minorHAnsi" w:hAnsiTheme="minorHAnsi"/>
                <w:b w:val="0"/>
                <w:caps w:val="0"/>
                <w:noProof/>
                <w:sz w:val="22"/>
                <w:lang w:val="fr-FR" w:eastAsia="fr-FR" w:bidi="ar-SA"/>
              </w:rPr>
              <w:tab/>
            </w:r>
            <w:r w:rsidR="0022641B" w:rsidRPr="000617C5">
              <w:rPr>
                <w:rStyle w:val="Hyperlink"/>
                <w:noProof/>
                <w:lang w:val="fr-FR"/>
              </w:rPr>
              <w:t>Récapitulatif des réalisations du SDI 2007</w:t>
            </w:r>
            <w:r w:rsidR="0022641B">
              <w:rPr>
                <w:noProof/>
                <w:webHidden/>
              </w:rPr>
              <w:tab/>
            </w:r>
            <w:r w:rsidR="00404974">
              <w:rPr>
                <w:noProof/>
                <w:webHidden/>
              </w:rPr>
              <w:fldChar w:fldCharType="begin"/>
            </w:r>
            <w:r w:rsidR="0022641B">
              <w:rPr>
                <w:noProof/>
                <w:webHidden/>
              </w:rPr>
              <w:instrText xml:space="preserve"> PAGEREF _Toc354173302 \h </w:instrText>
            </w:r>
            <w:r w:rsidR="00404974">
              <w:rPr>
                <w:noProof/>
                <w:webHidden/>
              </w:rPr>
            </w:r>
            <w:r w:rsidR="00404974">
              <w:rPr>
                <w:noProof/>
                <w:webHidden/>
              </w:rPr>
              <w:fldChar w:fldCharType="separate"/>
            </w:r>
            <w:r w:rsidR="00307D0B">
              <w:rPr>
                <w:noProof/>
                <w:webHidden/>
              </w:rPr>
              <w:t>109</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303" w:history="1">
            <w:r w:rsidR="0022641B" w:rsidRPr="000617C5">
              <w:rPr>
                <w:rStyle w:val="Hyperlink"/>
                <w:noProof/>
              </w:rPr>
              <w:t>2</w:t>
            </w:r>
            <w:r w:rsidR="0022641B">
              <w:rPr>
                <w:rFonts w:asciiTheme="minorHAnsi" w:hAnsiTheme="minorHAnsi"/>
                <w:b w:val="0"/>
                <w:caps w:val="0"/>
                <w:noProof/>
                <w:sz w:val="22"/>
                <w:lang w:val="fr-FR" w:eastAsia="fr-FR" w:bidi="ar-SA"/>
              </w:rPr>
              <w:tab/>
            </w:r>
            <w:r w:rsidR="0022641B" w:rsidRPr="000617C5">
              <w:rPr>
                <w:rStyle w:val="Hyperlink"/>
                <w:noProof/>
              </w:rPr>
              <w:t>Configurations types des équipements</w:t>
            </w:r>
            <w:r w:rsidR="0022641B">
              <w:rPr>
                <w:noProof/>
                <w:webHidden/>
              </w:rPr>
              <w:tab/>
            </w:r>
            <w:r w:rsidR="00404974">
              <w:rPr>
                <w:noProof/>
                <w:webHidden/>
              </w:rPr>
              <w:fldChar w:fldCharType="begin"/>
            </w:r>
            <w:r w:rsidR="0022641B">
              <w:rPr>
                <w:noProof/>
                <w:webHidden/>
              </w:rPr>
              <w:instrText xml:space="preserve"> PAGEREF _Toc354173303 \h </w:instrText>
            </w:r>
            <w:r w:rsidR="00404974">
              <w:rPr>
                <w:noProof/>
                <w:webHidden/>
              </w:rPr>
            </w:r>
            <w:r w:rsidR="00404974">
              <w:rPr>
                <w:noProof/>
                <w:webHidden/>
              </w:rPr>
              <w:fldChar w:fldCharType="separate"/>
            </w:r>
            <w:r w:rsidR="00307D0B">
              <w:rPr>
                <w:noProof/>
                <w:webHidden/>
              </w:rPr>
              <w:t>112</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04" w:history="1">
            <w:r w:rsidR="0022641B" w:rsidRPr="000617C5">
              <w:rPr>
                <w:rStyle w:val="Hyperlink"/>
                <w:noProof/>
              </w:rPr>
              <w:t>2.1</w:t>
            </w:r>
            <w:r w:rsidR="0022641B">
              <w:rPr>
                <w:rFonts w:asciiTheme="minorHAnsi" w:hAnsiTheme="minorHAnsi"/>
                <w:smallCaps w:val="0"/>
                <w:noProof/>
                <w:sz w:val="22"/>
                <w:lang w:val="fr-FR" w:eastAsia="fr-FR" w:bidi="ar-SA"/>
              </w:rPr>
              <w:tab/>
            </w:r>
            <w:r w:rsidR="0022641B" w:rsidRPr="000617C5">
              <w:rPr>
                <w:rStyle w:val="Hyperlink"/>
                <w:noProof/>
              </w:rPr>
              <w:t>Ordinateurs (postes fixes)</w:t>
            </w:r>
            <w:r w:rsidR="0022641B">
              <w:rPr>
                <w:noProof/>
                <w:webHidden/>
              </w:rPr>
              <w:tab/>
            </w:r>
            <w:r w:rsidR="00404974">
              <w:rPr>
                <w:noProof/>
                <w:webHidden/>
              </w:rPr>
              <w:fldChar w:fldCharType="begin"/>
            </w:r>
            <w:r w:rsidR="0022641B">
              <w:rPr>
                <w:noProof/>
                <w:webHidden/>
              </w:rPr>
              <w:instrText xml:space="preserve"> PAGEREF _Toc354173304 \h </w:instrText>
            </w:r>
            <w:r w:rsidR="00404974">
              <w:rPr>
                <w:noProof/>
                <w:webHidden/>
              </w:rPr>
            </w:r>
            <w:r w:rsidR="00404974">
              <w:rPr>
                <w:noProof/>
                <w:webHidden/>
              </w:rPr>
              <w:fldChar w:fldCharType="separate"/>
            </w:r>
            <w:r w:rsidR="00307D0B">
              <w:rPr>
                <w:noProof/>
                <w:webHidden/>
              </w:rPr>
              <w:t>112</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05" w:history="1">
            <w:r w:rsidR="0022641B" w:rsidRPr="000617C5">
              <w:rPr>
                <w:rStyle w:val="Hyperlink"/>
                <w:noProof/>
              </w:rPr>
              <w:t>2.2</w:t>
            </w:r>
            <w:r w:rsidR="0022641B">
              <w:rPr>
                <w:rFonts w:asciiTheme="minorHAnsi" w:hAnsiTheme="minorHAnsi"/>
                <w:smallCaps w:val="0"/>
                <w:noProof/>
                <w:sz w:val="22"/>
                <w:lang w:val="fr-FR" w:eastAsia="fr-FR" w:bidi="ar-SA"/>
              </w:rPr>
              <w:tab/>
            </w:r>
            <w:r w:rsidR="0022641B" w:rsidRPr="000617C5">
              <w:rPr>
                <w:rStyle w:val="Hyperlink"/>
                <w:noProof/>
              </w:rPr>
              <w:t>Serveurs informatiques</w:t>
            </w:r>
            <w:r w:rsidR="0022641B">
              <w:rPr>
                <w:noProof/>
                <w:webHidden/>
              </w:rPr>
              <w:tab/>
            </w:r>
            <w:r w:rsidR="00404974">
              <w:rPr>
                <w:noProof/>
                <w:webHidden/>
              </w:rPr>
              <w:fldChar w:fldCharType="begin"/>
            </w:r>
            <w:r w:rsidR="0022641B">
              <w:rPr>
                <w:noProof/>
                <w:webHidden/>
              </w:rPr>
              <w:instrText xml:space="preserve"> PAGEREF _Toc354173305 \h </w:instrText>
            </w:r>
            <w:r w:rsidR="00404974">
              <w:rPr>
                <w:noProof/>
                <w:webHidden/>
              </w:rPr>
            </w:r>
            <w:r w:rsidR="00404974">
              <w:rPr>
                <w:noProof/>
                <w:webHidden/>
              </w:rPr>
              <w:fldChar w:fldCharType="separate"/>
            </w:r>
            <w:r w:rsidR="00307D0B">
              <w:rPr>
                <w:noProof/>
                <w:webHidden/>
              </w:rPr>
              <w:t>112</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06" w:history="1">
            <w:r w:rsidR="0022641B" w:rsidRPr="000617C5">
              <w:rPr>
                <w:rStyle w:val="Hyperlink"/>
                <w:noProof/>
              </w:rPr>
              <w:t>2.3</w:t>
            </w:r>
            <w:r w:rsidR="0022641B">
              <w:rPr>
                <w:rFonts w:asciiTheme="minorHAnsi" w:hAnsiTheme="minorHAnsi"/>
                <w:smallCaps w:val="0"/>
                <w:noProof/>
                <w:sz w:val="22"/>
                <w:lang w:val="fr-FR" w:eastAsia="fr-FR" w:bidi="ar-SA"/>
              </w:rPr>
              <w:tab/>
            </w:r>
            <w:r w:rsidR="0022641B" w:rsidRPr="000617C5">
              <w:rPr>
                <w:rStyle w:val="Hyperlink"/>
                <w:noProof/>
              </w:rPr>
              <w:t>Sauvegarde</w:t>
            </w:r>
            <w:r w:rsidR="0022641B">
              <w:rPr>
                <w:noProof/>
                <w:webHidden/>
              </w:rPr>
              <w:tab/>
            </w:r>
            <w:r w:rsidR="00404974">
              <w:rPr>
                <w:noProof/>
                <w:webHidden/>
              </w:rPr>
              <w:fldChar w:fldCharType="begin"/>
            </w:r>
            <w:r w:rsidR="0022641B">
              <w:rPr>
                <w:noProof/>
                <w:webHidden/>
              </w:rPr>
              <w:instrText xml:space="preserve"> PAGEREF _Toc354173306 \h </w:instrText>
            </w:r>
            <w:r w:rsidR="00404974">
              <w:rPr>
                <w:noProof/>
                <w:webHidden/>
              </w:rPr>
            </w:r>
            <w:r w:rsidR="00404974">
              <w:rPr>
                <w:noProof/>
                <w:webHidden/>
              </w:rPr>
              <w:fldChar w:fldCharType="separate"/>
            </w:r>
            <w:r w:rsidR="00307D0B">
              <w:rPr>
                <w:noProof/>
                <w:webHidden/>
              </w:rPr>
              <w:t>113</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07" w:history="1">
            <w:r w:rsidR="0022641B" w:rsidRPr="000617C5">
              <w:rPr>
                <w:rStyle w:val="Hyperlink"/>
                <w:noProof/>
              </w:rPr>
              <w:t>2.4</w:t>
            </w:r>
            <w:r w:rsidR="0022641B">
              <w:rPr>
                <w:rFonts w:asciiTheme="minorHAnsi" w:hAnsiTheme="minorHAnsi"/>
                <w:smallCaps w:val="0"/>
                <w:noProof/>
                <w:sz w:val="22"/>
                <w:lang w:val="fr-FR" w:eastAsia="fr-FR" w:bidi="ar-SA"/>
              </w:rPr>
              <w:tab/>
            </w:r>
            <w:r w:rsidR="0022641B" w:rsidRPr="000617C5">
              <w:rPr>
                <w:rStyle w:val="Hyperlink"/>
                <w:noProof/>
              </w:rPr>
              <w:t>Système de sécurité (pare feu et VPN)</w:t>
            </w:r>
            <w:r w:rsidR="0022641B">
              <w:rPr>
                <w:noProof/>
                <w:webHidden/>
              </w:rPr>
              <w:tab/>
            </w:r>
            <w:r w:rsidR="00404974">
              <w:rPr>
                <w:noProof/>
                <w:webHidden/>
              </w:rPr>
              <w:fldChar w:fldCharType="begin"/>
            </w:r>
            <w:r w:rsidR="0022641B">
              <w:rPr>
                <w:noProof/>
                <w:webHidden/>
              </w:rPr>
              <w:instrText xml:space="preserve"> PAGEREF _Toc354173307 \h </w:instrText>
            </w:r>
            <w:r w:rsidR="00404974">
              <w:rPr>
                <w:noProof/>
                <w:webHidden/>
              </w:rPr>
            </w:r>
            <w:r w:rsidR="00404974">
              <w:rPr>
                <w:noProof/>
                <w:webHidden/>
              </w:rPr>
              <w:fldChar w:fldCharType="separate"/>
            </w:r>
            <w:r w:rsidR="00307D0B">
              <w:rPr>
                <w:noProof/>
                <w:webHidden/>
              </w:rPr>
              <w:t>113</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08" w:history="1">
            <w:r w:rsidR="0022641B" w:rsidRPr="000617C5">
              <w:rPr>
                <w:rStyle w:val="Hyperlink"/>
                <w:noProof/>
              </w:rPr>
              <w:t>2.5</w:t>
            </w:r>
            <w:r w:rsidR="0022641B">
              <w:rPr>
                <w:rFonts w:asciiTheme="minorHAnsi" w:hAnsiTheme="minorHAnsi"/>
                <w:smallCaps w:val="0"/>
                <w:noProof/>
                <w:sz w:val="22"/>
                <w:lang w:val="fr-FR" w:eastAsia="fr-FR" w:bidi="ar-SA"/>
              </w:rPr>
              <w:tab/>
            </w:r>
            <w:r w:rsidR="0022641B" w:rsidRPr="000617C5">
              <w:rPr>
                <w:rStyle w:val="Hyperlink"/>
                <w:noProof/>
              </w:rPr>
              <w:t>Imprimantes</w:t>
            </w:r>
            <w:r w:rsidR="0022641B">
              <w:rPr>
                <w:noProof/>
                <w:webHidden/>
              </w:rPr>
              <w:tab/>
            </w:r>
            <w:r w:rsidR="00404974">
              <w:rPr>
                <w:noProof/>
                <w:webHidden/>
              </w:rPr>
              <w:fldChar w:fldCharType="begin"/>
            </w:r>
            <w:r w:rsidR="0022641B">
              <w:rPr>
                <w:noProof/>
                <w:webHidden/>
              </w:rPr>
              <w:instrText xml:space="preserve"> PAGEREF _Toc354173308 \h </w:instrText>
            </w:r>
            <w:r w:rsidR="00404974">
              <w:rPr>
                <w:noProof/>
                <w:webHidden/>
              </w:rPr>
            </w:r>
            <w:r w:rsidR="00404974">
              <w:rPr>
                <w:noProof/>
                <w:webHidden/>
              </w:rPr>
              <w:fldChar w:fldCharType="separate"/>
            </w:r>
            <w:r w:rsidR="00307D0B">
              <w:rPr>
                <w:noProof/>
                <w:webHidden/>
              </w:rPr>
              <w:t>113</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09" w:history="1">
            <w:r w:rsidR="0022641B" w:rsidRPr="000617C5">
              <w:rPr>
                <w:rStyle w:val="Hyperlink"/>
                <w:noProof/>
              </w:rPr>
              <w:t>2.6</w:t>
            </w:r>
            <w:r w:rsidR="0022641B">
              <w:rPr>
                <w:rFonts w:asciiTheme="minorHAnsi" w:hAnsiTheme="minorHAnsi"/>
                <w:smallCaps w:val="0"/>
                <w:noProof/>
                <w:sz w:val="22"/>
                <w:lang w:val="fr-FR" w:eastAsia="fr-FR" w:bidi="ar-SA"/>
              </w:rPr>
              <w:tab/>
            </w:r>
            <w:r w:rsidR="0022641B" w:rsidRPr="000617C5">
              <w:rPr>
                <w:rStyle w:val="Hyperlink"/>
                <w:noProof/>
              </w:rPr>
              <w:t>Onduleurs</w:t>
            </w:r>
            <w:r w:rsidR="0022641B">
              <w:rPr>
                <w:noProof/>
                <w:webHidden/>
              </w:rPr>
              <w:tab/>
            </w:r>
            <w:r w:rsidR="00404974">
              <w:rPr>
                <w:noProof/>
                <w:webHidden/>
              </w:rPr>
              <w:fldChar w:fldCharType="begin"/>
            </w:r>
            <w:r w:rsidR="0022641B">
              <w:rPr>
                <w:noProof/>
                <w:webHidden/>
              </w:rPr>
              <w:instrText xml:space="preserve"> PAGEREF _Toc354173309 \h </w:instrText>
            </w:r>
            <w:r w:rsidR="00404974">
              <w:rPr>
                <w:noProof/>
                <w:webHidden/>
              </w:rPr>
            </w:r>
            <w:r w:rsidR="00404974">
              <w:rPr>
                <w:noProof/>
                <w:webHidden/>
              </w:rPr>
              <w:fldChar w:fldCharType="separate"/>
            </w:r>
            <w:r w:rsidR="00307D0B">
              <w:rPr>
                <w:noProof/>
                <w:webHidden/>
              </w:rPr>
              <w:t>114</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10" w:history="1">
            <w:r w:rsidR="0022641B" w:rsidRPr="000617C5">
              <w:rPr>
                <w:rStyle w:val="Hyperlink"/>
                <w:noProof/>
              </w:rPr>
              <w:t>2.7</w:t>
            </w:r>
            <w:r w:rsidR="0022641B">
              <w:rPr>
                <w:rFonts w:asciiTheme="minorHAnsi" w:hAnsiTheme="minorHAnsi"/>
                <w:smallCaps w:val="0"/>
                <w:noProof/>
                <w:sz w:val="22"/>
                <w:lang w:val="fr-FR" w:eastAsia="fr-FR" w:bidi="ar-SA"/>
              </w:rPr>
              <w:tab/>
            </w:r>
            <w:r w:rsidR="0022641B" w:rsidRPr="000617C5">
              <w:rPr>
                <w:rStyle w:val="Hyperlink"/>
                <w:noProof/>
              </w:rPr>
              <w:t>Commutateurs (switch)</w:t>
            </w:r>
            <w:r w:rsidR="0022641B">
              <w:rPr>
                <w:noProof/>
                <w:webHidden/>
              </w:rPr>
              <w:tab/>
            </w:r>
            <w:r w:rsidR="00404974">
              <w:rPr>
                <w:noProof/>
                <w:webHidden/>
              </w:rPr>
              <w:fldChar w:fldCharType="begin"/>
            </w:r>
            <w:r w:rsidR="0022641B">
              <w:rPr>
                <w:noProof/>
                <w:webHidden/>
              </w:rPr>
              <w:instrText xml:space="preserve"> PAGEREF _Toc354173310 \h </w:instrText>
            </w:r>
            <w:r w:rsidR="00404974">
              <w:rPr>
                <w:noProof/>
                <w:webHidden/>
              </w:rPr>
            </w:r>
            <w:r w:rsidR="00404974">
              <w:rPr>
                <w:noProof/>
                <w:webHidden/>
              </w:rPr>
              <w:fldChar w:fldCharType="separate"/>
            </w:r>
            <w:r w:rsidR="00307D0B">
              <w:rPr>
                <w:noProof/>
                <w:webHidden/>
              </w:rPr>
              <w:t>114</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11" w:history="1">
            <w:r w:rsidR="0022641B" w:rsidRPr="000617C5">
              <w:rPr>
                <w:rStyle w:val="Hyperlink"/>
                <w:noProof/>
              </w:rPr>
              <w:t>2.8</w:t>
            </w:r>
            <w:r w:rsidR="0022641B">
              <w:rPr>
                <w:rFonts w:asciiTheme="minorHAnsi" w:hAnsiTheme="minorHAnsi"/>
                <w:smallCaps w:val="0"/>
                <w:noProof/>
                <w:sz w:val="22"/>
                <w:lang w:val="fr-FR" w:eastAsia="fr-FR" w:bidi="ar-SA"/>
              </w:rPr>
              <w:tab/>
            </w:r>
            <w:r w:rsidR="0022641B" w:rsidRPr="000617C5">
              <w:rPr>
                <w:rStyle w:val="Hyperlink"/>
                <w:noProof/>
              </w:rPr>
              <w:t>Accessoires pour armoire rack</w:t>
            </w:r>
            <w:r w:rsidR="0022641B">
              <w:rPr>
                <w:noProof/>
                <w:webHidden/>
              </w:rPr>
              <w:tab/>
            </w:r>
            <w:r w:rsidR="00404974">
              <w:rPr>
                <w:noProof/>
                <w:webHidden/>
              </w:rPr>
              <w:fldChar w:fldCharType="begin"/>
            </w:r>
            <w:r w:rsidR="0022641B">
              <w:rPr>
                <w:noProof/>
                <w:webHidden/>
              </w:rPr>
              <w:instrText xml:space="preserve"> PAGEREF _Toc354173311 \h </w:instrText>
            </w:r>
            <w:r w:rsidR="00404974">
              <w:rPr>
                <w:noProof/>
                <w:webHidden/>
              </w:rPr>
            </w:r>
            <w:r w:rsidR="00404974">
              <w:rPr>
                <w:noProof/>
                <w:webHidden/>
              </w:rPr>
              <w:fldChar w:fldCharType="separate"/>
            </w:r>
            <w:r w:rsidR="00307D0B">
              <w:rPr>
                <w:noProof/>
                <w:webHidden/>
              </w:rPr>
              <w:t>115</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312" w:history="1">
            <w:r w:rsidR="0022641B" w:rsidRPr="000617C5">
              <w:rPr>
                <w:rStyle w:val="Hyperlink"/>
                <w:noProof/>
                <w:lang w:val="fr-FR"/>
              </w:rPr>
              <w:t>2.8.1</w:t>
            </w:r>
            <w:r w:rsidR="0022641B">
              <w:rPr>
                <w:rFonts w:asciiTheme="minorHAnsi" w:hAnsiTheme="minorHAnsi"/>
                <w:noProof/>
                <w:sz w:val="22"/>
                <w:lang w:val="fr-FR" w:eastAsia="fr-FR" w:bidi="ar-SA"/>
              </w:rPr>
              <w:tab/>
            </w:r>
            <w:r w:rsidR="0022641B" w:rsidRPr="000617C5">
              <w:rPr>
                <w:rStyle w:val="Hyperlink"/>
                <w:noProof/>
                <w:lang w:val="fr-FR"/>
              </w:rPr>
              <w:t>Console de contrôle KV</w:t>
            </w:r>
            <w:r w:rsidR="0022641B" w:rsidRPr="000617C5">
              <w:rPr>
                <w:rStyle w:val="Hyperlink"/>
                <w:noProof/>
              </w:rPr>
              <w:t>M</w:t>
            </w:r>
            <w:r w:rsidR="0022641B">
              <w:rPr>
                <w:noProof/>
                <w:webHidden/>
              </w:rPr>
              <w:tab/>
            </w:r>
            <w:r w:rsidR="00404974">
              <w:rPr>
                <w:noProof/>
                <w:webHidden/>
              </w:rPr>
              <w:fldChar w:fldCharType="begin"/>
            </w:r>
            <w:r w:rsidR="0022641B">
              <w:rPr>
                <w:noProof/>
                <w:webHidden/>
              </w:rPr>
              <w:instrText xml:space="preserve"> PAGEREF _Toc354173312 \h </w:instrText>
            </w:r>
            <w:r w:rsidR="00404974">
              <w:rPr>
                <w:noProof/>
                <w:webHidden/>
              </w:rPr>
            </w:r>
            <w:r w:rsidR="00404974">
              <w:rPr>
                <w:noProof/>
                <w:webHidden/>
              </w:rPr>
              <w:fldChar w:fldCharType="separate"/>
            </w:r>
            <w:r w:rsidR="00307D0B">
              <w:rPr>
                <w:noProof/>
                <w:webHidden/>
              </w:rPr>
              <w:t>115</w:t>
            </w:r>
            <w:r w:rsidR="00404974">
              <w:rPr>
                <w:noProof/>
                <w:webHidden/>
              </w:rPr>
              <w:fldChar w:fldCharType="end"/>
            </w:r>
          </w:hyperlink>
        </w:p>
        <w:p w:rsidR="0022641B" w:rsidRDefault="007432A0">
          <w:pPr>
            <w:pStyle w:val="TOC3"/>
            <w:tabs>
              <w:tab w:val="left" w:pos="1320"/>
              <w:tab w:val="right" w:leader="dot" w:pos="9062"/>
            </w:tabs>
            <w:rPr>
              <w:rFonts w:asciiTheme="minorHAnsi" w:hAnsiTheme="minorHAnsi"/>
              <w:noProof/>
              <w:sz w:val="22"/>
              <w:lang w:val="fr-FR" w:eastAsia="fr-FR" w:bidi="ar-SA"/>
            </w:rPr>
          </w:pPr>
          <w:hyperlink w:anchor="_Toc354173313" w:history="1">
            <w:r w:rsidR="0022641B" w:rsidRPr="000617C5">
              <w:rPr>
                <w:rStyle w:val="Hyperlink"/>
                <w:noProof/>
                <w:lang w:val="fr-FR"/>
              </w:rPr>
              <w:t>2.8.2</w:t>
            </w:r>
            <w:r w:rsidR="0022641B">
              <w:rPr>
                <w:rFonts w:asciiTheme="minorHAnsi" w:hAnsiTheme="minorHAnsi"/>
                <w:noProof/>
                <w:sz w:val="22"/>
                <w:lang w:val="fr-FR" w:eastAsia="fr-FR" w:bidi="ar-SA"/>
              </w:rPr>
              <w:tab/>
            </w:r>
            <w:r w:rsidR="0022641B" w:rsidRPr="000617C5">
              <w:rPr>
                <w:rStyle w:val="Hyperlink"/>
                <w:noProof/>
                <w:lang w:val="fr-FR"/>
              </w:rPr>
              <w:t>Bandeau de distribution électrique</w:t>
            </w:r>
            <w:r w:rsidR="0022641B">
              <w:rPr>
                <w:noProof/>
                <w:webHidden/>
              </w:rPr>
              <w:tab/>
            </w:r>
            <w:r w:rsidR="00404974">
              <w:rPr>
                <w:noProof/>
                <w:webHidden/>
              </w:rPr>
              <w:fldChar w:fldCharType="begin"/>
            </w:r>
            <w:r w:rsidR="0022641B">
              <w:rPr>
                <w:noProof/>
                <w:webHidden/>
              </w:rPr>
              <w:instrText xml:space="preserve"> PAGEREF _Toc354173313 \h </w:instrText>
            </w:r>
            <w:r w:rsidR="00404974">
              <w:rPr>
                <w:noProof/>
                <w:webHidden/>
              </w:rPr>
            </w:r>
            <w:r w:rsidR="00404974">
              <w:rPr>
                <w:noProof/>
                <w:webHidden/>
              </w:rPr>
              <w:fldChar w:fldCharType="separate"/>
            </w:r>
            <w:r w:rsidR="00307D0B">
              <w:rPr>
                <w:noProof/>
                <w:webHidden/>
              </w:rPr>
              <w:t>115</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314" w:history="1">
            <w:r w:rsidR="0022641B" w:rsidRPr="000617C5">
              <w:rPr>
                <w:rStyle w:val="Hyperlink"/>
                <w:noProof/>
              </w:rPr>
              <w:t>3</w:t>
            </w:r>
            <w:r w:rsidR="0022641B">
              <w:rPr>
                <w:rFonts w:asciiTheme="minorHAnsi" w:hAnsiTheme="minorHAnsi"/>
                <w:b w:val="0"/>
                <w:caps w:val="0"/>
                <w:noProof/>
                <w:sz w:val="22"/>
                <w:lang w:val="fr-FR" w:eastAsia="fr-FR" w:bidi="ar-SA"/>
              </w:rPr>
              <w:tab/>
            </w:r>
            <w:r w:rsidR="0022641B" w:rsidRPr="000617C5">
              <w:rPr>
                <w:rStyle w:val="Hyperlink"/>
                <w:noProof/>
              </w:rPr>
              <w:t>Répartition du parc informatique</w:t>
            </w:r>
            <w:r w:rsidR="0022641B">
              <w:rPr>
                <w:noProof/>
                <w:webHidden/>
              </w:rPr>
              <w:tab/>
            </w:r>
            <w:r w:rsidR="00404974">
              <w:rPr>
                <w:noProof/>
                <w:webHidden/>
              </w:rPr>
              <w:fldChar w:fldCharType="begin"/>
            </w:r>
            <w:r w:rsidR="0022641B">
              <w:rPr>
                <w:noProof/>
                <w:webHidden/>
              </w:rPr>
              <w:instrText xml:space="preserve"> PAGEREF _Toc354173314 \h </w:instrText>
            </w:r>
            <w:r w:rsidR="00404974">
              <w:rPr>
                <w:noProof/>
                <w:webHidden/>
              </w:rPr>
            </w:r>
            <w:r w:rsidR="00404974">
              <w:rPr>
                <w:noProof/>
                <w:webHidden/>
              </w:rPr>
              <w:fldChar w:fldCharType="separate"/>
            </w:r>
            <w:r w:rsidR="00307D0B">
              <w:rPr>
                <w:noProof/>
                <w:webHidden/>
              </w:rPr>
              <w:t>115</w:t>
            </w:r>
            <w:r w:rsidR="00404974">
              <w:rPr>
                <w:noProof/>
                <w:webHidden/>
              </w:rPr>
              <w:fldChar w:fldCharType="end"/>
            </w:r>
          </w:hyperlink>
        </w:p>
        <w:p w:rsidR="0022641B" w:rsidRDefault="007432A0">
          <w:pPr>
            <w:pStyle w:val="TOC1"/>
            <w:tabs>
              <w:tab w:val="left" w:pos="482"/>
              <w:tab w:val="right" w:leader="dot" w:pos="9062"/>
            </w:tabs>
            <w:rPr>
              <w:rFonts w:asciiTheme="minorHAnsi" w:hAnsiTheme="minorHAnsi"/>
              <w:b w:val="0"/>
              <w:caps w:val="0"/>
              <w:noProof/>
              <w:sz w:val="22"/>
              <w:lang w:val="fr-FR" w:eastAsia="fr-FR" w:bidi="ar-SA"/>
            </w:rPr>
          </w:pPr>
          <w:hyperlink w:anchor="_Toc354173315" w:history="1">
            <w:r w:rsidR="0022641B" w:rsidRPr="000617C5">
              <w:rPr>
                <w:rStyle w:val="Hyperlink"/>
                <w:noProof/>
                <w:lang w:val="fr-FR"/>
              </w:rPr>
              <w:t>4</w:t>
            </w:r>
            <w:r w:rsidR="0022641B">
              <w:rPr>
                <w:rFonts w:asciiTheme="minorHAnsi" w:hAnsiTheme="minorHAnsi"/>
                <w:b w:val="0"/>
                <w:caps w:val="0"/>
                <w:noProof/>
                <w:sz w:val="22"/>
                <w:lang w:val="fr-FR" w:eastAsia="fr-FR" w:bidi="ar-SA"/>
              </w:rPr>
              <w:tab/>
            </w:r>
            <w:r w:rsidR="0022641B" w:rsidRPr="000617C5">
              <w:rPr>
                <w:rStyle w:val="Hyperlink"/>
                <w:noProof/>
                <w:lang w:val="fr-FR"/>
              </w:rPr>
              <w:t>Personnes rencontrées lors de la mission</w:t>
            </w:r>
            <w:r w:rsidR="0022641B">
              <w:rPr>
                <w:noProof/>
                <w:webHidden/>
              </w:rPr>
              <w:tab/>
            </w:r>
            <w:r w:rsidR="00404974">
              <w:rPr>
                <w:noProof/>
                <w:webHidden/>
              </w:rPr>
              <w:fldChar w:fldCharType="begin"/>
            </w:r>
            <w:r w:rsidR="0022641B">
              <w:rPr>
                <w:noProof/>
                <w:webHidden/>
              </w:rPr>
              <w:instrText xml:space="preserve"> PAGEREF _Toc354173315 \h </w:instrText>
            </w:r>
            <w:r w:rsidR="00404974">
              <w:rPr>
                <w:noProof/>
                <w:webHidden/>
              </w:rPr>
            </w:r>
            <w:r w:rsidR="00404974">
              <w:rPr>
                <w:noProof/>
                <w:webHidden/>
              </w:rPr>
              <w:fldChar w:fldCharType="separate"/>
            </w:r>
            <w:r w:rsidR="00307D0B">
              <w:rPr>
                <w:noProof/>
                <w:webHidden/>
              </w:rPr>
              <w:t>116</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16" w:history="1">
            <w:r w:rsidR="0022641B" w:rsidRPr="000617C5">
              <w:rPr>
                <w:rStyle w:val="Hyperlink"/>
                <w:noProof/>
              </w:rPr>
              <w:t>4.1</w:t>
            </w:r>
            <w:r w:rsidR="0022641B">
              <w:rPr>
                <w:rFonts w:asciiTheme="minorHAnsi" w:hAnsiTheme="minorHAnsi"/>
                <w:smallCaps w:val="0"/>
                <w:noProof/>
                <w:sz w:val="22"/>
                <w:lang w:val="fr-FR" w:eastAsia="fr-FR" w:bidi="ar-SA"/>
              </w:rPr>
              <w:tab/>
            </w:r>
            <w:r w:rsidR="0022641B" w:rsidRPr="000617C5">
              <w:rPr>
                <w:rStyle w:val="Hyperlink"/>
                <w:noProof/>
              </w:rPr>
              <w:t>Institut National de la Statistique</w:t>
            </w:r>
            <w:r w:rsidR="0022641B">
              <w:rPr>
                <w:noProof/>
                <w:webHidden/>
              </w:rPr>
              <w:tab/>
            </w:r>
            <w:r w:rsidR="00404974">
              <w:rPr>
                <w:noProof/>
                <w:webHidden/>
              </w:rPr>
              <w:fldChar w:fldCharType="begin"/>
            </w:r>
            <w:r w:rsidR="0022641B">
              <w:rPr>
                <w:noProof/>
                <w:webHidden/>
              </w:rPr>
              <w:instrText xml:space="preserve"> PAGEREF _Toc354173316 \h </w:instrText>
            </w:r>
            <w:r w:rsidR="00404974">
              <w:rPr>
                <w:noProof/>
                <w:webHidden/>
              </w:rPr>
            </w:r>
            <w:r w:rsidR="00404974">
              <w:rPr>
                <w:noProof/>
                <w:webHidden/>
              </w:rPr>
              <w:fldChar w:fldCharType="separate"/>
            </w:r>
            <w:r w:rsidR="00307D0B">
              <w:rPr>
                <w:noProof/>
                <w:webHidden/>
              </w:rPr>
              <w:t>116</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17" w:history="1">
            <w:r w:rsidR="0022641B" w:rsidRPr="000617C5">
              <w:rPr>
                <w:rStyle w:val="Hyperlink"/>
                <w:noProof/>
              </w:rPr>
              <w:t>4.2</w:t>
            </w:r>
            <w:r w:rsidR="0022641B">
              <w:rPr>
                <w:rFonts w:asciiTheme="minorHAnsi" w:hAnsiTheme="minorHAnsi"/>
                <w:smallCaps w:val="0"/>
                <w:noProof/>
                <w:sz w:val="22"/>
                <w:lang w:val="fr-FR" w:eastAsia="fr-FR" w:bidi="ar-SA"/>
              </w:rPr>
              <w:tab/>
            </w:r>
            <w:r w:rsidR="0022641B" w:rsidRPr="000617C5">
              <w:rPr>
                <w:rStyle w:val="Hyperlink"/>
                <w:noProof/>
              </w:rPr>
              <w:t>Direction Régionales de la Statistique</w:t>
            </w:r>
            <w:r w:rsidR="0022641B">
              <w:rPr>
                <w:noProof/>
                <w:webHidden/>
              </w:rPr>
              <w:tab/>
            </w:r>
            <w:r w:rsidR="00404974">
              <w:rPr>
                <w:noProof/>
                <w:webHidden/>
              </w:rPr>
              <w:fldChar w:fldCharType="begin"/>
            </w:r>
            <w:r w:rsidR="0022641B">
              <w:rPr>
                <w:noProof/>
                <w:webHidden/>
              </w:rPr>
              <w:instrText xml:space="preserve"> PAGEREF _Toc354173317 \h </w:instrText>
            </w:r>
            <w:r w:rsidR="00404974">
              <w:rPr>
                <w:noProof/>
                <w:webHidden/>
              </w:rPr>
            </w:r>
            <w:r w:rsidR="00404974">
              <w:rPr>
                <w:noProof/>
                <w:webHidden/>
              </w:rPr>
              <w:fldChar w:fldCharType="separate"/>
            </w:r>
            <w:r w:rsidR="00307D0B">
              <w:rPr>
                <w:noProof/>
                <w:webHidden/>
              </w:rPr>
              <w:t>118</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18" w:history="1">
            <w:r w:rsidR="0022641B" w:rsidRPr="000617C5">
              <w:rPr>
                <w:rStyle w:val="Hyperlink"/>
                <w:noProof/>
              </w:rPr>
              <w:t>4.3</w:t>
            </w:r>
            <w:r w:rsidR="0022641B">
              <w:rPr>
                <w:rFonts w:asciiTheme="minorHAnsi" w:hAnsiTheme="minorHAnsi"/>
                <w:smallCaps w:val="0"/>
                <w:noProof/>
                <w:sz w:val="22"/>
                <w:lang w:val="fr-FR" w:eastAsia="fr-FR" w:bidi="ar-SA"/>
              </w:rPr>
              <w:tab/>
            </w:r>
            <w:r w:rsidR="0022641B" w:rsidRPr="000617C5">
              <w:rPr>
                <w:rStyle w:val="Hyperlink"/>
                <w:noProof/>
              </w:rPr>
              <w:t>Directions sectorielles</w:t>
            </w:r>
            <w:r w:rsidR="0022641B">
              <w:rPr>
                <w:noProof/>
                <w:webHidden/>
              </w:rPr>
              <w:tab/>
            </w:r>
            <w:r w:rsidR="00404974">
              <w:rPr>
                <w:noProof/>
                <w:webHidden/>
              </w:rPr>
              <w:fldChar w:fldCharType="begin"/>
            </w:r>
            <w:r w:rsidR="0022641B">
              <w:rPr>
                <w:noProof/>
                <w:webHidden/>
              </w:rPr>
              <w:instrText xml:space="preserve"> PAGEREF _Toc354173318 \h </w:instrText>
            </w:r>
            <w:r w:rsidR="00404974">
              <w:rPr>
                <w:noProof/>
                <w:webHidden/>
              </w:rPr>
            </w:r>
            <w:r w:rsidR="00404974">
              <w:rPr>
                <w:noProof/>
                <w:webHidden/>
              </w:rPr>
              <w:fldChar w:fldCharType="separate"/>
            </w:r>
            <w:r w:rsidR="00307D0B">
              <w:rPr>
                <w:noProof/>
                <w:webHidden/>
              </w:rPr>
              <w:t>118</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19" w:history="1">
            <w:r w:rsidR="0022641B" w:rsidRPr="000617C5">
              <w:rPr>
                <w:rStyle w:val="Hyperlink"/>
                <w:noProof/>
              </w:rPr>
              <w:t>4.4</w:t>
            </w:r>
            <w:r w:rsidR="0022641B">
              <w:rPr>
                <w:rFonts w:asciiTheme="minorHAnsi" w:hAnsiTheme="minorHAnsi"/>
                <w:smallCaps w:val="0"/>
                <w:noProof/>
                <w:sz w:val="22"/>
                <w:lang w:val="fr-FR" w:eastAsia="fr-FR" w:bidi="ar-SA"/>
              </w:rPr>
              <w:tab/>
            </w:r>
            <w:r w:rsidR="0022641B" w:rsidRPr="000617C5">
              <w:rPr>
                <w:rStyle w:val="Hyperlink"/>
                <w:noProof/>
              </w:rPr>
              <w:t>Autres</w:t>
            </w:r>
            <w:r w:rsidR="0022641B">
              <w:rPr>
                <w:noProof/>
                <w:webHidden/>
              </w:rPr>
              <w:tab/>
            </w:r>
            <w:r w:rsidR="00404974">
              <w:rPr>
                <w:noProof/>
                <w:webHidden/>
              </w:rPr>
              <w:fldChar w:fldCharType="begin"/>
            </w:r>
            <w:r w:rsidR="0022641B">
              <w:rPr>
                <w:noProof/>
                <w:webHidden/>
              </w:rPr>
              <w:instrText xml:space="preserve"> PAGEREF _Toc354173319 \h </w:instrText>
            </w:r>
            <w:r w:rsidR="00404974">
              <w:rPr>
                <w:noProof/>
                <w:webHidden/>
              </w:rPr>
            </w:r>
            <w:r w:rsidR="00404974">
              <w:rPr>
                <w:noProof/>
                <w:webHidden/>
              </w:rPr>
              <w:fldChar w:fldCharType="separate"/>
            </w:r>
            <w:r w:rsidR="00307D0B">
              <w:rPr>
                <w:noProof/>
                <w:webHidden/>
              </w:rPr>
              <w:t>118</w:t>
            </w:r>
            <w:r w:rsidR="00404974">
              <w:rPr>
                <w:noProof/>
                <w:webHidden/>
              </w:rPr>
              <w:fldChar w:fldCharType="end"/>
            </w:r>
          </w:hyperlink>
        </w:p>
        <w:p w:rsidR="0022641B" w:rsidRDefault="007432A0">
          <w:pPr>
            <w:pStyle w:val="TOC2"/>
            <w:tabs>
              <w:tab w:val="left" w:pos="880"/>
              <w:tab w:val="right" w:leader="dot" w:pos="9062"/>
            </w:tabs>
            <w:rPr>
              <w:rFonts w:asciiTheme="minorHAnsi" w:hAnsiTheme="minorHAnsi"/>
              <w:smallCaps w:val="0"/>
              <w:noProof/>
              <w:sz w:val="22"/>
              <w:lang w:val="fr-FR" w:eastAsia="fr-FR" w:bidi="ar-SA"/>
            </w:rPr>
          </w:pPr>
          <w:hyperlink w:anchor="_Toc354173320" w:history="1">
            <w:r w:rsidR="0022641B" w:rsidRPr="000617C5">
              <w:rPr>
                <w:rStyle w:val="Hyperlink"/>
                <w:noProof/>
              </w:rPr>
              <w:t>4.5</w:t>
            </w:r>
            <w:r w:rsidR="0022641B">
              <w:rPr>
                <w:rFonts w:asciiTheme="minorHAnsi" w:hAnsiTheme="minorHAnsi"/>
                <w:smallCaps w:val="0"/>
                <w:noProof/>
                <w:sz w:val="22"/>
                <w:lang w:val="fr-FR" w:eastAsia="fr-FR" w:bidi="ar-SA"/>
              </w:rPr>
              <w:tab/>
            </w:r>
            <w:r w:rsidR="0022641B" w:rsidRPr="000617C5">
              <w:rPr>
                <w:rStyle w:val="Hyperlink"/>
                <w:noProof/>
              </w:rPr>
              <w:t>Restitution du 12 avril 2013</w:t>
            </w:r>
            <w:r w:rsidR="0022641B">
              <w:rPr>
                <w:noProof/>
                <w:webHidden/>
              </w:rPr>
              <w:tab/>
            </w:r>
            <w:r w:rsidR="00404974">
              <w:rPr>
                <w:noProof/>
                <w:webHidden/>
              </w:rPr>
              <w:fldChar w:fldCharType="begin"/>
            </w:r>
            <w:r w:rsidR="0022641B">
              <w:rPr>
                <w:noProof/>
                <w:webHidden/>
              </w:rPr>
              <w:instrText xml:space="preserve"> PAGEREF _Toc354173320 \h </w:instrText>
            </w:r>
            <w:r w:rsidR="00404974">
              <w:rPr>
                <w:noProof/>
                <w:webHidden/>
              </w:rPr>
            </w:r>
            <w:r w:rsidR="00404974">
              <w:rPr>
                <w:noProof/>
                <w:webHidden/>
              </w:rPr>
              <w:fldChar w:fldCharType="separate"/>
            </w:r>
            <w:r w:rsidR="00307D0B">
              <w:rPr>
                <w:noProof/>
                <w:webHidden/>
              </w:rPr>
              <w:t>118</w:t>
            </w:r>
            <w:r w:rsidR="00404974">
              <w:rPr>
                <w:noProof/>
                <w:webHidden/>
              </w:rPr>
              <w:fldChar w:fldCharType="end"/>
            </w:r>
          </w:hyperlink>
        </w:p>
        <w:p w:rsidR="00875317" w:rsidRDefault="00404974">
          <w:pPr>
            <w:rPr>
              <w:lang w:val="fr-FR"/>
            </w:rPr>
          </w:pPr>
          <w:r>
            <w:rPr>
              <w:b/>
              <w:caps/>
              <w:lang w:val="fr-FR"/>
            </w:rPr>
            <w:fldChar w:fldCharType="end"/>
          </w:r>
        </w:p>
      </w:sdtContent>
    </w:sdt>
    <w:p w:rsidR="003478D2" w:rsidRDefault="003478D2" w:rsidP="003478D2">
      <w:pPr>
        <w:rPr>
          <w:rFonts w:asciiTheme="minorHAnsi" w:hAnsiTheme="minorHAnsi"/>
        </w:rPr>
      </w:pPr>
    </w:p>
    <w:p w:rsidR="003478D2" w:rsidRDefault="003478D2">
      <w:pPr>
        <w:ind w:left="720"/>
        <w:rPr>
          <w:rFonts w:asciiTheme="minorHAnsi" w:hAnsiTheme="minorHAnsi"/>
        </w:rPr>
      </w:pPr>
      <w:r>
        <w:rPr>
          <w:rFonts w:asciiTheme="minorHAnsi" w:hAnsiTheme="minorHAnsi"/>
        </w:rPr>
        <w:br w:type="page"/>
      </w:r>
    </w:p>
    <w:p w:rsidR="003478D2" w:rsidRDefault="003478D2" w:rsidP="006C1E3E">
      <w:pPr>
        <w:pStyle w:val="Heading1"/>
        <w:numPr>
          <w:ilvl w:val="0"/>
          <w:numId w:val="0"/>
        </w:numPr>
      </w:pPr>
      <w:bookmarkStart w:id="1" w:name="_Toc354173224"/>
      <w:r>
        <w:t>Abréviations</w:t>
      </w:r>
      <w:bookmarkEnd w:id="1"/>
    </w:p>
    <w:tbl>
      <w:tblPr>
        <w:tblW w:w="8948" w:type="dxa"/>
        <w:tblInd w:w="53" w:type="dxa"/>
        <w:tblCellMar>
          <w:left w:w="70" w:type="dxa"/>
          <w:right w:w="70" w:type="dxa"/>
        </w:tblCellMar>
        <w:tblLook w:val="04A0" w:firstRow="1" w:lastRow="0" w:firstColumn="1" w:lastColumn="0" w:noHBand="0" w:noVBand="1"/>
      </w:tblPr>
      <w:tblGrid>
        <w:gridCol w:w="1200"/>
        <w:gridCol w:w="7748"/>
      </w:tblGrid>
      <w:tr w:rsidR="00DF787D" w:rsidRPr="005C7985"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lang w:val="fr-FR" w:eastAsia="fr-FR" w:bidi="ar-SA"/>
              </w:rPr>
            </w:pPr>
            <w:r w:rsidRPr="00DF787D">
              <w:rPr>
                <w:rFonts w:ascii="Arial Black" w:eastAsia="Times New Roman" w:hAnsi="Arial Black" w:cs="Times New Roman"/>
                <w:color w:val="000000"/>
                <w:sz w:val="28"/>
                <w:lang w:val="fr-FR" w:eastAsia="fr-FR" w:bidi="ar-SA"/>
              </w:rPr>
              <w:t>B</w:t>
            </w:r>
          </w:p>
        </w:tc>
        <w:tc>
          <w:tcPr>
            <w:tcW w:w="7748" w:type="dxa"/>
            <w:tcBorders>
              <w:top w:val="nil"/>
              <w:left w:val="nil"/>
              <w:bottom w:val="single" w:sz="4" w:space="0" w:color="auto"/>
              <w:right w:val="nil"/>
            </w:tcBorders>
          </w:tcPr>
          <w:p w:rsidR="00DF787D" w:rsidRDefault="00DF787D" w:rsidP="00DF787D">
            <w:pPr>
              <w:spacing w:before="0" w:after="0" w:line="240" w:lineRule="auto"/>
              <w:jc w:val="left"/>
              <w:rPr>
                <w:rFonts w:ascii="Calibri" w:eastAsia="Times New Roman" w:hAnsi="Calibri" w:cs="Times New Roman"/>
                <w:color w:val="000000"/>
                <w:lang w:val="fr-FR" w:eastAsia="fr-FR" w:bidi="ar-SA"/>
              </w:rPr>
            </w:pPr>
          </w:p>
        </w:tc>
      </w:tr>
      <w:tr w:rsidR="005C7985" w:rsidRPr="00307D0B" w:rsidTr="00DF787D">
        <w:trPr>
          <w:trHeight w:val="300"/>
        </w:trPr>
        <w:tc>
          <w:tcPr>
            <w:tcW w:w="1200" w:type="dxa"/>
            <w:tcBorders>
              <w:top w:val="single" w:sz="4" w:space="0" w:color="auto"/>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BCEAO</w:t>
            </w:r>
          </w:p>
        </w:tc>
        <w:tc>
          <w:tcPr>
            <w:tcW w:w="7748" w:type="dxa"/>
            <w:tcBorders>
              <w:top w:val="single" w:sz="4" w:space="0" w:color="auto"/>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Banque Centrale des Etats d’Afrique de l’Ouest</w:t>
            </w:r>
          </w:p>
        </w:tc>
      </w:tr>
      <w:tr w:rsidR="005C7985" w:rsidRPr="005C7985" w:rsidTr="00DF787D">
        <w:trPr>
          <w:trHeight w:val="300"/>
        </w:trPr>
        <w:tc>
          <w:tcPr>
            <w:tcW w:w="1200" w:type="dxa"/>
            <w:tcBorders>
              <w:top w:val="nil"/>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BCR</w:t>
            </w:r>
          </w:p>
        </w:tc>
        <w:tc>
          <w:tcPr>
            <w:tcW w:w="7748" w:type="dxa"/>
            <w:tcBorders>
              <w:top w:val="nil"/>
              <w:left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Bureau Central du Recensement</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C</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5C7985" w:rsidTr="00DF787D">
        <w:trPr>
          <w:trHeight w:val="300"/>
        </w:trPr>
        <w:tc>
          <w:tcPr>
            <w:tcW w:w="1200" w:type="dxa"/>
            <w:tcBorders>
              <w:top w:val="single" w:sz="4" w:space="0" w:color="auto"/>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CFP</w:t>
            </w:r>
          </w:p>
        </w:tc>
        <w:tc>
          <w:tcPr>
            <w:tcW w:w="7748" w:type="dxa"/>
            <w:tcBorders>
              <w:top w:val="single" w:sz="4" w:space="0" w:color="auto"/>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Centre de Formation Professionnelle</w:t>
            </w:r>
          </w:p>
        </w:tc>
      </w:tr>
      <w:tr w:rsidR="005C7985" w:rsidRPr="005C7985"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CMMi</w:t>
            </w:r>
          </w:p>
        </w:tc>
        <w:tc>
          <w:tcPr>
            <w:tcW w:w="7748" w:type="dxa"/>
            <w:tcBorders>
              <w:top w:val="nil"/>
              <w:left w:val="nil"/>
              <w:bottom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sidRPr="00DF787D">
              <w:rPr>
                <w:rFonts w:ascii="Calibri" w:eastAsia="Times New Roman" w:hAnsi="Calibri" w:cs="Times New Roman"/>
                <w:color w:val="000000"/>
                <w:sz w:val="22"/>
                <w:lang w:val="fr-FR" w:eastAsia="fr-FR" w:bidi="ar-SA"/>
              </w:rPr>
              <w:t>Capability Maturity Model + Integration</w:t>
            </w:r>
          </w:p>
        </w:tc>
      </w:tr>
      <w:tr w:rsidR="005C7985" w:rsidRPr="00307D0B" w:rsidTr="00DF787D">
        <w:trPr>
          <w:trHeight w:val="300"/>
        </w:trPr>
        <w:tc>
          <w:tcPr>
            <w:tcW w:w="1200" w:type="dxa"/>
            <w:tcBorders>
              <w:top w:val="nil"/>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CMS</w:t>
            </w:r>
          </w:p>
        </w:tc>
        <w:tc>
          <w:tcPr>
            <w:tcW w:w="7748" w:type="dxa"/>
            <w:tcBorders>
              <w:top w:val="nil"/>
              <w:left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Content Management System / système de gestion de contenus</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D</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5C7985" w:rsidTr="00DF787D">
        <w:trPr>
          <w:trHeight w:val="300"/>
        </w:trPr>
        <w:tc>
          <w:tcPr>
            <w:tcW w:w="1200" w:type="dxa"/>
            <w:tcBorders>
              <w:top w:val="single" w:sz="4" w:space="0" w:color="auto"/>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DAF</w:t>
            </w:r>
          </w:p>
        </w:tc>
        <w:tc>
          <w:tcPr>
            <w:tcW w:w="7748" w:type="dxa"/>
            <w:tcBorders>
              <w:top w:val="single" w:sz="4" w:space="0" w:color="auto"/>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Direction Administrative et Financière</w:t>
            </w:r>
          </w:p>
        </w:tc>
      </w:tr>
      <w:tr w:rsidR="005C7985" w:rsidRPr="005C7985"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DAT</w:t>
            </w:r>
          </w:p>
        </w:tc>
        <w:tc>
          <w:tcPr>
            <w:tcW w:w="7748" w:type="dxa"/>
            <w:tcBorders>
              <w:top w:val="nil"/>
              <w:left w:val="nil"/>
              <w:bottom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Digital Audio Tape</w:t>
            </w:r>
          </w:p>
        </w:tc>
      </w:tr>
      <w:tr w:rsidR="005C7985" w:rsidRPr="00307D0B"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DCDS</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Direction de la Coordination et du Développement de la Statistique</w:t>
            </w:r>
          </w:p>
        </w:tc>
      </w:tr>
      <w:tr w:rsidR="005C7985" w:rsidRPr="00307D0B"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DER</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Direction des Enquêtes et des Recensements</w:t>
            </w:r>
          </w:p>
        </w:tc>
      </w:tr>
      <w:tr w:rsidR="005C7985" w:rsidRPr="005C7985"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DG</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Direction Générale</w:t>
            </w:r>
          </w:p>
        </w:tc>
      </w:tr>
      <w:tr w:rsidR="005C7985" w:rsidRPr="005C7985"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DHCP</w:t>
            </w:r>
          </w:p>
        </w:tc>
        <w:tc>
          <w:tcPr>
            <w:tcW w:w="7748" w:type="dxa"/>
            <w:tcBorders>
              <w:top w:val="nil"/>
              <w:left w:val="nil"/>
              <w:bottom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sidRPr="00DF787D">
              <w:rPr>
                <w:rFonts w:ascii="Calibri" w:eastAsia="Times New Roman" w:hAnsi="Calibri" w:cs="Times New Roman"/>
                <w:color w:val="000000"/>
                <w:sz w:val="22"/>
                <w:lang w:val="fr-FR" w:eastAsia="fr-FR" w:bidi="ar-SA"/>
              </w:rPr>
              <w:t>Dynamic Host Configuration Protocol</w:t>
            </w:r>
          </w:p>
        </w:tc>
      </w:tr>
      <w:tr w:rsidR="005C7985" w:rsidRPr="00307D0B"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DI</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Division Informatique (INS) / Direction informatique (MEF)</w:t>
            </w:r>
          </w:p>
        </w:tc>
      </w:tr>
      <w:tr w:rsidR="005C7985" w:rsidRPr="005C7985"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DMZ</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Demilitarised zone</w:t>
            </w:r>
          </w:p>
        </w:tc>
      </w:tr>
      <w:tr w:rsidR="005C7985" w:rsidRPr="00307D0B"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DRS</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Direction Régional de la Statistique</w:t>
            </w:r>
          </w:p>
        </w:tc>
      </w:tr>
      <w:tr w:rsidR="005C7985" w:rsidRPr="00307D0B"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DSEDS</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Direction des Statistiques et des Etudes Démographiques et Sociales</w:t>
            </w:r>
          </w:p>
        </w:tc>
      </w:tr>
      <w:tr w:rsidR="005C7985" w:rsidRPr="00307D0B"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DSEE</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Direction des Statistiques et des Etudes Economiques</w:t>
            </w:r>
          </w:p>
        </w:tc>
      </w:tr>
      <w:tr w:rsidR="005C7985" w:rsidRPr="005C7985"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DSF</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 xml:space="preserve">Déclaration </w:t>
            </w:r>
          </w:p>
        </w:tc>
      </w:tr>
      <w:tr w:rsidR="005C7985" w:rsidRPr="005C7985" w:rsidTr="00DF787D">
        <w:trPr>
          <w:trHeight w:val="300"/>
        </w:trPr>
        <w:tc>
          <w:tcPr>
            <w:tcW w:w="1200" w:type="dxa"/>
            <w:tcBorders>
              <w:top w:val="nil"/>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DUE</w:t>
            </w:r>
          </w:p>
        </w:tc>
        <w:tc>
          <w:tcPr>
            <w:tcW w:w="7748" w:type="dxa"/>
            <w:tcBorders>
              <w:top w:val="nil"/>
              <w:left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Délégation de l’Union Européenne</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F</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5C7985" w:rsidTr="00DF787D">
        <w:trPr>
          <w:trHeight w:val="300"/>
        </w:trPr>
        <w:tc>
          <w:tcPr>
            <w:tcW w:w="1200" w:type="dxa"/>
            <w:tcBorders>
              <w:top w:val="single" w:sz="4" w:space="0" w:color="auto"/>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FED</w:t>
            </w:r>
          </w:p>
        </w:tc>
        <w:tc>
          <w:tcPr>
            <w:tcW w:w="7748" w:type="dxa"/>
            <w:tcBorders>
              <w:top w:val="single" w:sz="4" w:space="0" w:color="auto"/>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Fonds Européen de Développement</w:t>
            </w:r>
          </w:p>
        </w:tc>
      </w:tr>
      <w:tr w:rsidR="005C7985" w:rsidRPr="00307D0B" w:rsidTr="00DF787D">
        <w:trPr>
          <w:trHeight w:val="300"/>
        </w:trPr>
        <w:tc>
          <w:tcPr>
            <w:tcW w:w="1200" w:type="dxa"/>
            <w:tcBorders>
              <w:top w:val="nil"/>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FNUAP</w:t>
            </w:r>
          </w:p>
        </w:tc>
        <w:tc>
          <w:tcPr>
            <w:tcW w:w="7748" w:type="dxa"/>
            <w:tcBorders>
              <w:top w:val="nil"/>
              <w:left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Fonds des Nations Unies pour l’Aide à la Population</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G</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307D0B" w:rsidTr="00DF787D">
        <w:trPr>
          <w:trHeight w:val="300"/>
        </w:trPr>
        <w:tc>
          <w:tcPr>
            <w:tcW w:w="1200" w:type="dxa"/>
            <w:tcBorders>
              <w:top w:val="single" w:sz="4" w:space="0" w:color="auto"/>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GAIG</w:t>
            </w:r>
          </w:p>
        </w:tc>
        <w:tc>
          <w:tcPr>
            <w:tcW w:w="7748" w:type="dxa"/>
            <w:tcBorders>
              <w:top w:val="single" w:sz="4" w:space="0" w:color="auto"/>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Groupement des Acteurs de l’Information Géographique</w:t>
            </w:r>
          </w:p>
        </w:tc>
      </w:tr>
      <w:tr w:rsidR="005C7985" w:rsidRPr="005C7985" w:rsidTr="00DF787D">
        <w:trPr>
          <w:trHeight w:val="300"/>
        </w:trPr>
        <w:tc>
          <w:tcPr>
            <w:tcW w:w="1200" w:type="dxa"/>
            <w:tcBorders>
              <w:top w:val="nil"/>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GPO</w:t>
            </w:r>
          </w:p>
        </w:tc>
        <w:tc>
          <w:tcPr>
            <w:tcW w:w="7748" w:type="dxa"/>
            <w:tcBorders>
              <w:top w:val="nil"/>
              <w:left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Group Policy Object</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I</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5C7985" w:rsidTr="00DF787D">
        <w:trPr>
          <w:trHeight w:val="300"/>
        </w:trPr>
        <w:tc>
          <w:tcPr>
            <w:tcW w:w="1200" w:type="dxa"/>
            <w:tcBorders>
              <w:top w:val="single" w:sz="4" w:space="0" w:color="auto"/>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IHSN</w:t>
            </w:r>
          </w:p>
        </w:tc>
        <w:tc>
          <w:tcPr>
            <w:tcW w:w="7748" w:type="dxa"/>
            <w:tcBorders>
              <w:top w:val="single" w:sz="4" w:space="0" w:color="auto"/>
              <w:left w:val="nil"/>
              <w:bottom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International Households Survey Network</w:t>
            </w:r>
          </w:p>
        </w:tc>
      </w:tr>
      <w:tr w:rsidR="005C7985" w:rsidRPr="00307D0B"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INS</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Institut National de la Statistique</w:t>
            </w:r>
          </w:p>
        </w:tc>
      </w:tr>
      <w:tr w:rsidR="005C7985" w:rsidRPr="005C7985"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IP</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Internet Protocol</w:t>
            </w:r>
          </w:p>
        </w:tc>
      </w:tr>
      <w:tr w:rsidR="005C7985" w:rsidRPr="005C7985"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ISO</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International Standard Office</w:t>
            </w:r>
          </w:p>
        </w:tc>
      </w:tr>
      <w:tr w:rsidR="005C7985" w:rsidRPr="005C7985" w:rsidTr="00DF787D">
        <w:trPr>
          <w:trHeight w:val="300"/>
        </w:trPr>
        <w:tc>
          <w:tcPr>
            <w:tcW w:w="1200" w:type="dxa"/>
            <w:tcBorders>
              <w:top w:val="nil"/>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ITIL</w:t>
            </w:r>
          </w:p>
        </w:tc>
        <w:tc>
          <w:tcPr>
            <w:tcW w:w="7748" w:type="dxa"/>
            <w:tcBorders>
              <w:top w:val="nil"/>
              <w:left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sidRPr="00DF787D">
              <w:rPr>
                <w:rFonts w:ascii="Calibri" w:eastAsia="Times New Roman" w:hAnsi="Calibri" w:cs="Times New Roman"/>
                <w:color w:val="000000"/>
                <w:sz w:val="22"/>
                <w:lang w:val="fr-FR" w:eastAsia="fr-FR" w:bidi="ar-SA"/>
              </w:rPr>
              <w:t xml:space="preserve">Information Technology Infrastructure Library </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K</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5C7985" w:rsidTr="00DF787D">
        <w:trPr>
          <w:trHeight w:val="300"/>
        </w:trPr>
        <w:tc>
          <w:tcPr>
            <w:tcW w:w="1200" w:type="dxa"/>
            <w:tcBorders>
              <w:top w:val="single" w:sz="4" w:space="0" w:color="auto"/>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KVM</w:t>
            </w:r>
          </w:p>
        </w:tc>
        <w:tc>
          <w:tcPr>
            <w:tcW w:w="7748" w:type="dxa"/>
            <w:tcBorders>
              <w:top w:val="single" w:sz="4" w:space="0" w:color="auto"/>
              <w:left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Keyboard Video Mouse</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M</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307D0B" w:rsidTr="00DF787D">
        <w:trPr>
          <w:trHeight w:val="300"/>
        </w:trPr>
        <w:tc>
          <w:tcPr>
            <w:tcW w:w="1200" w:type="dxa"/>
            <w:tcBorders>
              <w:top w:val="single" w:sz="4" w:space="0" w:color="auto"/>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MEF</w:t>
            </w:r>
          </w:p>
        </w:tc>
        <w:tc>
          <w:tcPr>
            <w:tcW w:w="7748" w:type="dxa"/>
            <w:tcBorders>
              <w:top w:val="single" w:sz="4" w:space="0" w:color="auto"/>
              <w:left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Ministère de l’Economie et des Finances</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N</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307D0B" w:rsidTr="00DF787D">
        <w:trPr>
          <w:trHeight w:val="300"/>
        </w:trPr>
        <w:tc>
          <w:tcPr>
            <w:tcW w:w="1200" w:type="dxa"/>
            <w:tcBorders>
              <w:top w:val="single" w:sz="4" w:space="0" w:color="auto"/>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NTIC</w:t>
            </w:r>
          </w:p>
        </w:tc>
        <w:tc>
          <w:tcPr>
            <w:tcW w:w="7748" w:type="dxa"/>
            <w:tcBorders>
              <w:top w:val="single" w:sz="4" w:space="0" w:color="auto"/>
              <w:left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Nouvelles Technologies de l’Information et de la Communication</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O</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307D0B" w:rsidTr="00DF787D">
        <w:trPr>
          <w:trHeight w:val="300"/>
        </w:trPr>
        <w:tc>
          <w:tcPr>
            <w:tcW w:w="1200" w:type="dxa"/>
            <w:tcBorders>
              <w:top w:val="single" w:sz="4" w:space="0" w:color="auto"/>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ONAPAD</w:t>
            </w:r>
          </w:p>
        </w:tc>
        <w:tc>
          <w:tcPr>
            <w:tcW w:w="7748" w:type="dxa"/>
            <w:tcBorders>
              <w:top w:val="single" w:sz="4" w:space="0" w:color="auto"/>
              <w:left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sidRPr="00DF787D">
              <w:rPr>
                <w:rFonts w:ascii="Calibri" w:eastAsia="Times New Roman" w:hAnsi="Calibri" w:cs="Times New Roman"/>
                <w:color w:val="000000"/>
                <w:sz w:val="22"/>
                <w:lang w:val="fr-FR" w:eastAsia="fr-FR" w:bidi="ar-SA"/>
              </w:rPr>
              <w:t>Observatoire National de la Pauvreté et du Développement Humain Durable</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P</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307D0B" w:rsidTr="00DF787D">
        <w:trPr>
          <w:trHeight w:val="300"/>
        </w:trPr>
        <w:tc>
          <w:tcPr>
            <w:tcW w:w="1200" w:type="dxa"/>
            <w:tcBorders>
              <w:top w:val="single" w:sz="4" w:space="0" w:color="auto"/>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PASTAGEP</w:t>
            </w:r>
          </w:p>
        </w:tc>
        <w:tc>
          <w:tcPr>
            <w:tcW w:w="7748" w:type="dxa"/>
            <w:tcBorders>
              <w:top w:val="single" w:sz="4" w:space="0" w:color="auto"/>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Programme d’Appui au Développement du Système Statistique National pour la Promotion de la Gouvernance et le Suivi Evaluation de la Pauvreté</w:t>
            </w:r>
          </w:p>
        </w:tc>
      </w:tr>
      <w:tr w:rsidR="005C7985" w:rsidRPr="005C7985"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PMI</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Project Management Institute</w:t>
            </w:r>
          </w:p>
        </w:tc>
      </w:tr>
      <w:tr w:rsidR="005C7985" w:rsidRPr="00307D0B"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PNUD</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Programme des Nations Unies pour le Développement</w:t>
            </w:r>
          </w:p>
        </w:tc>
      </w:tr>
      <w:tr w:rsidR="005C7985" w:rsidRPr="005C7985"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PRINCE2</w:t>
            </w:r>
          </w:p>
        </w:tc>
        <w:tc>
          <w:tcPr>
            <w:tcW w:w="7748" w:type="dxa"/>
            <w:tcBorders>
              <w:top w:val="nil"/>
              <w:left w:val="nil"/>
              <w:bottom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sidRPr="00DF787D">
              <w:rPr>
                <w:rFonts w:ascii="Calibri" w:eastAsia="Times New Roman" w:hAnsi="Calibri" w:cs="Times New Roman"/>
                <w:color w:val="000000"/>
                <w:sz w:val="22"/>
                <w:lang w:val="fr-FR" w:eastAsia="fr-FR" w:bidi="ar-SA"/>
              </w:rPr>
              <w:t>PRojects IN Controlled Environments</w:t>
            </w:r>
          </w:p>
        </w:tc>
      </w:tr>
      <w:tr w:rsidR="005C7985" w:rsidRPr="005C7985" w:rsidTr="00DF787D">
        <w:trPr>
          <w:trHeight w:val="300"/>
        </w:trPr>
        <w:tc>
          <w:tcPr>
            <w:tcW w:w="1200" w:type="dxa"/>
            <w:tcBorders>
              <w:top w:val="nil"/>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PTF</w:t>
            </w:r>
          </w:p>
        </w:tc>
        <w:tc>
          <w:tcPr>
            <w:tcW w:w="7748" w:type="dxa"/>
            <w:tcBorders>
              <w:top w:val="nil"/>
              <w:left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Partenaires Techniques et Financiers</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R</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5C7985" w:rsidTr="00DF787D">
        <w:trPr>
          <w:trHeight w:val="300"/>
        </w:trPr>
        <w:tc>
          <w:tcPr>
            <w:tcW w:w="1200" w:type="dxa"/>
            <w:tcBorders>
              <w:top w:val="single" w:sz="4" w:space="0" w:color="auto"/>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RENACOM</w:t>
            </w:r>
          </w:p>
        </w:tc>
        <w:tc>
          <w:tcPr>
            <w:tcW w:w="7748" w:type="dxa"/>
            <w:tcBorders>
              <w:top w:val="single" w:sz="4" w:space="0" w:color="auto"/>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Répertoire National des Communes</w:t>
            </w:r>
          </w:p>
        </w:tc>
      </w:tr>
      <w:tr w:rsidR="005C7985" w:rsidRPr="005C7985" w:rsidTr="00DF787D">
        <w:trPr>
          <w:trHeight w:val="300"/>
        </w:trPr>
        <w:tc>
          <w:tcPr>
            <w:tcW w:w="1200" w:type="dxa"/>
            <w:tcBorders>
              <w:top w:val="nil"/>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RH</w:t>
            </w:r>
          </w:p>
        </w:tc>
        <w:tc>
          <w:tcPr>
            <w:tcW w:w="7748" w:type="dxa"/>
            <w:tcBorders>
              <w:top w:val="nil"/>
              <w:left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Ressources Humaines</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S</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5C7985" w:rsidTr="00DF787D">
        <w:trPr>
          <w:trHeight w:val="300"/>
        </w:trPr>
        <w:tc>
          <w:tcPr>
            <w:tcW w:w="1200" w:type="dxa"/>
            <w:tcBorders>
              <w:top w:val="single" w:sz="4" w:space="0" w:color="auto"/>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SDI</w:t>
            </w:r>
          </w:p>
        </w:tc>
        <w:tc>
          <w:tcPr>
            <w:tcW w:w="7748" w:type="dxa"/>
            <w:tcBorders>
              <w:top w:val="single" w:sz="4" w:space="0" w:color="auto"/>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Schéma Directeur Informatique</w:t>
            </w:r>
          </w:p>
        </w:tc>
      </w:tr>
      <w:tr w:rsidR="005C7985" w:rsidRPr="00307D0B"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SDRP</w:t>
            </w:r>
          </w:p>
        </w:tc>
        <w:tc>
          <w:tcPr>
            <w:tcW w:w="7748" w:type="dxa"/>
            <w:tcBorders>
              <w:top w:val="nil"/>
              <w:left w:val="nil"/>
              <w:bottom w:val="nil"/>
              <w:right w:val="nil"/>
            </w:tcBorders>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 xml:space="preserve">Stratégie </w:t>
            </w:r>
            <w:r w:rsidR="00DF787D">
              <w:rPr>
                <w:rFonts w:ascii="Calibri" w:eastAsia="Times New Roman" w:hAnsi="Calibri" w:cs="Times New Roman"/>
                <w:color w:val="000000"/>
                <w:sz w:val="22"/>
                <w:lang w:val="fr-FR" w:eastAsia="fr-FR" w:bidi="ar-SA"/>
              </w:rPr>
              <w:t>de Développement accéléré et de Réduction de la Pauvreté</w:t>
            </w:r>
          </w:p>
        </w:tc>
      </w:tr>
      <w:tr w:rsidR="005C7985" w:rsidRPr="005C7985"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SG</w:t>
            </w:r>
          </w:p>
        </w:tc>
        <w:tc>
          <w:tcPr>
            <w:tcW w:w="7748" w:type="dxa"/>
            <w:tcBorders>
              <w:top w:val="nil"/>
              <w:left w:val="nil"/>
              <w:bottom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Secrétaire Générale / Secrétariat Général</w:t>
            </w:r>
          </w:p>
        </w:tc>
      </w:tr>
      <w:tr w:rsidR="005C7985" w:rsidRPr="00307D0B"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SGBDR</w:t>
            </w:r>
          </w:p>
        </w:tc>
        <w:tc>
          <w:tcPr>
            <w:tcW w:w="7748" w:type="dxa"/>
            <w:tcBorders>
              <w:top w:val="nil"/>
              <w:left w:val="nil"/>
              <w:bottom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Système de Gestion de Bases de Données Relationnelles</w:t>
            </w:r>
          </w:p>
        </w:tc>
      </w:tr>
      <w:tr w:rsidR="005C7985" w:rsidRPr="005C7985"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SI</w:t>
            </w:r>
          </w:p>
        </w:tc>
        <w:tc>
          <w:tcPr>
            <w:tcW w:w="7748" w:type="dxa"/>
            <w:tcBorders>
              <w:top w:val="nil"/>
              <w:left w:val="nil"/>
              <w:bottom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Système d’Information</w:t>
            </w:r>
          </w:p>
        </w:tc>
      </w:tr>
      <w:tr w:rsidR="005C7985" w:rsidRPr="005C7985"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SIG</w:t>
            </w:r>
          </w:p>
        </w:tc>
        <w:tc>
          <w:tcPr>
            <w:tcW w:w="7748" w:type="dxa"/>
            <w:tcBorders>
              <w:top w:val="nil"/>
              <w:left w:val="nil"/>
              <w:bottom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Système d’Information Géographique</w:t>
            </w:r>
          </w:p>
        </w:tc>
      </w:tr>
      <w:tr w:rsidR="005C7985" w:rsidRPr="00307D0B"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SNDS</w:t>
            </w:r>
          </w:p>
        </w:tc>
        <w:tc>
          <w:tcPr>
            <w:tcW w:w="7748" w:type="dxa"/>
            <w:tcBorders>
              <w:top w:val="nil"/>
              <w:left w:val="nil"/>
              <w:bottom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Stratégie Nationale de Développement de la Statistique</w:t>
            </w:r>
          </w:p>
        </w:tc>
      </w:tr>
      <w:tr w:rsidR="005C7985" w:rsidRPr="00307D0B" w:rsidTr="00DF787D">
        <w:trPr>
          <w:trHeight w:val="300"/>
        </w:trPr>
        <w:tc>
          <w:tcPr>
            <w:tcW w:w="1200" w:type="dxa"/>
            <w:tcBorders>
              <w:top w:val="nil"/>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SRP</w:t>
            </w:r>
          </w:p>
        </w:tc>
        <w:tc>
          <w:tcPr>
            <w:tcW w:w="7748" w:type="dxa"/>
            <w:tcBorders>
              <w:top w:val="nil"/>
              <w:left w:val="nil"/>
              <w:bottom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Stratégie de Réduction de la Pauvreté</w:t>
            </w:r>
          </w:p>
        </w:tc>
      </w:tr>
      <w:tr w:rsidR="005C7985" w:rsidRPr="005C7985" w:rsidTr="00DF787D">
        <w:trPr>
          <w:trHeight w:val="300"/>
        </w:trPr>
        <w:tc>
          <w:tcPr>
            <w:tcW w:w="1200" w:type="dxa"/>
            <w:tcBorders>
              <w:top w:val="nil"/>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SSN</w:t>
            </w:r>
          </w:p>
        </w:tc>
        <w:tc>
          <w:tcPr>
            <w:tcW w:w="7748" w:type="dxa"/>
            <w:tcBorders>
              <w:top w:val="nil"/>
              <w:left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Système Statistique National</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U</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307D0B" w:rsidTr="00DF787D">
        <w:trPr>
          <w:trHeight w:val="300"/>
        </w:trPr>
        <w:tc>
          <w:tcPr>
            <w:tcW w:w="1200" w:type="dxa"/>
            <w:tcBorders>
              <w:top w:val="single" w:sz="4" w:space="0" w:color="auto"/>
              <w:left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UEMOA</w:t>
            </w:r>
          </w:p>
        </w:tc>
        <w:tc>
          <w:tcPr>
            <w:tcW w:w="7748" w:type="dxa"/>
            <w:tcBorders>
              <w:top w:val="single" w:sz="4" w:space="0" w:color="auto"/>
              <w:left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Union Economique et Monétaire Ouest Africaine</w:t>
            </w:r>
          </w:p>
        </w:tc>
      </w:tr>
      <w:tr w:rsidR="00DF787D" w:rsidRPr="00DF787D" w:rsidTr="00DF787D">
        <w:trPr>
          <w:trHeight w:val="300"/>
        </w:trPr>
        <w:tc>
          <w:tcPr>
            <w:tcW w:w="1200" w:type="dxa"/>
            <w:tcBorders>
              <w:top w:val="nil"/>
              <w:left w:val="nil"/>
              <w:bottom w:val="single" w:sz="4" w:space="0" w:color="auto"/>
              <w:right w:val="nil"/>
            </w:tcBorders>
            <w:shd w:val="clear" w:color="auto" w:fill="auto"/>
            <w:noWrap/>
            <w:hideMark/>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r w:rsidRPr="00DF787D">
              <w:rPr>
                <w:rFonts w:ascii="Arial Black" w:eastAsia="Times New Roman" w:hAnsi="Arial Black" w:cs="Times New Roman"/>
                <w:color w:val="000000"/>
                <w:sz w:val="28"/>
                <w:lang w:val="fr-FR" w:eastAsia="fr-FR" w:bidi="ar-SA"/>
              </w:rPr>
              <w:t>V</w:t>
            </w:r>
          </w:p>
        </w:tc>
        <w:tc>
          <w:tcPr>
            <w:tcW w:w="7748" w:type="dxa"/>
            <w:tcBorders>
              <w:top w:val="nil"/>
              <w:left w:val="nil"/>
              <w:bottom w:val="single" w:sz="4" w:space="0" w:color="auto"/>
              <w:right w:val="nil"/>
            </w:tcBorders>
          </w:tcPr>
          <w:p w:rsidR="00DF787D" w:rsidRPr="00DF787D" w:rsidRDefault="00DF787D" w:rsidP="00DF787D">
            <w:pPr>
              <w:spacing w:before="0" w:after="0" w:line="240" w:lineRule="auto"/>
              <w:jc w:val="left"/>
              <w:rPr>
                <w:rFonts w:ascii="Arial Black" w:eastAsia="Times New Roman" w:hAnsi="Arial Black" w:cs="Times New Roman"/>
                <w:color w:val="000000"/>
                <w:sz w:val="28"/>
                <w:lang w:val="fr-FR" w:eastAsia="fr-FR" w:bidi="ar-SA"/>
              </w:rPr>
            </w:pPr>
          </w:p>
        </w:tc>
      </w:tr>
      <w:tr w:rsidR="005C7985" w:rsidRPr="00307D0B" w:rsidTr="00DF787D">
        <w:trPr>
          <w:trHeight w:val="300"/>
        </w:trPr>
        <w:tc>
          <w:tcPr>
            <w:tcW w:w="1200" w:type="dxa"/>
            <w:tcBorders>
              <w:top w:val="single" w:sz="4" w:space="0" w:color="auto"/>
              <w:left w:val="nil"/>
              <w:bottom w:val="nil"/>
              <w:right w:val="nil"/>
            </w:tcBorders>
            <w:shd w:val="clear" w:color="auto" w:fill="auto"/>
            <w:noWrap/>
            <w:hideMark/>
          </w:tcPr>
          <w:p w:rsidR="005C7985" w:rsidRPr="005C7985" w:rsidRDefault="005C7985" w:rsidP="00DF787D">
            <w:pPr>
              <w:spacing w:before="0" w:after="0" w:line="240" w:lineRule="auto"/>
              <w:jc w:val="left"/>
              <w:rPr>
                <w:rFonts w:ascii="Calibri" w:eastAsia="Times New Roman" w:hAnsi="Calibri" w:cs="Times New Roman"/>
                <w:color w:val="000000"/>
                <w:lang w:val="fr-FR" w:eastAsia="fr-FR" w:bidi="ar-SA"/>
              </w:rPr>
            </w:pPr>
            <w:r w:rsidRPr="005C7985">
              <w:rPr>
                <w:rFonts w:ascii="Calibri" w:eastAsia="Times New Roman" w:hAnsi="Calibri" w:cs="Times New Roman"/>
                <w:color w:val="000000"/>
                <w:sz w:val="22"/>
                <w:lang w:val="fr-FR" w:eastAsia="fr-FR" w:bidi="ar-SA"/>
              </w:rPr>
              <w:t>VPN</w:t>
            </w:r>
          </w:p>
        </w:tc>
        <w:tc>
          <w:tcPr>
            <w:tcW w:w="7748" w:type="dxa"/>
            <w:tcBorders>
              <w:top w:val="single" w:sz="4" w:space="0" w:color="auto"/>
              <w:left w:val="nil"/>
              <w:bottom w:val="nil"/>
              <w:right w:val="nil"/>
            </w:tcBorders>
          </w:tcPr>
          <w:p w:rsidR="005C7985" w:rsidRPr="005C7985" w:rsidRDefault="00DF787D" w:rsidP="00DF787D">
            <w:pPr>
              <w:spacing w:before="0" w:after="0" w:line="240" w:lineRule="auto"/>
              <w:jc w:val="left"/>
              <w:rPr>
                <w:rFonts w:ascii="Calibri" w:eastAsia="Times New Roman" w:hAnsi="Calibri" w:cs="Times New Roman"/>
                <w:color w:val="000000"/>
                <w:lang w:val="fr-FR" w:eastAsia="fr-FR" w:bidi="ar-SA"/>
              </w:rPr>
            </w:pPr>
            <w:r>
              <w:rPr>
                <w:rFonts w:ascii="Calibri" w:eastAsia="Times New Roman" w:hAnsi="Calibri" w:cs="Times New Roman"/>
                <w:color w:val="000000"/>
                <w:sz w:val="22"/>
                <w:lang w:val="fr-FR" w:eastAsia="fr-FR" w:bidi="ar-SA"/>
              </w:rPr>
              <w:t>Virtual Private Network / réseau privé virtuel</w:t>
            </w:r>
          </w:p>
        </w:tc>
      </w:tr>
    </w:tbl>
    <w:p w:rsidR="003478D2" w:rsidRPr="00DF787D" w:rsidRDefault="003478D2" w:rsidP="003478D2">
      <w:pPr>
        <w:rPr>
          <w:rFonts w:asciiTheme="minorHAnsi" w:hAnsiTheme="minorHAnsi"/>
          <w:lang w:val="fr-FR"/>
        </w:rPr>
      </w:pPr>
    </w:p>
    <w:p w:rsidR="003478D2" w:rsidRPr="00DF787D" w:rsidRDefault="003478D2">
      <w:pPr>
        <w:ind w:left="720"/>
        <w:rPr>
          <w:rFonts w:asciiTheme="minorHAnsi" w:hAnsiTheme="minorHAnsi"/>
          <w:lang w:val="fr-FR"/>
        </w:rPr>
      </w:pPr>
      <w:r w:rsidRPr="00DF787D">
        <w:rPr>
          <w:rFonts w:asciiTheme="minorHAnsi" w:hAnsiTheme="minorHAnsi"/>
          <w:lang w:val="fr-FR"/>
        </w:rPr>
        <w:br w:type="page"/>
      </w:r>
    </w:p>
    <w:p w:rsidR="003478D2" w:rsidRDefault="003478D2" w:rsidP="006C1E3E">
      <w:pPr>
        <w:pStyle w:val="Heading1"/>
        <w:numPr>
          <w:ilvl w:val="0"/>
          <w:numId w:val="0"/>
        </w:numPr>
      </w:pPr>
      <w:bookmarkStart w:id="2" w:name="_Toc354173225"/>
      <w:r>
        <w:t>Tableaux et illustrations</w:t>
      </w:r>
      <w:bookmarkEnd w:id="2"/>
    </w:p>
    <w:p w:rsidR="0022641B" w:rsidRDefault="00404974">
      <w:pPr>
        <w:pStyle w:val="TableofFigures"/>
        <w:tabs>
          <w:tab w:val="right" w:leader="dot" w:pos="9062"/>
        </w:tabs>
        <w:rPr>
          <w:rFonts w:asciiTheme="minorHAnsi" w:hAnsiTheme="minorHAnsi"/>
          <w:noProof/>
          <w:sz w:val="22"/>
          <w:lang w:val="fr-FR" w:eastAsia="fr-FR" w:bidi="ar-SA"/>
        </w:rPr>
      </w:pPr>
      <w:r>
        <w:rPr>
          <w:rFonts w:asciiTheme="minorHAnsi" w:hAnsiTheme="minorHAnsi"/>
        </w:rPr>
        <w:fldChar w:fldCharType="begin"/>
      </w:r>
      <w:r w:rsidR="00483490">
        <w:rPr>
          <w:rFonts w:asciiTheme="minorHAnsi" w:hAnsiTheme="minorHAnsi"/>
        </w:rPr>
        <w:instrText xml:space="preserve"> TOC \h \z \c "Figure" </w:instrText>
      </w:r>
      <w:r>
        <w:rPr>
          <w:rFonts w:asciiTheme="minorHAnsi" w:hAnsiTheme="minorHAnsi"/>
        </w:rPr>
        <w:fldChar w:fldCharType="separate"/>
      </w:r>
      <w:hyperlink w:anchor="_Toc354173349" w:history="1">
        <w:r w:rsidR="0022641B" w:rsidRPr="001D6672">
          <w:rPr>
            <w:rStyle w:val="Hyperlink"/>
            <w:smallCaps/>
            <w:noProof/>
            <w:lang w:val="fr-FR"/>
          </w:rPr>
          <w:t>Figure 1: organigramme de l'INS</w:t>
        </w:r>
        <w:r w:rsidR="0022641B">
          <w:rPr>
            <w:noProof/>
            <w:webHidden/>
          </w:rPr>
          <w:tab/>
        </w:r>
        <w:r>
          <w:rPr>
            <w:noProof/>
            <w:webHidden/>
          </w:rPr>
          <w:fldChar w:fldCharType="begin"/>
        </w:r>
        <w:r w:rsidR="0022641B">
          <w:rPr>
            <w:noProof/>
            <w:webHidden/>
          </w:rPr>
          <w:instrText xml:space="preserve"> PAGEREF _Toc354173349 \h </w:instrText>
        </w:r>
        <w:r>
          <w:rPr>
            <w:noProof/>
            <w:webHidden/>
          </w:rPr>
        </w:r>
        <w:r>
          <w:rPr>
            <w:noProof/>
            <w:webHidden/>
          </w:rPr>
          <w:fldChar w:fldCharType="separate"/>
        </w:r>
        <w:r w:rsidR="00307D0B">
          <w:rPr>
            <w:noProof/>
            <w:webHidden/>
          </w:rPr>
          <w:t>11</w:t>
        </w:r>
        <w:r>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50" w:history="1">
        <w:r w:rsidR="0022641B" w:rsidRPr="001D6672">
          <w:rPr>
            <w:rStyle w:val="Hyperlink"/>
            <w:smallCaps/>
            <w:noProof/>
            <w:lang w:val="fr-FR"/>
          </w:rPr>
          <w:t>Figure 2: calendrier des visites</w:t>
        </w:r>
        <w:r w:rsidR="0022641B">
          <w:rPr>
            <w:noProof/>
            <w:webHidden/>
          </w:rPr>
          <w:tab/>
        </w:r>
        <w:r w:rsidR="00404974">
          <w:rPr>
            <w:noProof/>
            <w:webHidden/>
          </w:rPr>
          <w:fldChar w:fldCharType="begin"/>
        </w:r>
        <w:r w:rsidR="0022641B">
          <w:rPr>
            <w:noProof/>
            <w:webHidden/>
          </w:rPr>
          <w:instrText xml:space="preserve"> PAGEREF _Toc354173350 \h </w:instrText>
        </w:r>
        <w:r w:rsidR="00404974">
          <w:rPr>
            <w:noProof/>
            <w:webHidden/>
          </w:rPr>
        </w:r>
        <w:r w:rsidR="00404974">
          <w:rPr>
            <w:noProof/>
            <w:webHidden/>
          </w:rPr>
          <w:fldChar w:fldCharType="separate"/>
        </w:r>
        <w:r w:rsidR="00307D0B">
          <w:rPr>
            <w:noProof/>
            <w:webHidden/>
          </w:rPr>
          <w:t>12</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51" w:history="1">
        <w:r w:rsidR="0022641B" w:rsidRPr="001D6672">
          <w:rPr>
            <w:rStyle w:val="Hyperlink"/>
            <w:smallCaps/>
            <w:noProof/>
            <w:lang w:val="fr-FR"/>
          </w:rPr>
          <w:t>Figure 3: mise en œuvre d'un SDI</w:t>
        </w:r>
        <w:r w:rsidR="0022641B">
          <w:rPr>
            <w:noProof/>
            <w:webHidden/>
          </w:rPr>
          <w:tab/>
        </w:r>
        <w:r w:rsidR="00404974">
          <w:rPr>
            <w:noProof/>
            <w:webHidden/>
          </w:rPr>
          <w:fldChar w:fldCharType="begin"/>
        </w:r>
        <w:r w:rsidR="0022641B">
          <w:rPr>
            <w:noProof/>
            <w:webHidden/>
          </w:rPr>
          <w:instrText xml:space="preserve"> PAGEREF _Toc354173351 \h </w:instrText>
        </w:r>
        <w:r w:rsidR="00404974">
          <w:rPr>
            <w:noProof/>
            <w:webHidden/>
          </w:rPr>
        </w:r>
        <w:r w:rsidR="00404974">
          <w:rPr>
            <w:noProof/>
            <w:webHidden/>
          </w:rPr>
          <w:fldChar w:fldCharType="separate"/>
        </w:r>
        <w:r w:rsidR="00307D0B">
          <w:rPr>
            <w:noProof/>
            <w:webHidden/>
          </w:rPr>
          <w:t>22</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r:id="rId12" w:anchor="_Toc354173352" w:history="1">
        <w:r w:rsidR="0022641B" w:rsidRPr="001D6672">
          <w:rPr>
            <w:rStyle w:val="Hyperlink"/>
            <w:smallCaps/>
            <w:noProof/>
            <w:lang w:val="fr-FR"/>
          </w:rPr>
          <w:t>Figure 4: les étapes dans la vie d'une DSI</w:t>
        </w:r>
        <w:r w:rsidR="0022641B">
          <w:rPr>
            <w:noProof/>
            <w:webHidden/>
          </w:rPr>
          <w:tab/>
        </w:r>
        <w:r w:rsidR="00404974">
          <w:rPr>
            <w:noProof/>
            <w:webHidden/>
          </w:rPr>
          <w:fldChar w:fldCharType="begin"/>
        </w:r>
        <w:r w:rsidR="0022641B">
          <w:rPr>
            <w:noProof/>
            <w:webHidden/>
          </w:rPr>
          <w:instrText xml:space="preserve"> PAGEREF _Toc354173352 \h </w:instrText>
        </w:r>
        <w:r w:rsidR="00404974">
          <w:rPr>
            <w:noProof/>
            <w:webHidden/>
          </w:rPr>
        </w:r>
        <w:r w:rsidR="00404974">
          <w:rPr>
            <w:noProof/>
            <w:webHidden/>
          </w:rPr>
          <w:fldChar w:fldCharType="separate"/>
        </w:r>
        <w:r w:rsidR="00307D0B">
          <w:rPr>
            <w:noProof/>
            <w:webHidden/>
          </w:rPr>
          <w:t>28</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53" w:history="1">
        <w:r w:rsidR="0022641B" w:rsidRPr="001D6672">
          <w:rPr>
            <w:rStyle w:val="Hyperlink"/>
            <w:smallCaps/>
            <w:noProof/>
            <w:lang w:val="fr-FR"/>
          </w:rPr>
          <w:t>Figure 5: proposition de restructuration de la DI</w:t>
        </w:r>
        <w:r w:rsidR="0022641B">
          <w:rPr>
            <w:noProof/>
            <w:webHidden/>
          </w:rPr>
          <w:tab/>
        </w:r>
        <w:r w:rsidR="00404974">
          <w:rPr>
            <w:noProof/>
            <w:webHidden/>
          </w:rPr>
          <w:fldChar w:fldCharType="begin"/>
        </w:r>
        <w:r w:rsidR="0022641B">
          <w:rPr>
            <w:noProof/>
            <w:webHidden/>
          </w:rPr>
          <w:instrText xml:space="preserve"> PAGEREF _Toc354173353 \h </w:instrText>
        </w:r>
        <w:r w:rsidR="00404974">
          <w:rPr>
            <w:noProof/>
            <w:webHidden/>
          </w:rPr>
        </w:r>
        <w:r w:rsidR="00404974">
          <w:rPr>
            <w:noProof/>
            <w:webHidden/>
          </w:rPr>
          <w:fldChar w:fldCharType="separate"/>
        </w:r>
        <w:r w:rsidR="00307D0B">
          <w:rPr>
            <w:noProof/>
            <w:webHidden/>
          </w:rPr>
          <w:t>29</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54" w:history="1">
        <w:r w:rsidR="0022641B" w:rsidRPr="001D6672">
          <w:rPr>
            <w:rStyle w:val="Hyperlink"/>
            <w:smallCaps/>
            <w:noProof/>
            <w:lang w:val="fr-FR"/>
          </w:rPr>
          <w:t>Figure 6: les responsabilités dans la vie d'une application</w:t>
        </w:r>
        <w:r w:rsidR="0022641B">
          <w:rPr>
            <w:noProof/>
            <w:webHidden/>
          </w:rPr>
          <w:tab/>
        </w:r>
        <w:r w:rsidR="00404974">
          <w:rPr>
            <w:noProof/>
            <w:webHidden/>
          </w:rPr>
          <w:fldChar w:fldCharType="begin"/>
        </w:r>
        <w:r w:rsidR="0022641B">
          <w:rPr>
            <w:noProof/>
            <w:webHidden/>
          </w:rPr>
          <w:instrText xml:space="preserve"> PAGEREF _Toc354173354 \h </w:instrText>
        </w:r>
        <w:r w:rsidR="00404974">
          <w:rPr>
            <w:noProof/>
            <w:webHidden/>
          </w:rPr>
        </w:r>
        <w:r w:rsidR="00404974">
          <w:rPr>
            <w:noProof/>
            <w:webHidden/>
          </w:rPr>
          <w:fldChar w:fldCharType="separate"/>
        </w:r>
        <w:r w:rsidR="00307D0B">
          <w:rPr>
            <w:noProof/>
            <w:webHidden/>
          </w:rPr>
          <w:t>31</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55" w:history="1">
        <w:r w:rsidR="0022641B" w:rsidRPr="001D6672">
          <w:rPr>
            <w:rStyle w:val="Hyperlink"/>
            <w:smallCaps/>
            <w:noProof/>
            <w:lang w:val="fr-FR"/>
          </w:rPr>
          <w:t>Figure 7: configuration actuelle du réseau de l'INS</w:t>
        </w:r>
        <w:r w:rsidR="0022641B">
          <w:rPr>
            <w:noProof/>
            <w:webHidden/>
          </w:rPr>
          <w:tab/>
        </w:r>
        <w:r w:rsidR="00404974">
          <w:rPr>
            <w:noProof/>
            <w:webHidden/>
          </w:rPr>
          <w:fldChar w:fldCharType="begin"/>
        </w:r>
        <w:r w:rsidR="0022641B">
          <w:rPr>
            <w:noProof/>
            <w:webHidden/>
          </w:rPr>
          <w:instrText xml:space="preserve"> PAGEREF _Toc354173355 \h </w:instrText>
        </w:r>
        <w:r w:rsidR="00404974">
          <w:rPr>
            <w:noProof/>
            <w:webHidden/>
          </w:rPr>
        </w:r>
        <w:r w:rsidR="00404974">
          <w:rPr>
            <w:noProof/>
            <w:webHidden/>
          </w:rPr>
          <w:fldChar w:fldCharType="separate"/>
        </w:r>
        <w:r w:rsidR="00307D0B">
          <w:rPr>
            <w:noProof/>
            <w:webHidden/>
          </w:rPr>
          <w:t>47</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56" w:history="1">
        <w:r w:rsidR="0022641B" w:rsidRPr="001D6672">
          <w:rPr>
            <w:rStyle w:val="Hyperlink"/>
            <w:smallCaps/>
            <w:noProof/>
            <w:lang w:val="fr-FR"/>
          </w:rPr>
          <w:t>Figure 8: synoptique du réseau dans les bâtiments</w:t>
        </w:r>
        <w:r w:rsidR="0022641B">
          <w:rPr>
            <w:noProof/>
            <w:webHidden/>
          </w:rPr>
          <w:tab/>
        </w:r>
        <w:r w:rsidR="00404974">
          <w:rPr>
            <w:noProof/>
            <w:webHidden/>
          </w:rPr>
          <w:fldChar w:fldCharType="begin"/>
        </w:r>
        <w:r w:rsidR="0022641B">
          <w:rPr>
            <w:noProof/>
            <w:webHidden/>
          </w:rPr>
          <w:instrText xml:space="preserve"> PAGEREF _Toc354173356 \h </w:instrText>
        </w:r>
        <w:r w:rsidR="00404974">
          <w:rPr>
            <w:noProof/>
            <w:webHidden/>
          </w:rPr>
        </w:r>
        <w:r w:rsidR="00404974">
          <w:rPr>
            <w:noProof/>
            <w:webHidden/>
          </w:rPr>
          <w:fldChar w:fldCharType="separate"/>
        </w:r>
        <w:r w:rsidR="00307D0B">
          <w:rPr>
            <w:noProof/>
            <w:webHidden/>
          </w:rPr>
          <w:t>48</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57" w:history="1">
        <w:r w:rsidR="0022641B" w:rsidRPr="001D6672">
          <w:rPr>
            <w:rStyle w:val="Hyperlink"/>
            <w:smallCaps/>
            <w:noProof/>
            <w:lang w:val="fr-FR"/>
          </w:rPr>
          <w:t>Figure 9: configuration cible du réseau INS</w:t>
        </w:r>
        <w:r w:rsidR="0022641B">
          <w:rPr>
            <w:noProof/>
            <w:webHidden/>
          </w:rPr>
          <w:tab/>
        </w:r>
        <w:r w:rsidR="00404974">
          <w:rPr>
            <w:noProof/>
            <w:webHidden/>
          </w:rPr>
          <w:fldChar w:fldCharType="begin"/>
        </w:r>
        <w:r w:rsidR="0022641B">
          <w:rPr>
            <w:noProof/>
            <w:webHidden/>
          </w:rPr>
          <w:instrText xml:space="preserve"> PAGEREF _Toc354173357 \h </w:instrText>
        </w:r>
        <w:r w:rsidR="00404974">
          <w:rPr>
            <w:noProof/>
            <w:webHidden/>
          </w:rPr>
        </w:r>
        <w:r w:rsidR="00404974">
          <w:rPr>
            <w:noProof/>
            <w:webHidden/>
          </w:rPr>
          <w:fldChar w:fldCharType="separate"/>
        </w:r>
        <w:r w:rsidR="00307D0B">
          <w:rPr>
            <w:noProof/>
            <w:webHidden/>
          </w:rPr>
          <w:t>51</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58" w:history="1">
        <w:r w:rsidR="0022641B" w:rsidRPr="001D6672">
          <w:rPr>
            <w:rStyle w:val="Hyperlink"/>
            <w:smallCaps/>
            <w:noProof/>
            <w:lang w:val="fr-FR"/>
          </w:rPr>
          <w:t>Figure 10: principe des connexions entre BCR et INS</w:t>
        </w:r>
        <w:r w:rsidR="0022641B">
          <w:rPr>
            <w:noProof/>
            <w:webHidden/>
          </w:rPr>
          <w:tab/>
        </w:r>
        <w:r w:rsidR="00404974">
          <w:rPr>
            <w:noProof/>
            <w:webHidden/>
          </w:rPr>
          <w:fldChar w:fldCharType="begin"/>
        </w:r>
        <w:r w:rsidR="0022641B">
          <w:rPr>
            <w:noProof/>
            <w:webHidden/>
          </w:rPr>
          <w:instrText xml:space="preserve"> PAGEREF _Toc354173358 \h </w:instrText>
        </w:r>
        <w:r w:rsidR="00404974">
          <w:rPr>
            <w:noProof/>
            <w:webHidden/>
          </w:rPr>
        </w:r>
        <w:r w:rsidR="00404974">
          <w:rPr>
            <w:noProof/>
            <w:webHidden/>
          </w:rPr>
          <w:fldChar w:fldCharType="separate"/>
        </w:r>
        <w:r w:rsidR="00307D0B">
          <w:rPr>
            <w:noProof/>
            <w:webHidden/>
          </w:rPr>
          <w:t>52</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r:id="rId13" w:anchor="_Toc354173359" w:history="1">
        <w:r w:rsidR="0022641B" w:rsidRPr="001D6672">
          <w:rPr>
            <w:rStyle w:val="Hyperlink"/>
            <w:smallCaps/>
            <w:noProof/>
            <w:lang w:val="fr-FR"/>
          </w:rPr>
          <w:t>Figure 11: page d'accueil du site de l’INS</w:t>
        </w:r>
        <w:r w:rsidR="0022641B">
          <w:rPr>
            <w:noProof/>
            <w:webHidden/>
          </w:rPr>
          <w:tab/>
        </w:r>
        <w:r w:rsidR="00404974">
          <w:rPr>
            <w:noProof/>
            <w:webHidden/>
          </w:rPr>
          <w:fldChar w:fldCharType="begin"/>
        </w:r>
        <w:r w:rsidR="0022641B">
          <w:rPr>
            <w:noProof/>
            <w:webHidden/>
          </w:rPr>
          <w:instrText xml:space="preserve"> PAGEREF _Toc354173359 \h </w:instrText>
        </w:r>
        <w:r w:rsidR="00404974">
          <w:rPr>
            <w:noProof/>
            <w:webHidden/>
          </w:rPr>
        </w:r>
        <w:r w:rsidR="00404974">
          <w:rPr>
            <w:noProof/>
            <w:webHidden/>
          </w:rPr>
          <w:fldChar w:fldCharType="separate"/>
        </w:r>
        <w:r w:rsidR="00307D0B">
          <w:rPr>
            <w:noProof/>
            <w:webHidden/>
          </w:rPr>
          <w:t>59</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r:id="rId14" w:anchor="_Toc354173360" w:history="1">
        <w:r w:rsidR="0022641B" w:rsidRPr="001D6672">
          <w:rPr>
            <w:rStyle w:val="Hyperlink"/>
            <w:smallCaps/>
            <w:noProof/>
          </w:rPr>
          <w:t>Figure 12: page d'accueil de l'intranet</w:t>
        </w:r>
        <w:r w:rsidR="0022641B">
          <w:rPr>
            <w:noProof/>
            <w:webHidden/>
          </w:rPr>
          <w:tab/>
        </w:r>
        <w:r w:rsidR="00404974">
          <w:rPr>
            <w:noProof/>
            <w:webHidden/>
          </w:rPr>
          <w:fldChar w:fldCharType="begin"/>
        </w:r>
        <w:r w:rsidR="0022641B">
          <w:rPr>
            <w:noProof/>
            <w:webHidden/>
          </w:rPr>
          <w:instrText xml:space="preserve"> PAGEREF _Toc354173360 \h </w:instrText>
        </w:r>
        <w:r w:rsidR="00404974">
          <w:rPr>
            <w:noProof/>
            <w:webHidden/>
          </w:rPr>
        </w:r>
        <w:r w:rsidR="00404974">
          <w:rPr>
            <w:noProof/>
            <w:webHidden/>
          </w:rPr>
          <w:fldChar w:fldCharType="separate"/>
        </w:r>
        <w:r w:rsidR="00307D0B">
          <w:rPr>
            <w:noProof/>
            <w:webHidden/>
          </w:rPr>
          <w:t>60</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61" w:history="1">
        <w:r w:rsidR="0022641B" w:rsidRPr="001D6672">
          <w:rPr>
            <w:rStyle w:val="Hyperlink"/>
            <w:smallCaps/>
            <w:noProof/>
            <w:lang w:val="fr-FR"/>
          </w:rPr>
          <w:t>Figure 13: logique d’intervention du SDI</w:t>
        </w:r>
        <w:r w:rsidR="0022641B">
          <w:rPr>
            <w:noProof/>
            <w:webHidden/>
          </w:rPr>
          <w:tab/>
        </w:r>
        <w:r w:rsidR="00404974">
          <w:rPr>
            <w:noProof/>
            <w:webHidden/>
          </w:rPr>
          <w:fldChar w:fldCharType="begin"/>
        </w:r>
        <w:r w:rsidR="0022641B">
          <w:rPr>
            <w:noProof/>
            <w:webHidden/>
          </w:rPr>
          <w:instrText xml:space="preserve"> PAGEREF _Toc354173361 \h </w:instrText>
        </w:r>
        <w:r w:rsidR="00404974">
          <w:rPr>
            <w:noProof/>
            <w:webHidden/>
          </w:rPr>
        </w:r>
        <w:r w:rsidR="00404974">
          <w:rPr>
            <w:noProof/>
            <w:webHidden/>
          </w:rPr>
          <w:fldChar w:fldCharType="separate"/>
        </w:r>
        <w:r w:rsidR="00307D0B">
          <w:rPr>
            <w:noProof/>
            <w:webHidden/>
          </w:rPr>
          <w:t>65</w:t>
        </w:r>
        <w:r w:rsidR="00404974">
          <w:rPr>
            <w:noProof/>
            <w:webHidden/>
          </w:rPr>
          <w:fldChar w:fldCharType="end"/>
        </w:r>
      </w:hyperlink>
    </w:p>
    <w:p w:rsidR="003478D2" w:rsidRDefault="00404974" w:rsidP="003478D2">
      <w:pPr>
        <w:rPr>
          <w:rFonts w:asciiTheme="minorHAnsi" w:hAnsiTheme="minorHAnsi"/>
        </w:rPr>
      </w:pPr>
      <w:r>
        <w:rPr>
          <w:rFonts w:asciiTheme="minorHAnsi" w:hAnsiTheme="minorHAnsi"/>
        </w:rPr>
        <w:fldChar w:fldCharType="end"/>
      </w:r>
    </w:p>
    <w:p w:rsidR="00483490" w:rsidRDefault="00483490" w:rsidP="003478D2">
      <w:pPr>
        <w:rPr>
          <w:rFonts w:asciiTheme="minorHAnsi" w:hAnsiTheme="minorHAnsi"/>
        </w:rPr>
      </w:pPr>
    </w:p>
    <w:p w:rsidR="0022641B" w:rsidRDefault="00404974">
      <w:pPr>
        <w:pStyle w:val="TableofFigures"/>
        <w:tabs>
          <w:tab w:val="right" w:leader="dot" w:pos="9062"/>
        </w:tabs>
        <w:rPr>
          <w:rFonts w:asciiTheme="minorHAnsi" w:hAnsiTheme="minorHAnsi"/>
          <w:noProof/>
          <w:sz w:val="22"/>
          <w:lang w:val="fr-FR" w:eastAsia="fr-FR" w:bidi="ar-SA"/>
        </w:rPr>
      </w:pPr>
      <w:r>
        <w:rPr>
          <w:rFonts w:asciiTheme="minorHAnsi" w:hAnsiTheme="minorHAnsi"/>
        </w:rPr>
        <w:fldChar w:fldCharType="begin"/>
      </w:r>
      <w:r w:rsidR="00483490">
        <w:rPr>
          <w:rFonts w:asciiTheme="minorHAnsi" w:hAnsiTheme="minorHAnsi"/>
        </w:rPr>
        <w:instrText xml:space="preserve"> TOC \h \z \c "Tableau" </w:instrText>
      </w:r>
      <w:r>
        <w:rPr>
          <w:rFonts w:asciiTheme="minorHAnsi" w:hAnsiTheme="minorHAnsi"/>
        </w:rPr>
        <w:fldChar w:fldCharType="separate"/>
      </w:r>
      <w:hyperlink w:anchor="_Toc354173342" w:history="1">
        <w:r w:rsidR="0022641B" w:rsidRPr="00726779">
          <w:rPr>
            <w:rStyle w:val="Hyperlink"/>
            <w:smallCaps/>
            <w:noProof/>
            <w:lang w:val="fr-FR"/>
          </w:rPr>
          <w:t>Tableau 1: répartition du personnel par direction</w:t>
        </w:r>
        <w:r w:rsidR="0022641B">
          <w:rPr>
            <w:noProof/>
            <w:webHidden/>
          </w:rPr>
          <w:tab/>
        </w:r>
        <w:r>
          <w:rPr>
            <w:noProof/>
            <w:webHidden/>
          </w:rPr>
          <w:fldChar w:fldCharType="begin"/>
        </w:r>
        <w:r w:rsidR="0022641B">
          <w:rPr>
            <w:noProof/>
            <w:webHidden/>
          </w:rPr>
          <w:instrText xml:space="preserve"> PAGEREF _Toc354173342 \h </w:instrText>
        </w:r>
        <w:r>
          <w:rPr>
            <w:noProof/>
            <w:webHidden/>
          </w:rPr>
        </w:r>
        <w:r>
          <w:rPr>
            <w:noProof/>
            <w:webHidden/>
          </w:rPr>
          <w:fldChar w:fldCharType="separate"/>
        </w:r>
        <w:r w:rsidR="00307D0B">
          <w:rPr>
            <w:noProof/>
            <w:webHidden/>
          </w:rPr>
          <w:t>23</w:t>
        </w:r>
        <w:r>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43" w:history="1">
        <w:r w:rsidR="0022641B" w:rsidRPr="00726779">
          <w:rPr>
            <w:rStyle w:val="Hyperlink"/>
            <w:smallCaps/>
            <w:noProof/>
            <w:lang w:val="fr-FR"/>
          </w:rPr>
          <w:t>Tableau 2: répartition du personnel par catégorie</w:t>
        </w:r>
        <w:r w:rsidR="0022641B">
          <w:rPr>
            <w:noProof/>
            <w:webHidden/>
          </w:rPr>
          <w:tab/>
        </w:r>
        <w:r w:rsidR="00404974">
          <w:rPr>
            <w:noProof/>
            <w:webHidden/>
          </w:rPr>
          <w:fldChar w:fldCharType="begin"/>
        </w:r>
        <w:r w:rsidR="0022641B">
          <w:rPr>
            <w:noProof/>
            <w:webHidden/>
          </w:rPr>
          <w:instrText xml:space="preserve"> PAGEREF _Toc354173343 \h </w:instrText>
        </w:r>
        <w:r w:rsidR="00404974">
          <w:rPr>
            <w:noProof/>
            <w:webHidden/>
          </w:rPr>
        </w:r>
        <w:r w:rsidR="00404974">
          <w:rPr>
            <w:noProof/>
            <w:webHidden/>
          </w:rPr>
          <w:fldChar w:fldCharType="separate"/>
        </w:r>
        <w:r w:rsidR="00307D0B">
          <w:rPr>
            <w:noProof/>
            <w:webHidden/>
          </w:rPr>
          <w:t>24</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44" w:history="1">
        <w:r w:rsidR="0022641B" w:rsidRPr="00726779">
          <w:rPr>
            <w:rStyle w:val="Hyperlink"/>
            <w:smallCaps/>
            <w:noProof/>
            <w:lang w:val="fr-FR"/>
          </w:rPr>
          <w:t>Tableau 3: Personnel informaticien par titre</w:t>
        </w:r>
        <w:r w:rsidR="0022641B">
          <w:rPr>
            <w:noProof/>
            <w:webHidden/>
          </w:rPr>
          <w:tab/>
        </w:r>
        <w:r w:rsidR="00404974">
          <w:rPr>
            <w:noProof/>
            <w:webHidden/>
          </w:rPr>
          <w:fldChar w:fldCharType="begin"/>
        </w:r>
        <w:r w:rsidR="0022641B">
          <w:rPr>
            <w:noProof/>
            <w:webHidden/>
          </w:rPr>
          <w:instrText xml:space="preserve"> PAGEREF _Toc354173344 \h </w:instrText>
        </w:r>
        <w:r w:rsidR="00404974">
          <w:rPr>
            <w:noProof/>
            <w:webHidden/>
          </w:rPr>
        </w:r>
        <w:r w:rsidR="00404974">
          <w:rPr>
            <w:noProof/>
            <w:webHidden/>
          </w:rPr>
          <w:fldChar w:fldCharType="separate"/>
        </w:r>
        <w:r w:rsidR="00307D0B">
          <w:rPr>
            <w:noProof/>
            <w:webHidden/>
          </w:rPr>
          <w:t>24</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45" w:history="1">
        <w:r w:rsidR="0022641B" w:rsidRPr="00726779">
          <w:rPr>
            <w:rStyle w:val="Hyperlink"/>
            <w:smallCaps/>
            <w:noProof/>
            <w:lang w:val="fr-FR"/>
          </w:rPr>
          <w:t>Tableau 4: plan de formation 2013-2016, formation long terme (9 mois et plus)</w:t>
        </w:r>
        <w:r w:rsidR="0022641B">
          <w:rPr>
            <w:noProof/>
            <w:webHidden/>
          </w:rPr>
          <w:tab/>
        </w:r>
        <w:r w:rsidR="00404974">
          <w:rPr>
            <w:noProof/>
            <w:webHidden/>
          </w:rPr>
          <w:fldChar w:fldCharType="begin"/>
        </w:r>
        <w:r w:rsidR="0022641B">
          <w:rPr>
            <w:noProof/>
            <w:webHidden/>
          </w:rPr>
          <w:instrText xml:space="preserve"> PAGEREF _Toc354173345 \h </w:instrText>
        </w:r>
        <w:r w:rsidR="00404974">
          <w:rPr>
            <w:noProof/>
            <w:webHidden/>
          </w:rPr>
        </w:r>
        <w:r w:rsidR="00404974">
          <w:rPr>
            <w:noProof/>
            <w:webHidden/>
          </w:rPr>
          <w:fldChar w:fldCharType="separate"/>
        </w:r>
        <w:r w:rsidR="00307D0B">
          <w:rPr>
            <w:noProof/>
            <w:webHidden/>
          </w:rPr>
          <w:t>26</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46" w:history="1">
        <w:r w:rsidR="0022641B" w:rsidRPr="00726779">
          <w:rPr>
            <w:rStyle w:val="Hyperlink"/>
            <w:smallCaps/>
            <w:noProof/>
            <w:lang w:val="fr-FR"/>
          </w:rPr>
          <w:t>Tableau 5: plan de formation 2013-2016, formations court terme et stages</w:t>
        </w:r>
        <w:r w:rsidR="0022641B">
          <w:rPr>
            <w:noProof/>
            <w:webHidden/>
          </w:rPr>
          <w:tab/>
        </w:r>
        <w:r w:rsidR="00404974">
          <w:rPr>
            <w:noProof/>
            <w:webHidden/>
          </w:rPr>
          <w:fldChar w:fldCharType="begin"/>
        </w:r>
        <w:r w:rsidR="0022641B">
          <w:rPr>
            <w:noProof/>
            <w:webHidden/>
          </w:rPr>
          <w:instrText xml:space="preserve"> PAGEREF _Toc354173346 \h </w:instrText>
        </w:r>
        <w:r w:rsidR="00404974">
          <w:rPr>
            <w:noProof/>
            <w:webHidden/>
          </w:rPr>
        </w:r>
        <w:r w:rsidR="00404974">
          <w:rPr>
            <w:noProof/>
            <w:webHidden/>
          </w:rPr>
          <w:fldChar w:fldCharType="separate"/>
        </w:r>
        <w:r w:rsidR="00307D0B">
          <w:rPr>
            <w:noProof/>
            <w:webHidden/>
          </w:rPr>
          <w:t>27</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47" w:history="1">
        <w:r w:rsidR="0022641B" w:rsidRPr="00726779">
          <w:rPr>
            <w:rStyle w:val="Hyperlink"/>
            <w:smallCaps/>
            <w:noProof/>
            <w:lang w:val="fr-FR"/>
          </w:rPr>
          <w:t>Tableau 6: liste des applications et bases de données</w:t>
        </w:r>
        <w:r w:rsidR="0022641B">
          <w:rPr>
            <w:noProof/>
            <w:webHidden/>
          </w:rPr>
          <w:tab/>
        </w:r>
        <w:r w:rsidR="00404974">
          <w:rPr>
            <w:noProof/>
            <w:webHidden/>
          </w:rPr>
          <w:fldChar w:fldCharType="begin"/>
        </w:r>
        <w:r w:rsidR="0022641B">
          <w:rPr>
            <w:noProof/>
            <w:webHidden/>
          </w:rPr>
          <w:instrText xml:space="preserve"> PAGEREF _Toc354173347 \h </w:instrText>
        </w:r>
        <w:r w:rsidR="00404974">
          <w:rPr>
            <w:noProof/>
            <w:webHidden/>
          </w:rPr>
        </w:r>
        <w:r w:rsidR="00404974">
          <w:rPr>
            <w:noProof/>
            <w:webHidden/>
          </w:rPr>
          <w:fldChar w:fldCharType="separate"/>
        </w:r>
        <w:r w:rsidR="00307D0B">
          <w:rPr>
            <w:noProof/>
            <w:webHidden/>
          </w:rPr>
          <w:t>38</w:t>
        </w:r>
        <w:r w:rsidR="00404974">
          <w:rPr>
            <w:noProof/>
            <w:webHidden/>
          </w:rPr>
          <w:fldChar w:fldCharType="end"/>
        </w:r>
      </w:hyperlink>
    </w:p>
    <w:p w:rsidR="0022641B" w:rsidRDefault="007432A0">
      <w:pPr>
        <w:pStyle w:val="TableofFigures"/>
        <w:tabs>
          <w:tab w:val="right" w:leader="dot" w:pos="9062"/>
        </w:tabs>
        <w:rPr>
          <w:rFonts w:asciiTheme="minorHAnsi" w:hAnsiTheme="minorHAnsi"/>
          <w:noProof/>
          <w:sz w:val="22"/>
          <w:lang w:val="fr-FR" w:eastAsia="fr-FR" w:bidi="ar-SA"/>
        </w:rPr>
      </w:pPr>
      <w:hyperlink w:anchor="_Toc354173348" w:history="1">
        <w:r w:rsidR="0022641B" w:rsidRPr="00726779">
          <w:rPr>
            <w:rStyle w:val="Hyperlink"/>
            <w:smallCaps/>
            <w:noProof/>
          </w:rPr>
          <w:t>Tableau 7: investissement informatique</w:t>
        </w:r>
        <w:r w:rsidR="0022641B">
          <w:rPr>
            <w:noProof/>
            <w:webHidden/>
          </w:rPr>
          <w:tab/>
        </w:r>
        <w:r w:rsidR="00404974">
          <w:rPr>
            <w:noProof/>
            <w:webHidden/>
          </w:rPr>
          <w:fldChar w:fldCharType="begin"/>
        </w:r>
        <w:r w:rsidR="0022641B">
          <w:rPr>
            <w:noProof/>
            <w:webHidden/>
          </w:rPr>
          <w:instrText xml:space="preserve"> PAGEREF _Toc354173348 \h </w:instrText>
        </w:r>
        <w:r w:rsidR="00404974">
          <w:rPr>
            <w:noProof/>
            <w:webHidden/>
          </w:rPr>
        </w:r>
        <w:r w:rsidR="00404974">
          <w:rPr>
            <w:noProof/>
            <w:webHidden/>
          </w:rPr>
          <w:fldChar w:fldCharType="separate"/>
        </w:r>
        <w:r w:rsidR="00307D0B">
          <w:rPr>
            <w:noProof/>
            <w:webHidden/>
          </w:rPr>
          <w:t>45</w:t>
        </w:r>
        <w:r w:rsidR="00404974">
          <w:rPr>
            <w:noProof/>
            <w:webHidden/>
          </w:rPr>
          <w:fldChar w:fldCharType="end"/>
        </w:r>
      </w:hyperlink>
    </w:p>
    <w:p w:rsidR="00483490" w:rsidRDefault="00404974" w:rsidP="003478D2">
      <w:pPr>
        <w:rPr>
          <w:rFonts w:asciiTheme="minorHAnsi" w:hAnsiTheme="minorHAnsi"/>
        </w:rPr>
      </w:pPr>
      <w:r>
        <w:rPr>
          <w:rFonts w:asciiTheme="minorHAnsi" w:hAnsiTheme="minorHAnsi"/>
        </w:rPr>
        <w:fldChar w:fldCharType="end"/>
      </w:r>
    </w:p>
    <w:p w:rsidR="003478D2" w:rsidRDefault="003478D2">
      <w:pPr>
        <w:ind w:left="720"/>
        <w:rPr>
          <w:rFonts w:asciiTheme="minorHAnsi" w:hAnsiTheme="minorHAnsi"/>
        </w:rPr>
      </w:pPr>
      <w:r>
        <w:rPr>
          <w:rFonts w:asciiTheme="minorHAnsi" w:hAnsiTheme="minorHAnsi"/>
        </w:rPr>
        <w:br w:type="page"/>
      </w:r>
    </w:p>
    <w:p w:rsidR="003478D2" w:rsidRDefault="003478D2" w:rsidP="005A5854">
      <w:pPr>
        <w:pStyle w:val="Heading1"/>
      </w:pPr>
      <w:bookmarkStart w:id="3" w:name="_Toc354173226"/>
      <w:r>
        <w:t>Introduction</w:t>
      </w:r>
      <w:bookmarkEnd w:id="3"/>
    </w:p>
    <w:p w:rsidR="005A5854" w:rsidRDefault="003478D2" w:rsidP="0058164A">
      <w:pPr>
        <w:pStyle w:val="Heading2"/>
        <w:rPr>
          <w:rStyle w:val="Heading2Char"/>
        </w:rPr>
      </w:pPr>
      <w:bookmarkStart w:id="4" w:name="_Toc354173227"/>
      <w:r w:rsidRPr="005A5854">
        <w:t>Contexte général</w:t>
      </w:r>
      <w:bookmarkEnd w:id="4"/>
    </w:p>
    <w:p w:rsidR="008278B5" w:rsidRPr="008278B5" w:rsidRDefault="008278B5" w:rsidP="008278B5">
      <w:pPr>
        <w:rPr>
          <w:lang w:val="fr-FR"/>
        </w:rPr>
      </w:pPr>
      <w:r w:rsidRPr="008278B5">
        <w:rPr>
          <w:lang w:val="fr-FR"/>
        </w:rPr>
        <w:t xml:space="preserve">Le système statistique national est composé de l'Institut National de la Statistique (INS), organe central du système, des services statistiques sectoriels, des directions régionales de la statistique et des unités de production des données des établissements publics et parapublics. L'INS a donc pour mission d'assurer la coordination des activités du système statistique, de produire et de mettre à la disposition des utilisateurs des données statistiques répondant aux normes internationales reconnues en matière statistique, de développer des méthodologies et de procéder à la recherche appliquée dans les domaines de la collecte, du traitement et de la diffusion des données statistiques. Les services statistiques sectoriels quant à eux ont pour rôle la collecte et le traitement des données statistiques relevant de leur domaine de compétence sous la supervision technique de l'INS. </w:t>
      </w:r>
    </w:p>
    <w:p w:rsidR="008278B5" w:rsidRPr="008278B5" w:rsidRDefault="008278B5" w:rsidP="008278B5">
      <w:pPr>
        <w:rPr>
          <w:lang w:val="fr-FR"/>
        </w:rPr>
      </w:pPr>
      <w:r w:rsidRPr="008278B5">
        <w:rPr>
          <w:lang w:val="fr-FR"/>
        </w:rPr>
        <w:t xml:space="preserve">Le rôle de l’INS connait une importance croissante ces dernières années, notamment avec l’apparition des objectifs du millénaire pour le développement et l’engagement renforcé des partenaires du pays dans la réduction de la pauvreté. La parution récente du classement annuel 2013 des pays selon l’indice du développement humain remet d’ailleurs crûment en lumière pour le Niger l’importance du SSN et de sa coordination pour fournir les informations fiables permettant d’orienter les politiques publiques. </w:t>
      </w:r>
    </w:p>
    <w:p w:rsidR="008278B5" w:rsidRPr="008278B5" w:rsidRDefault="008278B5" w:rsidP="008278B5">
      <w:pPr>
        <w:rPr>
          <w:lang w:val="fr-FR"/>
        </w:rPr>
      </w:pPr>
      <w:r w:rsidRPr="008278B5">
        <w:rPr>
          <w:lang w:val="fr-FR"/>
        </w:rPr>
        <w:t>Le FED contribue à aider l’INS dans ses appuis. Ainsi au milieu des années 2000, dans le cadre du renforcement des capacités du système statistique national pour le suivi évaluation de la Stratégie de la Réduction de la Pauvreté (SRP), le Gouvernement du Niger avait  obtenu un financement de l’Union Européenne sur les ressources du 9ème Fonds Européen de Développement (FED).  Ce financement  a contribué  techniquement et financièrement à l’ancrage du Système Statistique National (SSN) dans sa nouvelle organisation et à l’amélioration de son fonctionnement et de sa production.</w:t>
      </w:r>
    </w:p>
    <w:p w:rsidR="008278B5" w:rsidRDefault="008278B5" w:rsidP="008278B5">
      <w:pPr>
        <w:rPr>
          <w:lang w:val="fr-FR"/>
        </w:rPr>
      </w:pPr>
      <w:r w:rsidRPr="008278B5">
        <w:rPr>
          <w:lang w:val="fr-FR"/>
        </w:rPr>
        <w:t xml:space="preserve">C’est maintenant avec le Programme d’Appui au Développement du Système Statistique National pour la Promotion de la Gouvernance et le Suivi Evaluation de la Pauvreté (PASTAGEP) que le FED assiste l’INS avec notamment une contribution à l’organisation du 4ème recensement général de la population. </w:t>
      </w:r>
    </w:p>
    <w:p w:rsidR="006C1E3E" w:rsidRDefault="006C1E3E" w:rsidP="006C1E3E">
      <w:pPr>
        <w:pStyle w:val="Heading2"/>
      </w:pPr>
      <w:bookmarkStart w:id="5" w:name="_Toc354173228"/>
      <w:r>
        <w:t>Stratégie Nationale de Développement de la Statistique</w:t>
      </w:r>
      <w:bookmarkEnd w:id="5"/>
    </w:p>
    <w:p w:rsidR="006C1E3E" w:rsidRDefault="006C1E3E" w:rsidP="008278B5">
      <w:pPr>
        <w:rPr>
          <w:lang w:val="fr-FR"/>
        </w:rPr>
      </w:pPr>
      <w:r>
        <w:rPr>
          <w:lang w:val="fr-FR"/>
        </w:rPr>
        <w:t>Comme tous les pays le Niger place les activités statistiques dans le cadre d’une stratégie nationale de développement de la statistique (SNDS). En 2012 s’est achevé un premier cycle qui avait débuté en 2008 et une évaluation de cette première SNDS a été réalisée fin 2012. Les autorités du Niger en attendent une restitution dans le cadre d’un atelier national dont l’organisation se prépare pour 2013 et, en attendant, l’INS travaille sur les orientations qui guideront la prochaine stratégie pour les années 2013-2018.</w:t>
      </w:r>
    </w:p>
    <w:p w:rsidR="006C1E3E" w:rsidRDefault="000806D7" w:rsidP="008278B5">
      <w:pPr>
        <w:rPr>
          <w:lang w:val="fr-FR"/>
        </w:rPr>
      </w:pPr>
      <w:r>
        <w:rPr>
          <w:lang w:val="fr-FR"/>
        </w:rPr>
        <w:t>L’élaboration de cette SNDS2 est encore très rudimentaire et les choix définitifs des caps n’est pas encore fait. Néanmoins de fortes probabilités désignent les thèmes suivants :</w:t>
      </w:r>
    </w:p>
    <w:p w:rsidR="000806D7" w:rsidRDefault="000806D7" w:rsidP="00CE1CFA">
      <w:pPr>
        <w:pStyle w:val="ListParagraph"/>
        <w:numPr>
          <w:ilvl w:val="0"/>
          <w:numId w:val="37"/>
        </w:numPr>
        <w:rPr>
          <w:lang w:val="fr-FR"/>
        </w:rPr>
      </w:pPr>
      <w:r>
        <w:rPr>
          <w:lang w:val="fr-FR"/>
        </w:rPr>
        <w:t>Poursuivre le renforcement de l’INS dans la coordination statistique nationale et assurer la régularité et la qualité des données produites</w:t>
      </w:r>
    </w:p>
    <w:p w:rsidR="000806D7" w:rsidRDefault="000806D7" w:rsidP="00CE1CFA">
      <w:pPr>
        <w:pStyle w:val="ListParagraph"/>
        <w:numPr>
          <w:ilvl w:val="0"/>
          <w:numId w:val="37"/>
        </w:numPr>
        <w:rPr>
          <w:lang w:val="fr-FR"/>
        </w:rPr>
      </w:pPr>
      <w:r>
        <w:rPr>
          <w:lang w:val="fr-FR"/>
        </w:rPr>
        <w:t>Engager le système statistique national vers une décentralisation accrue de la production de données statistique (la loi Nigérienne impose déjà aux régions de produire leurs statistiques locales)</w:t>
      </w:r>
    </w:p>
    <w:p w:rsidR="000806D7" w:rsidRDefault="000806D7" w:rsidP="00CE1CFA">
      <w:pPr>
        <w:pStyle w:val="ListParagraph"/>
        <w:numPr>
          <w:ilvl w:val="0"/>
          <w:numId w:val="37"/>
        </w:numPr>
        <w:rPr>
          <w:lang w:val="fr-FR"/>
        </w:rPr>
      </w:pPr>
      <w:r>
        <w:rPr>
          <w:lang w:val="fr-FR"/>
        </w:rPr>
        <w:t>Renforcer les capacités pour l’archivage et le traitement de données toujours plus nombreuses dans le contexte de la montée en puissance de la thématique du « Big Data »</w:t>
      </w:r>
    </w:p>
    <w:p w:rsidR="000806D7" w:rsidRDefault="000806D7" w:rsidP="00CE1CFA">
      <w:pPr>
        <w:pStyle w:val="ListParagraph"/>
        <w:numPr>
          <w:ilvl w:val="0"/>
          <w:numId w:val="37"/>
        </w:numPr>
        <w:rPr>
          <w:lang w:val="fr-FR"/>
        </w:rPr>
      </w:pPr>
      <w:r>
        <w:rPr>
          <w:lang w:val="fr-FR"/>
        </w:rPr>
        <w:t>Améliorer encore la diffusion des données à destination du SSN, des partenaires du pays et du grand public</w:t>
      </w:r>
    </w:p>
    <w:p w:rsidR="008278B5" w:rsidRPr="008278B5" w:rsidRDefault="008278B5" w:rsidP="0058164A">
      <w:pPr>
        <w:pStyle w:val="Heading2"/>
      </w:pPr>
      <w:bookmarkStart w:id="6" w:name="_Toc354173229"/>
      <w:r w:rsidRPr="008278B5">
        <w:t>Justification et objet de la mission</w:t>
      </w:r>
      <w:bookmarkEnd w:id="6"/>
    </w:p>
    <w:p w:rsidR="008278B5" w:rsidRPr="008278B5" w:rsidRDefault="008278B5" w:rsidP="008278B5">
      <w:pPr>
        <w:rPr>
          <w:lang w:val="fr-FR"/>
        </w:rPr>
      </w:pPr>
      <w:r w:rsidRPr="008278B5">
        <w:rPr>
          <w:lang w:val="fr-FR"/>
        </w:rPr>
        <w:t xml:space="preserve">Au travers du financement obtenu dans les années 2000, l’INS s’était  doté en 2007 et pour une période de 5 ans d'un schéma directeur informatique (SDI) élaboré par une équipe de consultants.  Cette étude a pris en compte les aspects suivants : </w:t>
      </w:r>
    </w:p>
    <w:p w:rsidR="008278B5" w:rsidRPr="008278B5" w:rsidRDefault="008278B5" w:rsidP="00CE1CFA">
      <w:pPr>
        <w:pStyle w:val="ListParagraph"/>
        <w:numPr>
          <w:ilvl w:val="0"/>
          <w:numId w:val="2"/>
        </w:numPr>
        <w:rPr>
          <w:lang w:val="fr-FR"/>
        </w:rPr>
      </w:pPr>
      <w:r w:rsidRPr="008278B5">
        <w:rPr>
          <w:lang w:val="fr-FR"/>
        </w:rPr>
        <w:t xml:space="preserve">L'amélioration des bases de données, </w:t>
      </w:r>
    </w:p>
    <w:p w:rsidR="008278B5" w:rsidRPr="008278B5" w:rsidRDefault="008278B5" w:rsidP="00CE1CFA">
      <w:pPr>
        <w:pStyle w:val="ListParagraph"/>
        <w:numPr>
          <w:ilvl w:val="0"/>
          <w:numId w:val="2"/>
        </w:numPr>
        <w:rPr>
          <w:lang w:val="fr-FR"/>
        </w:rPr>
      </w:pPr>
      <w:r w:rsidRPr="008278B5">
        <w:rPr>
          <w:lang w:val="fr-FR"/>
        </w:rPr>
        <w:t xml:space="preserve">L’amélioration du parc informatique, </w:t>
      </w:r>
    </w:p>
    <w:p w:rsidR="008278B5" w:rsidRPr="008278B5" w:rsidRDefault="008278B5" w:rsidP="00CE1CFA">
      <w:pPr>
        <w:pStyle w:val="ListParagraph"/>
        <w:numPr>
          <w:ilvl w:val="0"/>
          <w:numId w:val="2"/>
        </w:numPr>
        <w:rPr>
          <w:lang w:val="fr-FR"/>
        </w:rPr>
      </w:pPr>
      <w:r w:rsidRPr="008278B5">
        <w:rPr>
          <w:lang w:val="fr-FR"/>
        </w:rPr>
        <w:t xml:space="preserve">L'installation d'un réseau intranet, </w:t>
      </w:r>
    </w:p>
    <w:p w:rsidR="008278B5" w:rsidRPr="008278B5" w:rsidRDefault="008278B5" w:rsidP="00CE1CFA">
      <w:pPr>
        <w:pStyle w:val="ListParagraph"/>
        <w:numPr>
          <w:ilvl w:val="0"/>
          <w:numId w:val="2"/>
        </w:numPr>
        <w:rPr>
          <w:lang w:val="fr-FR"/>
        </w:rPr>
      </w:pPr>
      <w:r w:rsidRPr="008278B5">
        <w:rPr>
          <w:lang w:val="fr-FR"/>
        </w:rPr>
        <w:t xml:space="preserve">Le développement du site internet, </w:t>
      </w:r>
    </w:p>
    <w:p w:rsidR="008278B5" w:rsidRPr="008278B5" w:rsidRDefault="008278B5" w:rsidP="00CE1CFA">
      <w:pPr>
        <w:pStyle w:val="ListParagraph"/>
        <w:numPr>
          <w:ilvl w:val="0"/>
          <w:numId w:val="2"/>
        </w:numPr>
        <w:rPr>
          <w:lang w:val="fr-FR"/>
        </w:rPr>
      </w:pPr>
      <w:r w:rsidRPr="008278B5">
        <w:rPr>
          <w:lang w:val="fr-FR"/>
        </w:rPr>
        <w:t>L'interconnexion de l'INS avec certains  services statistiques sectoriels</w:t>
      </w:r>
    </w:p>
    <w:p w:rsidR="008278B5" w:rsidRPr="008278B5" w:rsidRDefault="008278B5" w:rsidP="008278B5">
      <w:pPr>
        <w:rPr>
          <w:lang w:val="fr-FR"/>
        </w:rPr>
      </w:pPr>
      <w:r w:rsidRPr="008278B5">
        <w:rPr>
          <w:lang w:val="fr-FR"/>
        </w:rPr>
        <w:t>Plusieurs activités ont été engagées (avec des résultats mitigés) au cours des 2 années qui ont suivies et des missions de supervision avaient été programmées, mais malheureusement non réalisées.</w:t>
      </w:r>
    </w:p>
    <w:p w:rsidR="008278B5" w:rsidRPr="008278B5" w:rsidRDefault="008278B5" w:rsidP="008278B5">
      <w:pPr>
        <w:rPr>
          <w:lang w:val="fr-FR"/>
        </w:rPr>
      </w:pPr>
      <w:r w:rsidRPr="008278B5">
        <w:rPr>
          <w:lang w:val="fr-FR"/>
        </w:rPr>
        <w:t>Le PASTAGEP fournit aujourd’hui l’opportunité de financer une mission qui a 2 objectifs:</w:t>
      </w:r>
    </w:p>
    <w:p w:rsidR="008278B5" w:rsidRPr="008278B5" w:rsidRDefault="008278B5" w:rsidP="00CE1CFA">
      <w:pPr>
        <w:pStyle w:val="ListParagraph"/>
        <w:numPr>
          <w:ilvl w:val="0"/>
          <w:numId w:val="3"/>
        </w:numPr>
        <w:rPr>
          <w:lang w:val="fr-FR"/>
        </w:rPr>
      </w:pPr>
      <w:r w:rsidRPr="008278B5">
        <w:rPr>
          <w:lang w:val="fr-FR"/>
        </w:rPr>
        <w:t>Dresser un bilan du SDI produit en 2007</w:t>
      </w:r>
    </w:p>
    <w:p w:rsidR="008278B5" w:rsidRPr="008278B5" w:rsidRDefault="008278B5" w:rsidP="00CE1CFA">
      <w:pPr>
        <w:pStyle w:val="ListParagraph"/>
        <w:numPr>
          <w:ilvl w:val="0"/>
          <w:numId w:val="3"/>
        </w:numPr>
        <w:rPr>
          <w:lang w:val="fr-FR"/>
        </w:rPr>
      </w:pPr>
      <w:r w:rsidRPr="008278B5">
        <w:rPr>
          <w:lang w:val="fr-FR"/>
        </w:rPr>
        <w:t>Développer un nouveau SDI pour la période 2013-2018, basé sur la situation présente et sur les orientations de l’INS et du SSN</w:t>
      </w:r>
    </w:p>
    <w:p w:rsidR="008278B5" w:rsidRPr="008278B5" w:rsidRDefault="008278B5" w:rsidP="008278B5">
      <w:pPr>
        <w:rPr>
          <w:lang w:val="fr-FR"/>
        </w:rPr>
      </w:pPr>
      <w:r w:rsidRPr="008278B5">
        <w:rPr>
          <w:lang w:val="fr-FR"/>
        </w:rPr>
        <w:t>Le bilan fera la liste des actions réalisées suite aux recommandations du SDI 2007 et, à partir de l’état des lieux actuel, déterminera les succès (transitoires ou pérennes) et les échecs. Le nouveau schéma directeur se basera sur ce constat pour définir les orientations futures et les chantiers à engager.</w:t>
      </w:r>
    </w:p>
    <w:p w:rsidR="008278B5" w:rsidRPr="008278B5" w:rsidRDefault="008278B5" w:rsidP="008278B5">
      <w:pPr>
        <w:pStyle w:val="Heading1"/>
        <w:rPr>
          <w:lang w:val="fr-FR"/>
        </w:rPr>
      </w:pPr>
      <w:bookmarkStart w:id="7" w:name="_Toc354173230"/>
      <w:r w:rsidRPr="008278B5">
        <w:rPr>
          <w:lang w:val="fr-FR"/>
        </w:rPr>
        <w:t>Déroulement et méthodologie</w:t>
      </w:r>
      <w:bookmarkEnd w:id="7"/>
    </w:p>
    <w:p w:rsidR="008278B5" w:rsidRPr="008278B5" w:rsidRDefault="008278B5" w:rsidP="0058164A">
      <w:pPr>
        <w:pStyle w:val="Heading2"/>
      </w:pPr>
      <w:bookmarkStart w:id="8" w:name="_Toc354173231"/>
      <w:r w:rsidRPr="008278B5">
        <w:t>Méthodologie</w:t>
      </w:r>
      <w:bookmarkEnd w:id="8"/>
    </w:p>
    <w:p w:rsidR="008278B5" w:rsidRPr="008278B5" w:rsidRDefault="008278B5" w:rsidP="008278B5">
      <w:pPr>
        <w:rPr>
          <w:lang w:val="fr-FR"/>
        </w:rPr>
      </w:pPr>
      <w:r w:rsidRPr="008278B5">
        <w:rPr>
          <w:lang w:val="fr-FR"/>
        </w:rPr>
        <w:t>De part les objectifs assignés aux consultants, la mission se décompose naturellement en deux phases principales :</w:t>
      </w:r>
    </w:p>
    <w:p w:rsidR="008278B5" w:rsidRPr="000806D7" w:rsidRDefault="008278B5" w:rsidP="00CE1CFA">
      <w:pPr>
        <w:pStyle w:val="ListParagraph"/>
        <w:numPr>
          <w:ilvl w:val="0"/>
          <w:numId w:val="38"/>
        </w:numPr>
        <w:rPr>
          <w:lang w:val="fr-FR"/>
        </w:rPr>
      </w:pPr>
      <w:r w:rsidRPr="000806D7">
        <w:rPr>
          <w:lang w:val="fr-FR"/>
        </w:rPr>
        <w:t>Etude des réalisations découlant du SDI 2007 par des entretiens dans les structures qui en ont bénéficié pour définir le bilan de ce SDI. Ces entretiens sont également l’occasion de recueillir des éléments permettant d’avoir un état des lieux suffisamment clair pour nourrir les bases du prochain SDI,</w:t>
      </w:r>
    </w:p>
    <w:p w:rsidR="008278B5" w:rsidRPr="000806D7" w:rsidRDefault="008278B5" w:rsidP="00CE1CFA">
      <w:pPr>
        <w:pStyle w:val="ListParagraph"/>
        <w:numPr>
          <w:ilvl w:val="0"/>
          <w:numId w:val="38"/>
        </w:numPr>
        <w:rPr>
          <w:lang w:val="fr-FR"/>
        </w:rPr>
      </w:pPr>
      <w:r w:rsidRPr="000806D7">
        <w:rPr>
          <w:lang w:val="fr-FR"/>
        </w:rPr>
        <w:t>Analyse des données recueillies et entretiens avec quelques structures complémentaires afin de rédiger le schéma directeur informatique 2013-2018.</w:t>
      </w:r>
    </w:p>
    <w:p w:rsidR="008278B5" w:rsidRPr="008278B5" w:rsidRDefault="008278B5" w:rsidP="008278B5">
      <w:pPr>
        <w:rPr>
          <w:lang w:val="fr-FR"/>
        </w:rPr>
      </w:pPr>
      <w:r w:rsidRPr="008278B5">
        <w:rPr>
          <w:lang w:val="fr-FR"/>
        </w:rPr>
        <w:t>Les premiers entretiens se sont déroulés dès le début de la mission de manière intensive puis plus sporadiquement selon les besoins en informations et les disponibilités des personnes concernées. La documentation utilisée était composée :</w:t>
      </w:r>
    </w:p>
    <w:p w:rsidR="008278B5" w:rsidRPr="008278B5" w:rsidRDefault="008278B5" w:rsidP="00CE1CFA">
      <w:pPr>
        <w:pStyle w:val="ListParagraph"/>
        <w:numPr>
          <w:ilvl w:val="0"/>
          <w:numId w:val="4"/>
        </w:numPr>
        <w:rPr>
          <w:lang w:val="fr-FR"/>
        </w:rPr>
      </w:pPr>
      <w:r w:rsidRPr="008278B5">
        <w:rPr>
          <w:lang w:val="fr-FR"/>
        </w:rPr>
        <w:t>Du rapport final du SDI 2007</w:t>
      </w:r>
    </w:p>
    <w:p w:rsidR="008278B5" w:rsidRPr="008278B5" w:rsidRDefault="008278B5" w:rsidP="00CE1CFA">
      <w:pPr>
        <w:pStyle w:val="ListParagraph"/>
        <w:numPr>
          <w:ilvl w:val="0"/>
          <w:numId w:val="4"/>
        </w:numPr>
        <w:rPr>
          <w:lang w:val="fr-FR"/>
        </w:rPr>
      </w:pPr>
      <w:r w:rsidRPr="008278B5">
        <w:rPr>
          <w:lang w:val="fr-FR"/>
        </w:rPr>
        <w:t>De l’état des acquisitions financées sur le projet d’appui ayant pris en charge le SDI 2007</w:t>
      </w:r>
    </w:p>
    <w:p w:rsidR="008278B5" w:rsidRPr="008278B5" w:rsidRDefault="008278B5" w:rsidP="00CE1CFA">
      <w:pPr>
        <w:pStyle w:val="ListParagraph"/>
        <w:numPr>
          <w:ilvl w:val="0"/>
          <w:numId w:val="4"/>
        </w:numPr>
        <w:rPr>
          <w:lang w:val="fr-FR"/>
        </w:rPr>
      </w:pPr>
      <w:r w:rsidRPr="008278B5">
        <w:rPr>
          <w:lang w:val="fr-FR"/>
        </w:rPr>
        <w:t xml:space="preserve">Des données administratives (budgets, personnel, inventaire) obtenues auprès des services adéquats </w:t>
      </w:r>
    </w:p>
    <w:p w:rsidR="008278B5" w:rsidRPr="008278B5" w:rsidRDefault="008278B5" w:rsidP="008278B5">
      <w:pPr>
        <w:rPr>
          <w:lang w:val="fr-FR"/>
        </w:rPr>
      </w:pPr>
      <w:r w:rsidRPr="008278B5">
        <w:rPr>
          <w:lang w:val="fr-FR"/>
        </w:rPr>
        <w:t>Le bilan du SDI 2007, présenté en comité de direction de l’INS le 28 mars, a permis de constater une forte prédominance des acquisitions par rapport à l’organisation. La situation qui était celle de 2007 l’explique aisément, mais il ne doit plus en être ainsi pour les années qui viennent. Aussi le SDI 2013-2018 se positionnera résolument sur un renforcement de la gouvernance informatique permettant l’adoption de pratiques formelles dans la gestion au quotidien de l’outil informatique.</w:t>
      </w:r>
    </w:p>
    <w:p w:rsidR="008278B5" w:rsidRPr="008278B5" w:rsidRDefault="008278B5" w:rsidP="008278B5">
      <w:pPr>
        <w:rPr>
          <w:lang w:val="fr-FR"/>
        </w:rPr>
      </w:pPr>
      <w:r w:rsidRPr="008278B5">
        <w:rPr>
          <w:lang w:val="fr-FR"/>
        </w:rPr>
        <w:t xml:space="preserve">Le périmètre du SDI 2013-2018 a fait l’objet d’un échange lors de la réunion de démarrage tenue avec le directeur général de l’INS. Deux possibilités se sont présentées : considérer le SSN dans son ensemble avec le renforcement du rôle de coordination de l’INS dans le domaine informatique ou restreindre l’étude aux seuls services de l’INS étendus aux directions régionales. A l’issue de l’entretien, et sur les souhaits du directeur général, c’est la seconde option qui a été conservée : le SDI 2013-2018 sera centré sur le développement de l’outil informatique à l’INS et dans les directions régionales. Ce choix se fonde sur la situation du pays en termes de capacités techniques, financières et d’encadrement ainsi que sur les expériences passées qui ont montré les limites d’une ambition trop forte. Cependant ce périmètre ne doit pas être considéré comme immuable car le propre des points de situation évoqués plus haut est de pouvoir amender le SDI en élargissant son périmètre si les conditions du moment le permettent. </w:t>
      </w:r>
    </w:p>
    <w:p w:rsidR="008278B5" w:rsidRPr="008278B5" w:rsidRDefault="008278B5" w:rsidP="008278B5">
      <w:pPr>
        <w:rPr>
          <w:lang w:val="fr-FR"/>
        </w:rPr>
      </w:pPr>
      <w:r w:rsidRPr="008278B5">
        <w:rPr>
          <w:lang w:val="fr-FR"/>
        </w:rPr>
        <w:t>L’analyse des données recueillies a conduit la mission à privilégier les phases suivantes pour les années à venir</w:t>
      </w:r>
      <w:r w:rsidR="004C31AC">
        <w:rPr>
          <w:lang w:val="fr-FR"/>
        </w:rPr>
        <w:t>, les projets de réalisation d’applications, de bases de données ou de sites web étant conduits au sein de celles-ci</w:t>
      </w:r>
      <w:r w:rsidRPr="008278B5">
        <w:rPr>
          <w:lang w:val="fr-FR"/>
        </w:rPr>
        <w:t> :</w:t>
      </w:r>
    </w:p>
    <w:p w:rsidR="008278B5" w:rsidRPr="008278B5" w:rsidRDefault="008278B5" w:rsidP="00CE1CFA">
      <w:pPr>
        <w:pStyle w:val="ListParagraph"/>
        <w:numPr>
          <w:ilvl w:val="0"/>
          <w:numId w:val="5"/>
        </w:numPr>
        <w:rPr>
          <w:lang w:val="fr-FR"/>
        </w:rPr>
      </w:pPr>
      <w:r w:rsidRPr="008278B5">
        <w:rPr>
          <w:lang w:val="fr-FR"/>
        </w:rPr>
        <w:t>Une phase d’urgence avec la mise à niveau de l’infrastructure et du parc informatique</w:t>
      </w:r>
    </w:p>
    <w:p w:rsidR="008278B5" w:rsidRPr="008278B5" w:rsidRDefault="008278B5" w:rsidP="00CE1CFA">
      <w:pPr>
        <w:pStyle w:val="ListParagraph"/>
        <w:numPr>
          <w:ilvl w:val="0"/>
          <w:numId w:val="5"/>
        </w:numPr>
        <w:rPr>
          <w:lang w:val="fr-FR"/>
        </w:rPr>
      </w:pPr>
      <w:r w:rsidRPr="008278B5">
        <w:rPr>
          <w:lang w:val="fr-FR"/>
        </w:rPr>
        <w:t xml:space="preserve">Une phase organisationnelle avec le renforcement de la gouvernance informatique au sein de l’INS par la mise en place de méthodes et procédures modernes </w:t>
      </w:r>
    </w:p>
    <w:p w:rsidR="008278B5" w:rsidRPr="00284987" w:rsidRDefault="008278B5" w:rsidP="00CE1CFA">
      <w:pPr>
        <w:pStyle w:val="ListParagraph"/>
        <w:numPr>
          <w:ilvl w:val="0"/>
          <w:numId w:val="5"/>
        </w:numPr>
        <w:rPr>
          <w:lang w:val="fr-FR"/>
        </w:rPr>
      </w:pPr>
      <w:r w:rsidRPr="00284987">
        <w:rPr>
          <w:lang w:val="fr-FR"/>
        </w:rPr>
        <w:t xml:space="preserve">Une phase d’élargissement et de déconcentration avec l’ouverture des outils de travail de l’INS aux services éloignés : directions régionales des statistiques et BCR puis services statistiques sectoriels    </w:t>
      </w:r>
    </w:p>
    <w:p w:rsidR="00284987" w:rsidRDefault="00284987" w:rsidP="008278B5">
      <w:pPr>
        <w:rPr>
          <w:lang w:val="fr-FR"/>
        </w:rPr>
      </w:pPr>
      <w:r>
        <w:rPr>
          <w:lang w:val="fr-FR"/>
        </w:rPr>
        <w:t>Le nouveau SDI aura une période de mise en œuvre identique à celle de la SNDS2 et en conséquence les projets à mettre en œuvre doivent avoir pour but commun d’assister l’INS dans l’exécution de la prochaine stratégie nationale de développement de la statistique dont les grandes thématiques ont été présentées plus haut.</w:t>
      </w:r>
    </w:p>
    <w:p w:rsidR="00284987" w:rsidRDefault="00284987">
      <w:pPr>
        <w:spacing w:before="0" w:after="200"/>
        <w:jc w:val="left"/>
        <w:rPr>
          <w:lang w:val="fr-FR"/>
        </w:rPr>
      </w:pPr>
      <w:r>
        <w:rPr>
          <w:lang w:val="fr-FR"/>
        </w:rPr>
        <w:br w:type="page"/>
      </w:r>
    </w:p>
    <w:p w:rsidR="008278B5" w:rsidRPr="008278B5" w:rsidRDefault="008278B5" w:rsidP="0058164A">
      <w:pPr>
        <w:pStyle w:val="Heading2"/>
      </w:pPr>
      <w:bookmarkStart w:id="9" w:name="_Toc354173232"/>
      <w:r w:rsidRPr="008278B5">
        <w:t>Structures rencontrées et planning de la mission</w:t>
      </w:r>
      <w:bookmarkEnd w:id="9"/>
    </w:p>
    <w:p w:rsidR="008278B5" w:rsidRDefault="008278B5" w:rsidP="008278B5">
      <w:pPr>
        <w:rPr>
          <w:lang w:val="fr-FR"/>
        </w:rPr>
      </w:pPr>
      <w:r w:rsidRPr="008278B5">
        <w:rPr>
          <w:lang w:val="fr-FR"/>
        </w:rPr>
        <w:t>Les visites et entretiens ont concerné tous les services de l’INS dont l’organigramme actuel est le suivant :</w:t>
      </w:r>
    </w:p>
    <w:p w:rsidR="00875317" w:rsidRDefault="00875317" w:rsidP="00875317">
      <w:pPr>
        <w:ind w:left="-426"/>
        <w:rPr>
          <w:lang w:val="fr-FR"/>
        </w:rPr>
      </w:pPr>
      <w:r w:rsidRPr="00875317">
        <w:rPr>
          <w:noProof/>
          <w:lang w:val="fr-FR" w:eastAsia="fr-FR" w:bidi="ar-SA"/>
        </w:rPr>
        <w:drawing>
          <wp:inline distT="0" distB="0" distL="0" distR="0">
            <wp:extent cx="6381750" cy="4197962"/>
            <wp:effectExtent l="1905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381750" cy="4197962"/>
                    </a:xfrm>
                    <a:prstGeom prst="rect">
                      <a:avLst/>
                    </a:prstGeom>
                    <a:noFill/>
                    <a:ln w="9525">
                      <a:noFill/>
                      <a:miter lim="800000"/>
                      <a:headEnd/>
                      <a:tailEnd/>
                    </a:ln>
                  </pic:spPr>
                </pic:pic>
              </a:graphicData>
            </a:graphic>
          </wp:inline>
        </w:drawing>
      </w:r>
    </w:p>
    <w:p w:rsidR="00875317" w:rsidRPr="00134514" w:rsidRDefault="00875317" w:rsidP="00875317">
      <w:pPr>
        <w:pStyle w:val="Caption"/>
        <w:jc w:val="center"/>
        <w:rPr>
          <w:rStyle w:val="SubtleReference"/>
          <w:lang w:val="fr-FR"/>
        </w:rPr>
      </w:pPr>
      <w:bookmarkStart w:id="10" w:name="_Toc354173349"/>
      <w:r w:rsidRPr="00875317">
        <w:rPr>
          <w:rStyle w:val="SubtleReference"/>
          <w:lang w:val="fr-FR"/>
        </w:rPr>
        <w:t xml:space="preserve">Figure </w:t>
      </w:r>
      <w:r w:rsidR="00404974" w:rsidRPr="00875317">
        <w:rPr>
          <w:rStyle w:val="SubtleReference"/>
        </w:rPr>
        <w:fldChar w:fldCharType="begin"/>
      </w:r>
      <w:r w:rsidRPr="00875317">
        <w:rPr>
          <w:rStyle w:val="SubtleReference"/>
          <w:lang w:val="fr-FR"/>
        </w:rPr>
        <w:instrText xml:space="preserve"> SEQ Figure \* ARABIC </w:instrText>
      </w:r>
      <w:r w:rsidR="00404974" w:rsidRPr="00875317">
        <w:rPr>
          <w:rStyle w:val="SubtleReference"/>
        </w:rPr>
        <w:fldChar w:fldCharType="separate"/>
      </w:r>
      <w:r w:rsidR="00307D0B">
        <w:rPr>
          <w:rStyle w:val="SubtleReference"/>
          <w:noProof/>
          <w:lang w:val="fr-FR"/>
        </w:rPr>
        <w:t>1</w:t>
      </w:r>
      <w:r w:rsidR="00404974" w:rsidRPr="00875317">
        <w:rPr>
          <w:rStyle w:val="SubtleReference"/>
        </w:rPr>
        <w:fldChar w:fldCharType="end"/>
      </w:r>
      <w:r w:rsidRPr="00875317">
        <w:rPr>
          <w:rStyle w:val="SubtleReference"/>
          <w:lang w:val="fr-FR"/>
        </w:rPr>
        <w:t>: organigramme de l'INS</w:t>
      </w:r>
      <w:bookmarkEnd w:id="10"/>
    </w:p>
    <w:p w:rsidR="00875317" w:rsidRDefault="00875317" w:rsidP="008278B5">
      <w:pPr>
        <w:rPr>
          <w:lang w:val="fr-FR"/>
        </w:rPr>
      </w:pPr>
    </w:p>
    <w:p w:rsidR="008278B5" w:rsidRDefault="008278B5" w:rsidP="008278B5">
      <w:pPr>
        <w:rPr>
          <w:lang w:val="fr-FR"/>
        </w:rPr>
      </w:pPr>
      <w:r w:rsidRPr="008278B5">
        <w:rPr>
          <w:lang w:val="fr-FR"/>
        </w:rPr>
        <w:t xml:space="preserve">Les administrations concernées par le SDI 2007 ont été consultées ainsi que les structures informatiques dont les activités peuvent avoir un impact sur l’INS ou avec lesquelles l’INS peut avoir des synergies dans le domaine informatique. Enfin des directions régionales des statistiques ont été visitées sur le terrain à Niamey, Zinder, </w:t>
      </w:r>
      <w:r w:rsidR="00BF0CA0">
        <w:rPr>
          <w:lang w:val="fr-FR"/>
        </w:rPr>
        <w:t xml:space="preserve">Maradi, </w:t>
      </w:r>
      <w:r w:rsidRPr="008278B5">
        <w:rPr>
          <w:lang w:val="fr-FR"/>
        </w:rPr>
        <w:t>Tahoua et Tillabéry.</w:t>
      </w:r>
    </w:p>
    <w:p w:rsidR="00134514" w:rsidRPr="008278B5" w:rsidRDefault="00134514" w:rsidP="00134514">
      <w:pPr>
        <w:rPr>
          <w:lang w:val="fr-FR"/>
        </w:rPr>
      </w:pPr>
      <w:r w:rsidRPr="008278B5">
        <w:rPr>
          <w:lang w:val="fr-FR"/>
        </w:rPr>
        <w:t>Les périodes d’intervention des consultants étaient les suivantes :</w:t>
      </w:r>
    </w:p>
    <w:p w:rsidR="00134514" w:rsidRPr="008278B5" w:rsidRDefault="00134514" w:rsidP="00CE1CFA">
      <w:pPr>
        <w:pStyle w:val="ListParagraph"/>
        <w:numPr>
          <w:ilvl w:val="0"/>
          <w:numId w:val="6"/>
        </w:numPr>
        <w:rPr>
          <w:lang w:val="fr-FR"/>
        </w:rPr>
      </w:pPr>
      <w:r w:rsidRPr="008278B5">
        <w:rPr>
          <w:lang w:val="fr-FR"/>
        </w:rPr>
        <w:t xml:space="preserve">Thierry Salmon : sur site du 11 mars au 14 avril </w:t>
      </w:r>
    </w:p>
    <w:p w:rsidR="00134514" w:rsidRPr="008278B5" w:rsidRDefault="00134514" w:rsidP="00CE1CFA">
      <w:pPr>
        <w:pStyle w:val="ListParagraph"/>
        <w:numPr>
          <w:ilvl w:val="0"/>
          <w:numId w:val="6"/>
        </w:numPr>
        <w:rPr>
          <w:lang w:val="fr-FR"/>
        </w:rPr>
      </w:pPr>
      <w:r w:rsidRPr="008278B5">
        <w:rPr>
          <w:lang w:val="fr-FR"/>
        </w:rPr>
        <w:t>Harouna May</w:t>
      </w:r>
      <w:r w:rsidR="00BF0CA0">
        <w:rPr>
          <w:lang w:val="fr-FR"/>
        </w:rPr>
        <w:t>aki : sur site du 1er mars au 15</w:t>
      </w:r>
      <w:r w:rsidRPr="008278B5">
        <w:rPr>
          <w:lang w:val="fr-FR"/>
        </w:rPr>
        <w:t xml:space="preserve"> avril</w:t>
      </w:r>
    </w:p>
    <w:p w:rsidR="00134514" w:rsidRPr="008278B5" w:rsidRDefault="00134514" w:rsidP="00134514">
      <w:pPr>
        <w:rPr>
          <w:lang w:val="fr-FR"/>
        </w:rPr>
      </w:pPr>
      <w:r w:rsidRPr="008278B5">
        <w:rPr>
          <w:lang w:val="fr-FR"/>
        </w:rPr>
        <w:t>La première phase permettant l’établissement du bilan du SDI 2007 s’est déroulée du 12 au 23 mars et la seconde phase a occupé les 3 semaines suivantes. Une restitution du bilan a été faite le 28 mars et une autre concernant le SDI 2013-2018 en fin de mission, le 12 avril.</w:t>
      </w:r>
    </w:p>
    <w:p w:rsidR="00134514" w:rsidRDefault="00134514" w:rsidP="008278B5">
      <w:pPr>
        <w:rPr>
          <w:lang w:val="fr-FR"/>
        </w:rPr>
      </w:pPr>
    </w:p>
    <w:p w:rsidR="00875317" w:rsidRDefault="008C4161" w:rsidP="00875317">
      <w:pPr>
        <w:ind w:left="-426"/>
        <w:rPr>
          <w:lang w:val="fr-FR"/>
        </w:rPr>
      </w:pPr>
      <w:r w:rsidRPr="008C4161">
        <w:rPr>
          <w:noProof/>
          <w:lang w:val="fr-FR" w:eastAsia="fr-FR" w:bidi="ar-SA"/>
        </w:rPr>
        <w:drawing>
          <wp:inline distT="0" distB="0" distL="0" distR="0">
            <wp:extent cx="6307161" cy="3965945"/>
            <wp:effectExtent l="19050" t="19050" r="17439" b="15505"/>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srcRect/>
                    <a:stretch>
                      <a:fillRect/>
                    </a:stretch>
                  </pic:blipFill>
                  <pic:spPr bwMode="auto">
                    <a:xfrm>
                      <a:off x="0" y="0"/>
                      <a:ext cx="6302411" cy="3962958"/>
                    </a:xfrm>
                    <a:prstGeom prst="rect">
                      <a:avLst/>
                    </a:prstGeom>
                    <a:noFill/>
                    <a:ln w="9525">
                      <a:solidFill>
                        <a:schemeClr val="tx1"/>
                      </a:solidFill>
                      <a:miter lim="800000"/>
                      <a:headEnd/>
                      <a:tailEnd/>
                    </a:ln>
                  </pic:spPr>
                </pic:pic>
              </a:graphicData>
            </a:graphic>
          </wp:inline>
        </w:drawing>
      </w:r>
    </w:p>
    <w:p w:rsidR="00875317" w:rsidRPr="00875317" w:rsidRDefault="00875317" w:rsidP="00875317">
      <w:pPr>
        <w:pStyle w:val="Caption"/>
        <w:jc w:val="center"/>
        <w:rPr>
          <w:rStyle w:val="SubtleReference"/>
        </w:rPr>
      </w:pPr>
      <w:bookmarkStart w:id="11" w:name="_Toc354173350"/>
      <w:r w:rsidRPr="00875317">
        <w:rPr>
          <w:rStyle w:val="SubtleReference"/>
          <w:lang w:val="fr-FR"/>
        </w:rPr>
        <w:t xml:space="preserve">Figure </w:t>
      </w:r>
      <w:r w:rsidR="00404974" w:rsidRPr="00875317">
        <w:rPr>
          <w:rStyle w:val="SubtleReference"/>
        </w:rPr>
        <w:fldChar w:fldCharType="begin"/>
      </w:r>
      <w:r w:rsidRPr="00875317">
        <w:rPr>
          <w:rStyle w:val="SubtleReference"/>
          <w:lang w:val="fr-FR"/>
        </w:rPr>
        <w:instrText xml:space="preserve"> SEQ Figure \* ARABIC </w:instrText>
      </w:r>
      <w:r w:rsidR="00404974" w:rsidRPr="00875317">
        <w:rPr>
          <w:rStyle w:val="SubtleReference"/>
        </w:rPr>
        <w:fldChar w:fldCharType="separate"/>
      </w:r>
      <w:r w:rsidR="00307D0B">
        <w:rPr>
          <w:rStyle w:val="SubtleReference"/>
          <w:noProof/>
          <w:lang w:val="fr-FR"/>
        </w:rPr>
        <w:t>2</w:t>
      </w:r>
      <w:r w:rsidR="00404974" w:rsidRPr="00875317">
        <w:rPr>
          <w:rStyle w:val="SubtleReference"/>
        </w:rPr>
        <w:fldChar w:fldCharType="end"/>
      </w:r>
      <w:r w:rsidRPr="00875317">
        <w:rPr>
          <w:rStyle w:val="SubtleReference"/>
          <w:lang w:val="fr-FR"/>
        </w:rPr>
        <w:t>: calendrier des visites</w:t>
      </w:r>
      <w:bookmarkEnd w:id="11"/>
    </w:p>
    <w:p w:rsidR="00875317" w:rsidRDefault="00875317" w:rsidP="008278B5">
      <w:pPr>
        <w:rPr>
          <w:lang w:val="fr-FR"/>
        </w:rPr>
      </w:pPr>
    </w:p>
    <w:p w:rsidR="008278B5" w:rsidRDefault="008278B5" w:rsidP="008278B5">
      <w:pPr>
        <w:pStyle w:val="Heading1"/>
        <w:rPr>
          <w:lang w:val="fr-FR"/>
        </w:rPr>
      </w:pPr>
      <w:bookmarkStart w:id="12" w:name="_Toc354173233"/>
      <w:r w:rsidRPr="008278B5">
        <w:rPr>
          <w:lang w:val="fr-FR"/>
        </w:rPr>
        <w:t>Organisation du document</w:t>
      </w:r>
      <w:bookmarkEnd w:id="12"/>
    </w:p>
    <w:p w:rsidR="00F52E04" w:rsidRDefault="00F52E04" w:rsidP="003478D2">
      <w:pPr>
        <w:rPr>
          <w:lang w:val="fr-FR"/>
        </w:rPr>
      </w:pPr>
      <w:r>
        <w:rPr>
          <w:lang w:val="fr-FR"/>
        </w:rPr>
        <w:t xml:space="preserve">Les objectifs de la mission conduisent à organiser le document en </w:t>
      </w:r>
      <w:r w:rsidR="009614C1">
        <w:rPr>
          <w:lang w:val="fr-FR"/>
        </w:rPr>
        <w:t>trois</w:t>
      </w:r>
      <w:r>
        <w:rPr>
          <w:lang w:val="fr-FR"/>
        </w:rPr>
        <w:t xml:space="preserve"> parties principales précédées des chapitres d’introduction, de présentation du contexte et de la méthodologie utilisée.</w:t>
      </w:r>
    </w:p>
    <w:p w:rsidR="008278B5" w:rsidRDefault="00F52E04" w:rsidP="003478D2">
      <w:pPr>
        <w:rPr>
          <w:lang w:val="fr-FR"/>
        </w:rPr>
      </w:pPr>
      <w:r>
        <w:rPr>
          <w:lang w:val="fr-FR"/>
        </w:rPr>
        <w:t xml:space="preserve">La première partie va donc rappeler les objectifs poursuivis par le SDI 2007 et les résultats escomptés avant de présenter ce que nous avons constaté sous la forme de succès et d’échecs du SDI. Ces constatations nous amèneront à présenter le bilan global du schéma directeur sans toutefois trop nous appesantir sur ce qui reste tout de même du domaine du passé. </w:t>
      </w:r>
    </w:p>
    <w:p w:rsidR="00F52E04" w:rsidRDefault="00F52E04" w:rsidP="003478D2">
      <w:pPr>
        <w:rPr>
          <w:lang w:val="fr-FR"/>
        </w:rPr>
      </w:pPr>
      <w:r>
        <w:rPr>
          <w:lang w:val="fr-FR"/>
        </w:rPr>
        <w:t xml:space="preserve">Les éléments rassemblés lors de cette première phase de la mission nous permettent de définir des </w:t>
      </w:r>
      <w:r w:rsidR="0066081A">
        <w:rPr>
          <w:lang w:val="fr-FR"/>
        </w:rPr>
        <w:t>points importants qui devront être développés au cours de la mise en œuvre du nouveau schéma directeur 2013-2018, objet de la seconde partie du document. Les orientations issues de nos constatations et qui constituent l’ossature du nouveau SDI prennent en compte les grandes lignes de la nouvelle stratégie nationale de développement de la statistique (SNDS) dont l’élaboration doit débuter dans quelques mois.</w:t>
      </w:r>
    </w:p>
    <w:p w:rsidR="00284987" w:rsidRDefault="00284987" w:rsidP="003478D2">
      <w:pPr>
        <w:rPr>
          <w:lang w:val="fr-FR"/>
        </w:rPr>
      </w:pPr>
    </w:p>
    <w:p w:rsidR="00284987" w:rsidRDefault="00284987" w:rsidP="003478D2">
      <w:pPr>
        <w:rPr>
          <w:lang w:val="fr-FR"/>
        </w:rPr>
      </w:pPr>
    </w:p>
    <w:p w:rsidR="0066081A" w:rsidRDefault="0066081A" w:rsidP="003478D2">
      <w:pPr>
        <w:rPr>
          <w:lang w:val="fr-FR"/>
        </w:rPr>
      </w:pPr>
      <w:r>
        <w:rPr>
          <w:lang w:val="fr-FR"/>
        </w:rPr>
        <w:t xml:space="preserve">Le développement du nouveau schéma directeur informatique va lui-même s’articuler autour de 2 sous parties : </w:t>
      </w:r>
    </w:p>
    <w:p w:rsidR="007D5696" w:rsidRDefault="0066081A" w:rsidP="00CE1CFA">
      <w:pPr>
        <w:pStyle w:val="ListParagraph"/>
        <w:numPr>
          <w:ilvl w:val="0"/>
          <w:numId w:val="27"/>
        </w:numPr>
        <w:rPr>
          <w:lang w:val="fr-FR"/>
        </w:rPr>
      </w:pPr>
      <w:r w:rsidRPr="007D5696">
        <w:rPr>
          <w:b/>
          <w:lang w:val="fr-FR"/>
        </w:rPr>
        <w:t>les observations et avis</w:t>
      </w:r>
      <w:r w:rsidRPr="007D5696">
        <w:rPr>
          <w:lang w:val="fr-FR"/>
        </w:rPr>
        <w:t xml:space="preserve"> de la mission qui constituent un espace de présentation, d’explication et de justification des conclusions auxquelles nous sommes arrivé</w:t>
      </w:r>
      <w:r w:rsidR="007D5696">
        <w:rPr>
          <w:lang w:val="fr-FR"/>
        </w:rPr>
        <w:t>e</w:t>
      </w:r>
      <w:r w:rsidRPr="007D5696">
        <w:rPr>
          <w:lang w:val="fr-FR"/>
        </w:rPr>
        <w:t>s</w:t>
      </w:r>
      <w:r w:rsidR="000917AB" w:rsidRPr="007D5696">
        <w:rPr>
          <w:lang w:val="fr-FR"/>
        </w:rPr>
        <w:t xml:space="preserve"> </w:t>
      </w:r>
    </w:p>
    <w:p w:rsidR="0066081A" w:rsidRPr="007D5696" w:rsidRDefault="0066081A" w:rsidP="00CE1CFA">
      <w:pPr>
        <w:pStyle w:val="ListParagraph"/>
        <w:numPr>
          <w:ilvl w:val="0"/>
          <w:numId w:val="27"/>
        </w:numPr>
        <w:rPr>
          <w:lang w:val="fr-FR"/>
        </w:rPr>
      </w:pPr>
      <w:r w:rsidRPr="007D5696">
        <w:rPr>
          <w:b/>
          <w:lang w:val="fr-FR"/>
        </w:rPr>
        <w:t xml:space="preserve">les projets </w:t>
      </w:r>
      <w:r w:rsidRPr="007D5696">
        <w:rPr>
          <w:lang w:val="fr-FR"/>
        </w:rPr>
        <w:t>à réaliser au cours des premières années du SDI et qui sont détaillés autant que possible pour une mise en œuvre rapide.</w:t>
      </w:r>
    </w:p>
    <w:p w:rsidR="000917AB" w:rsidRPr="000917AB" w:rsidRDefault="009614C1" w:rsidP="000917AB">
      <w:pPr>
        <w:rPr>
          <w:lang w:val="fr-FR"/>
        </w:rPr>
      </w:pPr>
      <w:r>
        <w:rPr>
          <w:lang w:val="fr-FR"/>
        </w:rPr>
        <w:t xml:space="preserve">Enfin la troisième et dernière partie du document regroupe les annexes constituées notamment </w:t>
      </w:r>
      <w:r w:rsidR="007D5696">
        <w:rPr>
          <w:lang w:val="fr-FR"/>
        </w:rPr>
        <w:t>de la configuration</w:t>
      </w:r>
      <w:r>
        <w:rPr>
          <w:lang w:val="fr-FR"/>
        </w:rPr>
        <w:t xml:space="preserve"> standard des matériels informatiques, de la liste des logiciels utilisés ou des documents méthodologiques et procéduraux à rédiger. </w:t>
      </w:r>
    </w:p>
    <w:p w:rsidR="008278B5" w:rsidRDefault="008278B5">
      <w:pPr>
        <w:spacing w:before="0" w:after="200"/>
        <w:jc w:val="left"/>
        <w:rPr>
          <w:lang w:val="fr-FR"/>
        </w:rPr>
      </w:pPr>
      <w:r>
        <w:rPr>
          <w:lang w:val="fr-FR"/>
        </w:rPr>
        <w:br w:type="page"/>
      </w:r>
    </w:p>
    <w:p w:rsidR="008278B5" w:rsidRPr="00A25727" w:rsidRDefault="008278B5" w:rsidP="003478D2">
      <w:pPr>
        <w:rPr>
          <w:rFonts w:asciiTheme="majorHAnsi" w:eastAsiaTheme="majorEastAsia" w:hAnsiTheme="majorHAnsi" w:cstheme="majorBidi"/>
          <w:spacing w:val="5"/>
          <w:sz w:val="52"/>
          <w:szCs w:val="52"/>
          <w:lang w:val="fr-FR"/>
        </w:rPr>
      </w:pPr>
    </w:p>
    <w:p w:rsidR="00875317" w:rsidRPr="00A25727" w:rsidRDefault="00875317" w:rsidP="003478D2">
      <w:pPr>
        <w:rPr>
          <w:rFonts w:asciiTheme="majorHAnsi" w:eastAsiaTheme="majorEastAsia" w:hAnsiTheme="majorHAnsi" w:cstheme="majorBidi"/>
          <w:spacing w:val="5"/>
          <w:sz w:val="52"/>
          <w:szCs w:val="52"/>
          <w:lang w:val="fr-FR"/>
        </w:rPr>
      </w:pPr>
    </w:p>
    <w:p w:rsidR="00875317" w:rsidRPr="00A25727" w:rsidRDefault="00875317" w:rsidP="003478D2">
      <w:pPr>
        <w:rPr>
          <w:rFonts w:asciiTheme="majorHAnsi" w:eastAsiaTheme="majorEastAsia" w:hAnsiTheme="majorHAnsi" w:cstheme="majorBidi"/>
          <w:spacing w:val="5"/>
          <w:sz w:val="52"/>
          <w:szCs w:val="52"/>
          <w:lang w:val="fr-FR"/>
        </w:rPr>
      </w:pPr>
    </w:p>
    <w:p w:rsidR="008278B5" w:rsidRPr="00284987" w:rsidRDefault="008278B5" w:rsidP="00284987">
      <w:pPr>
        <w:pStyle w:val="Title"/>
      </w:pPr>
      <w:bookmarkStart w:id="13" w:name="_Toc354173234"/>
      <w:r w:rsidRPr="00284987">
        <w:t>PARTIE A</w:t>
      </w:r>
      <w:r w:rsidR="00284987">
        <w:t> :</w:t>
      </w:r>
      <w:r w:rsidR="00284987" w:rsidRPr="00284987">
        <w:br/>
      </w:r>
      <w:r w:rsidRPr="00284987">
        <w:t>EVALUATION DU SCHEMA DIRECTEUR INFORMATIQUE 2007</w:t>
      </w:r>
      <w:bookmarkEnd w:id="13"/>
    </w:p>
    <w:p w:rsidR="008278B5" w:rsidRDefault="008278B5" w:rsidP="008278B5">
      <w:pPr>
        <w:rPr>
          <w:lang w:val="fr-FR"/>
        </w:rPr>
      </w:pPr>
    </w:p>
    <w:p w:rsidR="008278B5" w:rsidRDefault="008278B5" w:rsidP="008278B5">
      <w:pPr>
        <w:rPr>
          <w:lang w:val="fr-FR"/>
        </w:rPr>
      </w:pPr>
    </w:p>
    <w:p w:rsidR="008278B5" w:rsidRDefault="008278B5">
      <w:pPr>
        <w:spacing w:before="0" w:after="200"/>
        <w:jc w:val="left"/>
        <w:rPr>
          <w:lang w:val="fr-FR"/>
        </w:rPr>
      </w:pPr>
      <w:r>
        <w:rPr>
          <w:lang w:val="fr-FR"/>
        </w:rPr>
        <w:br w:type="page"/>
      </w:r>
    </w:p>
    <w:p w:rsidR="008278B5" w:rsidRPr="00653BD2" w:rsidRDefault="008278B5" w:rsidP="00CE1CFA">
      <w:pPr>
        <w:pStyle w:val="Heading1"/>
        <w:numPr>
          <w:ilvl w:val="0"/>
          <w:numId w:val="39"/>
        </w:numPr>
        <w:rPr>
          <w:lang w:val="fr-FR"/>
        </w:rPr>
      </w:pPr>
      <w:bookmarkStart w:id="14" w:name="_Toc354173235"/>
      <w:r w:rsidRPr="00653BD2">
        <w:rPr>
          <w:lang w:val="fr-FR"/>
        </w:rPr>
        <w:t>Le SDI en résumé: rappels</w:t>
      </w:r>
      <w:bookmarkEnd w:id="14"/>
    </w:p>
    <w:p w:rsidR="008278B5" w:rsidRPr="008278B5" w:rsidRDefault="008278B5" w:rsidP="0058164A">
      <w:pPr>
        <w:pStyle w:val="Heading2"/>
      </w:pPr>
      <w:bookmarkStart w:id="15" w:name="_Toc354173236"/>
      <w:r w:rsidRPr="008278B5">
        <w:t>Objectifs</w:t>
      </w:r>
      <w:bookmarkEnd w:id="15"/>
    </w:p>
    <w:p w:rsidR="008278B5" w:rsidRPr="008278B5" w:rsidRDefault="008278B5" w:rsidP="008278B5">
      <w:pPr>
        <w:rPr>
          <w:lang w:val="fr-FR"/>
        </w:rPr>
      </w:pPr>
      <w:r w:rsidRPr="008278B5">
        <w:rPr>
          <w:lang w:val="fr-FR"/>
        </w:rPr>
        <w:t>En 2007 l’ISN a profité du projet de renforcement des capacités du système statistique national (SSN) pour le suivi-évaluation de la stratégie de réduction de la pauvreté afin de faire réaliser un schéma directeur informatique du SSN. En se basant sur un état des lieux technique et en intégrant les besoins exprimés par tous les acteurs interrogés ce document a décrit un ensemble de réalisations à mettre en œuvre au cours des 2 années qui ont suivi.</w:t>
      </w:r>
    </w:p>
    <w:p w:rsidR="008278B5" w:rsidRPr="008278B5" w:rsidRDefault="008278B5" w:rsidP="008278B5">
      <w:pPr>
        <w:rPr>
          <w:lang w:val="fr-FR"/>
        </w:rPr>
      </w:pPr>
      <w:r w:rsidRPr="008278B5">
        <w:rPr>
          <w:lang w:val="fr-FR"/>
        </w:rPr>
        <w:t>Les objectifs essentiels de ce premier schéma directeur étaient alors les suivants :</w:t>
      </w:r>
    </w:p>
    <w:p w:rsidR="008278B5" w:rsidRPr="008278B5" w:rsidRDefault="008278B5" w:rsidP="00CE1CFA">
      <w:pPr>
        <w:pStyle w:val="ListParagraph"/>
        <w:numPr>
          <w:ilvl w:val="0"/>
          <w:numId w:val="7"/>
        </w:numPr>
        <w:rPr>
          <w:lang w:val="fr-FR"/>
        </w:rPr>
      </w:pPr>
      <w:r w:rsidRPr="008278B5">
        <w:rPr>
          <w:lang w:val="fr-FR"/>
        </w:rPr>
        <w:t>Améliorer les bases de données</w:t>
      </w:r>
    </w:p>
    <w:p w:rsidR="008278B5" w:rsidRPr="008278B5" w:rsidRDefault="008278B5" w:rsidP="00CE1CFA">
      <w:pPr>
        <w:pStyle w:val="ListParagraph"/>
        <w:numPr>
          <w:ilvl w:val="0"/>
          <w:numId w:val="7"/>
        </w:numPr>
        <w:rPr>
          <w:lang w:val="fr-FR"/>
        </w:rPr>
      </w:pPr>
      <w:r w:rsidRPr="008278B5">
        <w:rPr>
          <w:lang w:val="fr-FR"/>
        </w:rPr>
        <w:t>Installer un réseau intranet</w:t>
      </w:r>
    </w:p>
    <w:p w:rsidR="008278B5" w:rsidRPr="008278B5" w:rsidRDefault="008278B5" w:rsidP="00CE1CFA">
      <w:pPr>
        <w:pStyle w:val="ListParagraph"/>
        <w:numPr>
          <w:ilvl w:val="0"/>
          <w:numId w:val="7"/>
        </w:numPr>
        <w:rPr>
          <w:lang w:val="fr-FR"/>
        </w:rPr>
      </w:pPr>
      <w:r w:rsidRPr="008278B5">
        <w:rPr>
          <w:lang w:val="fr-FR"/>
        </w:rPr>
        <w:t>Développer le site internet de l’INS</w:t>
      </w:r>
    </w:p>
    <w:p w:rsidR="008278B5" w:rsidRPr="008278B5" w:rsidRDefault="008278B5" w:rsidP="00CE1CFA">
      <w:pPr>
        <w:pStyle w:val="ListParagraph"/>
        <w:numPr>
          <w:ilvl w:val="0"/>
          <w:numId w:val="7"/>
        </w:numPr>
        <w:rPr>
          <w:lang w:val="fr-FR"/>
        </w:rPr>
      </w:pPr>
      <w:r w:rsidRPr="008278B5">
        <w:rPr>
          <w:lang w:val="fr-FR"/>
        </w:rPr>
        <w:t>Interconnecter l’INS avec les services statistiques sectoriels de l’éducation et de la santé</w:t>
      </w:r>
    </w:p>
    <w:p w:rsidR="008278B5" w:rsidRPr="008278B5" w:rsidRDefault="008278B5" w:rsidP="0058164A">
      <w:pPr>
        <w:pStyle w:val="Heading2"/>
      </w:pPr>
      <w:bookmarkStart w:id="16" w:name="_Toc354173237"/>
      <w:r w:rsidRPr="008278B5">
        <w:t>Structures concernées</w:t>
      </w:r>
      <w:bookmarkEnd w:id="16"/>
    </w:p>
    <w:p w:rsidR="008278B5" w:rsidRPr="008278B5" w:rsidRDefault="008278B5" w:rsidP="008278B5">
      <w:pPr>
        <w:rPr>
          <w:lang w:val="fr-FR"/>
        </w:rPr>
      </w:pPr>
      <w:r w:rsidRPr="008278B5">
        <w:rPr>
          <w:lang w:val="fr-FR"/>
        </w:rPr>
        <w:t>Le schéma directeur de 2007 s’est concentré sur l’Institut à Niamey et sur deux services statistiques sectoriel (santé et éducation). L’objectif pour ces derniers était de renforcer leur équipement et d’assurer une continuité de l’information entre eux et l’INS par une interconnexion réseau. Les directions régionales de la statistique n’étaient pas incluses dans le périmètre de l’étude.</w:t>
      </w:r>
    </w:p>
    <w:p w:rsidR="008278B5" w:rsidRPr="008278B5" w:rsidRDefault="008278B5" w:rsidP="008278B5">
      <w:pPr>
        <w:rPr>
          <w:lang w:val="fr-FR"/>
        </w:rPr>
      </w:pPr>
      <w:r w:rsidRPr="008278B5">
        <w:rPr>
          <w:lang w:val="fr-FR"/>
        </w:rPr>
        <w:t>Le cabinet du Premier Ministre figurait au nombre des structures bénéficiaires d’appui en termes d’équipement de communication afin d’être relié à l’INS.</w:t>
      </w:r>
    </w:p>
    <w:p w:rsidR="008278B5" w:rsidRPr="008278B5" w:rsidRDefault="008278B5" w:rsidP="0058164A">
      <w:pPr>
        <w:pStyle w:val="Heading2"/>
      </w:pPr>
      <w:bookmarkStart w:id="17" w:name="_Toc354173238"/>
      <w:r w:rsidRPr="008278B5">
        <w:t>Recommandations principales</w:t>
      </w:r>
      <w:bookmarkEnd w:id="17"/>
    </w:p>
    <w:p w:rsidR="008278B5" w:rsidRPr="008278B5" w:rsidRDefault="008278B5" w:rsidP="008278B5">
      <w:pPr>
        <w:rPr>
          <w:lang w:val="fr-FR"/>
        </w:rPr>
      </w:pPr>
      <w:r w:rsidRPr="008278B5">
        <w:rPr>
          <w:lang w:val="fr-FR"/>
        </w:rPr>
        <w:t>Parmi les thèmes abordés par le schéma directeur de 2007 figuraient l’infrastructure informatique (réseau, parc informatique), sa sécurité (protection des données), l’acquisition de logiciels, le renforcement des ressources humaines, le développement des outils de communication (site web, intranet), la modernisation des bases de données et la mise en place d’organes de gouvernance.</w:t>
      </w:r>
    </w:p>
    <w:p w:rsidR="008278B5" w:rsidRPr="008278B5" w:rsidRDefault="008278B5" w:rsidP="008278B5">
      <w:pPr>
        <w:rPr>
          <w:lang w:val="fr-FR"/>
        </w:rPr>
      </w:pPr>
      <w:r w:rsidRPr="008278B5">
        <w:rPr>
          <w:lang w:val="fr-FR"/>
        </w:rPr>
        <w:t>Les recommandations étaient réparties selon ces thèmes et les principales, regroupées par structure, sont les suivantes :</w:t>
      </w:r>
    </w:p>
    <w:p w:rsidR="008278B5" w:rsidRPr="008278B5" w:rsidRDefault="008278B5" w:rsidP="00CE1CFA">
      <w:pPr>
        <w:pStyle w:val="ListParagraph"/>
        <w:numPr>
          <w:ilvl w:val="0"/>
          <w:numId w:val="8"/>
        </w:numPr>
        <w:rPr>
          <w:lang w:val="fr-FR"/>
        </w:rPr>
      </w:pPr>
      <w:r w:rsidRPr="008278B5">
        <w:rPr>
          <w:lang w:val="fr-FR"/>
        </w:rPr>
        <w:t>Institut National de la Statistique</w:t>
      </w:r>
    </w:p>
    <w:p w:rsidR="008278B5" w:rsidRPr="008278B5" w:rsidRDefault="008278B5" w:rsidP="00CE1CFA">
      <w:pPr>
        <w:pStyle w:val="ListParagraph"/>
        <w:numPr>
          <w:ilvl w:val="0"/>
          <w:numId w:val="9"/>
        </w:numPr>
        <w:rPr>
          <w:lang w:val="fr-FR"/>
        </w:rPr>
      </w:pPr>
      <w:r w:rsidRPr="008278B5">
        <w:rPr>
          <w:lang w:val="fr-FR"/>
        </w:rPr>
        <w:t>Extension et protection sous goulotte du réseau local</w:t>
      </w:r>
    </w:p>
    <w:p w:rsidR="008278B5" w:rsidRPr="008278B5" w:rsidRDefault="008278B5" w:rsidP="00CE1CFA">
      <w:pPr>
        <w:pStyle w:val="ListParagraph"/>
        <w:numPr>
          <w:ilvl w:val="0"/>
          <w:numId w:val="9"/>
        </w:numPr>
        <w:rPr>
          <w:lang w:val="fr-FR"/>
        </w:rPr>
      </w:pPr>
      <w:r w:rsidRPr="008278B5">
        <w:rPr>
          <w:lang w:val="fr-FR"/>
        </w:rPr>
        <w:t>Amélioration de la connexion à Internet</w:t>
      </w:r>
    </w:p>
    <w:p w:rsidR="008278B5" w:rsidRPr="008278B5" w:rsidRDefault="008278B5" w:rsidP="00CE1CFA">
      <w:pPr>
        <w:pStyle w:val="ListParagraph"/>
        <w:numPr>
          <w:ilvl w:val="0"/>
          <w:numId w:val="9"/>
        </w:numPr>
        <w:rPr>
          <w:lang w:val="fr-FR"/>
        </w:rPr>
      </w:pPr>
      <w:r w:rsidRPr="008278B5">
        <w:rPr>
          <w:lang w:val="fr-FR"/>
        </w:rPr>
        <w:t>Mise en place d’un serveur de base de données</w:t>
      </w:r>
    </w:p>
    <w:p w:rsidR="008278B5" w:rsidRPr="008278B5" w:rsidRDefault="008278B5" w:rsidP="00CE1CFA">
      <w:pPr>
        <w:pStyle w:val="ListParagraph"/>
        <w:numPr>
          <w:ilvl w:val="0"/>
          <w:numId w:val="9"/>
        </w:numPr>
        <w:rPr>
          <w:lang w:val="fr-FR"/>
        </w:rPr>
      </w:pPr>
      <w:r w:rsidRPr="008278B5">
        <w:rPr>
          <w:lang w:val="fr-FR"/>
        </w:rPr>
        <w:t>Sécurisation du réseau : installation d’un pare feu, déplacement du serveur de messagerie et site web en zone démilitarisée (DMZ)</w:t>
      </w:r>
    </w:p>
    <w:p w:rsidR="008278B5" w:rsidRPr="008278B5" w:rsidRDefault="008278B5" w:rsidP="00CE1CFA">
      <w:pPr>
        <w:pStyle w:val="ListParagraph"/>
        <w:numPr>
          <w:ilvl w:val="0"/>
          <w:numId w:val="9"/>
        </w:numPr>
        <w:rPr>
          <w:lang w:val="fr-FR"/>
        </w:rPr>
      </w:pPr>
      <w:r w:rsidRPr="008278B5">
        <w:rPr>
          <w:lang w:val="fr-FR"/>
        </w:rPr>
        <w:t>Aménagement d’un local dédié aux serveurs</w:t>
      </w:r>
    </w:p>
    <w:p w:rsidR="008278B5" w:rsidRPr="008278B5" w:rsidRDefault="008278B5" w:rsidP="00CE1CFA">
      <w:pPr>
        <w:pStyle w:val="ListParagraph"/>
        <w:numPr>
          <w:ilvl w:val="0"/>
          <w:numId w:val="9"/>
        </w:numPr>
        <w:rPr>
          <w:lang w:val="fr-FR"/>
        </w:rPr>
      </w:pPr>
      <w:r w:rsidRPr="008278B5">
        <w:rPr>
          <w:lang w:val="fr-FR"/>
        </w:rPr>
        <w:t>Mise en place d’un circuit électrique ondulé avec un onduleur central de 60 kVA</w:t>
      </w:r>
    </w:p>
    <w:p w:rsidR="008278B5" w:rsidRPr="008278B5" w:rsidRDefault="008278B5" w:rsidP="00CE1CFA">
      <w:pPr>
        <w:pStyle w:val="ListParagraph"/>
        <w:numPr>
          <w:ilvl w:val="0"/>
          <w:numId w:val="9"/>
        </w:numPr>
        <w:rPr>
          <w:lang w:val="fr-FR"/>
        </w:rPr>
      </w:pPr>
      <w:r w:rsidRPr="008278B5">
        <w:rPr>
          <w:lang w:val="fr-FR"/>
        </w:rPr>
        <w:t>Acquisition de 45 ordinateurs, de disques durs externes et d’onduleurs individuels</w:t>
      </w:r>
    </w:p>
    <w:p w:rsidR="008278B5" w:rsidRPr="008278B5" w:rsidRDefault="008278B5" w:rsidP="00CE1CFA">
      <w:pPr>
        <w:pStyle w:val="ListParagraph"/>
        <w:numPr>
          <w:ilvl w:val="0"/>
          <w:numId w:val="8"/>
        </w:numPr>
        <w:rPr>
          <w:lang w:val="fr-FR"/>
        </w:rPr>
      </w:pPr>
      <w:r w:rsidRPr="008278B5">
        <w:rPr>
          <w:lang w:val="fr-FR"/>
        </w:rPr>
        <w:t>Service statistique d</w:t>
      </w:r>
      <w:r w:rsidR="00BF0CA0">
        <w:rPr>
          <w:lang w:val="fr-FR"/>
        </w:rPr>
        <w:t>u ministère d</w:t>
      </w:r>
      <w:r w:rsidRPr="008278B5">
        <w:rPr>
          <w:lang w:val="fr-FR"/>
        </w:rPr>
        <w:t>e la santé</w:t>
      </w:r>
    </w:p>
    <w:p w:rsidR="008278B5" w:rsidRPr="008278B5" w:rsidRDefault="008278B5" w:rsidP="00CE1CFA">
      <w:pPr>
        <w:pStyle w:val="ListParagraph"/>
        <w:numPr>
          <w:ilvl w:val="0"/>
          <w:numId w:val="10"/>
        </w:numPr>
        <w:rPr>
          <w:lang w:val="fr-FR"/>
        </w:rPr>
      </w:pPr>
      <w:r w:rsidRPr="008278B5">
        <w:rPr>
          <w:lang w:val="fr-FR"/>
        </w:rPr>
        <w:t>Mise en place d’un réseau local</w:t>
      </w:r>
    </w:p>
    <w:p w:rsidR="008278B5" w:rsidRPr="008278B5" w:rsidRDefault="008278B5" w:rsidP="00CE1CFA">
      <w:pPr>
        <w:pStyle w:val="ListParagraph"/>
        <w:numPr>
          <w:ilvl w:val="0"/>
          <w:numId w:val="10"/>
        </w:numPr>
        <w:rPr>
          <w:lang w:val="fr-FR"/>
        </w:rPr>
      </w:pPr>
      <w:r w:rsidRPr="008278B5">
        <w:rPr>
          <w:lang w:val="fr-FR"/>
        </w:rPr>
        <w:t xml:space="preserve">Connexion du service à Internet </w:t>
      </w:r>
    </w:p>
    <w:p w:rsidR="008278B5" w:rsidRPr="008278B5" w:rsidRDefault="008278B5" w:rsidP="00CE1CFA">
      <w:pPr>
        <w:pStyle w:val="ListParagraph"/>
        <w:numPr>
          <w:ilvl w:val="0"/>
          <w:numId w:val="10"/>
        </w:numPr>
        <w:rPr>
          <w:lang w:val="fr-FR"/>
        </w:rPr>
      </w:pPr>
      <w:r w:rsidRPr="008278B5">
        <w:rPr>
          <w:lang w:val="fr-FR"/>
        </w:rPr>
        <w:t>Aménagement d’un local informatique</w:t>
      </w:r>
    </w:p>
    <w:p w:rsidR="008278B5" w:rsidRPr="008278B5" w:rsidRDefault="008278B5" w:rsidP="00CE1CFA">
      <w:pPr>
        <w:pStyle w:val="ListParagraph"/>
        <w:numPr>
          <w:ilvl w:val="0"/>
          <w:numId w:val="10"/>
        </w:numPr>
        <w:rPr>
          <w:lang w:val="fr-FR"/>
        </w:rPr>
      </w:pPr>
      <w:r w:rsidRPr="008278B5">
        <w:rPr>
          <w:lang w:val="fr-FR"/>
        </w:rPr>
        <w:t>Acquisition de matériel : un serveur de base de données, 7 postes de travail complets (ordinateur, imprimante, onduleur), disques externes</w:t>
      </w:r>
    </w:p>
    <w:p w:rsidR="008278B5" w:rsidRPr="008278B5" w:rsidRDefault="008278B5" w:rsidP="00CE1CFA">
      <w:pPr>
        <w:pStyle w:val="ListParagraph"/>
        <w:numPr>
          <w:ilvl w:val="0"/>
          <w:numId w:val="10"/>
        </w:numPr>
        <w:rPr>
          <w:lang w:val="fr-FR"/>
        </w:rPr>
      </w:pPr>
      <w:r w:rsidRPr="008278B5">
        <w:rPr>
          <w:lang w:val="fr-FR"/>
        </w:rPr>
        <w:t>Sécurisation par un pare feu</w:t>
      </w:r>
    </w:p>
    <w:p w:rsidR="008278B5" w:rsidRPr="008278B5" w:rsidRDefault="008278B5" w:rsidP="00CE1CFA">
      <w:pPr>
        <w:pStyle w:val="ListParagraph"/>
        <w:numPr>
          <w:ilvl w:val="0"/>
          <w:numId w:val="8"/>
        </w:numPr>
        <w:rPr>
          <w:lang w:val="fr-FR"/>
        </w:rPr>
      </w:pPr>
      <w:r w:rsidRPr="008278B5">
        <w:rPr>
          <w:lang w:val="fr-FR"/>
        </w:rPr>
        <w:t>Service statistique d</w:t>
      </w:r>
      <w:r w:rsidR="00BF0CA0">
        <w:rPr>
          <w:lang w:val="fr-FR"/>
        </w:rPr>
        <w:t>u ministère d</w:t>
      </w:r>
      <w:r w:rsidRPr="008278B5">
        <w:rPr>
          <w:lang w:val="fr-FR"/>
        </w:rPr>
        <w:t>e l’éducation de base</w:t>
      </w:r>
    </w:p>
    <w:p w:rsidR="008278B5" w:rsidRPr="008278B5" w:rsidRDefault="008278B5" w:rsidP="00CE1CFA">
      <w:pPr>
        <w:pStyle w:val="ListParagraph"/>
        <w:numPr>
          <w:ilvl w:val="0"/>
          <w:numId w:val="11"/>
        </w:numPr>
        <w:rPr>
          <w:lang w:val="fr-FR"/>
        </w:rPr>
      </w:pPr>
      <w:r w:rsidRPr="008278B5">
        <w:rPr>
          <w:lang w:val="fr-FR"/>
        </w:rPr>
        <w:t>Mise en place d’un réseau local</w:t>
      </w:r>
    </w:p>
    <w:p w:rsidR="008278B5" w:rsidRPr="008278B5" w:rsidRDefault="008278B5" w:rsidP="00CE1CFA">
      <w:pPr>
        <w:pStyle w:val="ListParagraph"/>
        <w:numPr>
          <w:ilvl w:val="0"/>
          <w:numId w:val="11"/>
        </w:numPr>
        <w:rPr>
          <w:lang w:val="fr-FR"/>
        </w:rPr>
      </w:pPr>
      <w:r w:rsidRPr="008278B5">
        <w:rPr>
          <w:lang w:val="fr-FR"/>
        </w:rPr>
        <w:t xml:space="preserve">Connexion du service à Internet </w:t>
      </w:r>
    </w:p>
    <w:p w:rsidR="008278B5" w:rsidRPr="008278B5" w:rsidRDefault="008278B5" w:rsidP="00CE1CFA">
      <w:pPr>
        <w:pStyle w:val="ListParagraph"/>
        <w:numPr>
          <w:ilvl w:val="0"/>
          <w:numId w:val="11"/>
        </w:numPr>
        <w:rPr>
          <w:lang w:val="fr-FR"/>
        </w:rPr>
      </w:pPr>
      <w:r w:rsidRPr="008278B5">
        <w:rPr>
          <w:lang w:val="fr-FR"/>
        </w:rPr>
        <w:t>Aménagement d’un local informatique</w:t>
      </w:r>
    </w:p>
    <w:p w:rsidR="008278B5" w:rsidRPr="008278B5" w:rsidRDefault="008278B5" w:rsidP="00CE1CFA">
      <w:pPr>
        <w:pStyle w:val="ListParagraph"/>
        <w:numPr>
          <w:ilvl w:val="0"/>
          <w:numId w:val="11"/>
        </w:numPr>
        <w:rPr>
          <w:lang w:val="fr-FR"/>
        </w:rPr>
      </w:pPr>
      <w:r w:rsidRPr="008278B5">
        <w:rPr>
          <w:lang w:val="fr-FR"/>
        </w:rPr>
        <w:t>Acquisition de matériel : un serveur de base de données, disques externes</w:t>
      </w:r>
    </w:p>
    <w:p w:rsidR="008278B5" w:rsidRPr="008278B5" w:rsidRDefault="008278B5" w:rsidP="00CE1CFA">
      <w:pPr>
        <w:pStyle w:val="ListParagraph"/>
        <w:numPr>
          <w:ilvl w:val="0"/>
          <w:numId w:val="11"/>
        </w:numPr>
        <w:rPr>
          <w:lang w:val="fr-FR"/>
        </w:rPr>
      </w:pPr>
      <w:r w:rsidRPr="008278B5">
        <w:rPr>
          <w:lang w:val="fr-FR"/>
        </w:rPr>
        <w:t>Sécurisation par un pare feu</w:t>
      </w:r>
    </w:p>
    <w:p w:rsidR="008278B5" w:rsidRPr="008278B5" w:rsidRDefault="008278B5" w:rsidP="008278B5">
      <w:pPr>
        <w:rPr>
          <w:lang w:val="fr-FR"/>
        </w:rPr>
      </w:pPr>
      <w:r w:rsidRPr="008278B5">
        <w:rPr>
          <w:lang w:val="fr-FR"/>
        </w:rPr>
        <w:t>Ces actions sont accompagnées par :</w:t>
      </w:r>
    </w:p>
    <w:p w:rsidR="008278B5" w:rsidRPr="008278B5" w:rsidRDefault="008278B5" w:rsidP="00CE1CFA">
      <w:pPr>
        <w:pStyle w:val="ListParagraph"/>
        <w:numPr>
          <w:ilvl w:val="0"/>
          <w:numId w:val="12"/>
        </w:numPr>
        <w:rPr>
          <w:lang w:val="fr-FR"/>
        </w:rPr>
      </w:pPr>
      <w:r w:rsidRPr="008278B5">
        <w:rPr>
          <w:lang w:val="fr-FR"/>
        </w:rPr>
        <w:t>un effort en termes logiciels : systèmes Windows et base de données MSSQL, antivirus Symantec, logiciels statistiques (SPSS, STATA, eViews), outils de développement logiciels</w:t>
      </w:r>
    </w:p>
    <w:p w:rsidR="008278B5" w:rsidRPr="008278B5" w:rsidRDefault="008278B5" w:rsidP="00CE1CFA">
      <w:pPr>
        <w:pStyle w:val="ListParagraph"/>
        <w:numPr>
          <w:ilvl w:val="0"/>
          <w:numId w:val="12"/>
        </w:numPr>
        <w:rPr>
          <w:lang w:val="fr-FR"/>
        </w:rPr>
      </w:pPr>
      <w:r w:rsidRPr="008278B5">
        <w:rPr>
          <w:lang w:val="fr-FR"/>
        </w:rPr>
        <w:t xml:space="preserve">une modernisation forte des bases de données de l’INS : portage de Renacom sous MSSQL, réalisation d’un répertoire des entreprises, base de données des DSF, unifier la codification des localités entre </w:t>
      </w:r>
      <w:r w:rsidR="0022641B" w:rsidRPr="008278B5">
        <w:rPr>
          <w:lang w:val="fr-FR"/>
        </w:rPr>
        <w:t xml:space="preserve">Renacom </w:t>
      </w:r>
      <w:r w:rsidRPr="008278B5">
        <w:rPr>
          <w:lang w:val="fr-FR"/>
        </w:rPr>
        <w:t>et les bases utilisées par les ministères sectoriels (santé, éducation notamment), déployer un intranet, etc.</w:t>
      </w:r>
    </w:p>
    <w:p w:rsidR="008278B5" w:rsidRPr="008278B5" w:rsidRDefault="008278B5" w:rsidP="00CE1CFA">
      <w:pPr>
        <w:pStyle w:val="ListParagraph"/>
        <w:numPr>
          <w:ilvl w:val="0"/>
          <w:numId w:val="12"/>
        </w:numPr>
        <w:rPr>
          <w:lang w:val="fr-FR"/>
        </w:rPr>
      </w:pPr>
      <w:r w:rsidRPr="008278B5">
        <w:rPr>
          <w:lang w:val="fr-FR"/>
        </w:rPr>
        <w:t>un renforcement des ressources humaines : administrateurs (réseau et bases de données), analystes programmeurs,</w:t>
      </w:r>
    </w:p>
    <w:p w:rsidR="008278B5" w:rsidRPr="008278B5" w:rsidRDefault="008278B5" w:rsidP="00CE1CFA">
      <w:pPr>
        <w:pStyle w:val="ListParagraph"/>
        <w:numPr>
          <w:ilvl w:val="0"/>
          <w:numId w:val="12"/>
        </w:numPr>
        <w:rPr>
          <w:lang w:val="fr-FR"/>
        </w:rPr>
      </w:pPr>
      <w:r w:rsidRPr="008278B5">
        <w:rPr>
          <w:lang w:val="fr-FR"/>
        </w:rPr>
        <w:t>un renforcement des capacités des informaticiens : formation en bases de données, gestion de site web, administration de réseau et de serveur Linux, utilisation de SIG, etc.</w:t>
      </w:r>
    </w:p>
    <w:p w:rsidR="008278B5" w:rsidRPr="008278B5" w:rsidRDefault="008278B5" w:rsidP="00CE1CFA">
      <w:pPr>
        <w:pStyle w:val="ListParagraph"/>
        <w:numPr>
          <w:ilvl w:val="0"/>
          <w:numId w:val="12"/>
        </w:numPr>
        <w:rPr>
          <w:lang w:val="fr-FR"/>
        </w:rPr>
      </w:pPr>
      <w:r w:rsidRPr="008278B5">
        <w:rPr>
          <w:lang w:val="fr-FR"/>
        </w:rPr>
        <w:t>la mise en place de comités ad hoc pour le suivi notamment du site web.</w:t>
      </w:r>
    </w:p>
    <w:p w:rsidR="008278B5" w:rsidRPr="008278B5" w:rsidRDefault="008278B5" w:rsidP="008278B5">
      <w:pPr>
        <w:pStyle w:val="Heading1"/>
        <w:rPr>
          <w:lang w:val="fr-FR"/>
        </w:rPr>
      </w:pPr>
      <w:bookmarkStart w:id="18" w:name="_Toc354173239"/>
      <w:r w:rsidRPr="008278B5">
        <w:rPr>
          <w:lang w:val="fr-FR"/>
        </w:rPr>
        <w:t>La situation en 2013</w:t>
      </w:r>
      <w:bookmarkEnd w:id="18"/>
    </w:p>
    <w:p w:rsidR="008278B5" w:rsidRPr="008278B5" w:rsidRDefault="008278B5" w:rsidP="0058164A">
      <w:pPr>
        <w:pStyle w:val="Heading2"/>
      </w:pPr>
      <w:bookmarkStart w:id="19" w:name="_Toc354173240"/>
      <w:r w:rsidRPr="008278B5">
        <w:t>Les principales réalisations constatées</w:t>
      </w:r>
      <w:bookmarkEnd w:id="19"/>
    </w:p>
    <w:p w:rsidR="008278B5" w:rsidRPr="008278B5" w:rsidRDefault="008278B5" w:rsidP="008278B5">
      <w:pPr>
        <w:rPr>
          <w:lang w:val="fr-FR"/>
        </w:rPr>
      </w:pPr>
      <w:r w:rsidRPr="008278B5">
        <w:rPr>
          <w:lang w:val="fr-FR"/>
        </w:rPr>
        <w:t>Les visites des locaux ainsi que les entretiens obtenus avec les différentes structures de l’INS ont permis de constater que les objectifs principaux ont été atteints pour l’essentiel. Les principales réalisations, que l’on peut qualifier de succès du schéma directeur, sont reprises ici.</w:t>
      </w:r>
    </w:p>
    <w:p w:rsidR="008278B5" w:rsidRPr="008278B5" w:rsidRDefault="008278B5" w:rsidP="008278B5">
      <w:pPr>
        <w:pStyle w:val="Heading3"/>
        <w:rPr>
          <w:lang w:val="fr-FR"/>
        </w:rPr>
      </w:pPr>
      <w:bookmarkStart w:id="20" w:name="_Toc354173241"/>
      <w:r w:rsidRPr="008278B5">
        <w:rPr>
          <w:lang w:val="fr-FR"/>
        </w:rPr>
        <w:t>Infrastructure informatique</w:t>
      </w:r>
      <w:bookmarkEnd w:id="20"/>
    </w:p>
    <w:p w:rsidR="008278B5" w:rsidRDefault="008278B5" w:rsidP="008278B5">
      <w:pPr>
        <w:rPr>
          <w:lang w:val="fr-FR"/>
        </w:rPr>
      </w:pPr>
      <w:r w:rsidRPr="008278B5">
        <w:rPr>
          <w:lang w:val="fr-FR"/>
        </w:rPr>
        <w:t>Cette catégorie regroupe la modernisation du réseau local, la mise en place de serveurs (bases de données, gestion de domaine, messagerie électronique, site web, intranet), l’acquisition de postes de travail, etc. Nonobstant le vieillissement normal des machines acquises au début de la mise en œuvre du schéma directeur (certaines sont encore utilisées), l’équipement disponible à l’INS et dans les services sectoriels a bien été amélioré (voir en annexe un relevé des acquisitions) et continue de l’être dans des limites budgétaires étroites.</w:t>
      </w:r>
    </w:p>
    <w:p w:rsidR="00D40180" w:rsidRPr="008278B5" w:rsidRDefault="00D40180" w:rsidP="008278B5">
      <w:pPr>
        <w:rPr>
          <w:lang w:val="fr-FR"/>
        </w:rPr>
      </w:pPr>
    </w:p>
    <w:p w:rsidR="008278B5" w:rsidRPr="008278B5" w:rsidRDefault="008278B5" w:rsidP="008278B5">
      <w:pPr>
        <w:pStyle w:val="Heading3"/>
        <w:rPr>
          <w:lang w:val="fr-FR"/>
        </w:rPr>
      </w:pPr>
      <w:bookmarkStart w:id="21" w:name="_Toc354173242"/>
      <w:r w:rsidRPr="008278B5">
        <w:rPr>
          <w:lang w:val="fr-FR"/>
        </w:rPr>
        <w:t>Outils communs de travail</w:t>
      </w:r>
      <w:bookmarkEnd w:id="21"/>
    </w:p>
    <w:p w:rsidR="008278B5" w:rsidRPr="008278B5" w:rsidRDefault="008278B5" w:rsidP="008278B5">
      <w:pPr>
        <w:rPr>
          <w:lang w:val="fr-FR"/>
        </w:rPr>
      </w:pPr>
      <w:r w:rsidRPr="008278B5">
        <w:rPr>
          <w:lang w:val="fr-FR"/>
        </w:rPr>
        <w:t>Il s’agit ici de la modernisation du site web de l’INS, de la création d’un intranet, de la généralisation de l’usage de la messagerie électronique et de l’augmentation de la capacité de connexion à Internet. La situation actuelle est bien différente de celle décrite dans le document du schéma directeur de 2007 et montre que les activités menées l’ont été avec succès. En effet tous les agents utilisent quotidiennement tous ces outils. Le site web notamment est devenu un vecteur évident et incontournable d’information à destination du public pour la direction générale et, par extension, pour tous les agents. L’automatisme consistant à mettre en ligne les rapports, analyses et autres documents produits par les services de l’INS est bien présent.</w:t>
      </w:r>
    </w:p>
    <w:p w:rsidR="008278B5" w:rsidRPr="008278B5" w:rsidRDefault="008278B5" w:rsidP="008278B5">
      <w:pPr>
        <w:rPr>
          <w:lang w:val="fr-FR"/>
        </w:rPr>
      </w:pPr>
      <w:r w:rsidRPr="008278B5">
        <w:rPr>
          <w:lang w:val="fr-FR"/>
        </w:rPr>
        <w:t>L’intranet est également utilisé pour diffuser des informations internes et a évolué avec la mise en ligne d’outils de gestion interactifs, même si beaucoup de progrès sont encore à accomplir.</w:t>
      </w:r>
    </w:p>
    <w:p w:rsidR="008278B5" w:rsidRPr="008278B5" w:rsidRDefault="008278B5" w:rsidP="008278B5">
      <w:pPr>
        <w:rPr>
          <w:lang w:val="fr-FR"/>
        </w:rPr>
      </w:pPr>
      <w:r w:rsidRPr="008278B5">
        <w:rPr>
          <w:lang w:val="fr-FR"/>
        </w:rPr>
        <w:t>Enfin la capacité de la connexion Internet est passée de 512Kb/s à 2Mb/s.</w:t>
      </w:r>
    </w:p>
    <w:p w:rsidR="008278B5" w:rsidRPr="008278B5" w:rsidRDefault="008278B5" w:rsidP="008278B5">
      <w:pPr>
        <w:pStyle w:val="Heading3"/>
        <w:rPr>
          <w:lang w:val="fr-FR"/>
        </w:rPr>
      </w:pPr>
      <w:bookmarkStart w:id="22" w:name="_Toc354173243"/>
      <w:r w:rsidRPr="008278B5">
        <w:rPr>
          <w:lang w:val="fr-FR"/>
        </w:rPr>
        <w:t>Sécurisation des données</w:t>
      </w:r>
      <w:bookmarkEnd w:id="22"/>
    </w:p>
    <w:p w:rsidR="008278B5" w:rsidRPr="008278B5" w:rsidRDefault="008278B5" w:rsidP="008278B5">
      <w:pPr>
        <w:rPr>
          <w:lang w:val="fr-FR"/>
        </w:rPr>
      </w:pPr>
      <w:r w:rsidRPr="008278B5">
        <w:rPr>
          <w:lang w:val="fr-FR"/>
        </w:rPr>
        <w:t>Plusieurs aspects s’intègrent ici. Les réalisations du schéma directeur ont permis de supprimer l’usage de dbase, impossible à maintenir sur le long terme, en transférant les données concernées dans des bases de données modernes comme MSSQL ou, plus modestement, MSAccess. Elles ont aussi conduit à mettre en place un serveur de domaine permettant d’offrir sur le réseau un compte personnel aux utilisateurs et les obligeant par suite à devoir s’identifier pour pouvoir bénéficier des ressources informatique. La mise en œuvre d’un logiciel antivirus a alors été possible pour tenter de protéger les postes de travail, mais avec un succès mitigé.</w:t>
      </w:r>
    </w:p>
    <w:p w:rsidR="008278B5" w:rsidRPr="008278B5" w:rsidRDefault="008278B5" w:rsidP="008278B5">
      <w:pPr>
        <w:rPr>
          <w:lang w:val="fr-FR"/>
        </w:rPr>
      </w:pPr>
      <w:r w:rsidRPr="008278B5">
        <w:rPr>
          <w:lang w:val="fr-FR"/>
        </w:rPr>
        <w:t>Des équipements de sauvegarde ont été fournis dans le cadre de la mise en œuvre du schéma directeur alors qu’il n’en existait quasiment aucun avant. Aujourd’hui encore les disques durs externes acquis sont toujours utilisés et permettent de réaliser des sauvegardes ponctuelles dans les services. Néanmoins ce mécanisme présente des limites rapidement atteintes et mettent en lumière l’absence d’une politique claire de sauvegarde.</w:t>
      </w:r>
    </w:p>
    <w:p w:rsidR="008278B5" w:rsidRPr="008278B5" w:rsidRDefault="008278B5" w:rsidP="008278B5">
      <w:pPr>
        <w:rPr>
          <w:lang w:val="fr-FR"/>
        </w:rPr>
      </w:pPr>
      <w:r w:rsidRPr="008278B5">
        <w:rPr>
          <w:lang w:val="fr-FR"/>
        </w:rPr>
        <w:t>Enfin la sécurité passant aussi par une alimentation électrique fiable, les onduleurs centraux de 60kVA au total, déjà disponibles en 2007 mais non utilisés, ont été mis en service pour pouvoir se passer de la multitude d’onduleurs individuels présents jusqu’alors. Là aussi toutefois le succès est mitigé puisque ces onduleurs étaient déjà des équipements d’occasion et ne sont plus opérationnels aujourd’hui.</w:t>
      </w:r>
    </w:p>
    <w:p w:rsidR="008278B5" w:rsidRPr="008278B5" w:rsidRDefault="008278B5" w:rsidP="008278B5">
      <w:pPr>
        <w:pStyle w:val="Heading3"/>
        <w:rPr>
          <w:lang w:val="fr-FR"/>
        </w:rPr>
      </w:pPr>
      <w:bookmarkStart w:id="23" w:name="_Toc354173244"/>
      <w:r w:rsidRPr="008278B5">
        <w:rPr>
          <w:lang w:val="fr-FR"/>
        </w:rPr>
        <w:t>Renforcement des ressources humaines</w:t>
      </w:r>
      <w:bookmarkEnd w:id="23"/>
    </w:p>
    <w:p w:rsidR="008278B5" w:rsidRDefault="008278B5" w:rsidP="008278B5">
      <w:pPr>
        <w:rPr>
          <w:lang w:val="fr-FR"/>
        </w:rPr>
      </w:pPr>
      <w:r w:rsidRPr="008278B5">
        <w:rPr>
          <w:lang w:val="fr-FR"/>
        </w:rPr>
        <w:t>Cela passe par le recrutement de cadres informatiques et par des formations organisées au bénéfice du personnel informatique. Différentes formations ont eu lieu mais leur détail n’a toutefois pu être obtenu. La division informatique dispose néanmoins à présent des compétences lui permettant de gérer modestement les outils dont elle dispose (bases de données, serveurs Windows et Linux). Des améliorations seront malgré tout fortement nécessaires dans les mois et années qui viennent.</w:t>
      </w:r>
    </w:p>
    <w:p w:rsidR="00D40180" w:rsidRDefault="00D40180" w:rsidP="008278B5">
      <w:pPr>
        <w:rPr>
          <w:lang w:val="fr-FR"/>
        </w:rPr>
      </w:pPr>
    </w:p>
    <w:p w:rsidR="00D40180" w:rsidRPr="008278B5" w:rsidRDefault="00D40180" w:rsidP="008278B5">
      <w:pPr>
        <w:rPr>
          <w:lang w:val="fr-FR"/>
        </w:rPr>
      </w:pPr>
    </w:p>
    <w:p w:rsidR="008278B5" w:rsidRPr="008278B5" w:rsidRDefault="008278B5" w:rsidP="0058164A">
      <w:pPr>
        <w:pStyle w:val="Heading2"/>
      </w:pPr>
      <w:bookmarkStart w:id="24" w:name="_Toc354173245"/>
      <w:r w:rsidRPr="008278B5">
        <w:t>Les échecs du schéma directeur informatique</w:t>
      </w:r>
      <w:bookmarkEnd w:id="24"/>
    </w:p>
    <w:p w:rsidR="008278B5" w:rsidRPr="008278B5" w:rsidRDefault="008278B5" w:rsidP="008278B5">
      <w:pPr>
        <w:rPr>
          <w:lang w:val="fr-FR"/>
        </w:rPr>
      </w:pPr>
      <w:r w:rsidRPr="008278B5">
        <w:rPr>
          <w:lang w:val="fr-FR"/>
        </w:rPr>
        <w:t xml:space="preserve">La présentation des principales réalisations faite plus haut donne des indices sur ce que l’on nommera les échecs du schéma directeur informatique. </w:t>
      </w:r>
    </w:p>
    <w:p w:rsidR="008278B5" w:rsidRPr="008278B5" w:rsidRDefault="008278B5" w:rsidP="008278B5">
      <w:pPr>
        <w:pStyle w:val="Heading3"/>
        <w:rPr>
          <w:lang w:val="fr-FR"/>
        </w:rPr>
      </w:pPr>
      <w:bookmarkStart w:id="25" w:name="_Toc354173246"/>
      <w:r w:rsidRPr="008278B5">
        <w:rPr>
          <w:lang w:val="fr-FR"/>
        </w:rPr>
        <w:t>Interconnexion des services statistiques sectoriels</w:t>
      </w:r>
      <w:bookmarkEnd w:id="25"/>
    </w:p>
    <w:p w:rsidR="008278B5" w:rsidRPr="008278B5" w:rsidRDefault="008278B5" w:rsidP="008278B5">
      <w:pPr>
        <w:rPr>
          <w:lang w:val="fr-FR"/>
        </w:rPr>
      </w:pPr>
      <w:r w:rsidRPr="008278B5">
        <w:rPr>
          <w:lang w:val="fr-FR"/>
        </w:rPr>
        <w:t xml:space="preserve">Le but visé par le premier schéma directeur sur ce sujet était de garantir une connexion permanente des services statistiques sectoriels à l’INS afin de faire circuler en temps réel (ou presque) les informations statistiques, le sens privilégié se faisant en direction de l’INS. Les données concernées sont principalement les informations relatives aux infrastructures (santé, éducation) recensées par les services dans le pays afin d’enrichir la cartographie du pays tenue par l’INS, notamment via la base de données </w:t>
      </w:r>
      <w:r w:rsidR="00A6755B" w:rsidRPr="008278B5">
        <w:rPr>
          <w:lang w:val="fr-FR"/>
        </w:rPr>
        <w:t>Renacom</w:t>
      </w:r>
      <w:r w:rsidRPr="008278B5">
        <w:rPr>
          <w:lang w:val="fr-FR"/>
        </w:rPr>
        <w:t>.</w:t>
      </w:r>
    </w:p>
    <w:p w:rsidR="008278B5" w:rsidRPr="008278B5" w:rsidRDefault="008278B5" w:rsidP="008278B5">
      <w:pPr>
        <w:rPr>
          <w:lang w:val="fr-FR"/>
        </w:rPr>
      </w:pPr>
      <w:r w:rsidRPr="008278B5">
        <w:rPr>
          <w:lang w:val="fr-FR"/>
        </w:rPr>
        <w:t>Si l’équipement des services en matériel informatique et en réseau local a été satisfaisant (les serveurs informatiques fournis sont toujours utilisés ainsi que les postes informatiques), l’interconnexion n’a par contre jamais fonctionné. Des équipements de communication ont été acquis et leur mise en place a bien débuté, mais aucun test n’a donné satisfaction et l’opération a simplement été abandonnée. Cet échec oblige à revoir la pertinence d’une telle interconnexion sachant que l’accès à Internet s’est fortement démocratisé au Niger.</w:t>
      </w:r>
    </w:p>
    <w:p w:rsidR="008278B5" w:rsidRPr="008278B5" w:rsidRDefault="008278B5" w:rsidP="008278B5">
      <w:pPr>
        <w:pStyle w:val="Heading3"/>
        <w:rPr>
          <w:lang w:val="fr-FR"/>
        </w:rPr>
      </w:pPr>
      <w:bookmarkStart w:id="26" w:name="_Toc354173247"/>
      <w:r w:rsidRPr="008278B5">
        <w:rPr>
          <w:lang w:val="fr-FR"/>
        </w:rPr>
        <w:t>Renforcement du rôle de la division informatique</w:t>
      </w:r>
      <w:bookmarkEnd w:id="26"/>
    </w:p>
    <w:p w:rsidR="008278B5" w:rsidRPr="008278B5" w:rsidRDefault="008278B5" w:rsidP="008278B5">
      <w:pPr>
        <w:rPr>
          <w:lang w:val="fr-FR"/>
        </w:rPr>
      </w:pPr>
      <w:r w:rsidRPr="008278B5">
        <w:rPr>
          <w:lang w:val="fr-FR"/>
        </w:rPr>
        <w:t>Les procédures de gestion interne de l’INS responsabilisent la division informatique sur tous les sujets de son domaine. Ainsi les configurations des machines et les caractéristiques des logiciels devant être acquis relèvent de cette division, tout comme le suivi du parc informatique. Cependant dans les faits la division ne joue pas un rôle à la mesure de l’importance de l’outil informatique et la transformation de la division en direction n’a pas été réalisée. La division semble en effet cantonnée dans un rôle de fournisseur et de réparateur d’équipement. Des demandes lui sont faites quant aux bases de données et aux outils web (en réalité cela se limite au site Internet et à l’intranet), mais il n’apparait pas de réelle appropriation du rôle de gouvernance du système d’information qui doit normalement lui échoir. Avec ce rôle, la fourniture et la maintenance des équipements devient un aspect secondaire de l’activité des services informatiques au bénéfice de l’élaboration de stratégies de développement, de la mise en place de procédures de fonctionnement et de la surveillance de la bonne utilisation des ressources informatiques mises à disposition.</w:t>
      </w:r>
    </w:p>
    <w:p w:rsidR="008278B5" w:rsidRPr="008278B5" w:rsidRDefault="008278B5" w:rsidP="008278B5">
      <w:pPr>
        <w:rPr>
          <w:lang w:val="fr-FR"/>
        </w:rPr>
      </w:pPr>
      <w:r w:rsidRPr="008278B5">
        <w:rPr>
          <w:lang w:val="fr-FR"/>
        </w:rPr>
        <w:t>Par ailleurs les services financiers de l’INS semblent considérer la division informatique comme un centre de coûts plutôt que comme un acteur dans l’amélioration de la productivité de l’institut et, partant, de la diminution des coûts de production de l’information statistique. Cela est mis en lumière par la difficulté rencontrée lors des acquisitions non seulement d’équipements neufs, mais aussi (et surtout) de fournitures et consommables.</w:t>
      </w:r>
    </w:p>
    <w:p w:rsidR="008278B5" w:rsidRPr="008278B5" w:rsidRDefault="008278B5" w:rsidP="008278B5">
      <w:pPr>
        <w:rPr>
          <w:lang w:val="fr-FR"/>
        </w:rPr>
      </w:pPr>
      <w:r w:rsidRPr="008278B5">
        <w:rPr>
          <w:lang w:val="fr-FR"/>
        </w:rPr>
        <w:t xml:space="preserve">Tous ces éléments montrent que la division informatique n’a pas réussi à utiliser le schéma directeur pour imposer son autorité sur la gouvernance du système d’information de l’INS et, plus largement, du SSN. </w:t>
      </w:r>
    </w:p>
    <w:p w:rsidR="008278B5" w:rsidRPr="008278B5" w:rsidRDefault="008278B5" w:rsidP="008278B5">
      <w:pPr>
        <w:pStyle w:val="Heading3"/>
        <w:rPr>
          <w:lang w:val="fr-FR"/>
        </w:rPr>
      </w:pPr>
      <w:bookmarkStart w:id="27" w:name="_Toc354173248"/>
      <w:r w:rsidRPr="008278B5">
        <w:rPr>
          <w:lang w:val="fr-FR"/>
        </w:rPr>
        <w:t>Utilisation des outils communs</w:t>
      </w:r>
      <w:bookmarkEnd w:id="27"/>
    </w:p>
    <w:p w:rsidR="008278B5" w:rsidRPr="008278B5" w:rsidRDefault="008278B5" w:rsidP="008278B5">
      <w:pPr>
        <w:rPr>
          <w:lang w:val="fr-FR"/>
        </w:rPr>
      </w:pPr>
      <w:r w:rsidRPr="008278B5">
        <w:rPr>
          <w:lang w:val="fr-FR"/>
        </w:rPr>
        <w:t>Paradoxalement ce thème est autant un succès (mise en place des outils) qu’un échec (utilisation des outils). En effet les agents de l’INS n’utilisent pas le réseau et ses services autant qu’ils le devraient. La plupart des échanges de fichiers continuent de se faire via des clés USB et la communication de notes ou d’instructions est mieux réalisée sous forme papier que sous forme d’email : plusieurs témoignages font état d’emails jamais traités alors que la version papier du document transmis l’est. La recrudescence des spams ces derniers mois est probablement une des raisons.</w:t>
      </w:r>
    </w:p>
    <w:p w:rsidR="008278B5" w:rsidRPr="008278B5" w:rsidRDefault="008278B5" w:rsidP="008278B5">
      <w:pPr>
        <w:rPr>
          <w:lang w:val="fr-FR"/>
        </w:rPr>
      </w:pPr>
      <w:r w:rsidRPr="008278B5">
        <w:rPr>
          <w:lang w:val="fr-FR"/>
        </w:rPr>
        <w:t xml:space="preserve">Un domaine spécifique a été créé pour offrir des boîtes de messageries aux correspondants sectoriels. Malheureusement aucun serveur n’est en place pour les gérer ! Les correspondants sont donc obligés soit d’utiliser les systèmes mis en place au sein de leur ministère, soit d’utiliser leur adresse personnelle. </w:t>
      </w:r>
    </w:p>
    <w:p w:rsidR="008278B5" w:rsidRPr="008278B5" w:rsidRDefault="008278B5" w:rsidP="008278B5">
      <w:pPr>
        <w:rPr>
          <w:lang w:val="fr-FR"/>
        </w:rPr>
      </w:pPr>
      <w:r w:rsidRPr="008278B5">
        <w:rPr>
          <w:lang w:val="fr-FR"/>
        </w:rPr>
        <w:t xml:space="preserve">Les ressources du réseau de l’INS ne sont pas utilisées. Le serveur MS Windows 2003 qui gère le réseau local de l’INS contient 79 utilisateurs inscrits, mais il n’existe que 19 répertoires personnels sur ce même serveur. Des comptes de groupes ainsi que des répertoires  ont aussi été créés pour chaque direction, mais ils ne sont pas utilisés : les répertoires des directions sont vides en grande majorité. L’hétérogénéité des versions de Windows présentes sur les postes de travail (XP, Vista, Seven en versions familiale ou professionnelle) ne facilite pas une utilisation simple de ces ressources. </w:t>
      </w:r>
    </w:p>
    <w:p w:rsidR="008278B5" w:rsidRPr="008278B5" w:rsidRDefault="008278B5" w:rsidP="008278B5">
      <w:pPr>
        <w:pStyle w:val="Heading3"/>
        <w:rPr>
          <w:lang w:val="fr-FR"/>
        </w:rPr>
      </w:pPr>
      <w:bookmarkStart w:id="28" w:name="_Toc354173249"/>
      <w:r w:rsidRPr="008278B5">
        <w:rPr>
          <w:lang w:val="fr-FR"/>
        </w:rPr>
        <w:t>Ressources humaines</w:t>
      </w:r>
      <w:bookmarkEnd w:id="28"/>
    </w:p>
    <w:p w:rsidR="008278B5" w:rsidRPr="008278B5" w:rsidRDefault="008278B5" w:rsidP="008278B5">
      <w:pPr>
        <w:rPr>
          <w:lang w:val="fr-FR"/>
        </w:rPr>
      </w:pPr>
      <w:r w:rsidRPr="008278B5">
        <w:rPr>
          <w:lang w:val="fr-FR"/>
        </w:rPr>
        <w:t xml:space="preserve">La division est composée d’une dizaine de personnes et vient de bénéficier du recrutement de 3 jeunes informaticiens. Cependant ces recrutements sont les seuls intervenus depuis le premier schéma directeur, et tout aussi récemment 4 personnes ont quitté la division, soit en disponibilité, soit en mutation dans d’autres directions de l’INS. Par ailleurs, et malgré quelques formations techniques, les compétences des informaticiens de la division ne sont pas suffisantes pour réaliser une gestion efficace </w:t>
      </w:r>
      <w:r w:rsidR="00044D2D">
        <w:rPr>
          <w:lang w:val="fr-FR"/>
        </w:rPr>
        <w:t>et pointue des serveurs</w:t>
      </w:r>
      <w:r w:rsidRPr="008278B5">
        <w:rPr>
          <w:lang w:val="fr-FR"/>
        </w:rPr>
        <w:t xml:space="preserve">. </w:t>
      </w:r>
    </w:p>
    <w:p w:rsidR="008278B5" w:rsidRPr="008278B5" w:rsidRDefault="008278B5" w:rsidP="008278B5">
      <w:pPr>
        <w:pStyle w:val="Heading3"/>
        <w:rPr>
          <w:lang w:val="fr-FR"/>
        </w:rPr>
      </w:pPr>
      <w:bookmarkStart w:id="29" w:name="_Toc354173250"/>
      <w:r w:rsidRPr="008278B5">
        <w:rPr>
          <w:lang w:val="fr-FR"/>
        </w:rPr>
        <w:t>Développement des bases de données</w:t>
      </w:r>
      <w:bookmarkEnd w:id="29"/>
    </w:p>
    <w:p w:rsidR="008278B5" w:rsidRPr="008278B5" w:rsidRDefault="008278B5" w:rsidP="008278B5">
      <w:pPr>
        <w:rPr>
          <w:lang w:val="fr-FR"/>
        </w:rPr>
      </w:pPr>
      <w:r w:rsidRPr="008278B5">
        <w:rPr>
          <w:lang w:val="fr-FR"/>
        </w:rPr>
        <w:t>Le schéma directeur 2007 préconisait le développement de bases de données statistiques comme le répertoire des entreprises, les DSF, etc. Si des améliorations ont été constatées (</w:t>
      </w:r>
      <w:r w:rsidR="00A6755B" w:rsidRPr="008278B5">
        <w:rPr>
          <w:lang w:val="fr-FR"/>
        </w:rPr>
        <w:t xml:space="preserve">Renacom </w:t>
      </w:r>
      <w:r w:rsidRPr="008278B5">
        <w:rPr>
          <w:lang w:val="fr-FR"/>
        </w:rPr>
        <w:t>n’est plus sous dbase), aucune évolution majeure n’a été réalisée : le répertoire des entreprises existe toujours sous Access et Excel, les DSF sont suivies sous Excel et la majorité des nouveaux besoins en termes de bases de données est mis en œuvre sans grande concertation sous la forme de fichiers Excel la plupart du temps.</w:t>
      </w:r>
    </w:p>
    <w:p w:rsidR="008278B5" w:rsidRPr="008278B5" w:rsidRDefault="008278B5" w:rsidP="008278B5">
      <w:pPr>
        <w:rPr>
          <w:lang w:val="fr-FR"/>
        </w:rPr>
      </w:pPr>
      <w:r w:rsidRPr="008278B5">
        <w:rPr>
          <w:lang w:val="fr-FR"/>
        </w:rPr>
        <w:t>L’INS dispose de 2 systèmes de gestion de bases de données relationnels (SGBDR) qui sont Microsoft SQL Server et MySQL. Ces systèmes ne sont malheureusement pas utilisés pour centraliser tous les besoins en matière de bases de données, mais sont installés de manière ad hoc selon les applications fournies à l’INS.</w:t>
      </w:r>
      <w:r w:rsidR="00261FAC">
        <w:rPr>
          <w:lang w:val="fr-FR"/>
        </w:rPr>
        <w:t xml:space="preserve"> Au moment de l’étude seul le serveur Phoenix disposait de MSSQL.</w:t>
      </w:r>
    </w:p>
    <w:p w:rsidR="008278B5" w:rsidRPr="008278B5" w:rsidRDefault="008278B5" w:rsidP="008278B5">
      <w:pPr>
        <w:pStyle w:val="Heading1"/>
        <w:rPr>
          <w:lang w:val="fr-FR"/>
        </w:rPr>
      </w:pPr>
      <w:bookmarkStart w:id="30" w:name="_Toc354173251"/>
      <w:r w:rsidRPr="008278B5">
        <w:rPr>
          <w:lang w:val="fr-FR"/>
        </w:rPr>
        <w:t>Bilan du Schéma Directeur Informatique 2007</w:t>
      </w:r>
      <w:bookmarkEnd w:id="30"/>
    </w:p>
    <w:p w:rsidR="008278B5" w:rsidRPr="008278B5" w:rsidRDefault="008278B5" w:rsidP="008278B5">
      <w:pPr>
        <w:rPr>
          <w:lang w:val="fr-FR"/>
        </w:rPr>
      </w:pPr>
      <w:r w:rsidRPr="008278B5">
        <w:rPr>
          <w:lang w:val="fr-FR"/>
        </w:rPr>
        <w:t>L’état des lieux réalisé préalablement à ce premier schéma directeur a montré que si l’INS disposait d’un réseau local, celui-ci était vétuste et rudimentaire, ne reliait pas de manière fiable toutes les machines et surtout ne disposait pas de serveur, et par conséquent d’aucune ressource partagée. Une connexion Internet de faible débit était disponible avec un serveur de messagerie hébergeant également le site web de l’INS.</w:t>
      </w:r>
    </w:p>
    <w:p w:rsidR="008278B5" w:rsidRPr="008278B5" w:rsidRDefault="008278B5" w:rsidP="008278B5">
      <w:pPr>
        <w:rPr>
          <w:lang w:val="fr-FR"/>
        </w:rPr>
      </w:pPr>
      <w:r w:rsidRPr="008278B5">
        <w:rPr>
          <w:lang w:val="fr-FR"/>
        </w:rPr>
        <w:t xml:space="preserve">Le schéma directeur informatique préparé en 2007 visait donc surtout à fortement moderniser l’infrastructure et les outils informatiques de l’INS pour lui permettre d’améliorer ensuite la gestion de ses bases de données et la sécurité des informations traitées. </w:t>
      </w:r>
    </w:p>
    <w:p w:rsidR="008278B5" w:rsidRPr="008278B5" w:rsidRDefault="008278B5" w:rsidP="008278B5">
      <w:pPr>
        <w:rPr>
          <w:lang w:val="fr-FR"/>
        </w:rPr>
      </w:pPr>
      <w:r w:rsidRPr="008278B5">
        <w:rPr>
          <w:lang w:val="fr-FR"/>
        </w:rPr>
        <w:t>Au-delà du simple aspect matériel c’est le développement d’une manière moderne de travailler qui est promue par ce premier schéma directeur. Le travail en réseau est en effet incontournable, l’utilisation du web et de la messagerie électronique fondamentale et toutes ces technologies visent à faciliter, accélérer et sécuriser l’échange d’informations entre les acteurs de la production statistique. L’INS dispose désormais d’un site web aisément accessible et régulièrement mis à jour, d’un intranet où sont présentées différentes informations à usage interne et d’une messagerie électronique clairement identifiée à l’INS et accessible de tout endroit.</w:t>
      </w:r>
    </w:p>
    <w:p w:rsidR="008278B5" w:rsidRPr="008278B5" w:rsidRDefault="008278B5" w:rsidP="008278B5">
      <w:pPr>
        <w:rPr>
          <w:lang w:val="fr-FR"/>
        </w:rPr>
      </w:pPr>
      <w:r w:rsidRPr="008278B5">
        <w:rPr>
          <w:lang w:val="fr-FR"/>
        </w:rPr>
        <w:t xml:space="preserve">Un point fondamental qui a été renforcé par le schéma directeur de 2007 est l’appropriation de l’outil informatique dans toutes ses dimensions (logiciels métier, travail en réseau, diffusion de l’information à grande échelle) et la reconnaissance que l’informatique est un outil qui a toute sa place dans la stratégie de développement de l’Institut. </w:t>
      </w:r>
    </w:p>
    <w:p w:rsidR="008278B5" w:rsidRPr="008278B5" w:rsidRDefault="008278B5" w:rsidP="008278B5">
      <w:pPr>
        <w:rPr>
          <w:lang w:val="fr-FR"/>
        </w:rPr>
      </w:pPr>
      <w:r w:rsidRPr="008278B5">
        <w:rPr>
          <w:lang w:val="fr-FR"/>
        </w:rPr>
        <w:t xml:space="preserve">Pour autant, l’importance stratégique de l’informatique est reconnue à des degrés qui varient en fonction des évolutions de la direction générale et des fluctuations budgétaires. Ainsi le renforcement en ressources humaines de la division informatique n’est intervenu que très récemment mais, de fait, en compensation d’une diminution antérieure des effectifs. Les compétences techniques des informaticiens de la division sont souvent modestes et le mode de travail favorise un certain individualisme néfaste à la continuité opérationnelle du service. </w:t>
      </w:r>
    </w:p>
    <w:p w:rsidR="008278B5" w:rsidRPr="008278B5" w:rsidRDefault="008278B5" w:rsidP="008278B5">
      <w:pPr>
        <w:rPr>
          <w:lang w:val="fr-FR"/>
        </w:rPr>
      </w:pPr>
      <w:r w:rsidRPr="008278B5">
        <w:rPr>
          <w:lang w:val="fr-FR"/>
        </w:rPr>
        <w:t>Les limites budgétaires se voient fortement au chapitre du matériel. Une enveloppe est prévue chaque année sur le budget propre de l’INS, mais celle-ci est insuffisante pour maintenir en état un parc informatique qui subit les aléas climatiques (poussière), énergétiques et virologiques de façon aigue. Il n’existe pas de procédure standardisée pour l’exécution des diverses tâches informatiques. Quand bien même il y en a, elles ne sont ni mises à jour ni appliquées avec rigueur et constance. C’est là un problème majeur de gouvernance du système d’information qui se répercute sur les agents dont la sensibilisation aux problèmes de sécurité informatique s’émousse puis disparaît avec le temps.</w:t>
      </w:r>
    </w:p>
    <w:p w:rsidR="00E44D71" w:rsidRDefault="008278B5" w:rsidP="008278B5">
      <w:pPr>
        <w:rPr>
          <w:lang w:val="fr-FR"/>
        </w:rPr>
      </w:pPr>
      <w:r w:rsidRPr="008278B5">
        <w:rPr>
          <w:lang w:val="fr-FR"/>
        </w:rPr>
        <w:t>Il n’est donc pas surprenant qu’au fil des années les équipements et installations mis en place à la suite du SDI 2007 se dégradent et cessent de rendre les services pour lesquels ils étaient destinés. Le réseau local, pourtant révisé en 2008, est de nouveau dégradé (prises arrachées, câbles coupés, switchs non adaptés créant des ralentissements, etc.), la sécurité électrique n’est plus suffisante depuis la mise hors service des onduleurs centraux,  les parcs d’ordinateurs, d’imprimantes et de serveurs ne sont pas homogènes (ce qui augmente les temps de maintenance), etc.</w:t>
      </w:r>
    </w:p>
    <w:p w:rsidR="00E44D71" w:rsidRDefault="00E44D71">
      <w:pPr>
        <w:spacing w:before="0" w:after="200"/>
        <w:jc w:val="left"/>
        <w:rPr>
          <w:lang w:val="fr-FR"/>
        </w:rPr>
      </w:pPr>
      <w:r>
        <w:rPr>
          <w:lang w:val="fr-FR"/>
        </w:rPr>
        <w:br w:type="page"/>
      </w:r>
    </w:p>
    <w:p w:rsidR="00E44D71" w:rsidRPr="00A25727" w:rsidRDefault="00E44D71" w:rsidP="008278B5">
      <w:pPr>
        <w:rPr>
          <w:rFonts w:asciiTheme="majorHAnsi" w:eastAsiaTheme="majorEastAsia" w:hAnsiTheme="majorHAnsi" w:cstheme="majorBidi"/>
          <w:spacing w:val="5"/>
          <w:sz w:val="52"/>
          <w:szCs w:val="52"/>
          <w:lang w:val="fr-FR"/>
        </w:rPr>
      </w:pPr>
    </w:p>
    <w:p w:rsidR="00875317" w:rsidRPr="00A25727" w:rsidRDefault="00875317" w:rsidP="008278B5">
      <w:pPr>
        <w:rPr>
          <w:rFonts w:asciiTheme="majorHAnsi" w:eastAsiaTheme="majorEastAsia" w:hAnsiTheme="majorHAnsi" w:cstheme="majorBidi"/>
          <w:spacing w:val="5"/>
          <w:sz w:val="52"/>
          <w:szCs w:val="52"/>
          <w:lang w:val="fr-FR"/>
        </w:rPr>
      </w:pPr>
    </w:p>
    <w:p w:rsidR="00875317" w:rsidRPr="00A25727" w:rsidRDefault="00875317" w:rsidP="008278B5">
      <w:pPr>
        <w:rPr>
          <w:rFonts w:asciiTheme="majorHAnsi" w:eastAsiaTheme="majorEastAsia" w:hAnsiTheme="majorHAnsi" w:cstheme="majorBidi"/>
          <w:spacing w:val="5"/>
          <w:sz w:val="52"/>
          <w:szCs w:val="52"/>
          <w:lang w:val="fr-FR"/>
        </w:rPr>
      </w:pPr>
    </w:p>
    <w:p w:rsidR="00E44D71" w:rsidRDefault="00E44D71" w:rsidP="00284987">
      <w:pPr>
        <w:pStyle w:val="Title"/>
      </w:pPr>
      <w:bookmarkStart w:id="31" w:name="_Toc354173252"/>
      <w:r w:rsidRPr="00E44D71">
        <w:t>PARTIE B</w:t>
      </w:r>
      <w:r w:rsidR="00284987">
        <w:t> :</w:t>
      </w:r>
      <w:r w:rsidR="00284987" w:rsidRPr="00C86356">
        <w:rPr>
          <w:sz w:val="72"/>
        </w:rPr>
        <w:br/>
      </w:r>
      <w:r w:rsidRPr="00E44D71">
        <w:t>LE SCHEMA DIRECTEUR INFORMATIQUE 2013-2018</w:t>
      </w:r>
      <w:bookmarkEnd w:id="31"/>
    </w:p>
    <w:p w:rsidR="00E44D71" w:rsidRDefault="00E44D71" w:rsidP="00E44D71">
      <w:pPr>
        <w:rPr>
          <w:lang w:val="fr-FR"/>
        </w:rPr>
      </w:pPr>
    </w:p>
    <w:p w:rsidR="00E44D71" w:rsidRDefault="00E44D71">
      <w:pPr>
        <w:spacing w:before="0" w:after="200"/>
        <w:jc w:val="left"/>
        <w:rPr>
          <w:lang w:val="fr-FR"/>
        </w:rPr>
      </w:pPr>
      <w:r>
        <w:rPr>
          <w:lang w:val="fr-FR"/>
        </w:rPr>
        <w:br w:type="page"/>
      </w:r>
    </w:p>
    <w:p w:rsidR="004C31AC" w:rsidRDefault="004C31AC" w:rsidP="00CE1CFA">
      <w:pPr>
        <w:pStyle w:val="Heading1"/>
        <w:numPr>
          <w:ilvl w:val="0"/>
          <w:numId w:val="40"/>
        </w:numPr>
        <w:rPr>
          <w:lang w:val="fr-FR"/>
        </w:rPr>
      </w:pPr>
      <w:bookmarkStart w:id="32" w:name="_Toc354173253"/>
      <w:r>
        <w:rPr>
          <w:lang w:val="fr-FR"/>
        </w:rPr>
        <w:t>Présentation</w:t>
      </w:r>
      <w:bookmarkEnd w:id="32"/>
    </w:p>
    <w:p w:rsidR="004C31AC" w:rsidRDefault="004C31AC" w:rsidP="004C31AC">
      <w:pPr>
        <w:rPr>
          <w:lang w:val="fr-FR"/>
        </w:rPr>
      </w:pPr>
      <w:r w:rsidRPr="008278B5">
        <w:rPr>
          <w:lang w:val="fr-FR"/>
        </w:rPr>
        <w:t>Le schéma directeur informatique est une pièce maîtresse dans toute structure car il organise le développement de l’outil informatique pour qu’il accompagne et renforce l’action de la structure. Un SDI a donc une dimension stratégique qui doit être pleinement appréciée et soutenue par la direction générale. Ainsi un SDI est habituellement préparé pour une durée de 5 à 7 années et est accompagné d’un plan initial de mise en œuvre, souvent pour une période de 2 à 3 ans, au terme duquel un point de situation est fait et un nouveau plan d’évolution produit pour poursuivre et, l</w:t>
      </w:r>
      <w:r>
        <w:rPr>
          <w:lang w:val="fr-FR"/>
        </w:rPr>
        <w:t>e cas échéant, amender, le SDI.</w:t>
      </w:r>
    </w:p>
    <w:p w:rsidR="004C31AC" w:rsidRDefault="004C31AC" w:rsidP="004C31AC">
      <w:pPr>
        <w:rPr>
          <w:lang w:val="fr-FR"/>
        </w:rPr>
      </w:pPr>
      <w:r>
        <w:rPr>
          <w:noProof/>
          <w:lang w:val="fr-FR" w:eastAsia="fr-FR" w:bidi="ar-SA"/>
        </w:rPr>
        <w:drawing>
          <wp:inline distT="0" distB="0" distL="0" distR="0">
            <wp:extent cx="5746810" cy="1190847"/>
            <wp:effectExtent l="0" t="0" r="25400" b="9525"/>
            <wp:docPr id="3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4C31AC" w:rsidRPr="00875317" w:rsidRDefault="004C31AC" w:rsidP="004C31AC">
      <w:pPr>
        <w:pStyle w:val="Caption"/>
        <w:jc w:val="center"/>
        <w:rPr>
          <w:rStyle w:val="SubtleReference"/>
          <w:lang w:val="fr-FR"/>
        </w:rPr>
      </w:pPr>
      <w:bookmarkStart w:id="33" w:name="_Toc354173351"/>
      <w:r w:rsidRPr="00875317">
        <w:rPr>
          <w:rStyle w:val="SubtleReference"/>
          <w:lang w:val="fr-FR"/>
        </w:rPr>
        <w:t xml:space="preserve">Figure </w:t>
      </w:r>
      <w:r w:rsidR="00404974" w:rsidRPr="00875317">
        <w:rPr>
          <w:rStyle w:val="SubtleReference"/>
        </w:rPr>
        <w:fldChar w:fldCharType="begin"/>
      </w:r>
      <w:r w:rsidRPr="00875317">
        <w:rPr>
          <w:rStyle w:val="SubtleReference"/>
          <w:lang w:val="fr-FR"/>
        </w:rPr>
        <w:instrText xml:space="preserve"> SEQ Figure \* ARABIC </w:instrText>
      </w:r>
      <w:r w:rsidR="00404974" w:rsidRPr="00875317">
        <w:rPr>
          <w:rStyle w:val="SubtleReference"/>
        </w:rPr>
        <w:fldChar w:fldCharType="separate"/>
      </w:r>
      <w:r w:rsidR="00307D0B">
        <w:rPr>
          <w:rStyle w:val="SubtleReference"/>
          <w:noProof/>
          <w:lang w:val="fr-FR"/>
        </w:rPr>
        <w:t>3</w:t>
      </w:r>
      <w:r w:rsidR="00404974" w:rsidRPr="00875317">
        <w:rPr>
          <w:rStyle w:val="SubtleReference"/>
        </w:rPr>
        <w:fldChar w:fldCharType="end"/>
      </w:r>
      <w:r w:rsidRPr="00875317">
        <w:rPr>
          <w:rStyle w:val="SubtleReference"/>
          <w:lang w:val="fr-FR"/>
        </w:rPr>
        <w:t xml:space="preserve">: mise en </w:t>
      </w:r>
      <w:r w:rsidRPr="00477DE9">
        <w:rPr>
          <w:rStyle w:val="SubtleReference"/>
          <w:lang w:val="fr-FR"/>
        </w:rPr>
        <w:t>œuvre</w:t>
      </w:r>
      <w:r w:rsidRPr="00875317">
        <w:rPr>
          <w:rStyle w:val="SubtleReference"/>
          <w:lang w:val="fr-FR"/>
        </w:rPr>
        <w:t xml:space="preserve"> d'un SDI</w:t>
      </w:r>
      <w:bookmarkEnd w:id="33"/>
    </w:p>
    <w:p w:rsidR="004C31AC" w:rsidRDefault="004C31AC" w:rsidP="004C31AC">
      <w:pPr>
        <w:rPr>
          <w:lang w:val="fr-FR"/>
        </w:rPr>
      </w:pPr>
      <w:r w:rsidRPr="008278B5">
        <w:rPr>
          <w:lang w:val="fr-FR"/>
        </w:rPr>
        <w:t xml:space="preserve">Si la mise en œuvre d’un SDI sur le long terme relève de la responsabilité des plus hautes instances de la structure concernée, en l’occurrence ici la direction générale de l’INS, la réalisation concrète des différents plans inclus dans le SDI relève des responsables opérationnels, soit ici la division informatique. </w:t>
      </w:r>
    </w:p>
    <w:p w:rsidR="007D5696" w:rsidRDefault="007D5696" w:rsidP="007D5696">
      <w:pPr>
        <w:rPr>
          <w:lang w:val="fr-FR"/>
        </w:rPr>
      </w:pPr>
      <w:r>
        <w:rPr>
          <w:lang w:val="fr-FR"/>
        </w:rPr>
        <w:t xml:space="preserve">Les chapitres qui suivent vont tout d’abord présenter nos observations et analyses dans </w:t>
      </w:r>
      <w:r w:rsidRPr="000917AB">
        <w:rPr>
          <w:lang w:val="fr-FR"/>
        </w:rPr>
        <w:t xml:space="preserve">7 thèmes principaux : </w:t>
      </w:r>
    </w:p>
    <w:p w:rsidR="007D5696" w:rsidRDefault="007D5696" w:rsidP="00CE1CFA">
      <w:pPr>
        <w:pStyle w:val="ListParagraph"/>
        <w:numPr>
          <w:ilvl w:val="0"/>
          <w:numId w:val="47"/>
        </w:numPr>
        <w:rPr>
          <w:lang w:val="fr-FR"/>
        </w:rPr>
      </w:pPr>
      <w:r w:rsidRPr="007D5696">
        <w:rPr>
          <w:lang w:val="fr-FR"/>
        </w:rPr>
        <w:t>organ</w:t>
      </w:r>
      <w:r>
        <w:rPr>
          <w:lang w:val="fr-FR"/>
        </w:rPr>
        <w:t>isation et ressources humaines (fonction informatique),</w:t>
      </w:r>
    </w:p>
    <w:p w:rsidR="007D5696" w:rsidRDefault="007D5696" w:rsidP="00CE1CFA">
      <w:pPr>
        <w:pStyle w:val="ListParagraph"/>
        <w:numPr>
          <w:ilvl w:val="0"/>
          <w:numId w:val="47"/>
        </w:numPr>
        <w:rPr>
          <w:lang w:val="fr-FR"/>
        </w:rPr>
      </w:pPr>
      <w:r w:rsidRPr="007D5696">
        <w:rPr>
          <w:lang w:val="fr-FR"/>
        </w:rPr>
        <w:t>applications informatiques</w:t>
      </w:r>
      <w:r>
        <w:rPr>
          <w:lang w:val="fr-FR"/>
        </w:rPr>
        <w:t xml:space="preserve"> (quelles qu’elles soient) </w:t>
      </w:r>
    </w:p>
    <w:p w:rsidR="007D5696" w:rsidRDefault="007D5696" w:rsidP="00CE1CFA">
      <w:pPr>
        <w:pStyle w:val="ListParagraph"/>
        <w:numPr>
          <w:ilvl w:val="0"/>
          <w:numId w:val="47"/>
        </w:numPr>
        <w:rPr>
          <w:lang w:val="fr-FR"/>
        </w:rPr>
      </w:pPr>
      <w:r w:rsidRPr="007D5696">
        <w:rPr>
          <w:lang w:val="fr-FR"/>
        </w:rPr>
        <w:t>parc informatique</w:t>
      </w:r>
      <w:r>
        <w:rPr>
          <w:lang w:val="fr-FR"/>
        </w:rPr>
        <w:t xml:space="preserve"> (postes de travail comme serveurs)</w:t>
      </w:r>
      <w:r w:rsidRPr="007D5696">
        <w:rPr>
          <w:lang w:val="fr-FR"/>
        </w:rPr>
        <w:t xml:space="preserve">, </w:t>
      </w:r>
    </w:p>
    <w:p w:rsidR="007D5696" w:rsidRDefault="007D5696" w:rsidP="00CE1CFA">
      <w:pPr>
        <w:pStyle w:val="ListParagraph"/>
        <w:numPr>
          <w:ilvl w:val="0"/>
          <w:numId w:val="47"/>
        </w:numPr>
        <w:rPr>
          <w:lang w:val="fr-FR"/>
        </w:rPr>
      </w:pPr>
      <w:r w:rsidRPr="007D5696">
        <w:rPr>
          <w:lang w:val="fr-FR"/>
        </w:rPr>
        <w:t>réseaux et télécommunication</w:t>
      </w:r>
      <w:r>
        <w:rPr>
          <w:lang w:val="fr-FR"/>
        </w:rPr>
        <w:t xml:space="preserve"> (réseau informatique et téléphonique)</w:t>
      </w:r>
      <w:r w:rsidRPr="007D5696">
        <w:rPr>
          <w:lang w:val="fr-FR"/>
        </w:rPr>
        <w:t xml:space="preserve">, </w:t>
      </w:r>
    </w:p>
    <w:p w:rsidR="007D5696" w:rsidRDefault="007D5696" w:rsidP="00CE1CFA">
      <w:pPr>
        <w:pStyle w:val="ListParagraph"/>
        <w:numPr>
          <w:ilvl w:val="0"/>
          <w:numId w:val="47"/>
        </w:numPr>
        <w:rPr>
          <w:lang w:val="fr-FR"/>
        </w:rPr>
      </w:pPr>
      <w:r w:rsidRPr="007D5696">
        <w:rPr>
          <w:lang w:val="fr-FR"/>
        </w:rPr>
        <w:t>sécurité</w:t>
      </w:r>
      <w:r>
        <w:rPr>
          <w:lang w:val="fr-FR"/>
        </w:rPr>
        <w:t xml:space="preserve"> (informatique comme des biens et des personnes)</w:t>
      </w:r>
      <w:r w:rsidRPr="007D5696">
        <w:rPr>
          <w:lang w:val="fr-FR"/>
        </w:rPr>
        <w:t xml:space="preserve">, </w:t>
      </w:r>
    </w:p>
    <w:p w:rsidR="007D5696" w:rsidRDefault="007D5696" w:rsidP="00CE1CFA">
      <w:pPr>
        <w:pStyle w:val="ListParagraph"/>
        <w:numPr>
          <w:ilvl w:val="0"/>
          <w:numId w:val="47"/>
        </w:numPr>
        <w:rPr>
          <w:lang w:val="fr-FR"/>
        </w:rPr>
      </w:pPr>
      <w:r w:rsidRPr="007D5696">
        <w:rPr>
          <w:lang w:val="fr-FR"/>
        </w:rPr>
        <w:t>archivage des données</w:t>
      </w:r>
      <w:r>
        <w:rPr>
          <w:lang w:val="fr-FR"/>
        </w:rPr>
        <w:t xml:space="preserve"> (y compris les bases de données et les sauvegardes)</w:t>
      </w:r>
      <w:r w:rsidRPr="007D5696">
        <w:rPr>
          <w:lang w:val="fr-FR"/>
        </w:rPr>
        <w:t xml:space="preserve">, </w:t>
      </w:r>
    </w:p>
    <w:p w:rsidR="007D5696" w:rsidRDefault="007D5696" w:rsidP="00CE1CFA">
      <w:pPr>
        <w:pStyle w:val="ListParagraph"/>
        <w:numPr>
          <w:ilvl w:val="0"/>
          <w:numId w:val="47"/>
        </w:numPr>
        <w:rPr>
          <w:lang w:val="fr-FR"/>
        </w:rPr>
      </w:pPr>
      <w:r w:rsidRPr="007D5696">
        <w:rPr>
          <w:lang w:val="fr-FR"/>
        </w:rPr>
        <w:t>internet et intranet</w:t>
      </w:r>
      <w:r>
        <w:rPr>
          <w:lang w:val="fr-FR"/>
        </w:rPr>
        <w:t xml:space="preserve"> (utilisation du média web en général)</w:t>
      </w:r>
      <w:r w:rsidRPr="007D5696">
        <w:rPr>
          <w:lang w:val="fr-FR"/>
        </w:rPr>
        <w:t xml:space="preserve">. </w:t>
      </w:r>
    </w:p>
    <w:p w:rsidR="007D5696" w:rsidRPr="007D5696" w:rsidRDefault="007D5696" w:rsidP="007D5696">
      <w:pPr>
        <w:rPr>
          <w:lang w:val="fr-FR"/>
        </w:rPr>
      </w:pPr>
      <w:r w:rsidRPr="007D5696">
        <w:rPr>
          <w:lang w:val="fr-FR"/>
        </w:rPr>
        <w:t>La taille de l’INS ne justifie pas d’établir des recommandations différentiées par directions et services, bien que ceux-ci aient été étudiés individuellement au cours des entretiens. Il est plus logique d’envisager des chantiers informatiques d’une manière globale afin de refléter le positionnement transversal de l’informatique dans l’institut. C’est pourquoi les thèmes ne feront pas référence aux directions mais tout au plus aux services décentralisés lorsqu’il le faut (notamment pour les réseaux). Les acquisitions ne seront pas non plus dirigées vers telle ou telle direction puisque c’est à la division informatique de se charger de cette répartition.</w:t>
      </w:r>
    </w:p>
    <w:p w:rsidR="007D5696" w:rsidRPr="004C31AC" w:rsidRDefault="007D5696" w:rsidP="004C31AC">
      <w:pPr>
        <w:rPr>
          <w:lang w:val="fr-FR"/>
        </w:rPr>
      </w:pPr>
    </w:p>
    <w:p w:rsidR="00E44D71" w:rsidRPr="00653BD2" w:rsidRDefault="00E44D71" w:rsidP="00CE1CFA">
      <w:pPr>
        <w:pStyle w:val="Heading1"/>
        <w:numPr>
          <w:ilvl w:val="0"/>
          <w:numId w:val="40"/>
        </w:numPr>
        <w:rPr>
          <w:lang w:val="fr-FR"/>
        </w:rPr>
      </w:pPr>
      <w:bookmarkStart w:id="34" w:name="_Toc354173254"/>
      <w:r w:rsidRPr="00653BD2">
        <w:rPr>
          <w:lang w:val="fr-FR"/>
        </w:rPr>
        <w:t>Analyse des besoins et recommandations</w:t>
      </w:r>
      <w:bookmarkEnd w:id="34"/>
    </w:p>
    <w:p w:rsidR="00E44D71" w:rsidRPr="00E44D71" w:rsidRDefault="00E44D71" w:rsidP="0058164A">
      <w:pPr>
        <w:pStyle w:val="Heading2"/>
      </w:pPr>
      <w:bookmarkStart w:id="35" w:name="_Toc354173255"/>
      <w:r w:rsidRPr="00E44D71">
        <w:t>Organisation et ressources humaines</w:t>
      </w:r>
      <w:bookmarkEnd w:id="35"/>
    </w:p>
    <w:p w:rsidR="00E44D71" w:rsidRPr="00E44D71" w:rsidRDefault="00E44D71" w:rsidP="00E44D71">
      <w:pPr>
        <w:pStyle w:val="Heading3"/>
        <w:rPr>
          <w:lang w:val="fr-FR"/>
        </w:rPr>
      </w:pPr>
      <w:bookmarkStart w:id="36" w:name="_Toc354173256"/>
      <w:r w:rsidRPr="00E44D71">
        <w:rPr>
          <w:lang w:val="fr-FR"/>
        </w:rPr>
        <w:t>Situation observée</w:t>
      </w:r>
      <w:bookmarkEnd w:id="36"/>
    </w:p>
    <w:p w:rsidR="00E44D71" w:rsidRPr="00E44D71" w:rsidRDefault="00E44D71" w:rsidP="00E44D71">
      <w:pPr>
        <w:rPr>
          <w:lang w:val="fr-FR"/>
        </w:rPr>
      </w:pPr>
      <w:r w:rsidRPr="00E44D71">
        <w:rPr>
          <w:lang w:val="fr-FR"/>
        </w:rPr>
        <w:t>Au sein de l’Institut National de la Statistique la division informatique est directement rattachée au secrétariat général, ce qui lui donne une vue transversale du système informatique de l’institut. Cependant elle n’a rang que de division, ce qui l’oblige, hiérarchiquement parlant, à toujours avoir l’aval et le soutien du secrétaire général pour agir auprès des autres directions (en dehors de l’activité classique de support aux utilisateurs). De fait ce positionnement l’empêche de prendre des initiatives qui s’imposeraient aux autres directions.</w:t>
      </w:r>
    </w:p>
    <w:p w:rsidR="00E44D71" w:rsidRPr="00E44D71" w:rsidRDefault="00E44D71" w:rsidP="00E44D71">
      <w:pPr>
        <w:rPr>
          <w:lang w:val="fr-FR"/>
        </w:rPr>
      </w:pPr>
      <w:r w:rsidRPr="00E44D71">
        <w:rPr>
          <w:lang w:val="fr-FR"/>
        </w:rPr>
        <w:t xml:space="preserve">Le Directeur Général a attribué à ses 3 conseillers la charge de suivre les activités des différentes directions. A ce titre la division informatique est suivie par le conseiller également en charge de l’ONAPAD et de la cellule communication. </w:t>
      </w:r>
    </w:p>
    <w:p w:rsidR="00E44D71" w:rsidRDefault="00E44D71" w:rsidP="00E44D71">
      <w:pPr>
        <w:rPr>
          <w:lang w:val="fr-FR"/>
        </w:rPr>
      </w:pPr>
      <w:r w:rsidRPr="00E44D71">
        <w:rPr>
          <w:lang w:val="fr-FR"/>
        </w:rPr>
        <w:t xml:space="preserve">Selon le décompte transmis par la DAF, l’INS compte 258 agents au total, répartis entre le siège et les directions régionales (elles-mêmes au nombre de 8). Dans ce total certains </w:t>
      </w:r>
      <w:r w:rsidR="00B612DA">
        <w:rPr>
          <w:lang w:val="fr-FR"/>
        </w:rPr>
        <w:t xml:space="preserve">(6) </w:t>
      </w:r>
      <w:r w:rsidRPr="00E44D71">
        <w:rPr>
          <w:lang w:val="fr-FR"/>
        </w:rPr>
        <w:t xml:space="preserve">sont actuellement en stage et d’autres </w:t>
      </w:r>
      <w:r w:rsidR="00B612DA">
        <w:rPr>
          <w:lang w:val="fr-FR"/>
        </w:rPr>
        <w:t xml:space="preserve">(9) </w:t>
      </w:r>
      <w:r w:rsidRPr="00E44D71">
        <w:rPr>
          <w:lang w:val="fr-FR"/>
        </w:rPr>
        <w:t>sont des fonctionnaires mis à disposition de l</w:t>
      </w:r>
      <w:r w:rsidR="00B612DA">
        <w:rPr>
          <w:lang w:val="fr-FR"/>
        </w:rPr>
        <w:t>’INS par d’autres ministères</w:t>
      </w:r>
      <w:r w:rsidRPr="00E44D71">
        <w:rPr>
          <w:lang w:val="fr-FR"/>
        </w:rPr>
        <w:t>. Enfin dans ce total figurent aussi des appelés du service civique national (4) qui sont par nature non permanents. Si nous regardons la répartition des agents par catégorie, il est frappant de constater que l’INS compte deux tiers de cadres A, le reste se répartissant en catégories B et auxiliaire.</w:t>
      </w:r>
    </w:p>
    <w:p w:rsidR="000C1D54" w:rsidRDefault="000C1D54" w:rsidP="00E44D71">
      <w:pPr>
        <w:rPr>
          <w:lang w:val="fr-FR"/>
        </w:rPr>
        <w:sectPr w:rsidR="000C1D54" w:rsidSect="00BF0CA0">
          <w:footerReference w:type="default" r:id="rId22"/>
          <w:pgSz w:w="11906" w:h="16838"/>
          <w:pgMar w:top="1417" w:right="1417" w:bottom="1417" w:left="1417" w:header="708" w:footer="708" w:gutter="0"/>
          <w:cols w:space="708"/>
          <w:titlePg/>
          <w:docGrid w:linePitch="360"/>
        </w:sectPr>
      </w:pPr>
    </w:p>
    <w:p w:rsidR="00E44D71" w:rsidRDefault="00E44D71" w:rsidP="00E44D71">
      <w:pPr>
        <w:rPr>
          <w:lang w:val="fr-FR"/>
        </w:rPr>
      </w:pPr>
      <w:r w:rsidRPr="00E44D71">
        <w:rPr>
          <w:lang w:val="fr-FR"/>
        </w:rPr>
        <w:t xml:space="preserve">La division informatique est composée de </w:t>
      </w:r>
      <w:r w:rsidR="00B612DA">
        <w:rPr>
          <w:lang w:val="fr-FR"/>
        </w:rPr>
        <w:t>7</w:t>
      </w:r>
      <w:r w:rsidRPr="00E44D71">
        <w:rPr>
          <w:lang w:val="fr-FR"/>
        </w:rPr>
        <w:t xml:space="preserve"> agents auxquels viennent de se joindre 3 nouvelles recrues. L’un des agents est en formation et devrait réintégrer le service dans quelques mois. A cela il faut ajouter des compétences informatiques présentes dans d’autres directions : 3 </w:t>
      </w:r>
      <w:r w:rsidR="00B612DA">
        <w:rPr>
          <w:lang w:val="fr-FR"/>
        </w:rPr>
        <w:t xml:space="preserve">anciens </w:t>
      </w:r>
      <w:r w:rsidRPr="00E44D71">
        <w:rPr>
          <w:lang w:val="fr-FR"/>
        </w:rPr>
        <w:t xml:space="preserve">agents de la division informatique ont été transférés dans d’autres directions en 2012 et certains </w:t>
      </w:r>
      <w:r w:rsidR="009A1541">
        <w:rPr>
          <w:lang w:val="fr-FR"/>
        </w:rPr>
        <w:t xml:space="preserve">autres </w:t>
      </w:r>
      <w:r w:rsidRPr="00E44D71">
        <w:rPr>
          <w:lang w:val="fr-FR"/>
        </w:rPr>
        <w:t xml:space="preserve">agents ont des connaissances en programmation. Ces ressources additionnelles sont au nombre de </w:t>
      </w:r>
      <w:r w:rsidR="005862F7">
        <w:rPr>
          <w:lang w:val="fr-FR"/>
        </w:rPr>
        <w:t>8</w:t>
      </w:r>
      <w:r w:rsidRPr="00E44D71">
        <w:rPr>
          <w:lang w:val="fr-FR"/>
        </w:rPr>
        <w:t>. Si nous enlevons la personne actuellement en formation</w:t>
      </w:r>
      <w:r w:rsidR="007A3906">
        <w:rPr>
          <w:lang w:val="fr-FR"/>
        </w:rPr>
        <w:t xml:space="preserve"> et la secrétaire</w:t>
      </w:r>
      <w:r w:rsidRPr="00E44D71">
        <w:rPr>
          <w:lang w:val="fr-FR"/>
        </w:rPr>
        <w:t>, il y a donc potentiellement 1</w:t>
      </w:r>
      <w:r w:rsidR="00B612DA">
        <w:rPr>
          <w:lang w:val="fr-FR"/>
        </w:rPr>
        <w:t>6</w:t>
      </w:r>
      <w:r w:rsidRPr="00E44D71">
        <w:rPr>
          <w:lang w:val="fr-FR"/>
        </w:rPr>
        <w:t xml:space="preserve"> informaticiens dans tout l’INS, tous localisés à Niamey. </w:t>
      </w:r>
    </w:p>
    <w:tbl>
      <w:tblPr>
        <w:tblStyle w:val="Tramemoyenne1-Accent11"/>
        <w:tblW w:w="0" w:type="auto"/>
        <w:jc w:val="center"/>
        <w:tblLook w:val="0460" w:firstRow="1" w:lastRow="1" w:firstColumn="0" w:lastColumn="0" w:noHBand="0" w:noVBand="1"/>
      </w:tblPr>
      <w:tblGrid>
        <w:gridCol w:w="2451"/>
        <w:gridCol w:w="1154"/>
      </w:tblGrid>
      <w:tr w:rsidR="000C1D54" w:rsidTr="00134514">
        <w:trPr>
          <w:cnfStyle w:val="100000000000" w:firstRow="1" w:lastRow="0" w:firstColumn="0" w:lastColumn="0" w:oddVBand="0" w:evenVBand="0" w:oddHBand="0" w:evenHBand="0"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Structure</w:t>
            </w:r>
          </w:p>
        </w:tc>
        <w:tc>
          <w:tcPr>
            <w:tcW w:w="1154" w:type="dxa"/>
          </w:tcPr>
          <w:p w:rsidR="000C1D54" w:rsidRDefault="000C1D54" w:rsidP="00134514">
            <w:pPr>
              <w:spacing w:before="0" w:after="0"/>
              <w:rPr>
                <w:lang w:val="fr-FR"/>
              </w:rPr>
            </w:pPr>
            <w:r>
              <w:rPr>
                <w:lang w:val="fr-FR"/>
              </w:rPr>
              <w:t>Nombre</w:t>
            </w:r>
          </w:p>
        </w:tc>
      </w:tr>
      <w:tr w:rsidR="000C1D54" w:rsidTr="00134514">
        <w:trPr>
          <w:cnfStyle w:val="000000100000" w:firstRow="0" w:lastRow="0" w:firstColumn="0" w:lastColumn="0" w:oddVBand="0" w:evenVBand="0" w:oddHBand="1" w:evenHBand="0"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DG</w:t>
            </w:r>
          </w:p>
        </w:tc>
        <w:tc>
          <w:tcPr>
            <w:tcW w:w="1154" w:type="dxa"/>
          </w:tcPr>
          <w:p w:rsidR="000C1D54" w:rsidRDefault="000C1D54" w:rsidP="00134514">
            <w:pPr>
              <w:spacing w:before="0" w:after="0"/>
              <w:jc w:val="center"/>
              <w:rPr>
                <w:lang w:val="fr-FR"/>
              </w:rPr>
            </w:pPr>
            <w:r>
              <w:rPr>
                <w:lang w:val="fr-FR"/>
              </w:rPr>
              <w:t>6</w:t>
            </w:r>
          </w:p>
        </w:tc>
      </w:tr>
      <w:tr w:rsidR="000C1D54" w:rsidTr="00134514">
        <w:trPr>
          <w:cnfStyle w:val="000000010000" w:firstRow="0" w:lastRow="0" w:firstColumn="0" w:lastColumn="0" w:oddVBand="0" w:evenVBand="0" w:oddHBand="0" w:evenHBand="1"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SG</w:t>
            </w:r>
          </w:p>
        </w:tc>
        <w:tc>
          <w:tcPr>
            <w:tcW w:w="1154" w:type="dxa"/>
          </w:tcPr>
          <w:p w:rsidR="000C1D54" w:rsidRDefault="000C1D54" w:rsidP="00134514">
            <w:pPr>
              <w:spacing w:before="0" w:after="0"/>
              <w:jc w:val="center"/>
              <w:rPr>
                <w:lang w:val="fr-FR"/>
              </w:rPr>
            </w:pPr>
            <w:r>
              <w:rPr>
                <w:lang w:val="fr-FR"/>
              </w:rPr>
              <w:t>7</w:t>
            </w:r>
          </w:p>
        </w:tc>
      </w:tr>
      <w:tr w:rsidR="000C1D54" w:rsidTr="00134514">
        <w:trPr>
          <w:cnfStyle w:val="000000100000" w:firstRow="0" w:lastRow="0" w:firstColumn="0" w:lastColumn="0" w:oddVBand="0" w:evenVBand="0" w:oddHBand="1" w:evenHBand="0"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DAF</w:t>
            </w:r>
          </w:p>
        </w:tc>
        <w:tc>
          <w:tcPr>
            <w:tcW w:w="1154" w:type="dxa"/>
          </w:tcPr>
          <w:p w:rsidR="000C1D54" w:rsidRDefault="000C1D54" w:rsidP="00134514">
            <w:pPr>
              <w:spacing w:before="0" w:after="0"/>
              <w:jc w:val="center"/>
              <w:rPr>
                <w:lang w:val="fr-FR"/>
              </w:rPr>
            </w:pPr>
            <w:r>
              <w:rPr>
                <w:lang w:val="fr-FR"/>
              </w:rPr>
              <w:t>32</w:t>
            </w:r>
          </w:p>
        </w:tc>
      </w:tr>
      <w:tr w:rsidR="000C1D54" w:rsidTr="00134514">
        <w:trPr>
          <w:cnfStyle w:val="000000010000" w:firstRow="0" w:lastRow="0" w:firstColumn="0" w:lastColumn="0" w:oddVBand="0" w:evenVBand="0" w:oddHBand="0" w:evenHBand="1"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DCDS</w:t>
            </w:r>
          </w:p>
        </w:tc>
        <w:tc>
          <w:tcPr>
            <w:tcW w:w="1154" w:type="dxa"/>
          </w:tcPr>
          <w:p w:rsidR="000C1D54" w:rsidRDefault="000C1D54" w:rsidP="00134514">
            <w:pPr>
              <w:spacing w:before="0" w:after="0"/>
              <w:jc w:val="center"/>
              <w:rPr>
                <w:lang w:val="fr-FR"/>
              </w:rPr>
            </w:pPr>
            <w:r>
              <w:rPr>
                <w:lang w:val="fr-FR"/>
              </w:rPr>
              <w:t>20</w:t>
            </w:r>
          </w:p>
        </w:tc>
      </w:tr>
      <w:tr w:rsidR="000C1D54" w:rsidTr="00134514">
        <w:trPr>
          <w:cnfStyle w:val="000000100000" w:firstRow="0" w:lastRow="0" w:firstColumn="0" w:lastColumn="0" w:oddVBand="0" w:evenVBand="0" w:oddHBand="1" w:evenHBand="0"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DSEDS</w:t>
            </w:r>
          </w:p>
        </w:tc>
        <w:tc>
          <w:tcPr>
            <w:tcW w:w="1154" w:type="dxa"/>
          </w:tcPr>
          <w:p w:rsidR="000C1D54" w:rsidRDefault="000C1D54" w:rsidP="00134514">
            <w:pPr>
              <w:spacing w:before="0" w:after="0"/>
              <w:jc w:val="center"/>
              <w:rPr>
                <w:lang w:val="fr-FR"/>
              </w:rPr>
            </w:pPr>
            <w:r>
              <w:rPr>
                <w:lang w:val="fr-FR"/>
              </w:rPr>
              <w:t>14</w:t>
            </w:r>
          </w:p>
        </w:tc>
      </w:tr>
      <w:tr w:rsidR="000C1D54" w:rsidTr="00134514">
        <w:trPr>
          <w:cnfStyle w:val="000000010000" w:firstRow="0" w:lastRow="0" w:firstColumn="0" w:lastColumn="0" w:oddVBand="0" w:evenVBand="0" w:oddHBand="0" w:evenHBand="1"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DSEE</w:t>
            </w:r>
          </w:p>
        </w:tc>
        <w:tc>
          <w:tcPr>
            <w:tcW w:w="1154" w:type="dxa"/>
          </w:tcPr>
          <w:p w:rsidR="000C1D54" w:rsidRDefault="00B612DA" w:rsidP="00134514">
            <w:pPr>
              <w:spacing w:before="0" w:after="0"/>
              <w:jc w:val="center"/>
              <w:rPr>
                <w:lang w:val="fr-FR"/>
              </w:rPr>
            </w:pPr>
            <w:r>
              <w:rPr>
                <w:lang w:val="fr-FR"/>
              </w:rPr>
              <w:t>41</w:t>
            </w:r>
          </w:p>
        </w:tc>
      </w:tr>
      <w:tr w:rsidR="000C1D54" w:rsidTr="00134514">
        <w:trPr>
          <w:cnfStyle w:val="000000100000" w:firstRow="0" w:lastRow="0" w:firstColumn="0" w:lastColumn="0" w:oddVBand="0" w:evenVBand="0" w:oddHBand="1" w:evenHBand="0"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DER</w:t>
            </w:r>
          </w:p>
        </w:tc>
        <w:tc>
          <w:tcPr>
            <w:tcW w:w="1154" w:type="dxa"/>
          </w:tcPr>
          <w:p w:rsidR="000C1D54" w:rsidRDefault="000C1D54" w:rsidP="00134514">
            <w:pPr>
              <w:spacing w:before="0" w:after="0"/>
              <w:jc w:val="center"/>
              <w:rPr>
                <w:lang w:val="fr-FR"/>
              </w:rPr>
            </w:pPr>
            <w:r>
              <w:rPr>
                <w:lang w:val="fr-FR"/>
              </w:rPr>
              <w:t>24</w:t>
            </w:r>
          </w:p>
        </w:tc>
      </w:tr>
      <w:tr w:rsidR="000C1D54" w:rsidTr="00134514">
        <w:trPr>
          <w:cnfStyle w:val="000000010000" w:firstRow="0" w:lastRow="0" w:firstColumn="0" w:lastColumn="0" w:oddVBand="0" w:evenVBand="0" w:oddHBand="0" w:evenHBand="1"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ONAPAD</w:t>
            </w:r>
          </w:p>
        </w:tc>
        <w:tc>
          <w:tcPr>
            <w:tcW w:w="1154" w:type="dxa"/>
          </w:tcPr>
          <w:p w:rsidR="000C1D54" w:rsidRDefault="000C1D54" w:rsidP="00134514">
            <w:pPr>
              <w:spacing w:before="0" w:after="0"/>
              <w:jc w:val="center"/>
              <w:rPr>
                <w:lang w:val="fr-FR"/>
              </w:rPr>
            </w:pPr>
            <w:r>
              <w:rPr>
                <w:lang w:val="fr-FR"/>
              </w:rPr>
              <w:t>8</w:t>
            </w:r>
          </w:p>
        </w:tc>
      </w:tr>
      <w:tr w:rsidR="000C1D54" w:rsidTr="00134514">
        <w:trPr>
          <w:cnfStyle w:val="000000100000" w:firstRow="0" w:lastRow="0" w:firstColumn="0" w:lastColumn="0" w:oddVBand="0" w:evenVBand="0" w:oddHBand="1" w:evenHBand="0"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CFP</w:t>
            </w:r>
          </w:p>
        </w:tc>
        <w:tc>
          <w:tcPr>
            <w:tcW w:w="1154" w:type="dxa"/>
          </w:tcPr>
          <w:p w:rsidR="000C1D54" w:rsidRDefault="000C1D54" w:rsidP="00134514">
            <w:pPr>
              <w:spacing w:before="0" w:after="0"/>
              <w:jc w:val="center"/>
              <w:rPr>
                <w:lang w:val="fr-FR"/>
              </w:rPr>
            </w:pPr>
            <w:r>
              <w:rPr>
                <w:lang w:val="fr-FR"/>
              </w:rPr>
              <w:t>6</w:t>
            </w:r>
          </w:p>
        </w:tc>
      </w:tr>
      <w:tr w:rsidR="000C1D54" w:rsidTr="00134514">
        <w:trPr>
          <w:cnfStyle w:val="000000010000" w:firstRow="0" w:lastRow="0" w:firstColumn="0" w:lastColumn="0" w:oddVBand="0" w:evenVBand="0" w:oddHBand="0" w:evenHBand="1"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BCR</w:t>
            </w:r>
          </w:p>
        </w:tc>
        <w:tc>
          <w:tcPr>
            <w:tcW w:w="1154" w:type="dxa"/>
          </w:tcPr>
          <w:p w:rsidR="000C1D54" w:rsidRDefault="00B612DA" w:rsidP="00134514">
            <w:pPr>
              <w:spacing w:before="0" w:after="0"/>
              <w:jc w:val="center"/>
              <w:rPr>
                <w:lang w:val="fr-FR"/>
              </w:rPr>
            </w:pPr>
            <w:r>
              <w:rPr>
                <w:lang w:val="fr-FR"/>
              </w:rPr>
              <w:t>28</w:t>
            </w:r>
          </w:p>
        </w:tc>
      </w:tr>
      <w:tr w:rsidR="000C1D54" w:rsidTr="00134514">
        <w:trPr>
          <w:cnfStyle w:val="000000100000" w:firstRow="0" w:lastRow="0" w:firstColumn="0" w:lastColumn="0" w:oddVBand="0" w:evenVBand="0" w:oddHBand="1" w:evenHBand="0" w:firstRowFirstColumn="0" w:firstRowLastColumn="0" w:lastRowFirstColumn="0" w:lastRowLastColumn="0"/>
          <w:jc w:val="center"/>
        </w:trPr>
        <w:tc>
          <w:tcPr>
            <w:tcW w:w="2451" w:type="dxa"/>
          </w:tcPr>
          <w:p w:rsidR="000C1D54" w:rsidRPr="00B612DA" w:rsidRDefault="000C1D54" w:rsidP="00134514">
            <w:pPr>
              <w:spacing w:before="0" w:after="0"/>
              <w:rPr>
                <w:b/>
                <w:lang w:val="fr-FR"/>
              </w:rPr>
            </w:pPr>
            <w:r w:rsidRPr="00B612DA">
              <w:rPr>
                <w:b/>
                <w:lang w:val="fr-FR"/>
              </w:rPr>
              <w:t>Division Informatique</w:t>
            </w:r>
          </w:p>
        </w:tc>
        <w:tc>
          <w:tcPr>
            <w:tcW w:w="1154" w:type="dxa"/>
          </w:tcPr>
          <w:p w:rsidR="000C1D54" w:rsidRPr="00B612DA" w:rsidRDefault="000C1D54" w:rsidP="00134514">
            <w:pPr>
              <w:spacing w:before="0" w:after="0"/>
              <w:jc w:val="center"/>
              <w:rPr>
                <w:b/>
                <w:lang w:val="fr-FR"/>
              </w:rPr>
            </w:pPr>
            <w:r w:rsidRPr="00B612DA">
              <w:rPr>
                <w:b/>
                <w:lang w:val="fr-FR"/>
              </w:rPr>
              <w:t>10</w:t>
            </w:r>
          </w:p>
        </w:tc>
      </w:tr>
      <w:tr w:rsidR="000C1D54" w:rsidTr="00134514">
        <w:trPr>
          <w:cnfStyle w:val="000000010000" w:firstRow="0" w:lastRow="0" w:firstColumn="0" w:lastColumn="0" w:oddVBand="0" w:evenVBand="0" w:oddHBand="0" w:evenHBand="1"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DRS</w:t>
            </w:r>
          </w:p>
        </w:tc>
        <w:tc>
          <w:tcPr>
            <w:tcW w:w="1154" w:type="dxa"/>
          </w:tcPr>
          <w:p w:rsidR="000C1D54" w:rsidRDefault="000C1D54" w:rsidP="00134514">
            <w:pPr>
              <w:spacing w:before="0" w:after="0"/>
              <w:jc w:val="center"/>
              <w:rPr>
                <w:lang w:val="fr-FR"/>
              </w:rPr>
            </w:pPr>
            <w:r>
              <w:rPr>
                <w:lang w:val="fr-FR"/>
              </w:rPr>
              <w:t>47</w:t>
            </w:r>
          </w:p>
        </w:tc>
      </w:tr>
      <w:tr w:rsidR="000C1D54" w:rsidTr="00134514">
        <w:trPr>
          <w:cnfStyle w:val="000000100000" w:firstRow="0" w:lastRow="0" w:firstColumn="0" w:lastColumn="0" w:oddVBand="0" w:evenVBand="0" w:oddHBand="1" w:evenHBand="0"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En stage (absents)</w:t>
            </w:r>
          </w:p>
        </w:tc>
        <w:tc>
          <w:tcPr>
            <w:tcW w:w="1154" w:type="dxa"/>
          </w:tcPr>
          <w:p w:rsidR="000C1D54" w:rsidRDefault="000C1D54" w:rsidP="00134514">
            <w:pPr>
              <w:spacing w:before="0" w:after="0"/>
              <w:jc w:val="center"/>
              <w:rPr>
                <w:lang w:val="fr-FR"/>
              </w:rPr>
            </w:pPr>
            <w:r>
              <w:rPr>
                <w:lang w:val="fr-FR"/>
              </w:rPr>
              <w:t>6</w:t>
            </w:r>
          </w:p>
        </w:tc>
      </w:tr>
      <w:tr w:rsidR="000C1D54" w:rsidTr="00134514">
        <w:trPr>
          <w:cnfStyle w:val="000000010000" w:firstRow="0" w:lastRow="0" w:firstColumn="0" w:lastColumn="0" w:oddVBand="0" w:evenVBand="0" w:oddHBand="0" w:evenHBand="1"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Agents mis à disposition</w:t>
            </w:r>
          </w:p>
        </w:tc>
        <w:tc>
          <w:tcPr>
            <w:tcW w:w="1154" w:type="dxa"/>
          </w:tcPr>
          <w:p w:rsidR="000C1D54" w:rsidRDefault="000C1D54" w:rsidP="00134514">
            <w:pPr>
              <w:spacing w:before="0" w:after="0"/>
              <w:jc w:val="center"/>
              <w:rPr>
                <w:lang w:val="fr-FR"/>
              </w:rPr>
            </w:pPr>
            <w:r>
              <w:rPr>
                <w:lang w:val="fr-FR"/>
              </w:rPr>
              <w:t>9</w:t>
            </w:r>
          </w:p>
        </w:tc>
      </w:tr>
      <w:tr w:rsidR="000C1D54" w:rsidTr="00134514">
        <w:trPr>
          <w:cnfStyle w:val="010000000000" w:firstRow="0" w:lastRow="1" w:firstColumn="0" w:lastColumn="0" w:oddVBand="0" w:evenVBand="0" w:oddHBand="0" w:evenHBand="0" w:firstRowFirstColumn="0" w:firstRowLastColumn="0" w:lastRowFirstColumn="0" w:lastRowLastColumn="0"/>
          <w:jc w:val="center"/>
        </w:trPr>
        <w:tc>
          <w:tcPr>
            <w:tcW w:w="2451" w:type="dxa"/>
          </w:tcPr>
          <w:p w:rsidR="000C1D54" w:rsidRDefault="000C1D54" w:rsidP="00134514">
            <w:pPr>
              <w:spacing w:before="0" w:after="0"/>
              <w:rPr>
                <w:lang w:val="fr-FR"/>
              </w:rPr>
            </w:pPr>
            <w:r>
              <w:rPr>
                <w:lang w:val="fr-FR"/>
              </w:rPr>
              <w:t>Total</w:t>
            </w:r>
          </w:p>
        </w:tc>
        <w:tc>
          <w:tcPr>
            <w:tcW w:w="1154" w:type="dxa"/>
          </w:tcPr>
          <w:p w:rsidR="000C1D54" w:rsidRDefault="000C1D54" w:rsidP="00134514">
            <w:pPr>
              <w:spacing w:before="0" w:after="0"/>
              <w:jc w:val="center"/>
              <w:rPr>
                <w:lang w:val="fr-FR"/>
              </w:rPr>
            </w:pPr>
            <w:r>
              <w:rPr>
                <w:lang w:val="fr-FR"/>
              </w:rPr>
              <w:t>258</w:t>
            </w:r>
          </w:p>
        </w:tc>
      </w:tr>
    </w:tbl>
    <w:p w:rsidR="000C1D54" w:rsidRPr="000C1D54" w:rsidRDefault="000C1D54" w:rsidP="000C1D54">
      <w:pPr>
        <w:pStyle w:val="Caption"/>
        <w:jc w:val="center"/>
        <w:rPr>
          <w:smallCaps/>
          <w:lang w:val="fr-FR"/>
        </w:rPr>
      </w:pPr>
      <w:bookmarkStart w:id="37" w:name="_Toc354173342"/>
      <w:r w:rsidRPr="000C1D54">
        <w:rPr>
          <w:rStyle w:val="SubtleReference"/>
          <w:lang w:val="fr-FR"/>
        </w:rPr>
        <w:t xml:space="preserve">Tableau </w:t>
      </w:r>
      <w:r w:rsidR="00404974">
        <w:rPr>
          <w:rStyle w:val="SubtleReference"/>
          <w:lang w:val="fr-FR"/>
        </w:rPr>
        <w:fldChar w:fldCharType="begin"/>
      </w:r>
      <w:r w:rsidR="000C1A97">
        <w:rPr>
          <w:rStyle w:val="SubtleReference"/>
          <w:lang w:val="fr-FR"/>
        </w:rPr>
        <w:instrText xml:space="preserve"> SEQ Tableau \* ARABIC </w:instrText>
      </w:r>
      <w:r w:rsidR="00404974">
        <w:rPr>
          <w:rStyle w:val="SubtleReference"/>
          <w:lang w:val="fr-FR"/>
        </w:rPr>
        <w:fldChar w:fldCharType="separate"/>
      </w:r>
      <w:r w:rsidR="00307D0B">
        <w:rPr>
          <w:rStyle w:val="SubtleReference"/>
          <w:noProof/>
          <w:lang w:val="fr-FR"/>
        </w:rPr>
        <w:t>1</w:t>
      </w:r>
      <w:r w:rsidR="00404974">
        <w:rPr>
          <w:rStyle w:val="SubtleReference"/>
          <w:lang w:val="fr-FR"/>
        </w:rPr>
        <w:fldChar w:fldCharType="end"/>
      </w:r>
      <w:r w:rsidRPr="000C1D54">
        <w:rPr>
          <w:rStyle w:val="SubtleReference"/>
          <w:lang w:val="fr-FR"/>
        </w:rPr>
        <w:t xml:space="preserve">: </w:t>
      </w:r>
      <w:r w:rsidR="0005064E" w:rsidRPr="000C1D54">
        <w:rPr>
          <w:rStyle w:val="SubtleReference"/>
          <w:lang w:val="fr-FR"/>
        </w:rPr>
        <w:t>répartition</w:t>
      </w:r>
      <w:r w:rsidRPr="000C1D54">
        <w:rPr>
          <w:rStyle w:val="SubtleReference"/>
          <w:lang w:val="fr-FR"/>
        </w:rPr>
        <w:t xml:space="preserve"> du personnel par direction</w:t>
      </w:r>
      <w:bookmarkEnd w:id="37"/>
    </w:p>
    <w:p w:rsidR="000C1D54" w:rsidRDefault="000C1D54" w:rsidP="000C1D54">
      <w:pPr>
        <w:rPr>
          <w:lang w:val="fr-FR"/>
        </w:rPr>
        <w:sectPr w:rsidR="000C1D54" w:rsidSect="00725B00">
          <w:type w:val="continuous"/>
          <w:pgSz w:w="11906" w:h="16838"/>
          <w:pgMar w:top="1417" w:right="1417" w:bottom="1417" w:left="1417" w:header="708" w:footer="708" w:gutter="0"/>
          <w:cols w:num="2" w:space="708"/>
          <w:docGrid w:linePitch="360"/>
        </w:sectPr>
      </w:pPr>
    </w:p>
    <w:p w:rsidR="00FA07AE" w:rsidRDefault="00FA07AE" w:rsidP="000C1D54">
      <w:pPr>
        <w:rPr>
          <w:lang w:val="fr-FR"/>
        </w:rPr>
      </w:pPr>
      <w:r>
        <w:rPr>
          <w:lang w:val="fr-FR"/>
        </w:rPr>
        <w:t>La division est structurée autour de 3 services :</w:t>
      </w:r>
    </w:p>
    <w:p w:rsidR="00FA07AE" w:rsidRDefault="00FA07AE" w:rsidP="00CE1CFA">
      <w:pPr>
        <w:pStyle w:val="ListParagraph"/>
        <w:numPr>
          <w:ilvl w:val="0"/>
          <w:numId w:val="34"/>
        </w:numPr>
        <w:rPr>
          <w:lang w:val="fr-FR"/>
        </w:rPr>
      </w:pPr>
      <w:r w:rsidRPr="00FA07AE">
        <w:rPr>
          <w:lang w:val="fr-FR"/>
        </w:rPr>
        <w:t>traitement des données</w:t>
      </w:r>
      <w:r>
        <w:rPr>
          <w:lang w:val="fr-FR"/>
        </w:rPr>
        <w:t xml:space="preserve"> (2 personnes)</w:t>
      </w:r>
    </w:p>
    <w:p w:rsidR="00FA07AE" w:rsidRDefault="00FA07AE" w:rsidP="00CE1CFA">
      <w:pPr>
        <w:pStyle w:val="ListParagraph"/>
        <w:numPr>
          <w:ilvl w:val="0"/>
          <w:numId w:val="34"/>
        </w:numPr>
        <w:rPr>
          <w:lang w:val="fr-FR"/>
        </w:rPr>
      </w:pPr>
      <w:r w:rsidRPr="00FA07AE">
        <w:rPr>
          <w:lang w:val="fr-FR"/>
        </w:rPr>
        <w:t>assistance aux utilisateurs</w:t>
      </w:r>
      <w:r>
        <w:rPr>
          <w:lang w:val="fr-FR"/>
        </w:rPr>
        <w:t xml:space="preserve"> (2 personnes)</w:t>
      </w:r>
    </w:p>
    <w:p w:rsidR="00FA07AE" w:rsidRDefault="00FA07AE" w:rsidP="00CE1CFA">
      <w:pPr>
        <w:pStyle w:val="ListParagraph"/>
        <w:numPr>
          <w:ilvl w:val="0"/>
          <w:numId w:val="34"/>
        </w:numPr>
        <w:rPr>
          <w:lang w:val="fr-FR"/>
        </w:rPr>
      </w:pPr>
      <w:r w:rsidRPr="00FA07AE">
        <w:rPr>
          <w:lang w:val="fr-FR"/>
        </w:rPr>
        <w:t>gestion des bases de données et des serveurs</w:t>
      </w:r>
      <w:r>
        <w:rPr>
          <w:lang w:val="fr-FR"/>
        </w:rPr>
        <w:t xml:space="preserve"> (3 personnes)</w:t>
      </w:r>
    </w:p>
    <w:p w:rsidR="00D03A74" w:rsidRDefault="00FA07AE" w:rsidP="000C1D54">
      <w:pPr>
        <w:rPr>
          <w:lang w:val="fr-FR"/>
        </w:rPr>
      </w:pPr>
      <w:r w:rsidRPr="00FA07AE">
        <w:rPr>
          <w:lang w:val="fr-FR"/>
        </w:rPr>
        <w:t>assistés d’un administrateur du réseau</w:t>
      </w:r>
      <w:r w:rsidR="009A1541">
        <w:rPr>
          <w:lang w:val="fr-FR"/>
        </w:rPr>
        <w:t xml:space="preserve"> ayant rang de chef de service</w:t>
      </w:r>
      <w:r w:rsidRPr="00FA07AE">
        <w:rPr>
          <w:lang w:val="fr-FR"/>
        </w:rPr>
        <w:t>.</w:t>
      </w:r>
      <w:r w:rsidR="009A1541">
        <w:rPr>
          <w:lang w:val="fr-FR"/>
        </w:rPr>
        <w:t xml:space="preserve"> La </w:t>
      </w:r>
      <w:r w:rsidR="00BF0CA0">
        <w:rPr>
          <w:lang w:val="fr-FR"/>
        </w:rPr>
        <w:t xml:space="preserve">chef de division </w:t>
      </w:r>
      <w:r w:rsidR="009A1541">
        <w:rPr>
          <w:lang w:val="fr-FR"/>
        </w:rPr>
        <w:t>et une secrétaire complètent la division.</w:t>
      </w:r>
    </w:p>
    <w:p w:rsidR="00D03A74" w:rsidRDefault="00D03A74" w:rsidP="000C1D54">
      <w:pPr>
        <w:rPr>
          <w:lang w:val="fr-FR"/>
        </w:rPr>
        <w:sectPr w:rsidR="00D03A74" w:rsidSect="00725B00">
          <w:type w:val="continuous"/>
          <w:pgSz w:w="11906" w:h="16838"/>
          <w:pgMar w:top="1417" w:right="1417" w:bottom="1417" w:left="1417" w:header="708" w:footer="708" w:gutter="0"/>
          <w:cols w:space="708"/>
          <w:docGrid w:linePitch="360"/>
        </w:sectPr>
      </w:pPr>
    </w:p>
    <w:p w:rsidR="00D03A74" w:rsidRPr="00D03A74" w:rsidRDefault="00D03A74">
      <w:pPr>
        <w:rPr>
          <w:lang w:val="fr-FR"/>
        </w:rPr>
      </w:pPr>
      <w:r w:rsidRPr="00E44D71">
        <w:rPr>
          <w:lang w:val="fr-FR"/>
        </w:rPr>
        <w:t>Les compétences des informaticiens sont variées et vont de connaissances en programmation sur d’anciennes technologies (dbase, fortran) à l’administration de réseau et de serveur (quoique modestement). On compte 4 ingénieurs et 5 analystes programmeurs (1</w:t>
      </w:r>
      <w:r w:rsidR="007A3906">
        <w:rPr>
          <w:lang w:val="fr-FR"/>
        </w:rPr>
        <w:t>3</w:t>
      </w:r>
      <w:r w:rsidRPr="00E44D71">
        <w:rPr>
          <w:lang w:val="fr-FR"/>
        </w:rPr>
        <w:t xml:space="preserve"> en ajoutant les ressources des autres directions) et 1 technicien supérieur chargé de la maintenance. Les personnels de la division informatique bénéficient de formations le plus souvent au gré des projets d’appui. C’est ainsi que des formations en administration de serveur, en programmation Access ou SQL ont été réalisées à la suite du schéma directeur de 2007.</w:t>
      </w:r>
    </w:p>
    <w:tbl>
      <w:tblPr>
        <w:tblStyle w:val="Tramemoyenne1-Accent11"/>
        <w:tblW w:w="0" w:type="auto"/>
        <w:jc w:val="center"/>
        <w:tblLook w:val="0460" w:firstRow="1" w:lastRow="1" w:firstColumn="0" w:lastColumn="0" w:noHBand="0" w:noVBand="1"/>
      </w:tblPr>
      <w:tblGrid>
        <w:gridCol w:w="1268"/>
        <w:gridCol w:w="1154"/>
      </w:tblGrid>
      <w:tr w:rsidR="000C1D54" w:rsidTr="000C1D54">
        <w:trPr>
          <w:cnfStyle w:val="100000000000" w:firstRow="1" w:lastRow="0" w:firstColumn="0" w:lastColumn="0" w:oddVBand="0" w:evenVBand="0" w:oddHBand="0" w:evenHBand="0" w:firstRowFirstColumn="0" w:firstRowLastColumn="0" w:lastRowFirstColumn="0" w:lastRowLastColumn="0"/>
          <w:jc w:val="center"/>
        </w:trPr>
        <w:tc>
          <w:tcPr>
            <w:tcW w:w="1268" w:type="dxa"/>
          </w:tcPr>
          <w:p w:rsidR="000C1D54" w:rsidRDefault="000C1D54" w:rsidP="000C1D54">
            <w:pPr>
              <w:spacing w:before="0" w:after="0"/>
              <w:rPr>
                <w:lang w:val="fr-FR"/>
              </w:rPr>
            </w:pPr>
            <w:r>
              <w:rPr>
                <w:lang w:val="fr-FR"/>
              </w:rPr>
              <w:t>Catégorie</w:t>
            </w:r>
          </w:p>
        </w:tc>
        <w:tc>
          <w:tcPr>
            <w:tcW w:w="1154" w:type="dxa"/>
          </w:tcPr>
          <w:p w:rsidR="000C1D54" w:rsidRDefault="000C1D54" w:rsidP="000C1D54">
            <w:pPr>
              <w:spacing w:before="0" w:after="0"/>
              <w:rPr>
                <w:lang w:val="fr-FR"/>
              </w:rPr>
            </w:pPr>
            <w:r>
              <w:rPr>
                <w:lang w:val="fr-FR"/>
              </w:rPr>
              <w:t>Nombre</w:t>
            </w:r>
          </w:p>
        </w:tc>
      </w:tr>
      <w:tr w:rsidR="000C1D54" w:rsidTr="000C1D54">
        <w:trPr>
          <w:cnfStyle w:val="000000100000" w:firstRow="0" w:lastRow="0" w:firstColumn="0" w:lastColumn="0" w:oddVBand="0" w:evenVBand="0" w:oddHBand="1" w:evenHBand="0" w:firstRowFirstColumn="0" w:firstRowLastColumn="0" w:lastRowFirstColumn="0" w:lastRowLastColumn="0"/>
          <w:jc w:val="center"/>
        </w:trPr>
        <w:tc>
          <w:tcPr>
            <w:tcW w:w="1268" w:type="dxa"/>
          </w:tcPr>
          <w:p w:rsidR="000C1D54" w:rsidRDefault="000C1D54" w:rsidP="000C1D54">
            <w:pPr>
              <w:spacing w:before="0" w:after="0"/>
              <w:rPr>
                <w:lang w:val="fr-FR"/>
              </w:rPr>
            </w:pPr>
            <w:r>
              <w:rPr>
                <w:lang w:val="fr-FR"/>
              </w:rPr>
              <w:t>A</w:t>
            </w:r>
          </w:p>
        </w:tc>
        <w:tc>
          <w:tcPr>
            <w:tcW w:w="1154" w:type="dxa"/>
          </w:tcPr>
          <w:p w:rsidR="000C1D54" w:rsidRDefault="000C1D54" w:rsidP="00FA07AE">
            <w:pPr>
              <w:spacing w:before="0" w:after="0"/>
              <w:jc w:val="center"/>
              <w:rPr>
                <w:lang w:val="fr-FR"/>
              </w:rPr>
            </w:pPr>
            <w:r>
              <w:rPr>
                <w:lang w:val="fr-FR"/>
              </w:rPr>
              <w:t>169</w:t>
            </w:r>
          </w:p>
        </w:tc>
      </w:tr>
      <w:tr w:rsidR="000C1D54" w:rsidTr="000C1D54">
        <w:trPr>
          <w:cnfStyle w:val="000000010000" w:firstRow="0" w:lastRow="0" w:firstColumn="0" w:lastColumn="0" w:oddVBand="0" w:evenVBand="0" w:oddHBand="0" w:evenHBand="1" w:firstRowFirstColumn="0" w:firstRowLastColumn="0" w:lastRowFirstColumn="0" w:lastRowLastColumn="0"/>
          <w:jc w:val="center"/>
        </w:trPr>
        <w:tc>
          <w:tcPr>
            <w:tcW w:w="1268" w:type="dxa"/>
          </w:tcPr>
          <w:p w:rsidR="000C1D54" w:rsidRDefault="000C1D54" w:rsidP="000C1D54">
            <w:pPr>
              <w:spacing w:before="0" w:after="0"/>
              <w:rPr>
                <w:lang w:val="fr-FR"/>
              </w:rPr>
            </w:pPr>
            <w:r>
              <w:rPr>
                <w:lang w:val="fr-FR"/>
              </w:rPr>
              <w:t>B</w:t>
            </w:r>
          </w:p>
        </w:tc>
        <w:tc>
          <w:tcPr>
            <w:tcW w:w="1154" w:type="dxa"/>
          </w:tcPr>
          <w:p w:rsidR="000C1D54" w:rsidRDefault="000C1D54" w:rsidP="00FA07AE">
            <w:pPr>
              <w:spacing w:before="0" w:after="0"/>
              <w:jc w:val="center"/>
              <w:rPr>
                <w:lang w:val="fr-FR"/>
              </w:rPr>
            </w:pPr>
            <w:r>
              <w:rPr>
                <w:lang w:val="fr-FR"/>
              </w:rPr>
              <w:t>38</w:t>
            </w:r>
          </w:p>
        </w:tc>
      </w:tr>
      <w:tr w:rsidR="000C1D54" w:rsidTr="000C1D54">
        <w:trPr>
          <w:cnfStyle w:val="000000100000" w:firstRow="0" w:lastRow="0" w:firstColumn="0" w:lastColumn="0" w:oddVBand="0" w:evenVBand="0" w:oddHBand="1" w:evenHBand="0" w:firstRowFirstColumn="0" w:firstRowLastColumn="0" w:lastRowFirstColumn="0" w:lastRowLastColumn="0"/>
          <w:jc w:val="center"/>
        </w:trPr>
        <w:tc>
          <w:tcPr>
            <w:tcW w:w="1268" w:type="dxa"/>
          </w:tcPr>
          <w:p w:rsidR="000C1D54" w:rsidRDefault="000C1D54" w:rsidP="000C1D54">
            <w:pPr>
              <w:spacing w:before="0" w:after="0"/>
              <w:rPr>
                <w:lang w:val="fr-FR"/>
              </w:rPr>
            </w:pPr>
            <w:r>
              <w:rPr>
                <w:lang w:val="fr-FR"/>
              </w:rPr>
              <w:t>C</w:t>
            </w:r>
          </w:p>
        </w:tc>
        <w:tc>
          <w:tcPr>
            <w:tcW w:w="1154" w:type="dxa"/>
          </w:tcPr>
          <w:p w:rsidR="000C1D54" w:rsidRDefault="000C1D54" w:rsidP="00FA07AE">
            <w:pPr>
              <w:spacing w:before="0" w:after="0"/>
              <w:jc w:val="center"/>
              <w:rPr>
                <w:lang w:val="fr-FR"/>
              </w:rPr>
            </w:pPr>
            <w:r>
              <w:rPr>
                <w:lang w:val="fr-FR"/>
              </w:rPr>
              <w:t>1</w:t>
            </w:r>
          </w:p>
        </w:tc>
      </w:tr>
      <w:tr w:rsidR="000C1D54" w:rsidTr="000C1D54">
        <w:trPr>
          <w:cnfStyle w:val="000000010000" w:firstRow="0" w:lastRow="0" w:firstColumn="0" w:lastColumn="0" w:oddVBand="0" w:evenVBand="0" w:oddHBand="0" w:evenHBand="1" w:firstRowFirstColumn="0" w:firstRowLastColumn="0" w:lastRowFirstColumn="0" w:lastRowLastColumn="0"/>
          <w:jc w:val="center"/>
        </w:trPr>
        <w:tc>
          <w:tcPr>
            <w:tcW w:w="1268" w:type="dxa"/>
          </w:tcPr>
          <w:p w:rsidR="000C1D54" w:rsidRDefault="000C1D54" w:rsidP="000C1D54">
            <w:pPr>
              <w:spacing w:before="0" w:after="0"/>
              <w:rPr>
                <w:lang w:val="fr-FR"/>
              </w:rPr>
            </w:pPr>
            <w:r>
              <w:rPr>
                <w:lang w:val="fr-FR"/>
              </w:rPr>
              <w:t>D</w:t>
            </w:r>
          </w:p>
        </w:tc>
        <w:tc>
          <w:tcPr>
            <w:tcW w:w="1154" w:type="dxa"/>
          </w:tcPr>
          <w:p w:rsidR="000C1D54" w:rsidRDefault="000C1D54" w:rsidP="00FA07AE">
            <w:pPr>
              <w:spacing w:before="0" w:after="0"/>
              <w:jc w:val="center"/>
              <w:rPr>
                <w:lang w:val="fr-FR"/>
              </w:rPr>
            </w:pPr>
            <w:r>
              <w:rPr>
                <w:lang w:val="fr-FR"/>
              </w:rPr>
              <w:t>1</w:t>
            </w:r>
          </w:p>
        </w:tc>
      </w:tr>
      <w:tr w:rsidR="000C1D54" w:rsidTr="000C1D54">
        <w:trPr>
          <w:cnfStyle w:val="000000100000" w:firstRow="0" w:lastRow="0" w:firstColumn="0" w:lastColumn="0" w:oddVBand="0" w:evenVBand="0" w:oddHBand="1" w:evenHBand="0" w:firstRowFirstColumn="0" w:firstRowLastColumn="0" w:lastRowFirstColumn="0" w:lastRowLastColumn="0"/>
          <w:jc w:val="center"/>
        </w:trPr>
        <w:tc>
          <w:tcPr>
            <w:tcW w:w="1268" w:type="dxa"/>
          </w:tcPr>
          <w:p w:rsidR="000C1D54" w:rsidRDefault="000C1D54" w:rsidP="000C1D54">
            <w:pPr>
              <w:spacing w:before="0" w:after="0"/>
              <w:rPr>
                <w:lang w:val="fr-FR"/>
              </w:rPr>
            </w:pPr>
            <w:r>
              <w:rPr>
                <w:lang w:val="fr-FR"/>
              </w:rPr>
              <w:t>Auxiliaire</w:t>
            </w:r>
          </w:p>
        </w:tc>
        <w:tc>
          <w:tcPr>
            <w:tcW w:w="1154" w:type="dxa"/>
          </w:tcPr>
          <w:p w:rsidR="000C1D54" w:rsidRDefault="000C1D54" w:rsidP="00FA07AE">
            <w:pPr>
              <w:spacing w:before="0" w:after="0"/>
              <w:jc w:val="center"/>
              <w:rPr>
                <w:lang w:val="fr-FR"/>
              </w:rPr>
            </w:pPr>
            <w:r>
              <w:rPr>
                <w:lang w:val="fr-FR"/>
              </w:rPr>
              <w:t>49</w:t>
            </w:r>
          </w:p>
        </w:tc>
      </w:tr>
      <w:tr w:rsidR="000C1D54" w:rsidTr="000C1D54">
        <w:trPr>
          <w:cnfStyle w:val="010000000000" w:firstRow="0" w:lastRow="1" w:firstColumn="0" w:lastColumn="0" w:oddVBand="0" w:evenVBand="0" w:oddHBand="0" w:evenHBand="0" w:firstRowFirstColumn="0" w:firstRowLastColumn="0" w:lastRowFirstColumn="0" w:lastRowLastColumn="0"/>
          <w:jc w:val="center"/>
        </w:trPr>
        <w:tc>
          <w:tcPr>
            <w:tcW w:w="1268" w:type="dxa"/>
          </w:tcPr>
          <w:p w:rsidR="000C1D54" w:rsidRDefault="000C1D54" w:rsidP="000C1D54">
            <w:pPr>
              <w:spacing w:before="0" w:after="0"/>
              <w:rPr>
                <w:lang w:val="fr-FR"/>
              </w:rPr>
            </w:pPr>
            <w:r>
              <w:rPr>
                <w:lang w:val="fr-FR"/>
              </w:rPr>
              <w:t>Total</w:t>
            </w:r>
          </w:p>
        </w:tc>
        <w:tc>
          <w:tcPr>
            <w:tcW w:w="1154" w:type="dxa"/>
          </w:tcPr>
          <w:p w:rsidR="000C1D54" w:rsidRDefault="000C1D54" w:rsidP="00FA07AE">
            <w:pPr>
              <w:spacing w:before="0" w:after="0"/>
              <w:jc w:val="center"/>
              <w:rPr>
                <w:lang w:val="fr-FR"/>
              </w:rPr>
            </w:pPr>
            <w:r>
              <w:rPr>
                <w:lang w:val="fr-FR"/>
              </w:rPr>
              <w:t>258</w:t>
            </w:r>
          </w:p>
        </w:tc>
      </w:tr>
    </w:tbl>
    <w:p w:rsidR="00E44D71" w:rsidRDefault="000C1D54" w:rsidP="000C1D54">
      <w:pPr>
        <w:pStyle w:val="Caption"/>
        <w:jc w:val="center"/>
        <w:rPr>
          <w:rStyle w:val="SubtleReference"/>
          <w:lang w:val="fr-FR"/>
        </w:rPr>
      </w:pPr>
      <w:bookmarkStart w:id="38" w:name="_Toc354173343"/>
      <w:r w:rsidRPr="000C1D54">
        <w:rPr>
          <w:rStyle w:val="SubtleReference"/>
          <w:lang w:val="fr-FR"/>
        </w:rPr>
        <w:t xml:space="preserve">Tableau </w:t>
      </w:r>
      <w:r w:rsidR="00404974">
        <w:rPr>
          <w:rStyle w:val="SubtleReference"/>
          <w:lang w:val="fr-FR"/>
        </w:rPr>
        <w:fldChar w:fldCharType="begin"/>
      </w:r>
      <w:r w:rsidR="000C1A97">
        <w:rPr>
          <w:rStyle w:val="SubtleReference"/>
          <w:lang w:val="fr-FR"/>
        </w:rPr>
        <w:instrText xml:space="preserve"> SEQ Tableau \* ARABIC </w:instrText>
      </w:r>
      <w:r w:rsidR="00404974">
        <w:rPr>
          <w:rStyle w:val="SubtleReference"/>
          <w:lang w:val="fr-FR"/>
        </w:rPr>
        <w:fldChar w:fldCharType="separate"/>
      </w:r>
      <w:r w:rsidR="00307D0B">
        <w:rPr>
          <w:rStyle w:val="SubtleReference"/>
          <w:noProof/>
          <w:lang w:val="fr-FR"/>
        </w:rPr>
        <w:t>2</w:t>
      </w:r>
      <w:r w:rsidR="00404974">
        <w:rPr>
          <w:rStyle w:val="SubtleReference"/>
          <w:lang w:val="fr-FR"/>
        </w:rPr>
        <w:fldChar w:fldCharType="end"/>
      </w:r>
      <w:r w:rsidRPr="000C1D54">
        <w:rPr>
          <w:rStyle w:val="SubtleReference"/>
          <w:lang w:val="fr-FR"/>
        </w:rPr>
        <w:t>: répartition du personnel par catégorie</w:t>
      </w:r>
      <w:bookmarkEnd w:id="38"/>
    </w:p>
    <w:p w:rsidR="004E00E3" w:rsidRPr="004E00E3" w:rsidRDefault="004E00E3" w:rsidP="004E00E3">
      <w:pPr>
        <w:rPr>
          <w:lang w:val="fr-FR"/>
        </w:rPr>
      </w:pPr>
    </w:p>
    <w:tbl>
      <w:tblPr>
        <w:tblStyle w:val="Tramemoyenne1-Accent11"/>
        <w:tblW w:w="4131" w:type="dxa"/>
        <w:jc w:val="center"/>
        <w:tblLook w:val="0460" w:firstRow="1" w:lastRow="1" w:firstColumn="0" w:lastColumn="0" w:noHBand="0" w:noVBand="1"/>
      </w:tblPr>
      <w:tblGrid>
        <w:gridCol w:w="2481"/>
        <w:gridCol w:w="677"/>
        <w:gridCol w:w="973"/>
      </w:tblGrid>
      <w:tr w:rsidR="000C1D54" w:rsidTr="000C1D54">
        <w:trPr>
          <w:cnfStyle w:val="100000000000" w:firstRow="1" w:lastRow="0" w:firstColumn="0" w:lastColumn="0" w:oddVBand="0" w:evenVBand="0" w:oddHBand="0" w:evenHBand="0" w:firstRowFirstColumn="0" w:firstRowLastColumn="0" w:lastRowFirstColumn="0" w:lastRowLastColumn="0"/>
          <w:jc w:val="center"/>
        </w:trPr>
        <w:tc>
          <w:tcPr>
            <w:tcW w:w="2481" w:type="dxa"/>
          </w:tcPr>
          <w:p w:rsidR="000C1D54" w:rsidRDefault="000C1D54" w:rsidP="00134514">
            <w:pPr>
              <w:spacing w:before="0" w:after="0"/>
              <w:rPr>
                <w:lang w:val="fr-FR"/>
              </w:rPr>
            </w:pPr>
            <w:r>
              <w:rPr>
                <w:lang w:val="fr-FR"/>
              </w:rPr>
              <w:t>Titre</w:t>
            </w:r>
          </w:p>
        </w:tc>
        <w:tc>
          <w:tcPr>
            <w:tcW w:w="677" w:type="dxa"/>
          </w:tcPr>
          <w:p w:rsidR="000C1D54" w:rsidRDefault="000C1D54" w:rsidP="00134514">
            <w:pPr>
              <w:spacing w:before="0" w:after="0"/>
              <w:rPr>
                <w:lang w:val="fr-FR"/>
              </w:rPr>
            </w:pPr>
            <w:r>
              <w:rPr>
                <w:lang w:val="fr-FR"/>
              </w:rPr>
              <w:t>DI</w:t>
            </w:r>
          </w:p>
        </w:tc>
        <w:tc>
          <w:tcPr>
            <w:tcW w:w="973" w:type="dxa"/>
          </w:tcPr>
          <w:p w:rsidR="000C1D54" w:rsidRDefault="000C1D54" w:rsidP="00134514">
            <w:pPr>
              <w:spacing w:before="0" w:after="0"/>
              <w:rPr>
                <w:lang w:val="fr-FR"/>
              </w:rPr>
            </w:pPr>
            <w:r>
              <w:rPr>
                <w:lang w:val="fr-FR"/>
              </w:rPr>
              <w:t>Autres</w:t>
            </w:r>
          </w:p>
        </w:tc>
      </w:tr>
      <w:tr w:rsidR="000C1D54" w:rsidTr="000C1D54">
        <w:trPr>
          <w:cnfStyle w:val="000000100000" w:firstRow="0" w:lastRow="0" w:firstColumn="0" w:lastColumn="0" w:oddVBand="0" w:evenVBand="0" w:oddHBand="1" w:evenHBand="0" w:firstRowFirstColumn="0" w:firstRowLastColumn="0" w:lastRowFirstColumn="0" w:lastRowLastColumn="0"/>
          <w:jc w:val="center"/>
        </w:trPr>
        <w:tc>
          <w:tcPr>
            <w:tcW w:w="2481" w:type="dxa"/>
          </w:tcPr>
          <w:p w:rsidR="000C1D54" w:rsidRDefault="000C1D54" w:rsidP="00134514">
            <w:pPr>
              <w:spacing w:before="0" w:after="0"/>
              <w:rPr>
                <w:lang w:val="fr-FR"/>
              </w:rPr>
            </w:pPr>
            <w:r>
              <w:rPr>
                <w:lang w:val="fr-FR"/>
              </w:rPr>
              <w:t>Ingénieurs</w:t>
            </w:r>
          </w:p>
        </w:tc>
        <w:tc>
          <w:tcPr>
            <w:tcW w:w="677" w:type="dxa"/>
          </w:tcPr>
          <w:p w:rsidR="000C1D54" w:rsidRDefault="000C1D54" w:rsidP="000C1D54">
            <w:pPr>
              <w:spacing w:before="0" w:after="0"/>
              <w:jc w:val="center"/>
              <w:rPr>
                <w:lang w:val="fr-FR"/>
              </w:rPr>
            </w:pPr>
            <w:r>
              <w:rPr>
                <w:lang w:val="fr-FR"/>
              </w:rPr>
              <w:t>4</w:t>
            </w:r>
          </w:p>
        </w:tc>
        <w:tc>
          <w:tcPr>
            <w:tcW w:w="973" w:type="dxa"/>
          </w:tcPr>
          <w:p w:rsidR="000C1D54" w:rsidRDefault="000C1D54" w:rsidP="000C1D54">
            <w:pPr>
              <w:spacing w:before="0" w:after="0"/>
              <w:jc w:val="center"/>
              <w:rPr>
                <w:lang w:val="fr-FR"/>
              </w:rPr>
            </w:pPr>
          </w:p>
        </w:tc>
      </w:tr>
      <w:tr w:rsidR="000C1D54" w:rsidTr="000C1D54">
        <w:trPr>
          <w:cnfStyle w:val="000000010000" w:firstRow="0" w:lastRow="0" w:firstColumn="0" w:lastColumn="0" w:oddVBand="0" w:evenVBand="0" w:oddHBand="0" w:evenHBand="1" w:firstRowFirstColumn="0" w:firstRowLastColumn="0" w:lastRowFirstColumn="0" w:lastRowLastColumn="0"/>
          <w:jc w:val="center"/>
        </w:trPr>
        <w:tc>
          <w:tcPr>
            <w:tcW w:w="2481" w:type="dxa"/>
          </w:tcPr>
          <w:p w:rsidR="000C1D54" w:rsidRDefault="000C1D54" w:rsidP="00134514">
            <w:pPr>
              <w:spacing w:before="0" w:after="0"/>
              <w:rPr>
                <w:lang w:val="fr-FR"/>
              </w:rPr>
            </w:pPr>
            <w:r>
              <w:rPr>
                <w:lang w:val="fr-FR"/>
              </w:rPr>
              <w:t>Analystes programmeurs</w:t>
            </w:r>
          </w:p>
        </w:tc>
        <w:tc>
          <w:tcPr>
            <w:tcW w:w="677" w:type="dxa"/>
          </w:tcPr>
          <w:p w:rsidR="000C1D54" w:rsidRDefault="000C1D54" w:rsidP="000C1D54">
            <w:pPr>
              <w:spacing w:before="0" w:after="0"/>
              <w:jc w:val="center"/>
              <w:rPr>
                <w:lang w:val="fr-FR"/>
              </w:rPr>
            </w:pPr>
            <w:r>
              <w:rPr>
                <w:lang w:val="fr-FR"/>
              </w:rPr>
              <w:t>5</w:t>
            </w:r>
          </w:p>
        </w:tc>
        <w:tc>
          <w:tcPr>
            <w:tcW w:w="973" w:type="dxa"/>
          </w:tcPr>
          <w:p w:rsidR="000C1D54" w:rsidRDefault="00E474F7" w:rsidP="000C1D54">
            <w:pPr>
              <w:spacing w:before="0" w:after="0"/>
              <w:jc w:val="center"/>
              <w:rPr>
                <w:lang w:val="fr-FR"/>
              </w:rPr>
            </w:pPr>
            <w:r>
              <w:rPr>
                <w:lang w:val="fr-FR"/>
              </w:rPr>
              <w:t>8</w:t>
            </w:r>
          </w:p>
        </w:tc>
      </w:tr>
      <w:tr w:rsidR="000C1D54" w:rsidTr="000C1D54">
        <w:trPr>
          <w:cnfStyle w:val="000000100000" w:firstRow="0" w:lastRow="0" w:firstColumn="0" w:lastColumn="0" w:oddVBand="0" w:evenVBand="0" w:oddHBand="1" w:evenHBand="0" w:firstRowFirstColumn="0" w:firstRowLastColumn="0" w:lastRowFirstColumn="0" w:lastRowLastColumn="0"/>
          <w:jc w:val="center"/>
        </w:trPr>
        <w:tc>
          <w:tcPr>
            <w:tcW w:w="2481" w:type="dxa"/>
          </w:tcPr>
          <w:p w:rsidR="000C1D54" w:rsidRDefault="000C1D54" w:rsidP="00134514">
            <w:pPr>
              <w:spacing w:before="0" w:after="0"/>
              <w:rPr>
                <w:lang w:val="fr-FR"/>
              </w:rPr>
            </w:pPr>
            <w:r>
              <w:rPr>
                <w:lang w:val="fr-FR"/>
              </w:rPr>
              <w:t>Techniciens supérieurs</w:t>
            </w:r>
          </w:p>
        </w:tc>
        <w:tc>
          <w:tcPr>
            <w:tcW w:w="677" w:type="dxa"/>
          </w:tcPr>
          <w:p w:rsidR="000C1D54" w:rsidRDefault="000C1D54" w:rsidP="000C1D54">
            <w:pPr>
              <w:spacing w:before="0" w:after="0"/>
              <w:jc w:val="center"/>
              <w:rPr>
                <w:lang w:val="fr-FR"/>
              </w:rPr>
            </w:pPr>
            <w:r>
              <w:rPr>
                <w:lang w:val="fr-FR"/>
              </w:rPr>
              <w:t>1</w:t>
            </w:r>
          </w:p>
        </w:tc>
        <w:tc>
          <w:tcPr>
            <w:tcW w:w="973" w:type="dxa"/>
          </w:tcPr>
          <w:p w:rsidR="000C1D54" w:rsidRDefault="000C1D54" w:rsidP="000C1D54">
            <w:pPr>
              <w:spacing w:before="0" w:after="0"/>
              <w:jc w:val="center"/>
              <w:rPr>
                <w:lang w:val="fr-FR"/>
              </w:rPr>
            </w:pPr>
          </w:p>
        </w:tc>
      </w:tr>
      <w:tr w:rsidR="000C1D54" w:rsidTr="000C1D54">
        <w:trPr>
          <w:cnfStyle w:val="010000000000" w:firstRow="0" w:lastRow="1" w:firstColumn="0" w:lastColumn="0" w:oddVBand="0" w:evenVBand="0" w:oddHBand="0" w:evenHBand="0" w:firstRowFirstColumn="0" w:firstRowLastColumn="0" w:lastRowFirstColumn="0" w:lastRowLastColumn="0"/>
          <w:jc w:val="center"/>
        </w:trPr>
        <w:tc>
          <w:tcPr>
            <w:tcW w:w="2481" w:type="dxa"/>
          </w:tcPr>
          <w:p w:rsidR="000C1D54" w:rsidRDefault="000C1D54" w:rsidP="00134514">
            <w:pPr>
              <w:spacing w:before="0" w:after="0"/>
              <w:rPr>
                <w:lang w:val="fr-FR"/>
              </w:rPr>
            </w:pPr>
            <w:r>
              <w:rPr>
                <w:lang w:val="fr-FR"/>
              </w:rPr>
              <w:t>Total</w:t>
            </w:r>
          </w:p>
        </w:tc>
        <w:tc>
          <w:tcPr>
            <w:tcW w:w="677" w:type="dxa"/>
          </w:tcPr>
          <w:p w:rsidR="000C1D54" w:rsidRDefault="00E474F7" w:rsidP="00E474F7">
            <w:pPr>
              <w:spacing w:before="0" w:after="0"/>
              <w:jc w:val="center"/>
              <w:rPr>
                <w:lang w:val="fr-FR"/>
              </w:rPr>
            </w:pPr>
            <w:r>
              <w:rPr>
                <w:lang w:val="fr-FR"/>
              </w:rPr>
              <w:t>10</w:t>
            </w:r>
          </w:p>
        </w:tc>
        <w:tc>
          <w:tcPr>
            <w:tcW w:w="973" w:type="dxa"/>
          </w:tcPr>
          <w:p w:rsidR="000C1D54" w:rsidRDefault="00E474F7" w:rsidP="00E474F7">
            <w:pPr>
              <w:spacing w:before="0" w:after="0"/>
              <w:jc w:val="center"/>
              <w:rPr>
                <w:lang w:val="fr-FR"/>
              </w:rPr>
            </w:pPr>
            <w:r>
              <w:rPr>
                <w:lang w:val="fr-FR"/>
              </w:rPr>
              <w:t>8</w:t>
            </w:r>
          </w:p>
        </w:tc>
      </w:tr>
    </w:tbl>
    <w:p w:rsidR="00E44D71" w:rsidRPr="000C1D54" w:rsidRDefault="000C1D54" w:rsidP="000C1D54">
      <w:pPr>
        <w:pStyle w:val="Caption"/>
        <w:jc w:val="center"/>
        <w:rPr>
          <w:rStyle w:val="SubtleReference"/>
          <w:lang w:val="fr-FR"/>
        </w:rPr>
      </w:pPr>
      <w:bookmarkStart w:id="39" w:name="_Toc354173344"/>
      <w:r w:rsidRPr="000C1D54">
        <w:rPr>
          <w:rStyle w:val="SubtleReference"/>
          <w:lang w:val="fr-FR"/>
        </w:rPr>
        <w:t xml:space="preserve">Tableau </w:t>
      </w:r>
      <w:r w:rsidR="00404974">
        <w:rPr>
          <w:rStyle w:val="SubtleReference"/>
          <w:lang w:val="fr-FR"/>
        </w:rPr>
        <w:fldChar w:fldCharType="begin"/>
      </w:r>
      <w:r w:rsidR="000C1A97">
        <w:rPr>
          <w:rStyle w:val="SubtleReference"/>
          <w:lang w:val="fr-FR"/>
        </w:rPr>
        <w:instrText xml:space="preserve"> SEQ Tableau \* ARABIC </w:instrText>
      </w:r>
      <w:r w:rsidR="00404974">
        <w:rPr>
          <w:rStyle w:val="SubtleReference"/>
          <w:lang w:val="fr-FR"/>
        </w:rPr>
        <w:fldChar w:fldCharType="separate"/>
      </w:r>
      <w:r w:rsidR="00307D0B">
        <w:rPr>
          <w:rStyle w:val="SubtleReference"/>
          <w:noProof/>
          <w:lang w:val="fr-FR"/>
        </w:rPr>
        <w:t>3</w:t>
      </w:r>
      <w:r w:rsidR="00404974">
        <w:rPr>
          <w:rStyle w:val="SubtleReference"/>
          <w:lang w:val="fr-FR"/>
        </w:rPr>
        <w:fldChar w:fldCharType="end"/>
      </w:r>
      <w:r w:rsidRPr="000C1D54">
        <w:rPr>
          <w:rStyle w:val="SubtleReference"/>
          <w:lang w:val="fr-FR"/>
        </w:rPr>
        <w:t>: Personnel informaticien par titre</w:t>
      </w:r>
      <w:bookmarkEnd w:id="39"/>
    </w:p>
    <w:p w:rsidR="000C1D54" w:rsidRDefault="000C1D54" w:rsidP="00E44D71">
      <w:pPr>
        <w:rPr>
          <w:b/>
          <w:lang w:val="fr-FR"/>
        </w:rPr>
        <w:sectPr w:rsidR="000C1D54" w:rsidSect="00725B00">
          <w:type w:val="continuous"/>
          <w:pgSz w:w="11906" w:h="16838"/>
          <w:pgMar w:top="1417" w:right="1417" w:bottom="1417" w:left="1417" w:header="708" w:footer="708" w:gutter="0"/>
          <w:cols w:num="2" w:space="282"/>
          <w:docGrid w:linePitch="360"/>
        </w:sectPr>
      </w:pPr>
    </w:p>
    <w:p w:rsidR="00E44D71" w:rsidRPr="00E44D71" w:rsidRDefault="00E44D71" w:rsidP="00E44D71">
      <w:pPr>
        <w:rPr>
          <w:lang w:val="fr-FR"/>
        </w:rPr>
      </w:pPr>
      <w:r w:rsidRPr="00E44D71">
        <w:rPr>
          <w:lang w:val="fr-FR"/>
        </w:rPr>
        <w:t>Un mécanisme existe aussi au sein de l’INS permettant à des agents qui en font la demande (motivée) de se faire financer une formation longue. L’INS se charge soit de financer directement la formation, soit de chercher le financement correspondant. L’agent actuellement en fin de cycle bénéficie précisément de ce mécanisme.</w:t>
      </w:r>
    </w:p>
    <w:p w:rsidR="00E44D71" w:rsidRPr="00E44D71" w:rsidRDefault="00E44D71" w:rsidP="00E44D71">
      <w:pPr>
        <w:rPr>
          <w:lang w:val="fr-FR"/>
        </w:rPr>
      </w:pPr>
      <w:r w:rsidRPr="00E44D71">
        <w:rPr>
          <w:lang w:val="fr-FR"/>
        </w:rPr>
        <w:t xml:space="preserve">Le fonctionnement global de la gestion informatique apparaît erratique, ce qui donne le sentiment que la division manque de personnel et qu’elle réagit aux événements plus qu’elle ne les anticipe. Le niveau d’informalité est très fort et il existe très peu d’instructions écrites pour standardiser les procédures, que ce soit la déclaration et le traitement des pannes, la gestion des équipements, leur configuration, les changements de poste des agents (y compris les nouvelles arrivées et les départs définitifs), les sauvegardes, etc. Il y a très peu de mise en commun des connaissances malgré la tenue d’une réunion mensuelle du personnel de la DI. Nous avons constaté en effet que des projets de développement logiciel étaient en cours sans pour autant qu’une équipe soit constituée, les projets étant d’initiative personnelle mais pourtant d’intérêt général. De façon globale chaque dossier n’est souvent suivi que par une seule personne. Si cette dernière vient à être absente, il y a un blocage de l’activité concernée, même si la responsable de la division est tenue informée des avancées. En réalité cet individualisme est très répandu au sein de l’INS au point que la direction générale a donné des instructions à tous les directeurs pour corriger cet état de fait.  </w:t>
      </w:r>
    </w:p>
    <w:p w:rsidR="00E44D71" w:rsidRPr="00E44D71" w:rsidRDefault="00E44D71" w:rsidP="00E44D71">
      <w:pPr>
        <w:rPr>
          <w:lang w:val="fr-FR"/>
        </w:rPr>
      </w:pPr>
      <w:r w:rsidRPr="00E44D71">
        <w:rPr>
          <w:lang w:val="fr-FR"/>
        </w:rPr>
        <w:t xml:space="preserve">L’autorité </w:t>
      </w:r>
      <w:r w:rsidR="00E474F7">
        <w:rPr>
          <w:lang w:val="fr-FR"/>
        </w:rPr>
        <w:t xml:space="preserve">et la légitimité </w:t>
      </w:r>
      <w:r w:rsidRPr="00E44D71">
        <w:rPr>
          <w:lang w:val="fr-FR"/>
        </w:rPr>
        <w:t>de la division informatique sur le reste de l’INS n’est pas réellement reconnue lorsqu’il s’agit de la bonne utilisation de l’outil informatique. Il apparaît que les utilisateurs sont très attachés à la liberté d’utilisation de l’ordinateur qui leur est confié et de l’accès à Internet. Cette liberté que la division ne parvient pas à encadrer produit des dysfonctionnements coûteux en termes de temps de réparation (essentiellement attaques de virus) et de difficultés d’accès aux informations extérieures (la liaison Internet est encombrée par un trafic très largement non professionnel). Par contre l’ensemble des directions reconnait à la division la compétence de définir les configurations des équipements et logiciels à acquérir et la DAF lui demande systématiquement de valider les livraisons faites par les fournisseurs. L’INS dans son ensemble reconnaît à la DI ses efforts à réaliser les opérations de maintenance aussi rapidement que possible, mais dans ce domaine un obstacle sérieux se présente dès qu’il est nécessaire de se procurer des pièces détachées ou même des consommables. Les exemples sont nombreux d’imprimantes inutilisables simplement par manque de toners ou d’ordinateurs échoués en maintenance par manque de disque dur ou d’alimentation électrique. A ce niveau les procédures ne semblent pas suffisamment souples ou maîtrisées.</w:t>
      </w:r>
    </w:p>
    <w:p w:rsidR="00E44D71" w:rsidRPr="00E44D71" w:rsidRDefault="00E44D71" w:rsidP="00E44D71">
      <w:pPr>
        <w:rPr>
          <w:lang w:val="fr-FR"/>
        </w:rPr>
      </w:pPr>
      <w:r w:rsidRPr="00E44D71">
        <w:rPr>
          <w:lang w:val="fr-FR"/>
        </w:rPr>
        <w:t xml:space="preserve">L’appui aux directions régionales est réalisé dans la mesure des moyens. Les directeurs régionaux mettent à profit leurs déplacements sur Niamey pour apporter les équipements qui requièrent une maintenance et la DI prévoie chaque année 2 tournées de maintenance dans les DRS. Cependant ces tournées semblent difficiles à réaliser du point de vue administratif et budgétaire alors qu’elles sont essentielles pour ne pas laisser détériorer des dysfonctionnements initialement mineurs. </w:t>
      </w:r>
    </w:p>
    <w:p w:rsidR="00E44D71" w:rsidRPr="00E44D71" w:rsidRDefault="00E44D71" w:rsidP="00E44D71">
      <w:pPr>
        <w:pStyle w:val="Heading3"/>
        <w:rPr>
          <w:lang w:val="fr-FR"/>
        </w:rPr>
      </w:pPr>
      <w:bookmarkStart w:id="40" w:name="_Toc354173257"/>
      <w:r w:rsidRPr="00E44D71">
        <w:rPr>
          <w:lang w:val="fr-FR"/>
        </w:rPr>
        <w:t>Besoins exprimés et constatés</w:t>
      </w:r>
      <w:bookmarkEnd w:id="40"/>
    </w:p>
    <w:p w:rsidR="00E44D71" w:rsidRPr="00E44D71" w:rsidRDefault="00E44D71" w:rsidP="00E44D71">
      <w:pPr>
        <w:rPr>
          <w:lang w:val="fr-FR"/>
        </w:rPr>
      </w:pPr>
      <w:r w:rsidRPr="00E44D71">
        <w:rPr>
          <w:lang w:val="fr-FR"/>
        </w:rPr>
        <w:t xml:space="preserve">Les besoins recueillis sont essentiellement à mettre au chapitre des formations dont les sujets et les durées sont variés. Un plan de formation existe pour l’ensemble de l’INS (y compris les régions) et des sectoriels sur la période 2013-2016. Plusieurs formations de nature informatique sont indiquées concernant des agents de la DI et d’autres directions ainsi que dans les services sectoriels. </w:t>
      </w:r>
    </w:p>
    <w:p w:rsidR="00E44D71" w:rsidRDefault="00E44D71" w:rsidP="00E44D71">
      <w:pPr>
        <w:rPr>
          <w:lang w:val="fr-FR"/>
        </w:rPr>
      </w:pPr>
      <w:r w:rsidRPr="00E44D71">
        <w:rPr>
          <w:lang w:val="fr-FR"/>
        </w:rPr>
        <w:t>Nous avons rassemblé ici toutes les demandes figurant dans le plan qui concernent des formations de court et long terme dans le secteur informatique. Il est aisé de constater qu’il y a un fort désir des agents de renforcer leurs connaissances, que cela soit au sein de la division informatique (ce qui est légitime), mais aussi dans les autres directions de l’INS comme dans les services sectoriels, la demande étant d’ailleurs particulièrement forte chez ces derniers (au nombre de 12). Il n’est par contre pas évident de savoir si les besoins réels des services ont été les seuls critères de choix ou bien si tous les souhaits des agents ont été agrégés dans ce tableau. En effet une action de formation financée par l’INS doit avant toute chose être étudiée sous l’angle des besoins du service : elle doit permettre à l’agent bénéficiaire de mieux réaliser son travail ou de se préparer à assumer de nouvelles tâches. Si la demande n’est pas en rapport avec ces deux raisons, il s’agit alors d’un souhait de développement personnel qui, s’il est parfaitement respectable et louable, ne peut justifier une dépense publique. A titre d’exemple les demandes de formation de long terme pour devenir ingénieur informaticien qui émanent de directions autres que la DI semblent difficiles à justifier du strict point de vue des besoins du service</w:t>
      </w:r>
      <w:r w:rsidR="00E474F7">
        <w:rPr>
          <w:lang w:val="fr-FR"/>
        </w:rPr>
        <w:t xml:space="preserve"> sauf à penser qu’une mutation de l’agent vers la DI est programmée</w:t>
      </w:r>
      <w:r w:rsidRPr="00E44D71">
        <w:rPr>
          <w:lang w:val="fr-FR"/>
        </w:rPr>
        <w:t>. Il ressort toutefois du plan de formation que les agents utilisateurs sont généralement demandeurs de renforcement des connaissances sur les outils qu’ils utilisent au quotidien (logiciels, maniement des ordinateurs) alors que les agents informaticiens recherchent des compétences plus pointues dans les domaines des réseaux, des bases de données ou de la programmation.</w:t>
      </w:r>
    </w:p>
    <w:p w:rsidR="00E474F7" w:rsidRPr="00E44D71" w:rsidRDefault="00E474F7" w:rsidP="00E474F7">
      <w:pPr>
        <w:rPr>
          <w:lang w:val="fr-FR"/>
        </w:rPr>
      </w:pPr>
      <w:r w:rsidRPr="00E44D71">
        <w:rPr>
          <w:lang w:val="fr-FR"/>
        </w:rPr>
        <w:t xml:space="preserve">L’organisation et le financement de ces formations ne sont pas abordés dans le plan de formation de l’INS, mais il est clair qu’un certain nombre d’entre elles pourront être réalisées au sein du CFP de l’INS avec le recours, pour certains modules, à des compétences déjà présentes dans les directions de l’INS (maniement des logiciels statistique et bureautique, utilisation d’un poste informatique, etc.).  </w:t>
      </w:r>
    </w:p>
    <w:tbl>
      <w:tblPr>
        <w:tblStyle w:val="Tramemoyenne1-Accent11"/>
        <w:tblW w:w="9185" w:type="dxa"/>
        <w:tblLook w:val="0460" w:firstRow="1" w:lastRow="1" w:firstColumn="0" w:lastColumn="0" w:noHBand="0" w:noVBand="1"/>
      </w:tblPr>
      <w:tblGrid>
        <w:gridCol w:w="5381"/>
        <w:gridCol w:w="1232"/>
        <w:gridCol w:w="1383"/>
        <w:gridCol w:w="1189"/>
      </w:tblGrid>
      <w:tr w:rsidR="004E00E3" w:rsidTr="00E34B7A">
        <w:trPr>
          <w:cnfStyle w:val="100000000000" w:firstRow="1" w:lastRow="0" w:firstColumn="0" w:lastColumn="0" w:oddVBand="0" w:evenVBand="0" w:oddHBand="0" w:evenHBand="0" w:firstRowFirstColumn="0" w:firstRowLastColumn="0" w:lastRowFirstColumn="0" w:lastRowLastColumn="0"/>
        </w:trPr>
        <w:tc>
          <w:tcPr>
            <w:tcW w:w="5381" w:type="dxa"/>
          </w:tcPr>
          <w:p w:rsidR="004E00E3" w:rsidRDefault="004E00E3" w:rsidP="004E00E3">
            <w:pPr>
              <w:spacing w:before="0" w:after="0"/>
              <w:jc w:val="left"/>
              <w:rPr>
                <w:lang w:val="fr-FR"/>
              </w:rPr>
            </w:pPr>
            <w:r>
              <w:rPr>
                <w:lang w:val="fr-FR"/>
              </w:rPr>
              <w:br w:type="page"/>
            </w:r>
          </w:p>
        </w:tc>
        <w:tc>
          <w:tcPr>
            <w:tcW w:w="2615" w:type="dxa"/>
            <w:gridSpan w:val="2"/>
          </w:tcPr>
          <w:p w:rsidR="004E00E3" w:rsidRDefault="004E00E3" w:rsidP="004E00E3">
            <w:pPr>
              <w:spacing w:before="0" w:after="0"/>
              <w:jc w:val="center"/>
              <w:rPr>
                <w:lang w:val="fr-FR"/>
              </w:rPr>
            </w:pPr>
            <w:r>
              <w:rPr>
                <w:lang w:val="fr-FR"/>
              </w:rPr>
              <w:t>INS</w:t>
            </w:r>
          </w:p>
        </w:tc>
        <w:tc>
          <w:tcPr>
            <w:tcW w:w="1189" w:type="dxa"/>
          </w:tcPr>
          <w:p w:rsidR="004E00E3" w:rsidRDefault="004E00E3" w:rsidP="004E00E3">
            <w:pPr>
              <w:spacing w:before="0" w:after="0"/>
              <w:jc w:val="center"/>
              <w:rPr>
                <w:lang w:val="fr-FR"/>
              </w:rPr>
            </w:pPr>
          </w:p>
        </w:tc>
      </w:tr>
      <w:tr w:rsidR="004E00E3" w:rsidRPr="004E00E3" w:rsidTr="00E34B7A">
        <w:trPr>
          <w:cnfStyle w:val="000000100000" w:firstRow="0" w:lastRow="0" w:firstColumn="0" w:lastColumn="0" w:oddVBand="0" w:evenVBand="0" w:oddHBand="1" w:evenHBand="0" w:firstRowFirstColumn="0" w:firstRowLastColumn="0" w:lastRowFirstColumn="0" w:lastRowLastColumn="0"/>
        </w:trPr>
        <w:tc>
          <w:tcPr>
            <w:tcW w:w="5381" w:type="dxa"/>
            <w:shd w:val="clear" w:color="auto" w:fill="4F81BD" w:themeFill="accent1"/>
          </w:tcPr>
          <w:p w:rsidR="004E00E3" w:rsidRPr="004E00E3" w:rsidRDefault="004E00E3" w:rsidP="004E00E3">
            <w:pPr>
              <w:spacing w:before="0" w:after="0"/>
              <w:jc w:val="left"/>
              <w:rPr>
                <w:b/>
                <w:color w:val="FFFFFF" w:themeColor="background1"/>
                <w:lang w:val="fr-FR"/>
              </w:rPr>
            </w:pPr>
          </w:p>
        </w:tc>
        <w:tc>
          <w:tcPr>
            <w:tcW w:w="1232" w:type="dxa"/>
            <w:shd w:val="clear" w:color="auto" w:fill="4F81BD" w:themeFill="accent1"/>
          </w:tcPr>
          <w:p w:rsidR="004E00E3" w:rsidRPr="004E00E3" w:rsidRDefault="004E00E3" w:rsidP="004E00E3">
            <w:pPr>
              <w:spacing w:before="0" w:after="0"/>
              <w:jc w:val="center"/>
              <w:rPr>
                <w:b/>
                <w:color w:val="FFFFFF" w:themeColor="background1"/>
                <w:lang w:val="fr-FR"/>
              </w:rPr>
            </w:pPr>
            <w:r w:rsidRPr="004E00E3">
              <w:rPr>
                <w:b/>
                <w:color w:val="FFFFFF" w:themeColor="background1"/>
                <w:lang w:val="fr-FR"/>
              </w:rPr>
              <w:t>DI</w:t>
            </w:r>
          </w:p>
        </w:tc>
        <w:tc>
          <w:tcPr>
            <w:tcW w:w="1383" w:type="dxa"/>
            <w:shd w:val="clear" w:color="auto" w:fill="4F81BD" w:themeFill="accent1"/>
          </w:tcPr>
          <w:p w:rsidR="004E00E3" w:rsidRPr="004E00E3" w:rsidRDefault="004E00E3" w:rsidP="004E00E3">
            <w:pPr>
              <w:spacing w:before="0" w:after="0"/>
              <w:jc w:val="center"/>
              <w:rPr>
                <w:b/>
                <w:color w:val="FFFFFF" w:themeColor="background1"/>
                <w:lang w:val="fr-FR"/>
              </w:rPr>
            </w:pPr>
            <w:r w:rsidRPr="004E00E3">
              <w:rPr>
                <w:b/>
                <w:color w:val="FFFFFF" w:themeColor="background1"/>
                <w:lang w:val="fr-FR"/>
              </w:rPr>
              <w:t>Autres</w:t>
            </w:r>
          </w:p>
        </w:tc>
        <w:tc>
          <w:tcPr>
            <w:tcW w:w="1189" w:type="dxa"/>
            <w:shd w:val="clear" w:color="auto" w:fill="4F81BD" w:themeFill="accent1"/>
          </w:tcPr>
          <w:p w:rsidR="004E00E3" w:rsidRPr="004E00E3" w:rsidRDefault="004E00E3" w:rsidP="004E00E3">
            <w:pPr>
              <w:spacing w:before="0" w:after="0"/>
              <w:jc w:val="center"/>
              <w:rPr>
                <w:b/>
                <w:color w:val="FFFFFF" w:themeColor="background1"/>
                <w:lang w:val="fr-FR"/>
              </w:rPr>
            </w:pPr>
            <w:r w:rsidRPr="004E00E3">
              <w:rPr>
                <w:b/>
                <w:color w:val="FFFFFF" w:themeColor="background1"/>
                <w:lang w:val="fr-FR"/>
              </w:rPr>
              <w:t>Sectoriels</w:t>
            </w:r>
          </w:p>
        </w:tc>
      </w:tr>
      <w:tr w:rsidR="004E00E3" w:rsidTr="00E34B7A">
        <w:trPr>
          <w:cnfStyle w:val="000000010000" w:firstRow="0" w:lastRow="0" w:firstColumn="0" w:lastColumn="0" w:oddVBand="0" w:evenVBand="0" w:oddHBand="0" w:evenHBand="1" w:firstRowFirstColumn="0" w:firstRowLastColumn="0" w:lastRowFirstColumn="0" w:lastRowLastColumn="0"/>
        </w:trPr>
        <w:tc>
          <w:tcPr>
            <w:tcW w:w="5381" w:type="dxa"/>
          </w:tcPr>
          <w:p w:rsidR="004E00E3" w:rsidRDefault="004E00E3" w:rsidP="004E00E3">
            <w:pPr>
              <w:spacing w:before="0" w:after="0"/>
              <w:jc w:val="left"/>
              <w:rPr>
                <w:rFonts w:ascii="Calibri" w:hAnsi="Calibri"/>
                <w:color w:val="000000"/>
              </w:rPr>
            </w:pPr>
            <w:r>
              <w:rPr>
                <w:rFonts w:ascii="Calibri" w:hAnsi="Calibri"/>
                <w:color w:val="000000"/>
              </w:rPr>
              <w:t>Ingénieur informaticien</w:t>
            </w:r>
          </w:p>
        </w:tc>
        <w:tc>
          <w:tcPr>
            <w:tcW w:w="1232" w:type="dxa"/>
          </w:tcPr>
          <w:p w:rsidR="004E00E3" w:rsidRDefault="004E00E3" w:rsidP="004E00E3">
            <w:pPr>
              <w:spacing w:before="0" w:after="0"/>
              <w:jc w:val="center"/>
              <w:rPr>
                <w:lang w:val="fr-FR"/>
              </w:rPr>
            </w:pPr>
            <w:r>
              <w:rPr>
                <w:lang w:val="fr-FR"/>
              </w:rPr>
              <w:t>2</w:t>
            </w:r>
          </w:p>
        </w:tc>
        <w:tc>
          <w:tcPr>
            <w:tcW w:w="1383" w:type="dxa"/>
          </w:tcPr>
          <w:p w:rsidR="004E00E3" w:rsidRDefault="004E00E3" w:rsidP="004E00E3">
            <w:pPr>
              <w:spacing w:before="0" w:after="0"/>
              <w:jc w:val="center"/>
              <w:rPr>
                <w:lang w:val="fr-FR"/>
              </w:rPr>
            </w:pPr>
            <w:r>
              <w:rPr>
                <w:lang w:val="fr-FR"/>
              </w:rPr>
              <w:t>2</w:t>
            </w:r>
          </w:p>
        </w:tc>
        <w:tc>
          <w:tcPr>
            <w:tcW w:w="1189" w:type="dxa"/>
          </w:tcPr>
          <w:p w:rsidR="004E00E3" w:rsidRDefault="004E00E3" w:rsidP="004E00E3">
            <w:pPr>
              <w:spacing w:before="0" w:after="0"/>
              <w:jc w:val="center"/>
              <w:rPr>
                <w:lang w:val="fr-FR"/>
              </w:rPr>
            </w:pPr>
          </w:p>
        </w:tc>
      </w:tr>
      <w:tr w:rsidR="004E00E3" w:rsidTr="00E34B7A">
        <w:trPr>
          <w:cnfStyle w:val="000000100000" w:firstRow="0" w:lastRow="0" w:firstColumn="0" w:lastColumn="0" w:oddVBand="0" w:evenVBand="0" w:oddHBand="1" w:evenHBand="0" w:firstRowFirstColumn="0" w:firstRowLastColumn="0" w:lastRowFirstColumn="0" w:lastRowLastColumn="0"/>
        </w:trPr>
        <w:tc>
          <w:tcPr>
            <w:tcW w:w="5381" w:type="dxa"/>
          </w:tcPr>
          <w:p w:rsidR="004E00E3" w:rsidRDefault="004E00E3" w:rsidP="004E00E3">
            <w:pPr>
              <w:spacing w:before="0" w:after="0"/>
              <w:jc w:val="left"/>
              <w:rPr>
                <w:rFonts w:ascii="Calibri" w:hAnsi="Calibri"/>
                <w:color w:val="000000"/>
              </w:rPr>
            </w:pPr>
            <w:r>
              <w:rPr>
                <w:rFonts w:ascii="Calibri" w:hAnsi="Calibri"/>
                <w:color w:val="000000"/>
              </w:rPr>
              <w:t>Ingénieur développeur</w:t>
            </w:r>
          </w:p>
        </w:tc>
        <w:tc>
          <w:tcPr>
            <w:tcW w:w="1232" w:type="dxa"/>
          </w:tcPr>
          <w:p w:rsidR="004E00E3" w:rsidRDefault="004E00E3" w:rsidP="004E00E3">
            <w:pPr>
              <w:spacing w:before="0" w:after="0"/>
              <w:jc w:val="center"/>
              <w:rPr>
                <w:lang w:val="fr-FR"/>
              </w:rPr>
            </w:pP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r>
              <w:rPr>
                <w:lang w:val="fr-FR"/>
              </w:rPr>
              <w:t>5</w:t>
            </w:r>
          </w:p>
        </w:tc>
      </w:tr>
      <w:tr w:rsidR="004E00E3" w:rsidTr="00E34B7A">
        <w:trPr>
          <w:cnfStyle w:val="000000010000" w:firstRow="0" w:lastRow="0" w:firstColumn="0" w:lastColumn="0" w:oddVBand="0" w:evenVBand="0" w:oddHBand="0" w:evenHBand="1" w:firstRowFirstColumn="0" w:firstRowLastColumn="0" w:lastRowFirstColumn="0" w:lastRowLastColumn="0"/>
        </w:trPr>
        <w:tc>
          <w:tcPr>
            <w:tcW w:w="5381" w:type="dxa"/>
          </w:tcPr>
          <w:p w:rsidR="004E00E3" w:rsidRPr="004E00E3" w:rsidRDefault="004E00E3" w:rsidP="004E00E3">
            <w:pPr>
              <w:spacing w:before="0" w:after="0"/>
              <w:jc w:val="left"/>
              <w:rPr>
                <w:rFonts w:ascii="Calibri" w:hAnsi="Calibri"/>
                <w:color w:val="000000"/>
                <w:lang w:val="fr-FR"/>
              </w:rPr>
            </w:pPr>
            <w:r w:rsidRPr="004E00E3">
              <w:rPr>
                <w:rFonts w:ascii="Calibri" w:hAnsi="Calibri"/>
                <w:color w:val="000000"/>
                <w:lang w:val="fr-FR"/>
              </w:rPr>
              <w:t>Gestionnaire de bases de données</w:t>
            </w:r>
          </w:p>
        </w:tc>
        <w:tc>
          <w:tcPr>
            <w:tcW w:w="1232" w:type="dxa"/>
          </w:tcPr>
          <w:p w:rsidR="004E00E3" w:rsidRDefault="004E00E3" w:rsidP="004E00E3">
            <w:pPr>
              <w:spacing w:before="0" w:after="0"/>
              <w:jc w:val="center"/>
              <w:rPr>
                <w:lang w:val="fr-FR"/>
              </w:rPr>
            </w:pP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r>
              <w:rPr>
                <w:lang w:val="fr-FR"/>
              </w:rPr>
              <w:t>5</w:t>
            </w:r>
          </w:p>
        </w:tc>
      </w:tr>
      <w:tr w:rsidR="004E00E3" w:rsidTr="00E34B7A">
        <w:trPr>
          <w:cnfStyle w:val="000000100000" w:firstRow="0" w:lastRow="0" w:firstColumn="0" w:lastColumn="0" w:oddVBand="0" w:evenVBand="0" w:oddHBand="1" w:evenHBand="0" w:firstRowFirstColumn="0" w:firstRowLastColumn="0" w:lastRowFirstColumn="0" w:lastRowLastColumn="0"/>
        </w:trPr>
        <w:tc>
          <w:tcPr>
            <w:tcW w:w="5381" w:type="dxa"/>
          </w:tcPr>
          <w:p w:rsidR="004E00E3" w:rsidRPr="004E00E3" w:rsidRDefault="004E00E3" w:rsidP="004E00E3">
            <w:pPr>
              <w:spacing w:before="0" w:after="0"/>
              <w:jc w:val="left"/>
              <w:rPr>
                <w:rFonts w:ascii="Calibri" w:hAnsi="Calibri"/>
                <w:color w:val="000000"/>
                <w:lang w:val="fr-FR"/>
              </w:rPr>
            </w:pPr>
            <w:r w:rsidRPr="004E00E3">
              <w:rPr>
                <w:rFonts w:ascii="Calibri" w:hAnsi="Calibri"/>
                <w:color w:val="000000"/>
                <w:lang w:val="fr-FR"/>
              </w:rPr>
              <w:t>Base des données et cartographies</w:t>
            </w:r>
          </w:p>
        </w:tc>
        <w:tc>
          <w:tcPr>
            <w:tcW w:w="1232" w:type="dxa"/>
          </w:tcPr>
          <w:p w:rsidR="004E00E3" w:rsidRDefault="004E00E3" w:rsidP="004E00E3">
            <w:pPr>
              <w:spacing w:before="0" w:after="0"/>
              <w:jc w:val="center"/>
              <w:rPr>
                <w:lang w:val="fr-FR"/>
              </w:rPr>
            </w:pP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r>
              <w:rPr>
                <w:lang w:val="fr-FR"/>
              </w:rPr>
              <w:t>3</w:t>
            </w:r>
          </w:p>
        </w:tc>
      </w:tr>
      <w:tr w:rsidR="004E00E3" w:rsidTr="00E34B7A">
        <w:trPr>
          <w:cnfStyle w:val="000000010000" w:firstRow="0" w:lastRow="0" w:firstColumn="0" w:lastColumn="0" w:oddVBand="0" w:evenVBand="0" w:oddHBand="0" w:evenHBand="1" w:firstRowFirstColumn="0" w:firstRowLastColumn="0" w:lastRowFirstColumn="0" w:lastRowLastColumn="0"/>
        </w:trPr>
        <w:tc>
          <w:tcPr>
            <w:tcW w:w="5381" w:type="dxa"/>
          </w:tcPr>
          <w:p w:rsidR="004E00E3" w:rsidRDefault="004E00E3" w:rsidP="004E00E3">
            <w:pPr>
              <w:spacing w:before="0" w:after="0"/>
              <w:jc w:val="left"/>
              <w:rPr>
                <w:rFonts w:ascii="Calibri" w:hAnsi="Calibri"/>
                <w:color w:val="000000"/>
              </w:rPr>
            </w:pPr>
            <w:r>
              <w:rPr>
                <w:rFonts w:ascii="Calibri" w:hAnsi="Calibri"/>
                <w:color w:val="000000"/>
              </w:rPr>
              <w:t>DESS/NTIC</w:t>
            </w:r>
          </w:p>
        </w:tc>
        <w:tc>
          <w:tcPr>
            <w:tcW w:w="1232" w:type="dxa"/>
          </w:tcPr>
          <w:p w:rsidR="004E00E3" w:rsidRDefault="004E00E3" w:rsidP="004E00E3">
            <w:pPr>
              <w:spacing w:before="0" w:after="0"/>
              <w:jc w:val="center"/>
              <w:rPr>
                <w:lang w:val="fr-FR"/>
              </w:rPr>
            </w:pPr>
            <w:r>
              <w:rPr>
                <w:lang w:val="fr-FR"/>
              </w:rPr>
              <w:t>demandée</w:t>
            </w: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p>
        </w:tc>
      </w:tr>
      <w:tr w:rsidR="004E00E3" w:rsidTr="00E34B7A">
        <w:trPr>
          <w:cnfStyle w:val="000000100000" w:firstRow="0" w:lastRow="0" w:firstColumn="0" w:lastColumn="0" w:oddVBand="0" w:evenVBand="0" w:oddHBand="1" w:evenHBand="0" w:firstRowFirstColumn="0" w:firstRowLastColumn="0" w:lastRowFirstColumn="0" w:lastRowLastColumn="0"/>
        </w:trPr>
        <w:tc>
          <w:tcPr>
            <w:tcW w:w="5381" w:type="dxa"/>
          </w:tcPr>
          <w:p w:rsidR="004E00E3" w:rsidRDefault="004E00E3" w:rsidP="004E00E3">
            <w:pPr>
              <w:spacing w:before="0" w:after="0"/>
              <w:jc w:val="left"/>
              <w:rPr>
                <w:rFonts w:ascii="Calibri" w:hAnsi="Calibri"/>
                <w:color w:val="000000"/>
              </w:rPr>
            </w:pPr>
            <w:r>
              <w:rPr>
                <w:rFonts w:ascii="Calibri" w:hAnsi="Calibri"/>
                <w:color w:val="000000"/>
              </w:rPr>
              <w:t>Master 2 informatique de gestion</w:t>
            </w:r>
          </w:p>
        </w:tc>
        <w:tc>
          <w:tcPr>
            <w:tcW w:w="1232" w:type="dxa"/>
          </w:tcPr>
          <w:p w:rsidR="004E00E3" w:rsidRDefault="004E00E3" w:rsidP="004E00E3">
            <w:pPr>
              <w:spacing w:before="0" w:after="0"/>
              <w:jc w:val="center"/>
              <w:rPr>
                <w:lang w:val="fr-FR"/>
              </w:rPr>
            </w:pP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r>
              <w:rPr>
                <w:lang w:val="fr-FR"/>
              </w:rPr>
              <w:t>4</w:t>
            </w:r>
          </w:p>
        </w:tc>
      </w:tr>
      <w:tr w:rsidR="004E00E3" w:rsidTr="00E34B7A">
        <w:trPr>
          <w:cnfStyle w:val="000000010000" w:firstRow="0" w:lastRow="0" w:firstColumn="0" w:lastColumn="0" w:oddVBand="0" w:evenVBand="0" w:oddHBand="0" w:evenHBand="1" w:firstRowFirstColumn="0" w:firstRowLastColumn="0" w:lastRowFirstColumn="0" w:lastRowLastColumn="0"/>
        </w:trPr>
        <w:tc>
          <w:tcPr>
            <w:tcW w:w="5381" w:type="dxa"/>
          </w:tcPr>
          <w:p w:rsidR="004E00E3" w:rsidRPr="004E00E3" w:rsidRDefault="004E00E3" w:rsidP="004E00E3">
            <w:pPr>
              <w:spacing w:before="0" w:after="0"/>
              <w:jc w:val="left"/>
              <w:rPr>
                <w:rFonts w:ascii="Calibri" w:hAnsi="Calibri"/>
                <w:color w:val="000000"/>
                <w:lang w:val="fr-FR"/>
              </w:rPr>
            </w:pPr>
            <w:r w:rsidRPr="004E00E3">
              <w:rPr>
                <w:rFonts w:ascii="Calibri" w:hAnsi="Calibri"/>
                <w:color w:val="000000"/>
                <w:lang w:val="fr-FR"/>
              </w:rPr>
              <w:t>Master 1 et 2 en développement web</w:t>
            </w:r>
          </w:p>
        </w:tc>
        <w:tc>
          <w:tcPr>
            <w:tcW w:w="1232" w:type="dxa"/>
          </w:tcPr>
          <w:p w:rsidR="004E00E3" w:rsidRDefault="004E00E3" w:rsidP="004E00E3">
            <w:pPr>
              <w:spacing w:before="0" w:after="0"/>
              <w:jc w:val="center"/>
              <w:rPr>
                <w:lang w:val="fr-FR"/>
              </w:rPr>
            </w:pPr>
            <w:r>
              <w:rPr>
                <w:lang w:val="fr-FR"/>
              </w:rPr>
              <w:t>1</w:t>
            </w: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p>
        </w:tc>
      </w:tr>
      <w:tr w:rsidR="004E00E3" w:rsidTr="00E34B7A">
        <w:trPr>
          <w:cnfStyle w:val="000000100000" w:firstRow="0" w:lastRow="0" w:firstColumn="0" w:lastColumn="0" w:oddVBand="0" w:evenVBand="0" w:oddHBand="1" w:evenHBand="0" w:firstRowFirstColumn="0" w:firstRowLastColumn="0" w:lastRowFirstColumn="0" w:lastRowLastColumn="0"/>
        </w:trPr>
        <w:tc>
          <w:tcPr>
            <w:tcW w:w="5381" w:type="dxa"/>
          </w:tcPr>
          <w:p w:rsidR="004E00E3" w:rsidRDefault="004E00E3" w:rsidP="004E00E3">
            <w:pPr>
              <w:spacing w:before="0" w:after="0"/>
              <w:jc w:val="left"/>
              <w:rPr>
                <w:rFonts w:ascii="Calibri" w:hAnsi="Calibri"/>
                <w:color w:val="000000"/>
              </w:rPr>
            </w:pPr>
            <w:r>
              <w:rPr>
                <w:rFonts w:ascii="Calibri" w:hAnsi="Calibri"/>
                <w:color w:val="000000"/>
              </w:rPr>
              <w:t>Ingénierie réseaux</w:t>
            </w:r>
          </w:p>
        </w:tc>
        <w:tc>
          <w:tcPr>
            <w:tcW w:w="1232" w:type="dxa"/>
          </w:tcPr>
          <w:p w:rsidR="004E00E3" w:rsidRDefault="004E00E3" w:rsidP="004E00E3">
            <w:pPr>
              <w:spacing w:before="0" w:after="0"/>
              <w:jc w:val="center"/>
              <w:rPr>
                <w:lang w:val="fr-FR"/>
              </w:rPr>
            </w:pPr>
            <w:r>
              <w:rPr>
                <w:lang w:val="fr-FR"/>
              </w:rPr>
              <w:t>2</w:t>
            </w: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r>
              <w:rPr>
                <w:lang w:val="fr-FR"/>
              </w:rPr>
              <w:t>5</w:t>
            </w:r>
          </w:p>
        </w:tc>
      </w:tr>
      <w:tr w:rsidR="004E00E3" w:rsidTr="00E34B7A">
        <w:trPr>
          <w:cnfStyle w:val="000000010000" w:firstRow="0" w:lastRow="0" w:firstColumn="0" w:lastColumn="0" w:oddVBand="0" w:evenVBand="0" w:oddHBand="0" w:evenHBand="1" w:firstRowFirstColumn="0" w:firstRowLastColumn="0" w:lastRowFirstColumn="0" w:lastRowLastColumn="0"/>
        </w:trPr>
        <w:tc>
          <w:tcPr>
            <w:tcW w:w="5381" w:type="dxa"/>
          </w:tcPr>
          <w:p w:rsidR="004E00E3" w:rsidRPr="004E00E3" w:rsidRDefault="004E00E3" w:rsidP="004E00E3">
            <w:pPr>
              <w:spacing w:before="0" w:after="0"/>
              <w:jc w:val="left"/>
              <w:rPr>
                <w:rFonts w:ascii="Calibri" w:hAnsi="Calibri"/>
                <w:color w:val="000000"/>
                <w:lang w:val="fr-FR"/>
              </w:rPr>
            </w:pPr>
            <w:r w:rsidRPr="004E00E3">
              <w:rPr>
                <w:rFonts w:ascii="Calibri" w:hAnsi="Calibri"/>
                <w:color w:val="000000"/>
                <w:lang w:val="fr-FR"/>
              </w:rPr>
              <w:t>Adm Réseaux : administration réseaux option sécurité</w:t>
            </w:r>
          </w:p>
        </w:tc>
        <w:tc>
          <w:tcPr>
            <w:tcW w:w="1232" w:type="dxa"/>
          </w:tcPr>
          <w:p w:rsidR="004E00E3" w:rsidRDefault="004E00E3" w:rsidP="004E00E3">
            <w:pPr>
              <w:spacing w:before="0" w:after="0"/>
              <w:jc w:val="center"/>
              <w:rPr>
                <w:lang w:val="fr-FR"/>
              </w:rPr>
            </w:pPr>
            <w:r>
              <w:rPr>
                <w:lang w:val="fr-FR"/>
              </w:rPr>
              <w:t>1</w:t>
            </w: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p>
        </w:tc>
      </w:tr>
      <w:tr w:rsidR="004E00E3" w:rsidTr="00E34B7A">
        <w:trPr>
          <w:cnfStyle w:val="000000100000" w:firstRow="0" w:lastRow="0" w:firstColumn="0" w:lastColumn="0" w:oddVBand="0" w:evenVBand="0" w:oddHBand="1" w:evenHBand="0" w:firstRowFirstColumn="0" w:firstRowLastColumn="0" w:lastRowFirstColumn="0" w:lastRowLastColumn="0"/>
        </w:trPr>
        <w:tc>
          <w:tcPr>
            <w:tcW w:w="5381" w:type="dxa"/>
          </w:tcPr>
          <w:p w:rsidR="004E00E3" w:rsidRDefault="00F00C17" w:rsidP="004E00E3">
            <w:pPr>
              <w:spacing w:before="0" w:after="0"/>
              <w:jc w:val="left"/>
              <w:rPr>
                <w:rFonts w:ascii="Calibri" w:hAnsi="Calibri"/>
                <w:color w:val="000000"/>
              </w:rPr>
            </w:pPr>
            <w:r>
              <w:rPr>
                <w:rFonts w:ascii="Calibri" w:hAnsi="Calibri"/>
                <w:color w:val="000000"/>
              </w:rPr>
              <w:t>Cyber criminalité</w:t>
            </w:r>
          </w:p>
        </w:tc>
        <w:tc>
          <w:tcPr>
            <w:tcW w:w="1232" w:type="dxa"/>
          </w:tcPr>
          <w:p w:rsidR="004E00E3" w:rsidRDefault="004E00E3" w:rsidP="004E00E3">
            <w:pPr>
              <w:spacing w:before="0" w:after="0"/>
              <w:jc w:val="center"/>
              <w:rPr>
                <w:lang w:val="fr-FR"/>
              </w:rPr>
            </w:pP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r>
              <w:rPr>
                <w:lang w:val="fr-FR"/>
              </w:rPr>
              <w:t>20</w:t>
            </w:r>
          </w:p>
        </w:tc>
      </w:tr>
      <w:tr w:rsidR="004E00E3" w:rsidTr="00E34B7A">
        <w:trPr>
          <w:cnfStyle w:val="000000010000" w:firstRow="0" w:lastRow="0" w:firstColumn="0" w:lastColumn="0" w:oddVBand="0" w:evenVBand="0" w:oddHBand="0" w:evenHBand="1" w:firstRowFirstColumn="0" w:firstRowLastColumn="0" w:lastRowFirstColumn="0" w:lastRowLastColumn="0"/>
        </w:trPr>
        <w:tc>
          <w:tcPr>
            <w:tcW w:w="5381" w:type="dxa"/>
          </w:tcPr>
          <w:p w:rsidR="004E00E3" w:rsidRPr="004E00E3" w:rsidRDefault="004E00E3" w:rsidP="004E00E3">
            <w:pPr>
              <w:spacing w:before="0" w:after="0"/>
              <w:jc w:val="left"/>
              <w:rPr>
                <w:rFonts w:ascii="Calibri" w:hAnsi="Calibri"/>
                <w:color w:val="000000"/>
                <w:lang w:val="fr-FR"/>
              </w:rPr>
            </w:pPr>
            <w:r w:rsidRPr="004E00E3">
              <w:rPr>
                <w:rFonts w:ascii="Calibri" w:hAnsi="Calibri"/>
                <w:color w:val="000000"/>
                <w:lang w:val="fr-FR"/>
              </w:rPr>
              <w:t>Ingénieur en statistique informatique appliquée</w:t>
            </w:r>
          </w:p>
        </w:tc>
        <w:tc>
          <w:tcPr>
            <w:tcW w:w="1232" w:type="dxa"/>
          </w:tcPr>
          <w:p w:rsidR="004E00E3" w:rsidRDefault="004E00E3" w:rsidP="004E00E3">
            <w:pPr>
              <w:spacing w:before="0" w:after="0"/>
              <w:jc w:val="center"/>
              <w:rPr>
                <w:lang w:val="fr-FR"/>
              </w:rPr>
            </w:pPr>
            <w:r>
              <w:rPr>
                <w:lang w:val="fr-FR"/>
              </w:rPr>
              <w:t>1</w:t>
            </w: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r>
              <w:rPr>
                <w:lang w:val="fr-FR"/>
              </w:rPr>
              <w:t>1</w:t>
            </w:r>
          </w:p>
        </w:tc>
      </w:tr>
      <w:tr w:rsidR="004E00E3" w:rsidTr="00E34B7A">
        <w:trPr>
          <w:cnfStyle w:val="000000100000" w:firstRow="0" w:lastRow="0" w:firstColumn="0" w:lastColumn="0" w:oddVBand="0" w:evenVBand="0" w:oddHBand="1" w:evenHBand="0" w:firstRowFirstColumn="0" w:firstRowLastColumn="0" w:lastRowFirstColumn="0" w:lastRowLastColumn="0"/>
        </w:trPr>
        <w:tc>
          <w:tcPr>
            <w:tcW w:w="5381" w:type="dxa"/>
          </w:tcPr>
          <w:p w:rsidR="004E00E3" w:rsidRDefault="004E00E3" w:rsidP="004E00E3">
            <w:pPr>
              <w:spacing w:before="0" w:after="0"/>
              <w:jc w:val="left"/>
              <w:rPr>
                <w:rFonts w:ascii="Calibri" w:hAnsi="Calibri"/>
                <w:color w:val="000000"/>
              </w:rPr>
            </w:pPr>
            <w:r>
              <w:rPr>
                <w:rFonts w:ascii="Calibri" w:hAnsi="Calibri"/>
                <w:color w:val="000000"/>
              </w:rPr>
              <w:t>Statistique et programmation</w:t>
            </w:r>
          </w:p>
        </w:tc>
        <w:tc>
          <w:tcPr>
            <w:tcW w:w="1232" w:type="dxa"/>
          </w:tcPr>
          <w:p w:rsidR="004E00E3" w:rsidRDefault="004E00E3" w:rsidP="004E00E3">
            <w:pPr>
              <w:spacing w:before="0" w:after="0"/>
              <w:jc w:val="center"/>
              <w:rPr>
                <w:lang w:val="fr-FR"/>
              </w:rPr>
            </w:pP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r>
              <w:rPr>
                <w:lang w:val="fr-FR"/>
              </w:rPr>
              <w:t>3</w:t>
            </w:r>
          </w:p>
        </w:tc>
      </w:tr>
      <w:tr w:rsidR="004E00E3" w:rsidTr="00E34B7A">
        <w:trPr>
          <w:cnfStyle w:val="000000010000" w:firstRow="0" w:lastRow="0" w:firstColumn="0" w:lastColumn="0" w:oddVBand="0" w:evenVBand="0" w:oddHBand="0" w:evenHBand="1" w:firstRowFirstColumn="0" w:firstRowLastColumn="0" w:lastRowFirstColumn="0" w:lastRowLastColumn="0"/>
        </w:trPr>
        <w:tc>
          <w:tcPr>
            <w:tcW w:w="5381" w:type="dxa"/>
          </w:tcPr>
          <w:p w:rsidR="004E00E3" w:rsidRDefault="004E00E3" w:rsidP="004E00E3">
            <w:pPr>
              <w:spacing w:before="0" w:after="0"/>
              <w:jc w:val="left"/>
              <w:rPr>
                <w:rFonts w:ascii="Calibri" w:hAnsi="Calibri"/>
                <w:color w:val="000000"/>
              </w:rPr>
            </w:pPr>
            <w:r>
              <w:rPr>
                <w:rFonts w:ascii="Calibri" w:hAnsi="Calibri"/>
                <w:color w:val="000000"/>
              </w:rPr>
              <w:t>Statistique informatique décisionnelle</w:t>
            </w:r>
          </w:p>
        </w:tc>
        <w:tc>
          <w:tcPr>
            <w:tcW w:w="1232" w:type="dxa"/>
          </w:tcPr>
          <w:p w:rsidR="004E00E3" w:rsidRDefault="004E00E3" w:rsidP="004E00E3">
            <w:pPr>
              <w:spacing w:before="0" w:after="0"/>
              <w:jc w:val="center"/>
              <w:rPr>
                <w:lang w:val="fr-FR"/>
              </w:rPr>
            </w:pP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r>
              <w:rPr>
                <w:lang w:val="fr-FR"/>
              </w:rPr>
              <w:t>1</w:t>
            </w:r>
          </w:p>
        </w:tc>
      </w:tr>
      <w:tr w:rsidR="004E00E3" w:rsidTr="00E34B7A">
        <w:trPr>
          <w:cnfStyle w:val="000000100000" w:firstRow="0" w:lastRow="0" w:firstColumn="0" w:lastColumn="0" w:oddVBand="0" w:evenVBand="0" w:oddHBand="1" w:evenHBand="0" w:firstRowFirstColumn="0" w:firstRowLastColumn="0" w:lastRowFirstColumn="0" w:lastRowLastColumn="0"/>
        </w:trPr>
        <w:tc>
          <w:tcPr>
            <w:tcW w:w="5381" w:type="dxa"/>
          </w:tcPr>
          <w:p w:rsidR="004E00E3" w:rsidRPr="004E00E3" w:rsidRDefault="004E00E3" w:rsidP="004E00E3">
            <w:pPr>
              <w:spacing w:before="0" w:after="0"/>
              <w:jc w:val="left"/>
              <w:rPr>
                <w:rFonts w:ascii="Calibri" w:hAnsi="Calibri"/>
                <w:color w:val="000000"/>
                <w:lang w:val="fr-FR"/>
              </w:rPr>
            </w:pPr>
            <w:r w:rsidRPr="004E00E3">
              <w:rPr>
                <w:rFonts w:ascii="Calibri" w:hAnsi="Calibri"/>
                <w:color w:val="000000"/>
                <w:lang w:val="fr-FR"/>
              </w:rPr>
              <w:t>Statistique informatique appliquée au management de la qualité</w:t>
            </w:r>
          </w:p>
        </w:tc>
        <w:tc>
          <w:tcPr>
            <w:tcW w:w="1232" w:type="dxa"/>
          </w:tcPr>
          <w:p w:rsidR="004E00E3" w:rsidRDefault="004E00E3" w:rsidP="004E00E3">
            <w:pPr>
              <w:spacing w:before="0" w:after="0"/>
              <w:jc w:val="center"/>
              <w:rPr>
                <w:lang w:val="fr-FR"/>
              </w:rPr>
            </w:pP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r>
              <w:rPr>
                <w:lang w:val="fr-FR"/>
              </w:rPr>
              <w:t>1</w:t>
            </w:r>
          </w:p>
        </w:tc>
      </w:tr>
      <w:tr w:rsidR="004E00E3" w:rsidTr="00E34B7A">
        <w:trPr>
          <w:cnfStyle w:val="000000010000" w:firstRow="0" w:lastRow="0" w:firstColumn="0" w:lastColumn="0" w:oddVBand="0" w:evenVBand="0" w:oddHBand="0" w:evenHBand="1" w:firstRowFirstColumn="0" w:firstRowLastColumn="0" w:lastRowFirstColumn="0" w:lastRowLastColumn="0"/>
        </w:trPr>
        <w:tc>
          <w:tcPr>
            <w:tcW w:w="5381" w:type="dxa"/>
          </w:tcPr>
          <w:p w:rsidR="004E00E3" w:rsidRPr="004E00E3" w:rsidRDefault="004E00E3" w:rsidP="004E00E3">
            <w:pPr>
              <w:spacing w:before="0" w:after="0"/>
              <w:jc w:val="left"/>
              <w:rPr>
                <w:rFonts w:ascii="Calibri" w:hAnsi="Calibri"/>
                <w:color w:val="000000"/>
                <w:lang w:val="fr-FR"/>
              </w:rPr>
            </w:pPr>
            <w:r w:rsidRPr="004E00E3">
              <w:rPr>
                <w:rFonts w:ascii="Calibri" w:hAnsi="Calibri"/>
                <w:color w:val="000000"/>
                <w:lang w:val="fr-FR"/>
              </w:rPr>
              <w:t>Conception des bases de données spécifiques</w:t>
            </w:r>
          </w:p>
        </w:tc>
        <w:tc>
          <w:tcPr>
            <w:tcW w:w="1232" w:type="dxa"/>
          </w:tcPr>
          <w:p w:rsidR="004E00E3" w:rsidRDefault="004E00E3" w:rsidP="004E00E3">
            <w:pPr>
              <w:spacing w:before="0" w:after="0"/>
              <w:jc w:val="center"/>
              <w:rPr>
                <w:lang w:val="fr-FR"/>
              </w:rPr>
            </w:pP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r>
              <w:rPr>
                <w:lang w:val="fr-FR"/>
              </w:rPr>
              <w:t>1</w:t>
            </w:r>
          </w:p>
        </w:tc>
      </w:tr>
      <w:tr w:rsidR="004E00E3" w:rsidTr="00E34B7A">
        <w:trPr>
          <w:cnfStyle w:val="000000100000" w:firstRow="0" w:lastRow="0" w:firstColumn="0" w:lastColumn="0" w:oddVBand="0" w:evenVBand="0" w:oddHBand="1" w:evenHBand="0" w:firstRowFirstColumn="0" w:firstRowLastColumn="0" w:lastRowFirstColumn="0" w:lastRowLastColumn="0"/>
        </w:trPr>
        <w:tc>
          <w:tcPr>
            <w:tcW w:w="5381" w:type="dxa"/>
          </w:tcPr>
          <w:p w:rsidR="004E00E3" w:rsidRDefault="004E00E3" w:rsidP="004E00E3">
            <w:pPr>
              <w:spacing w:before="0" w:after="0"/>
              <w:jc w:val="left"/>
              <w:rPr>
                <w:rFonts w:ascii="Calibri" w:hAnsi="Calibri"/>
                <w:color w:val="000000"/>
              </w:rPr>
            </w:pPr>
            <w:r>
              <w:rPr>
                <w:rFonts w:ascii="Calibri" w:hAnsi="Calibri"/>
                <w:color w:val="000000"/>
              </w:rPr>
              <w:t>SPSS</w:t>
            </w:r>
          </w:p>
        </w:tc>
        <w:tc>
          <w:tcPr>
            <w:tcW w:w="1232" w:type="dxa"/>
          </w:tcPr>
          <w:p w:rsidR="004E00E3" w:rsidRDefault="004E00E3" w:rsidP="004E00E3">
            <w:pPr>
              <w:spacing w:before="0" w:after="0"/>
              <w:jc w:val="center"/>
              <w:rPr>
                <w:lang w:val="fr-FR"/>
              </w:rPr>
            </w:pPr>
          </w:p>
        </w:tc>
        <w:tc>
          <w:tcPr>
            <w:tcW w:w="1383" w:type="dxa"/>
          </w:tcPr>
          <w:p w:rsidR="004E00E3" w:rsidRDefault="004E00E3" w:rsidP="004E00E3">
            <w:pPr>
              <w:spacing w:before="0" w:after="0"/>
              <w:jc w:val="center"/>
              <w:rPr>
                <w:lang w:val="fr-FR"/>
              </w:rPr>
            </w:pPr>
          </w:p>
        </w:tc>
        <w:tc>
          <w:tcPr>
            <w:tcW w:w="1189" w:type="dxa"/>
          </w:tcPr>
          <w:p w:rsidR="004E00E3" w:rsidRDefault="004E00E3" w:rsidP="004E00E3">
            <w:pPr>
              <w:spacing w:before="0" w:after="0"/>
              <w:jc w:val="center"/>
              <w:rPr>
                <w:lang w:val="fr-FR"/>
              </w:rPr>
            </w:pPr>
            <w:r>
              <w:rPr>
                <w:lang w:val="fr-FR"/>
              </w:rPr>
              <w:t>6</w:t>
            </w:r>
          </w:p>
        </w:tc>
      </w:tr>
      <w:tr w:rsidR="004E00E3" w:rsidTr="00E34B7A">
        <w:trPr>
          <w:cnfStyle w:val="000000010000" w:firstRow="0" w:lastRow="0" w:firstColumn="0" w:lastColumn="0" w:oddVBand="0" w:evenVBand="0" w:oddHBand="0" w:evenHBand="1" w:firstRowFirstColumn="0" w:firstRowLastColumn="0" w:lastRowFirstColumn="0" w:lastRowLastColumn="0"/>
        </w:trPr>
        <w:tc>
          <w:tcPr>
            <w:tcW w:w="5381" w:type="dxa"/>
          </w:tcPr>
          <w:p w:rsidR="004E00E3" w:rsidRDefault="004E00E3" w:rsidP="004E00E3">
            <w:pPr>
              <w:spacing w:before="0" w:after="0"/>
              <w:jc w:val="left"/>
              <w:rPr>
                <w:rFonts w:ascii="Calibri" w:hAnsi="Calibri"/>
                <w:color w:val="000000"/>
              </w:rPr>
            </w:pPr>
            <w:r>
              <w:rPr>
                <w:rFonts w:ascii="Calibri" w:hAnsi="Calibri"/>
                <w:color w:val="000000"/>
              </w:rPr>
              <w:t>Maintenance téléphonique</w:t>
            </w:r>
          </w:p>
        </w:tc>
        <w:tc>
          <w:tcPr>
            <w:tcW w:w="1232" w:type="dxa"/>
          </w:tcPr>
          <w:p w:rsidR="004E00E3" w:rsidRDefault="004E00E3" w:rsidP="004E00E3">
            <w:pPr>
              <w:spacing w:before="0" w:after="0"/>
              <w:jc w:val="center"/>
              <w:rPr>
                <w:lang w:val="fr-FR"/>
              </w:rPr>
            </w:pPr>
          </w:p>
        </w:tc>
        <w:tc>
          <w:tcPr>
            <w:tcW w:w="1383" w:type="dxa"/>
          </w:tcPr>
          <w:p w:rsidR="004E00E3" w:rsidRDefault="004E00E3" w:rsidP="00907BFB">
            <w:pPr>
              <w:spacing w:before="0" w:after="0"/>
              <w:jc w:val="center"/>
              <w:rPr>
                <w:lang w:val="fr-FR"/>
              </w:rPr>
            </w:pPr>
            <w:r>
              <w:rPr>
                <w:lang w:val="fr-FR"/>
              </w:rPr>
              <w:t>Demandée</w:t>
            </w:r>
          </w:p>
        </w:tc>
        <w:tc>
          <w:tcPr>
            <w:tcW w:w="1189" w:type="dxa"/>
          </w:tcPr>
          <w:p w:rsidR="004E00E3" w:rsidRDefault="004E00E3" w:rsidP="004E00E3">
            <w:pPr>
              <w:spacing w:before="0" w:after="0"/>
              <w:jc w:val="center"/>
              <w:rPr>
                <w:lang w:val="fr-FR"/>
              </w:rPr>
            </w:pPr>
          </w:p>
        </w:tc>
      </w:tr>
      <w:tr w:rsidR="004E00E3" w:rsidTr="00E34B7A">
        <w:trPr>
          <w:cnfStyle w:val="010000000000" w:firstRow="0" w:lastRow="1" w:firstColumn="0" w:lastColumn="0" w:oddVBand="0" w:evenVBand="0" w:oddHBand="0" w:evenHBand="0" w:firstRowFirstColumn="0" w:firstRowLastColumn="0" w:lastRowFirstColumn="0" w:lastRowLastColumn="0"/>
        </w:trPr>
        <w:tc>
          <w:tcPr>
            <w:tcW w:w="5381" w:type="dxa"/>
          </w:tcPr>
          <w:p w:rsidR="004E00E3" w:rsidRDefault="004E00E3" w:rsidP="004E00E3">
            <w:pPr>
              <w:spacing w:before="0" w:after="0"/>
              <w:jc w:val="right"/>
              <w:rPr>
                <w:rFonts w:ascii="Calibri" w:hAnsi="Calibri"/>
                <w:color w:val="000000"/>
              </w:rPr>
            </w:pPr>
            <w:r>
              <w:rPr>
                <w:rFonts w:ascii="Calibri" w:hAnsi="Calibri"/>
                <w:color w:val="000000"/>
              </w:rPr>
              <w:t>Total</w:t>
            </w:r>
          </w:p>
        </w:tc>
        <w:tc>
          <w:tcPr>
            <w:tcW w:w="1232" w:type="dxa"/>
          </w:tcPr>
          <w:p w:rsidR="004E00E3" w:rsidRDefault="004E00E3" w:rsidP="004E00E3">
            <w:pPr>
              <w:spacing w:before="0" w:after="0"/>
              <w:jc w:val="center"/>
              <w:rPr>
                <w:lang w:val="fr-FR"/>
              </w:rPr>
            </w:pPr>
            <w:r>
              <w:rPr>
                <w:lang w:val="fr-FR"/>
              </w:rPr>
              <w:t>7</w:t>
            </w:r>
          </w:p>
        </w:tc>
        <w:tc>
          <w:tcPr>
            <w:tcW w:w="1383" w:type="dxa"/>
          </w:tcPr>
          <w:p w:rsidR="004E00E3" w:rsidRDefault="004E00E3" w:rsidP="004E00E3">
            <w:pPr>
              <w:spacing w:before="0" w:after="0"/>
              <w:jc w:val="center"/>
              <w:rPr>
                <w:lang w:val="fr-FR"/>
              </w:rPr>
            </w:pPr>
            <w:r>
              <w:rPr>
                <w:lang w:val="fr-FR"/>
              </w:rPr>
              <w:t>2</w:t>
            </w:r>
          </w:p>
        </w:tc>
        <w:tc>
          <w:tcPr>
            <w:tcW w:w="1189" w:type="dxa"/>
          </w:tcPr>
          <w:p w:rsidR="004E00E3" w:rsidRDefault="004E00E3" w:rsidP="004E00E3">
            <w:pPr>
              <w:spacing w:before="0" w:after="0"/>
              <w:jc w:val="center"/>
              <w:rPr>
                <w:lang w:val="fr-FR"/>
              </w:rPr>
            </w:pPr>
            <w:r>
              <w:rPr>
                <w:lang w:val="fr-FR"/>
              </w:rPr>
              <w:t>55</w:t>
            </w:r>
          </w:p>
        </w:tc>
      </w:tr>
    </w:tbl>
    <w:p w:rsidR="004E00E3" w:rsidRPr="004E00E3" w:rsidRDefault="004E00E3" w:rsidP="004E00E3">
      <w:pPr>
        <w:pStyle w:val="Caption"/>
        <w:jc w:val="center"/>
        <w:rPr>
          <w:rStyle w:val="SubtleReference"/>
          <w:lang w:val="fr-FR"/>
        </w:rPr>
      </w:pPr>
      <w:bookmarkStart w:id="41" w:name="_Toc354173345"/>
      <w:r w:rsidRPr="004E00E3">
        <w:rPr>
          <w:rStyle w:val="SubtleReference"/>
          <w:lang w:val="fr-FR"/>
        </w:rPr>
        <w:t xml:space="preserve">Tableau </w:t>
      </w:r>
      <w:r w:rsidR="00404974">
        <w:rPr>
          <w:rStyle w:val="SubtleReference"/>
          <w:lang w:val="fr-FR"/>
        </w:rPr>
        <w:fldChar w:fldCharType="begin"/>
      </w:r>
      <w:r w:rsidR="000C1A97">
        <w:rPr>
          <w:rStyle w:val="SubtleReference"/>
          <w:lang w:val="fr-FR"/>
        </w:rPr>
        <w:instrText xml:space="preserve"> SEQ Tableau \* ARABIC </w:instrText>
      </w:r>
      <w:r w:rsidR="00404974">
        <w:rPr>
          <w:rStyle w:val="SubtleReference"/>
          <w:lang w:val="fr-FR"/>
        </w:rPr>
        <w:fldChar w:fldCharType="separate"/>
      </w:r>
      <w:r w:rsidR="00307D0B">
        <w:rPr>
          <w:rStyle w:val="SubtleReference"/>
          <w:noProof/>
          <w:lang w:val="fr-FR"/>
        </w:rPr>
        <w:t>4</w:t>
      </w:r>
      <w:r w:rsidR="00404974">
        <w:rPr>
          <w:rStyle w:val="SubtleReference"/>
          <w:lang w:val="fr-FR"/>
        </w:rPr>
        <w:fldChar w:fldCharType="end"/>
      </w:r>
      <w:r w:rsidRPr="004E00E3">
        <w:rPr>
          <w:rStyle w:val="SubtleReference"/>
          <w:lang w:val="fr-FR"/>
        </w:rPr>
        <w:t>: plan de formation 2013-2016, formation long terme (9 mois et plus)</w:t>
      </w:r>
      <w:bookmarkEnd w:id="41"/>
    </w:p>
    <w:p w:rsidR="004E00E3" w:rsidRDefault="004E00E3" w:rsidP="00E44D71">
      <w:pPr>
        <w:rPr>
          <w:lang w:val="fr-FR"/>
        </w:rPr>
      </w:pPr>
    </w:p>
    <w:p w:rsidR="00E44D71" w:rsidRPr="00E44D71" w:rsidRDefault="00E44D71" w:rsidP="00E44D71">
      <w:pPr>
        <w:rPr>
          <w:lang w:val="fr-FR"/>
        </w:rPr>
      </w:pPr>
      <w:r w:rsidRPr="00E44D71">
        <w:rPr>
          <w:lang w:val="fr-FR"/>
        </w:rPr>
        <w:t xml:space="preserve">Un point important nait aussi du nombre de ces demandes : il est essentiel de maintenir un nombre d’agents suffisant au sein de la division informatique pour assurer les tâches qui lui incombent, en d’autres termes il ne faut pas autoriser trop de personnes à partir en même temps en formation de longue durée.  </w:t>
      </w:r>
    </w:p>
    <w:p w:rsidR="00E44D71" w:rsidRPr="00E44D71" w:rsidRDefault="00E44D71" w:rsidP="00E44D71">
      <w:pPr>
        <w:rPr>
          <w:lang w:val="fr-FR"/>
        </w:rPr>
      </w:pPr>
      <w:r w:rsidRPr="00E44D71">
        <w:rPr>
          <w:lang w:val="fr-FR"/>
        </w:rPr>
        <w:t>D’une manière générale les besoins que nous avons constatés en termes de formation rejoignent ceux exprimés dans le plan de formation, à savoir :</w:t>
      </w:r>
    </w:p>
    <w:p w:rsidR="00E44D71" w:rsidRPr="00461397" w:rsidRDefault="00E44D71" w:rsidP="00CE1CFA">
      <w:pPr>
        <w:pStyle w:val="ListParagraph"/>
        <w:numPr>
          <w:ilvl w:val="0"/>
          <w:numId w:val="26"/>
        </w:numPr>
        <w:rPr>
          <w:lang w:val="fr-FR"/>
        </w:rPr>
      </w:pPr>
      <w:r w:rsidRPr="00461397">
        <w:rPr>
          <w:lang w:val="fr-FR"/>
        </w:rPr>
        <w:t>Un fort renforcement de capacités en administration réseau Linux et Windows avec un accent sur la pratique ;</w:t>
      </w:r>
    </w:p>
    <w:p w:rsidR="00E44D71" w:rsidRPr="00461397" w:rsidRDefault="00E44D71" w:rsidP="00CE1CFA">
      <w:pPr>
        <w:pStyle w:val="ListParagraph"/>
        <w:numPr>
          <w:ilvl w:val="0"/>
          <w:numId w:val="26"/>
        </w:numPr>
        <w:rPr>
          <w:lang w:val="fr-FR"/>
        </w:rPr>
      </w:pPr>
      <w:r w:rsidRPr="00461397">
        <w:rPr>
          <w:lang w:val="fr-FR"/>
        </w:rPr>
        <w:t>Une campagne de formation et de sensibilisation de tous les agents de l’INS aux règles et bonnes pratiques dans l’utilisation d’un poste de travail sous Windows, accompagnée d’une révision des fonctions essentielles de Word et Excel ;</w:t>
      </w:r>
    </w:p>
    <w:p w:rsidR="00E44D71" w:rsidRPr="00461397" w:rsidRDefault="00E44D71" w:rsidP="00CE1CFA">
      <w:pPr>
        <w:pStyle w:val="ListParagraph"/>
        <w:numPr>
          <w:ilvl w:val="0"/>
          <w:numId w:val="26"/>
        </w:numPr>
        <w:rPr>
          <w:lang w:val="fr-FR"/>
        </w:rPr>
      </w:pPr>
      <w:r w:rsidRPr="00461397">
        <w:rPr>
          <w:lang w:val="fr-FR"/>
        </w:rPr>
        <w:t>Une formation pratique au développement d’applications web utilisant les outils et langages choisis par l’INS : plateforme Apache-MySQL-PHP principalement ;</w:t>
      </w:r>
    </w:p>
    <w:p w:rsidR="00E44D71" w:rsidRPr="00461397" w:rsidRDefault="00E44D71" w:rsidP="00CE1CFA">
      <w:pPr>
        <w:pStyle w:val="ListParagraph"/>
        <w:numPr>
          <w:ilvl w:val="0"/>
          <w:numId w:val="26"/>
        </w:numPr>
        <w:rPr>
          <w:lang w:val="fr-FR"/>
        </w:rPr>
      </w:pPr>
      <w:r w:rsidRPr="00461397">
        <w:rPr>
          <w:lang w:val="fr-FR"/>
        </w:rPr>
        <w:t>Un renforcement des connaissances dans l’utilisation et l’administration des bases de données MS Access, MS SQL et MySQL.</w:t>
      </w:r>
    </w:p>
    <w:p w:rsidR="00E474F7" w:rsidRPr="00E474F7" w:rsidRDefault="00E474F7" w:rsidP="00E474F7">
      <w:pPr>
        <w:rPr>
          <w:lang w:val="fr-FR"/>
        </w:rPr>
      </w:pPr>
      <w:r w:rsidRPr="00E474F7">
        <w:rPr>
          <w:lang w:val="fr-FR"/>
        </w:rPr>
        <w:t>Nous considérons également comme crucial un renforcement des connaissances dans les méthodes de gestion d’un système d’information et de management d’un service informatique. De nombreuses procédures restent à écrire et cela ne va pas toujours de soi. Une prise de conscience de l’importance d’une bonne gouvernance du système d’information est absolument nécessaire à tous les niveaux de la hiérarchie de l’INS. Un système d’information n’est pas la même chose qu’un système informatique, ou dit autrement un système d’information n’est pas constitué par un simple assemblage d’équipements informatiques.</w:t>
      </w:r>
    </w:p>
    <w:p w:rsidR="004E00E3" w:rsidRDefault="004E00E3" w:rsidP="00E44D71">
      <w:pPr>
        <w:rPr>
          <w:lang w:val="fr-FR"/>
        </w:rPr>
      </w:pPr>
    </w:p>
    <w:tbl>
      <w:tblPr>
        <w:tblStyle w:val="Tramemoyenne1-Accent11"/>
        <w:tblW w:w="8075" w:type="dxa"/>
        <w:jc w:val="center"/>
        <w:tblLook w:val="0460" w:firstRow="1" w:lastRow="1" w:firstColumn="0" w:lastColumn="0" w:noHBand="0" w:noVBand="1"/>
      </w:tblPr>
      <w:tblGrid>
        <w:gridCol w:w="4843"/>
        <w:gridCol w:w="752"/>
        <w:gridCol w:w="1291"/>
        <w:gridCol w:w="1189"/>
      </w:tblGrid>
      <w:tr w:rsidR="00477DE9" w:rsidRPr="004E00E3" w:rsidTr="00477DE9">
        <w:trPr>
          <w:cnfStyle w:val="100000000000" w:firstRow="1" w:lastRow="0" w:firstColumn="0" w:lastColumn="0" w:oddVBand="0" w:evenVBand="0" w:oddHBand="0" w:evenHBand="0" w:firstRowFirstColumn="0" w:firstRowLastColumn="0" w:lastRowFirstColumn="0" w:lastRowLastColumn="0"/>
          <w:jc w:val="center"/>
        </w:trPr>
        <w:tc>
          <w:tcPr>
            <w:tcW w:w="4854" w:type="dxa"/>
          </w:tcPr>
          <w:p w:rsidR="00477DE9" w:rsidRPr="004E00E3" w:rsidRDefault="00477DE9" w:rsidP="00477DE9">
            <w:pPr>
              <w:spacing w:before="0" w:after="0"/>
              <w:jc w:val="left"/>
              <w:rPr>
                <w:b w:val="0"/>
                <w:lang w:val="fr-FR"/>
              </w:rPr>
            </w:pPr>
          </w:p>
        </w:tc>
        <w:tc>
          <w:tcPr>
            <w:tcW w:w="2044" w:type="dxa"/>
            <w:gridSpan w:val="2"/>
          </w:tcPr>
          <w:p w:rsidR="00477DE9" w:rsidRPr="004E00E3" w:rsidRDefault="00477DE9" w:rsidP="00477DE9">
            <w:pPr>
              <w:spacing w:before="0" w:after="0"/>
              <w:jc w:val="center"/>
              <w:rPr>
                <w:b w:val="0"/>
                <w:lang w:val="fr-FR"/>
              </w:rPr>
            </w:pPr>
            <w:r>
              <w:rPr>
                <w:b w:val="0"/>
                <w:lang w:val="fr-FR"/>
              </w:rPr>
              <w:t>INS</w:t>
            </w:r>
          </w:p>
        </w:tc>
        <w:tc>
          <w:tcPr>
            <w:tcW w:w="1177" w:type="dxa"/>
          </w:tcPr>
          <w:p w:rsidR="00477DE9" w:rsidRPr="004E00E3" w:rsidRDefault="00477DE9" w:rsidP="00477DE9">
            <w:pPr>
              <w:spacing w:before="0" w:after="0"/>
              <w:jc w:val="center"/>
              <w:rPr>
                <w:b w:val="0"/>
                <w:lang w:val="fr-FR"/>
              </w:rPr>
            </w:pPr>
          </w:p>
        </w:tc>
      </w:tr>
      <w:tr w:rsidR="004E00E3" w:rsidRPr="004E00E3" w:rsidTr="00477DE9">
        <w:trPr>
          <w:cnfStyle w:val="000000100000" w:firstRow="0" w:lastRow="0" w:firstColumn="0" w:lastColumn="0" w:oddVBand="0" w:evenVBand="0" w:oddHBand="1" w:evenHBand="0" w:firstRowFirstColumn="0" w:firstRowLastColumn="0" w:lastRowFirstColumn="0" w:lastRowLastColumn="0"/>
          <w:jc w:val="center"/>
        </w:trPr>
        <w:tc>
          <w:tcPr>
            <w:tcW w:w="4854" w:type="dxa"/>
            <w:shd w:val="clear" w:color="auto" w:fill="4F81BD" w:themeFill="accent1"/>
          </w:tcPr>
          <w:p w:rsidR="004E00E3" w:rsidRPr="004E00E3" w:rsidRDefault="004E00E3" w:rsidP="00477DE9">
            <w:pPr>
              <w:spacing w:before="0" w:after="0"/>
              <w:jc w:val="left"/>
              <w:rPr>
                <w:b/>
                <w:color w:val="FFFFFF" w:themeColor="background1"/>
                <w:lang w:val="fr-FR"/>
              </w:rPr>
            </w:pPr>
          </w:p>
        </w:tc>
        <w:tc>
          <w:tcPr>
            <w:tcW w:w="753" w:type="dxa"/>
            <w:shd w:val="clear" w:color="auto" w:fill="4F81BD" w:themeFill="accent1"/>
          </w:tcPr>
          <w:p w:rsidR="004E00E3" w:rsidRPr="004E00E3" w:rsidRDefault="004E00E3" w:rsidP="00477DE9">
            <w:pPr>
              <w:spacing w:before="0" w:after="0"/>
              <w:jc w:val="center"/>
              <w:rPr>
                <w:b/>
                <w:color w:val="FFFFFF" w:themeColor="background1"/>
                <w:lang w:val="fr-FR"/>
              </w:rPr>
            </w:pPr>
            <w:r w:rsidRPr="004E00E3">
              <w:rPr>
                <w:b/>
                <w:color w:val="FFFFFF" w:themeColor="background1"/>
                <w:lang w:val="fr-FR"/>
              </w:rPr>
              <w:t>DI</w:t>
            </w:r>
          </w:p>
        </w:tc>
        <w:tc>
          <w:tcPr>
            <w:tcW w:w="1291" w:type="dxa"/>
            <w:shd w:val="clear" w:color="auto" w:fill="4F81BD" w:themeFill="accent1"/>
          </w:tcPr>
          <w:p w:rsidR="004E00E3" w:rsidRPr="004E00E3" w:rsidRDefault="004E00E3" w:rsidP="00477DE9">
            <w:pPr>
              <w:spacing w:before="0" w:after="0"/>
              <w:jc w:val="center"/>
              <w:rPr>
                <w:b/>
                <w:color w:val="FFFFFF" w:themeColor="background1"/>
                <w:lang w:val="fr-FR"/>
              </w:rPr>
            </w:pPr>
            <w:r w:rsidRPr="004E00E3">
              <w:rPr>
                <w:b/>
                <w:color w:val="FFFFFF" w:themeColor="background1"/>
                <w:lang w:val="fr-FR"/>
              </w:rPr>
              <w:t>Autres</w:t>
            </w:r>
          </w:p>
        </w:tc>
        <w:tc>
          <w:tcPr>
            <w:tcW w:w="1177" w:type="dxa"/>
            <w:shd w:val="clear" w:color="auto" w:fill="4F81BD" w:themeFill="accent1"/>
          </w:tcPr>
          <w:p w:rsidR="004E00E3" w:rsidRPr="004E00E3" w:rsidRDefault="004E00E3" w:rsidP="00477DE9">
            <w:pPr>
              <w:spacing w:before="0" w:after="0"/>
              <w:jc w:val="center"/>
              <w:rPr>
                <w:b/>
                <w:color w:val="FFFFFF" w:themeColor="background1"/>
                <w:lang w:val="fr-FR"/>
              </w:rPr>
            </w:pPr>
            <w:r w:rsidRPr="004E00E3">
              <w:rPr>
                <w:b/>
                <w:color w:val="FFFFFF" w:themeColor="background1"/>
                <w:lang w:val="fr-FR"/>
              </w:rPr>
              <w:t>Sectoriels</w:t>
            </w:r>
          </w:p>
        </w:tc>
      </w:tr>
      <w:tr w:rsidR="00477DE9" w:rsidTr="00477DE9">
        <w:trPr>
          <w:cnfStyle w:val="000000010000" w:firstRow="0" w:lastRow="0" w:firstColumn="0" w:lastColumn="0" w:oddVBand="0" w:evenVBand="0" w:oddHBand="0" w:evenHBand="1" w:firstRowFirstColumn="0" w:firstRowLastColumn="0" w:lastRowFirstColumn="0" w:lastRowLastColumn="0"/>
          <w:jc w:val="center"/>
        </w:trPr>
        <w:tc>
          <w:tcPr>
            <w:tcW w:w="4854" w:type="dxa"/>
            <w:vAlign w:val="bottom"/>
          </w:tcPr>
          <w:p w:rsidR="00477DE9" w:rsidRDefault="00477DE9" w:rsidP="00477DE9">
            <w:pPr>
              <w:spacing w:before="0" w:after="0"/>
              <w:jc w:val="left"/>
              <w:rPr>
                <w:rFonts w:ascii="Calibri" w:hAnsi="Calibri"/>
                <w:b/>
                <w:bCs/>
                <w:color w:val="000000"/>
              </w:rPr>
            </w:pPr>
            <w:r>
              <w:rPr>
                <w:rFonts w:ascii="Calibri" w:hAnsi="Calibri"/>
                <w:b/>
                <w:bCs/>
                <w:color w:val="000000"/>
              </w:rPr>
              <w:t>Formation pratique</w:t>
            </w:r>
          </w:p>
        </w:tc>
        <w:tc>
          <w:tcPr>
            <w:tcW w:w="753" w:type="dxa"/>
          </w:tcPr>
          <w:p w:rsidR="00477DE9" w:rsidRDefault="00477DE9" w:rsidP="00477DE9">
            <w:pPr>
              <w:spacing w:before="0" w:after="0"/>
              <w:jc w:val="center"/>
              <w:rPr>
                <w:lang w:val="fr-FR"/>
              </w:rPr>
            </w:pPr>
          </w:p>
        </w:tc>
        <w:tc>
          <w:tcPr>
            <w:tcW w:w="1291" w:type="dxa"/>
          </w:tcPr>
          <w:p w:rsidR="00477DE9" w:rsidRDefault="00477DE9" w:rsidP="00477DE9">
            <w:pPr>
              <w:spacing w:before="0" w:after="0"/>
              <w:jc w:val="center"/>
              <w:rPr>
                <w:lang w:val="fr-FR"/>
              </w:rPr>
            </w:pPr>
          </w:p>
        </w:tc>
        <w:tc>
          <w:tcPr>
            <w:tcW w:w="1177" w:type="dxa"/>
          </w:tcPr>
          <w:p w:rsidR="00477DE9" w:rsidRDefault="00477DE9" w:rsidP="00477DE9">
            <w:pPr>
              <w:spacing w:before="0" w:after="0"/>
              <w:jc w:val="center"/>
              <w:rPr>
                <w:lang w:val="fr-FR"/>
              </w:rPr>
            </w:pPr>
          </w:p>
        </w:tc>
      </w:tr>
      <w:tr w:rsidR="00477DE9" w:rsidTr="00477DE9">
        <w:trPr>
          <w:cnfStyle w:val="000000100000" w:firstRow="0" w:lastRow="0" w:firstColumn="0" w:lastColumn="0" w:oddVBand="0" w:evenVBand="0" w:oddHBand="1" w:evenHBand="0"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Informatique</w:t>
            </w:r>
          </w:p>
        </w:tc>
        <w:tc>
          <w:tcPr>
            <w:tcW w:w="753" w:type="dxa"/>
          </w:tcPr>
          <w:p w:rsidR="00477DE9" w:rsidRDefault="00477DE9" w:rsidP="00477DE9">
            <w:pPr>
              <w:spacing w:before="0" w:after="0"/>
              <w:jc w:val="center"/>
              <w:rPr>
                <w:lang w:val="fr-FR"/>
              </w:rPr>
            </w:pPr>
          </w:p>
        </w:tc>
        <w:tc>
          <w:tcPr>
            <w:tcW w:w="1291" w:type="dxa"/>
          </w:tcPr>
          <w:p w:rsidR="00477DE9" w:rsidRDefault="00477DE9" w:rsidP="00477DE9">
            <w:pPr>
              <w:spacing w:before="0" w:after="0"/>
              <w:jc w:val="center"/>
              <w:rPr>
                <w:lang w:val="fr-FR"/>
              </w:rPr>
            </w:pPr>
            <w:r>
              <w:rPr>
                <w:lang w:val="fr-FR"/>
              </w:rPr>
              <w:t>3</w:t>
            </w:r>
          </w:p>
        </w:tc>
        <w:tc>
          <w:tcPr>
            <w:tcW w:w="1177" w:type="dxa"/>
          </w:tcPr>
          <w:p w:rsidR="00477DE9" w:rsidRDefault="00477DE9" w:rsidP="00477DE9">
            <w:pPr>
              <w:spacing w:before="0" w:after="0"/>
              <w:jc w:val="center"/>
              <w:rPr>
                <w:lang w:val="fr-FR"/>
              </w:rPr>
            </w:pPr>
            <w:r>
              <w:rPr>
                <w:lang w:val="fr-FR"/>
              </w:rPr>
              <w:t>177</w:t>
            </w:r>
          </w:p>
        </w:tc>
      </w:tr>
      <w:tr w:rsidR="00477DE9" w:rsidTr="00477DE9">
        <w:trPr>
          <w:cnfStyle w:val="000000010000" w:firstRow="0" w:lastRow="0" w:firstColumn="0" w:lastColumn="0" w:oddVBand="0" w:evenVBand="0" w:oddHBand="0" w:evenHBand="1"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CSPRO</w:t>
            </w:r>
          </w:p>
        </w:tc>
        <w:tc>
          <w:tcPr>
            <w:tcW w:w="753" w:type="dxa"/>
          </w:tcPr>
          <w:p w:rsidR="00477DE9" w:rsidRDefault="00477DE9" w:rsidP="00477DE9">
            <w:pPr>
              <w:spacing w:before="0" w:after="0"/>
              <w:jc w:val="center"/>
              <w:rPr>
                <w:lang w:val="fr-FR"/>
              </w:rPr>
            </w:pPr>
            <w:r>
              <w:rPr>
                <w:lang w:val="fr-FR"/>
              </w:rPr>
              <w:t>4</w:t>
            </w:r>
          </w:p>
        </w:tc>
        <w:tc>
          <w:tcPr>
            <w:tcW w:w="1291" w:type="dxa"/>
          </w:tcPr>
          <w:p w:rsidR="00477DE9" w:rsidRDefault="00477DE9" w:rsidP="00477DE9">
            <w:pPr>
              <w:spacing w:before="0" w:after="0"/>
              <w:jc w:val="center"/>
              <w:rPr>
                <w:lang w:val="fr-FR"/>
              </w:rPr>
            </w:pPr>
            <w:r>
              <w:rPr>
                <w:lang w:val="fr-FR"/>
              </w:rPr>
              <w:t>12</w:t>
            </w:r>
          </w:p>
        </w:tc>
        <w:tc>
          <w:tcPr>
            <w:tcW w:w="1177" w:type="dxa"/>
          </w:tcPr>
          <w:p w:rsidR="00477DE9" w:rsidRDefault="00477DE9" w:rsidP="00477DE9">
            <w:pPr>
              <w:spacing w:before="0" w:after="0"/>
              <w:jc w:val="center"/>
              <w:rPr>
                <w:lang w:val="fr-FR"/>
              </w:rPr>
            </w:pPr>
          </w:p>
        </w:tc>
      </w:tr>
      <w:tr w:rsidR="00477DE9" w:rsidTr="00477DE9">
        <w:trPr>
          <w:cnfStyle w:val="000000100000" w:firstRow="0" w:lastRow="0" w:firstColumn="0" w:lastColumn="0" w:oddVBand="0" w:evenVBand="0" w:oddHBand="1" w:evenHBand="0"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SPSS</w:t>
            </w:r>
          </w:p>
        </w:tc>
        <w:tc>
          <w:tcPr>
            <w:tcW w:w="753" w:type="dxa"/>
          </w:tcPr>
          <w:p w:rsidR="00477DE9" w:rsidRDefault="00477DE9" w:rsidP="00477DE9">
            <w:pPr>
              <w:spacing w:before="0" w:after="0"/>
              <w:jc w:val="center"/>
              <w:rPr>
                <w:lang w:val="fr-FR"/>
              </w:rPr>
            </w:pPr>
            <w:r>
              <w:rPr>
                <w:lang w:val="fr-FR"/>
              </w:rPr>
              <w:t>3</w:t>
            </w:r>
          </w:p>
        </w:tc>
        <w:tc>
          <w:tcPr>
            <w:tcW w:w="1291" w:type="dxa"/>
          </w:tcPr>
          <w:p w:rsidR="00477DE9" w:rsidRDefault="00477DE9" w:rsidP="00477DE9">
            <w:pPr>
              <w:spacing w:before="0" w:after="0"/>
              <w:jc w:val="center"/>
              <w:rPr>
                <w:lang w:val="fr-FR"/>
              </w:rPr>
            </w:pPr>
            <w:r>
              <w:rPr>
                <w:lang w:val="fr-FR"/>
              </w:rPr>
              <w:t>22</w:t>
            </w:r>
          </w:p>
        </w:tc>
        <w:tc>
          <w:tcPr>
            <w:tcW w:w="1177" w:type="dxa"/>
          </w:tcPr>
          <w:p w:rsidR="00477DE9" w:rsidRDefault="00477DE9" w:rsidP="00477DE9">
            <w:pPr>
              <w:spacing w:before="0" w:after="0"/>
              <w:jc w:val="center"/>
              <w:rPr>
                <w:lang w:val="fr-FR"/>
              </w:rPr>
            </w:pPr>
            <w:r>
              <w:rPr>
                <w:lang w:val="fr-FR"/>
              </w:rPr>
              <w:t>15</w:t>
            </w:r>
          </w:p>
        </w:tc>
      </w:tr>
      <w:tr w:rsidR="00477DE9" w:rsidTr="00477DE9">
        <w:trPr>
          <w:cnfStyle w:val="000000010000" w:firstRow="0" w:lastRow="0" w:firstColumn="0" w:lastColumn="0" w:oddVBand="0" w:evenVBand="0" w:oddHBand="0" w:evenHBand="1"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STATA</w:t>
            </w:r>
          </w:p>
        </w:tc>
        <w:tc>
          <w:tcPr>
            <w:tcW w:w="753" w:type="dxa"/>
          </w:tcPr>
          <w:p w:rsidR="00477DE9" w:rsidRDefault="00477DE9" w:rsidP="00477DE9">
            <w:pPr>
              <w:spacing w:before="0" w:after="0"/>
              <w:jc w:val="center"/>
              <w:rPr>
                <w:lang w:val="fr-FR"/>
              </w:rPr>
            </w:pPr>
            <w:r>
              <w:rPr>
                <w:lang w:val="fr-FR"/>
              </w:rPr>
              <w:t>3</w:t>
            </w:r>
          </w:p>
        </w:tc>
        <w:tc>
          <w:tcPr>
            <w:tcW w:w="1291" w:type="dxa"/>
          </w:tcPr>
          <w:p w:rsidR="00477DE9" w:rsidRDefault="00477DE9" w:rsidP="00477DE9">
            <w:pPr>
              <w:spacing w:before="0" w:after="0"/>
              <w:jc w:val="center"/>
              <w:rPr>
                <w:lang w:val="fr-FR"/>
              </w:rPr>
            </w:pPr>
            <w:r>
              <w:rPr>
                <w:lang w:val="fr-FR"/>
              </w:rPr>
              <w:t>6</w:t>
            </w:r>
          </w:p>
        </w:tc>
        <w:tc>
          <w:tcPr>
            <w:tcW w:w="1177" w:type="dxa"/>
          </w:tcPr>
          <w:p w:rsidR="00477DE9" w:rsidRDefault="00477DE9" w:rsidP="00477DE9">
            <w:pPr>
              <w:spacing w:before="0" w:after="0"/>
              <w:jc w:val="center"/>
              <w:rPr>
                <w:lang w:val="fr-FR"/>
              </w:rPr>
            </w:pPr>
            <w:r>
              <w:rPr>
                <w:lang w:val="fr-FR"/>
              </w:rPr>
              <w:t>1</w:t>
            </w:r>
          </w:p>
        </w:tc>
      </w:tr>
      <w:tr w:rsidR="00477DE9" w:rsidTr="00477DE9">
        <w:trPr>
          <w:cnfStyle w:val="000000100000" w:firstRow="0" w:lastRow="0" w:firstColumn="0" w:lastColumn="0" w:oddVBand="0" w:evenVBand="0" w:oddHBand="1" w:evenHBand="0"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Spectrum</w:t>
            </w:r>
          </w:p>
        </w:tc>
        <w:tc>
          <w:tcPr>
            <w:tcW w:w="753" w:type="dxa"/>
          </w:tcPr>
          <w:p w:rsidR="00477DE9" w:rsidRDefault="00477DE9" w:rsidP="00477DE9">
            <w:pPr>
              <w:spacing w:before="0" w:after="0"/>
              <w:jc w:val="center"/>
              <w:rPr>
                <w:lang w:val="fr-FR"/>
              </w:rPr>
            </w:pPr>
          </w:p>
        </w:tc>
        <w:tc>
          <w:tcPr>
            <w:tcW w:w="1291" w:type="dxa"/>
          </w:tcPr>
          <w:p w:rsidR="00477DE9" w:rsidRDefault="00477DE9" w:rsidP="00477DE9">
            <w:pPr>
              <w:spacing w:before="0" w:after="0"/>
              <w:jc w:val="center"/>
              <w:rPr>
                <w:lang w:val="fr-FR"/>
              </w:rPr>
            </w:pPr>
            <w:r>
              <w:rPr>
                <w:lang w:val="fr-FR"/>
              </w:rPr>
              <w:t>Demandée</w:t>
            </w:r>
          </w:p>
        </w:tc>
        <w:tc>
          <w:tcPr>
            <w:tcW w:w="1177" w:type="dxa"/>
          </w:tcPr>
          <w:p w:rsidR="00477DE9" w:rsidRDefault="00477DE9" w:rsidP="00477DE9">
            <w:pPr>
              <w:spacing w:before="0" w:after="0"/>
              <w:jc w:val="center"/>
              <w:rPr>
                <w:lang w:val="fr-FR"/>
              </w:rPr>
            </w:pPr>
          </w:p>
        </w:tc>
      </w:tr>
      <w:tr w:rsidR="00477DE9" w:rsidTr="00477DE9">
        <w:trPr>
          <w:cnfStyle w:val="000000010000" w:firstRow="0" w:lastRow="0" w:firstColumn="0" w:lastColumn="0" w:oddVBand="0" w:evenVBand="0" w:oddHBand="0" w:evenHBand="1"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Redatam</w:t>
            </w:r>
          </w:p>
        </w:tc>
        <w:tc>
          <w:tcPr>
            <w:tcW w:w="753" w:type="dxa"/>
          </w:tcPr>
          <w:p w:rsidR="00477DE9" w:rsidRDefault="00477DE9" w:rsidP="00477DE9">
            <w:pPr>
              <w:spacing w:before="0" w:after="0"/>
              <w:jc w:val="center"/>
              <w:rPr>
                <w:lang w:val="fr-FR"/>
              </w:rPr>
            </w:pPr>
            <w:r>
              <w:rPr>
                <w:lang w:val="fr-FR"/>
              </w:rPr>
              <w:t>3</w:t>
            </w:r>
          </w:p>
        </w:tc>
        <w:tc>
          <w:tcPr>
            <w:tcW w:w="1291" w:type="dxa"/>
          </w:tcPr>
          <w:p w:rsidR="00477DE9" w:rsidRDefault="00477DE9" w:rsidP="00477DE9">
            <w:pPr>
              <w:spacing w:before="0" w:after="0"/>
              <w:jc w:val="center"/>
              <w:rPr>
                <w:lang w:val="fr-FR"/>
              </w:rPr>
            </w:pPr>
          </w:p>
        </w:tc>
        <w:tc>
          <w:tcPr>
            <w:tcW w:w="1177" w:type="dxa"/>
          </w:tcPr>
          <w:p w:rsidR="00477DE9" w:rsidRDefault="00477DE9" w:rsidP="00477DE9">
            <w:pPr>
              <w:spacing w:before="0" w:after="0"/>
              <w:jc w:val="center"/>
              <w:rPr>
                <w:lang w:val="fr-FR"/>
              </w:rPr>
            </w:pPr>
          </w:p>
        </w:tc>
      </w:tr>
      <w:tr w:rsidR="00477DE9" w:rsidTr="00477DE9">
        <w:trPr>
          <w:cnfStyle w:val="000000100000" w:firstRow="0" w:lastRow="0" w:firstColumn="0" w:lastColumn="0" w:oddVBand="0" w:evenVBand="0" w:oddHBand="1" w:evenHBand="0"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MS Excel</w:t>
            </w:r>
          </w:p>
        </w:tc>
        <w:tc>
          <w:tcPr>
            <w:tcW w:w="753" w:type="dxa"/>
          </w:tcPr>
          <w:p w:rsidR="00477DE9" w:rsidRDefault="00477DE9" w:rsidP="00477DE9">
            <w:pPr>
              <w:spacing w:before="0" w:after="0"/>
              <w:jc w:val="center"/>
              <w:rPr>
                <w:lang w:val="fr-FR"/>
              </w:rPr>
            </w:pPr>
          </w:p>
        </w:tc>
        <w:tc>
          <w:tcPr>
            <w:tcW w:w="1291" w:type="dxa"/>
          </w:tcPr>
          <w:p w:rsidR="00477DE9" w:rsidRDefault="00477DE9" w:rsidP="00477DE9">
            <w:pPr>
              <w:spacing w:before="0" w:after="0"/>
              <w:jc w:val="center"/>
              <w:rPr>
                <w:lang w:val="fr-FR"/>
              </w:rPr>
            </w:pPr>
            <w:r>
              <w:rPr>
                <w:lang w:val="fr-FR"/>
              </w:rPr>
              <w:t>10</w:t>
            </w:r>
          </w:p>
        </w:tc>
        <w:tc>
          <w:tcPr>
            <w:tcW w:w="1177" w:type="dxa"/>
          </w:tcPr>
          <w:p w:rsidR="00477DE9" w:rsidRDefault="00477DE9" w:rsidP="00477DE9">
            <w:pPr>
              <w:spacing w:before="0" w:after="0"/>
              <w:jc w:val="center"/>
              <w:rPr>
                <w:lang w:val="fr-FR"/>
              </w:rPr>
            </w:pPr>
          </w:p>
        </w:tc>
      </w:tr>
      <w:tr w:rsidR="00477DE9" w:rsidTr="00477DE9">
        <w:trPr>
          <w:cnfStyle w:val="000000010000" w:firstRow="0" w:lastRow="0" w:firstColumn="0" w:lastColumn="0" w:oddVBand="0" w:evenVBand="0" w:oddHBand="0" w:evenHBand="1"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MS Access</w:t>
            </w:r>
          </w:p>
        </w:tc>
        <w:tc>
          <w:tcPr>
            <w:tcW w:w="753" w:type="dxa"/>
          </w:tcPr>
          <w:p w:rsidR="00477DE9" w:rsidRDefault="00477DE9" w:rsidP="00477DE9">
            <w:pPr>
              <w:spacing w:before="0" w:after="0"/>
              <w:jc w:val="center"/>
              <w:rPr>
                <w:lang w:val="fr-FR"/>
              </w:rPr>
            </w:pPr>
          </w:p>
        </w:tc>
        <w:tc>
          <w:tcPr>
            <w:tcW w:w="1291" w:type="dxa"/>
          </w:tcPr>
          <w:p w:rsidR="00477DE9" w:rsidRDefault="00477DE9" w:rsidP="00477DE9">
            <w:pPr>
              <w:spacing w:before="0" w:after="0"/>
              <w:jc w:val="center"/>
              <w:rPr>
                <w:lang w:val="fr-FR"/>
              </w:rPr>
            </w:pPr>
          </w:p>
        </w:tc>
        <w:tc>
          <w:tcPr>
            <w:tcW w:w="1177" w:type="dxa"/>
          </w:tcPr>
          <w:p w:rsidR="00477DE9" w:rsidRDefault="00477DE9" w:rsidP="00477DE9">
            <w:pPr>
              <w:spacing w:before="0" w:after="0"/>
              <w:jc w:val="center"/>
              <w:rPr>
                <w:lang w:val="fr-FR"/>
              </w:rPr>
            </w:pPr>
            <w:r>
              <w:rPr>
                <w:lang w:val="fr-FR"/>
              </w:rPr>
              <w:t>13</w:t>
            </w:r>
          </w:p>
        </w:tc>
      </w:tr>
      <w:tr w:rsidR="00477DE9" w:rsidTr="00477DE9">
        <w:trPr>
          <w:cnfStyle w:val="000000100000" w:firstRow="0" w:lastRow="0" w:firstColumn="0" w:lastColumn="0" w:oddVBand="0" w:evenVBand="0" w:oddHBand="1" w:evenHBand="0"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MS Project</w:t>
            </w:r>
          </w:p>
        </w:tc>
        <w:tc>
          <w:tcPr>
            <w:tcW w:w="753" w:type="dxa"/>
          </w:tcPr>
          <w:p w:rsidR="00477DE9" w:rsidRDefault="00477DE9" w:rsidP="00477DE9">
            <w:pPr>
              <w:spacing w:before="0" w:after="0"/>
              <w:jc w:val="center"/>
              <w:rPr>
                <w:lang w:val="fr-FR"/>
              </w:rPr>
            </w:pPr>
            <w:r>
              <w:rPr>
                <w:lang w:val="fr-FR"/>
              </w:rPr>
              <w:t>1</w:t>
            </w:r>
          </w:p>
        </w:tc>
        <w:tc>
          <w:tcPr>
            <w:tcW w:w="1291" w:type="dxa"/>
          </w:tcPr>
          <w:p w:rsidR="00477DE9" w:rsidRDefault="00477DE9" w:rsidP="00477DE9">
            <w:pPr>
              <w:spacing w:before="0" w:after="0"/>
              <w:jc w:val="center"/>
              <w:rPr>
                <w:lang w:val="fr-FR"/>
              </w:rPr>
            </w:pPr>
            <w:r>
              <w:rPr>
                <w:lang w:val="fr-FR"/>
              </w:rPr>
              <w:t>2</w:t>
            </w:r>
          </w:p>
        </w:tc>
        <w:tc>
          <w:tcPr>
            <w:tcW w:w="1177" w:type="dxa"/>
          </w:tcPr>
          <w:p w:rsidR="00477DE9" w:rsidRDefault="00477DE9" w:rsidP="00477DE9">
            <w:pPr>
              <w:spacing w:before="0" w:after="0"/>
              <w:jc w:val="center"/>
              <w:rPr>
                <w:lang w:val="fr-FR"/>
              </w:rPr>
            </w:pPr>
          </w:p>
        </w:tc>
      </w:tr>
      <w:tr w:rsidR="00477DE9" w:rsidTr="00477DE9">
        <w:trPr>
          <w:cnfStyle w:val="000000010000" w:firstRow="0" w:lastRow="0" w:firstColumn="0" w:lastColumn="0" w:oddVBand="0" w:evenVBand="0" w:oddHBand="0" w:evenHBand="1"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Publisher</w:t>
            </w:r>
          </w:p>
        </w:tc>
        <w:tc>
          <w:tcPr>
            <w:tcW w:w="753" w:type="dxa"/>
          </w:tcPr>
          <w:p w:rsidR="00477DE9" w:rsidRDefault="00477DE9" w:rsidP="00477DE9">
            <w:pPr>
              <w:spacing w:before="0" w:after="0"/>
              <w:jc w:val="center"/>
              <w:rPr>
                <w:lang w:val="fr-FR"/>
              </w:rPr>
            </w:pPr>
          </w:p>
        </w:tc>
        <w:tc>
          <w:tcPr>
            <w:tcW w:w="1291" w:type="dxa"/>
          </w:tcPr>
          <w:p w:rsidR="00477DE9" w:rsidRDefault="00477DE9" w:rsidP="00477DE9">
            <w:pPr>
              <w:spacing w:before="0" w:after="0"/>
              <w:jc w:val="center"/>
              <w:rPr>
                <w:lang w:val="fr-FR"/>
              </w:rPr>
            </w:pPr>
            <w:r>
              <w:rPr>
                <w:lang w:val="fr-FR"/>
              </w:rPr>
              <w:t>12</w:t>
            </w:r>
          </w:p>
        </w:tc>
        <w:tc>
          <w:tcPr>
            <w:tcW w:w="1177" w:type="dxa"/>
          </w:tcPr>
          <w:p w:rsidR="00477DE9" w:rsidRDefault="00477DE9" w:rsidP="00477DE9">
            <w:pPr>
              <w:spacing w:before="0" w:after="0"/>
              <w:jc w:val="center"/>
              <w:rPr>
                <w:lang w:val="fr-FR"/>
              </w:rPr>
            </w:pPr>
          </w:p>
        </w:tc>
      </w:tr>
      <w:tr w:rsidR="00477DE9" w:rsidTr="00477DE9">
        <w:trPr>
          <w:cnfStyle w:val="000000100000" w:firstRow="0" w:lastRow="0" w:firstColumn="0" w:lastColumn="0" w:oddVBand="0" w:evenVBand="0" w:oddHBand="1" w:evenHBand="0"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Développement base de données</w:t>
            </w:r>
          </w:p>
        </w:tc>
        <w:tc>
          <w:tcPr>
            <w:tcW w:w="753" w:type="dxa"/>
          </w:tcPr>
          <w:p w:rsidR="00477DE9" w:rsidRDefault="00477DE9" w:rsidP="00477DE9">
            <w:pPr>
              <w:spacing w:before="0" w:after="0"/>
              <w:jc w:val="center"/>
              <w:rPr>
                <w:lang w:val="fr-FR"/>
              </w:rPr>
            </w:pPr>
          </w:p>
        </w:tc>
        <w:tc>
          <w:tcPr>
            <w:tcW w:w="1291" w:type="dxa"/>
          </w:tcPr>
          <w:p w:rsidR="00477DE9" w:rsidRDefault="00477DE9" w:rsidP="00477DE9">
            <w:pPr>
              <w:spacing w:before="0" w:after="0"/>
              <w:jc w:val="center"/>
              <w:rPr>
                <w:lang w:val="fr-FR"/>
              </w:rPr>
            </w:pPr>
          </w:p>
        </w:tc>
        <w:tc>
          <w:tcPr>
            <w:tcW w:w="1177" w:type="dxa"/>
          </w:tcPr>
          <w:p w:rsidR="00477DE9" w:rsidRDefault="00477DE9" w:rsidP="00477DE9">
            <w:pPr>
              <w:spacing w:before="0" w:after="0"/>
              <w:jc w:val="center"/>
              <w:rPr>
                <w:lang w:val="fr-FR"/>
              </w:rPr>
            </w:pPr>
            <w:r>
              <w:rPr>
                <w:lang w:val="fr-FR"/>
              </w:rPr>
              <w:t>1</w:t>
            </w:r>
          </w:p>
        </w:tc>
      </w:tr>
      <w:tr w:rsidR="00477DE9" w:rsidTr="00477DE9">
        <w:trPr>
          <w:cnfStyle w:val="000000010000" w:firstRow="0" w:lastRow="0" w:firstColumn="0" w:lastColumn="0" w:oddVBand="0" w:evenVBand="0" w:oddHBand="0" w:evenHBand="1" w:firstRowFirstColumn="0" w:firstRowLastColumn="0" w:lastRowFirstColumn="0" w:lastRowLastColumn="0"/>
          <w:jc w:val="center"/>
        </w:trPr>
        <w:tc>
          <w:tcPr>
            <w:tcW w:w="4854" w:type="dxa"/>
            <w:vAlign w:val="bottom"/>
          </w:tcPr>
          <w:p w:rsidR="00477DE9" w:rsidRDefault="00477DE9" w:rsidP="00477DE9">
            <w:pPr>
              <w:spacing w:before="0" w:after="0"/>
              <w:jc w:val="left"/>
              <w:rPr>
                <w:rFonts w:ascii="Calibri" w:hAnsi="Calibri"/>
                <w:b/>
                <w:bCs/>
                <w:color w:val="000000"/>
              </w:rPr>
            </w:pPr>
            <w:r>
              <w:rPr>
                <w:rFonts w:ascii="Calibri" w:hAnsi="Calibri"/>
                <w:b/>
                <w:bCs/>
                <w:color w:val="000000"/>
              </w:rPr>
              <w:t>Systèmes d'informations</w:t>
            </w:r>
          </w:p>
        </w:tc>
        <w:tc>
          <w:tcPr>
            <w:tcW w:w="753" w:type="dxa"/>
          </w:tcPr>
          <w:p w:rsidR="00477DE9" w:rsidRDefault="00477DE9" w:rsidP="00477DE9">
            <w:pPr>
              <w:spacing w:before="0" w:after="0"/>
              <w:jc w:val="center"/>
              <w:rPr>
                <w:lang w:val="fr-FR"/>
              </w:rPr>
            </w:pPr>
          </w:p>
        </w:tc>
        <w:tc>
          <w:tcPr>
            <w:tcW w:w="1291" w:type="dxa"/>
          </w:tcPr>
          <w:p w:rsidR="00477DE9" w:rsidRDefault="00477DE9" w:rsidP="00477DE9">
            <w:pPr>
              <w:spacing w:before="0" w:after="0"/>
              <w:jc w:val="center"/>
              <w:rPr>
                <w:lang w:val="fr-FR"/>
              </w:rPr>
            </w:pPr>
          </w:p>
        </w:tc>
        <w:tc>
          <w:tcPr>
            <w:tcW w:w="1177" w:type="dxa"/>
          </w:tcPr>
          <w:p w:rsidR="00477DE9" w:rsidRDefault="00477DE9" w:rsidP="00477DE9">
            <w:pPr>
              <w:spacing w:before="0" w:after="0"/>
              <w:jc w:val="center"/>
              <w:rPr>
                <w:lang w:val="fr-FR"/>
              </w:rPr>
            </w:pPr>
          </w:p>
        </w:tc>
      </w:tr>
      <w:tr w:rsidR="00477DE9" w:rsidTr="00477DE9">
        <w:trPr>
          <w:cnfStyle w:val="000000100000" w:firstRow="0" w:lastRow="0" w:firstColumn="0" w:lastColumn="0" w:oddVBand="0" w:evenVBand="0" w:oddHBand="1" w:evenHBand="0"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Formation en système d'information</w:t>
            </w:r>
          </w:p>
        </w:tc>
        <w:tc>
          <w:tcPr>
            <w:tcW w:w="753" w:type="dxa"/>
          </w:tcPr>
          <w:p w:rsidR="00477DE9" w:rsidRDefault="00477DE9" w:rsidP="00477DE9">
            <w:pPr>
              <w:spacing w:before="0" w:after="0"/>
              <w:jc w:val="center"/>
              <w:rPr>
                <w:lang w:val="fr-FR"/>
              </w:rPr>
            </w:pPr>
          </w:p>
        </w:tc>
        <w:tc>
          <w:tcPr>
            <w:tcW w:w="1291" w:type="dxa"/>
          </w:tcPr>
          <w:p w:rsidR="00477DE9" w:rsidRDefault="00477DE9" w:rsidP="00477DE9">
            <w:pPr>
              <w:spacing w:before="0" w:after="0"/>
              <w:jc w:val="center"/>
              <w:rPr>
                <w:lang w:val="fr-FR"/>
              </w:rPr>
            </w:pPr>
          </w:p>
        </w:tc>
        <w:tc>
          <w:tcPr>
            <w:tcW w:w="1177" w:type="dxa"/>
          </w:tcPr>
          <w:p w:rsidR="00477DE9" w:rsidRDefault="00477DE9" w:rsidP="00477DE9">
            <w:pPr>
              <w:spacing w:before="0" w:after="0"/>
              <w:jc w:val="center"/>
              <w:rPr>
                <w:lang w:val="fr-FR"/>
              </w:rPr>
            </w:pPr>
            <w:r>
              <w:rPr>
                <w:lang w:val="fr-FR"/>
              </w:rPr>
              <w:t>1</w:t>
            </w:r>
          </w:p>
        </w:tc>
      </w:tr>
      <w:tr w:rsidR="00477DE9" w:rsidTr="00477DE9">
        <w:trPr>
          <w:cnfStyle w:val="000000010000" w:firstRow="0" w:lastRow="0" w:firstColumn="0" w:lastColumn="0" w:oddVBand="0" w:evenVBand="0" w:oddHBand="0" w:evenHBand="1"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Gouvernance informatique</w:t>
            </w:r>
          </w:p>
        </w:tc>
        <w:tc>
          <w:tcPr>
            <w:tcW w:w="753" w:type="dxa"/>
          </w:tcPr>
          <w:p w:rsidR="00477DE9" w:rsidRDefault="00477DE9" w:rsidP="00477DE9">
            <w:pPr>
              <w:spacing w:before="0" w:after="0"/>
              <w:jc w:val="center"/>
              <w:rPr>
                <w:lang w:val="fr-FR"/>
              </w:rPr>
            </w:pPr>
          </w:p>
        </w:tc>
        <w:tc>
          <w:tcPr>
            <w:tcW w:w="1291" w:type="dxa"/>
          </w:tcPr>
          <w:p w:rsidR="00477DE9" w:rsidRDefault="00477DE9" w:rsidP="00477DE9">
            <w:pPr>
              <w:spacing w:before="0" w:after="0"/>
              <w:jc w:val="center"/>
              <w:rPr>
                <w:lang w:val="fr-FR"/>
              </w:rPr>
            </w:pPr>
          </w:p>
        </w:tc>
        <w:tc>
          <w:tcPr>
            <w:tcW w:w="1177" w:type="dxa"/>
          </w:tcPr>
          <w:p w:rsidR="00477DE9" w:rsidRDefault="00477DE9" w:rsidP="00477DE9">
            <w:pPr>
              <w:spacing w:before="0" w:after="0"/>
              <w:jc w:val="center"/>
              <w:rPr>
                <w:lang w:val="fr-FR"/>
              </w:rPr>
            </w:pPr>
            <w:r>
              <w:rPr>
                <w:lang w:val="fr-FR"/>
              </w:rPr>
              <w:t>1</w:t>
            </w:r>
          </w:p>
        </w:tc>
      </w:tr>
      <w:tr w:rsidR="00477DE9" w:rsidTr="00477DE9">
        <w:trPr>
          <w:cnfStyle w:val="000000100000" w:firstRow="0" w:lastRow="0" w:firstColumn="0" w:lastColumn="0" w:oddVBand="0" w:evenVBand="0" w:oddHBand="1" w:evenHBand="0" w:firstRowFirstColumn="0" w:firstRowLastColumn="0" w:lastRowFirstColumn="0" w:lastRowLastColumn="0"/>
          <w:jc w:val="center"/>
        </w:trPr>
        <w:tc>
          <w:tcPr>
            <w:tcW w:w="4854" w:type="dxa"/>
            <w:vAlign w:val="bottom"/>
          </w:tcPr>
          <w:p w:rsidR="00477DE9" w:rsidRPr="00477DE9" w:rsidRDefault="00477DE9" w:rsidP="00477DE9">
            <w:pPr>
              <w:spacing w:before="0" w:after="0"/>
              <w:ind w:left="352"/>
              <w:jc w:val="left"/>
              <w:rPr>
                <w:rFonts w:ascii="Calibri" w:hAnsi="Calibri"/>
                <w:color w:val="000000"/>
                <w:lang w:val="fr-FR"/>
              </w:rPr>
            </w:pPr>
            <w:r w:rsidRPr="00477DE9">
              <w:rPr>
                <w:rFonts w:ascii="Calibri" w:hAnsi="Calibri"/>
                <w:color w:val="000000"/>
                <w:lang w:val="fr-FR"/>
              </w:rPr>
              <w:t>Management et gestion d'un site informatique</w:t>
            </w:r>
          </w:p>
        </w:tc>
        <w:tc>
          <w:tcPr>
            <w:tcW w:w="753" w:type="dxa"/>
          </w:tcPr>
          <w:p w:rsidR="00477DE9" w:rsidRDefault="00477DE9" w:rsidP="00477DE9">
            <w:pPr>
              <w:spacing w:before="0" w:after="0"/>
              <w:jc w:val="center"/>
              <w:rPr>
                <w:lang w:val="fr-FR"/>
              </w:rPr>
            </w:pPr>
            <w:r>
              <w:rPr>
                <w:lang w:val="fr-FR"/>
              </w:rPr>
              <w:t>2</w:t>
            </w:r>
          </w:p>
        </w:tc>
        <w:tc>
          <w:tcPr>
            <w:tcW w:w="1291" w:type="dxa"/>
          </w:tcPr>
          <w:p w:rsidR="00477DE9" w:rsidRDefault="00477DE9" w:rsidP="00477DE9">
            <w:pPr>
              <w:spacing w:before="0" w:after="0"/>
              <w:jc w:val="center"/>
              <w:rPr>
                <w:lang w:val="fr-FR"/>
              </w:rPr>
            </w:pPr>
          </w:p>
        </w:tc>
        <w:tc>
          <w:tcPr>
            <w:tcW w:w="1177" w:type="dxa"/>
          </w:tcPr>
          <w:p w:rsidR="00477DE9" w:rsidRDefault="00477DE9" w:rsidP="00477DE9">
            <w:pPr>
              <w:spacing w:before="0" w:after="0"/>
              <w:jc w:val="center"/>
              <w:rPr>
                <w:lang w:val="fr-FR"/>
              </w:rPr>
            </w:pPr>
          </w:p>
        </w:tc>
      </w:tr>
      <w:tr w:rsidR="00477DE9" w:rsidTr="00477DE9">
        <w:trPr>
          <w:cnfStyle w:val="000000010000" w:firstRow="0" w:lastRow="0" w:firstColumn="0" w:lastColumn="0" w:oddVBand="0" w:evenVBand="0" w:oddHBand="0" w:evenHBand="1" w:firstRowFirstColumn="0" w:firstRowLastColumn="0" w:lastRowFirstColumn="0" w:lastRowLastColumn="0"/>
          <w:jc w:val="center"/>
        </w:trPr>
        <w:tc>
          <w:tcPr>
            <w:tcW w:w="4854" w:type="dxa"/>
            <w:vAlign w:val="bottom"/>
          </w:tcPr>
          <w:p w:rsidR="00477DE9" w:rsidRDefault="00477DE9" w:rsidP="00477DE9">
            <w:pPr>
              <w:spacing w:before="0" w:after="0"/>
              <w:jc w:val="left"/>
              <w:rPr>
                <w:rFonts w:ascii="Calibri" w:hAnsi="Calibri"/>
                <w:b/>
                <w:bCs/>
                <w:color w:val="000000"/>
              </w:rPr>
            </w:pPr>
            <w:r>
              <w:rPr>
                <w:rFonts w:ascii="Calibri" w:hAnsi="Calibri"/>
                <w:b/>
                <w:bCs/>
                <w:color w:val="000000"/>
              </w:rPr>
              <w:t>Technique</w:t>
            </w:r>
          </w:p>
        </w:tc>
        <w:tc>
          <w:tcPr>
            <w:tcW w:w="753" w:type="dxa"/>
          </w:tcPr>
          <w:p w:rsidR="00477DE9" w:rsidRDefault="00477DE9" w:rsidP="00477DE9">
            <w:pPr>
              <w:spacing w:before="0" w:after="0"/>
              <w:jc w:val="center"/>
              <w:rPr>
                <w:lang w:val="fr-FR"/>
              </w:rPr>
            </w:pPr>
          </w:p>
        </w:tc>
        <w:tc>
          <w:tcPr>
            <w:tcW w:w="1291" w:type="dxa"/>
          </w:tcPr>
          <w:p w:rsidR="00477DE9" w:rsidRDefault="00477DE9" w:rsidP="00477DE9">
            <w:pPr>
              <w:spacing w:before="0" w:after="0"/>
              <w:jc w:val="center"/>
              <w:rPr>
                <w:lang w:val="fr-FR"/>
              </w:rPr>
            </w:pPr>
          </w:p>
        </w:tc>
        <w:tc>
          <w:tcPr>
            <w:tcW w:w="1177" w:type="dxa"/>
          </w:tcPr>
          <w:p w:rsidR="00477DE9" w:rsidRDefault="00477DE9" w:rsidP="00477DE9">
            <w:pPr>
              <w:spacing w:before="0" w:after="0"/>
              <w:jc w:val="center"/>
              <w:rPr>
                <w:lang w:val="fr-FR"/>
              </w:rPr>
            </w:pPr>
          </w:p>
        </w:tc>
      </w:tr>
      <w:tr w:rsidR="00477DE9" w:rsidTr="00477DE9">
        <w:trPr>
          <w:cnfStyle w:val="000000100000" w:firstRow="0" w:lastRow="0" w:firstColumn="0" w:lastColumn="0" w:oddVBand="0" w:evenVBand="0" w:oddHBand="1" w:evenHBand="0"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Sécurité réseau</w:t>
            </w:r>
          </w:p>
        </w:tc>
        <w:tc>
          <w:tcPr>
            <w:tcW w:w="753" w:type="dxa"/>
          </w:tcPr>
          <w:p w:rsidR="00477DE9" w:rsidRDefault="00477DE9" w:rsidP="00477DE9">
            <w:pPr>
              <w:spacing w:before="0" w:after="0"/>
              <w:jc w:val="center"/>
              <w:rPr>
                <w:lang w:val="fr-FR"/>
              </w:rPr>
            </w:pPr>
            <w:r>
              <w:rPr>
                <w:lang w:val="fr-FR"/>
              </w:rPr>
              <w:t>2</w:t>
            </w:r>
          </w:p>
        </w:tc>
        <w:tc>
          <w:tcPr>
            <w:tcW w:w="1291" w:type="dxa"/>
          </w:tcPr>
          <w:p w:rsidR="00477DE9" w:rsidRDefault="00477DE9" w:rsidP="00477DE9">
            <w:pPr>
              <w:spacing w:before="0" w:after="0"/>
              <w:jc w:val="center"/>
              <w:rPr>
                <w:lang w:val="fr-FR"/>
              </w:rPr>
            </w:pPr>
          </w:p>
        </w:tc>
        <w:tc>
          <w:tcPr>
            <w:tcW w:w="1177" w:type="dxa"/>
          </w:tcPr>
          <w:p w:rsidR="00477DE9" w:rsidRDefault="00477DE9" w:rsidP="00477DE9">
            <w:pPr>
              <w:spacing w:before="0" w:after="0"/>
              <w:jc w:val="center"/>
              <w:rPr>
                <w:lang w:val="fr-FR"/>
              </w:rPr>
            </w:pPr>
          </w:p>
        </w:tc>
      </w:tr>
      <w:tr w:rsidR="00477DE9" w:rsidTr="00477DE9">
        <w:trPr>
          <w:cnfStyle w:val="000000010000" w:firstRow="0" w:lastRow="0" w:firstColumn="0" w:lastColumn="0" w:oddVBand="0" w:evenVBand="0" w:oddHBand="0" w:evenHBand="1"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Administration réseau avancée</w:t>
            </w:r>
          </w:p>
        </w:tc>
        <w:tc>
          <w:tcPr>
            <w:tcW w:w="753" w:type="dxa"/>
          </w:tcPr>
          <w:p w:rsidR="00477DE9" w:rsidRDefault="00477DE9" w:rsidP="00477DE9">
            <w:pPr>
              <w:spacing w:before="0" w:after="0"/>
              <w:jc w:val="center"/>
              <w:rPr>
                <w:lang w:val="fr-FR"/>
              </w:rPr>
            </w:pPr>
            <w:r>
              <w:rPr>
                <w:lang w:val="fr-FR"/>
              </w:rPr>
              <w:t>2</w:t>
            </w:r>
          </w:p>
        </w:tc>
        <w:tc>
          <w:tcPr>
            <w:tcW w:w="1291" w:type="dxa"/>
          </w:tcPr>
          <w:p w:rsidR="00477DE9" w:rsidRDefault="00477DE9" w:rsidP="00477DE9">
            <w:pPr>
              <w:spacing w:before="0" w:after="0"/>
              <w:jc w:val="center"/>
              <w:rPr>
                <w:lang w:val="fr-FR"/>
              </w:rPr>
            </w:pPr>
          </w:p>
        </w:tc>
        <w:tc>
          <w:tcPr>
            <w:tcW w:w="1177" w:type="dxa"/>
          </w:tcPr>
          <w:p w:rsidR="00477DE9" w:rsidRDefault="00477DE9" w:rsidP="00477DE9">
            <w:pPr>
              <w:spacing w:before="0" w:after="0"/>
              <w:jc w:val="center"/>
              <w:rPr>
                <w:lang w:val="fr-FR"/>
              </w:rPr>
            </w:pPr>
          </w:p>
        </w:tc>
      </w:tr>
      <w:tr w:rsidR="00477DE9" w:rsidTr="00477DE9">
        <w:trPr>
          <w:cnfStyle w:val="000000100000" w:firstRow="0" w:lastRow="0" w:firstColumn="0" w:lastColumn="0" w:oddVBand="0" w:evenVBand="0" w:oddHBand="1" w:evenHBand="0"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CISCO CCNP</w:t>
            </w:r>
          </w:p>
        </w:tc>
        <w:tc>
          <w:tcPr>
            <w:tcW w:w="753" w:type="dxa"/>
          </w:tcPr>
          <w:p w:rsidR="00477DE9" w:rsidRDefault="00477DE9" w:rsidP="00477DE9">
            <w:pPr>
              <w:spacing w:before="0" w:after="0"/>
              <w:jc w:val="center"/>
              <w:rPr>
                <w:lang w:val="fr-FR"/>
              </w:rPr>
            </w:pPr>
          </w:p>
        </w:tc>
        <w:tc>
          <w:tcPr>
            <w:tcW w:w="1291" w:type="dxa"/>
          </w:tcPr>
          <w:p w:rsidR="00477DE9" w:rsidRDefault="00477DE9" w:rsidP="00477DE9">
            <w:pPr>
              <w:spacing w:before="0" w:after="0"/>
              <w:jc w:val="center"/>
              <w:rPr>
                <w:lang w:val="fr-FR"/>
              </w:rPr>
            </w:pPr>
          </w:p>
        </w:tc>
        <w:tc>
          <w:tcPr>
            <w:tcW w:w="1177" w:type="dxa"/>
          </w:tcPr>
          <w:p w:rsidR="00477DE9" w:rsidRDefault="00477DE9" w:rsidP="00477DE9">
            <w:pPr>
              <w:spacing w:before="0" w:after="0"/>
              <w:jc w:val="center"/>
              <w:rPr>
                <w:lang w:val="fr-FR"/>
              </w:rPr>
            </w:pPr>
          </w:p>
        </w:tc>
      </w:tr>
      <w:tr w:rsidR="00477DE9" w:rsidTr="00477DE9">
        <w:trPr>
          <w:cnfStyle w:val="000000010000" w:firstRow="0" w:lastRow="0" w:firstColumn="0" w:lastColumn="0" w:oddVBand="0" w:evenVBand="0" w:oddHBand="0" w:evenHBand="1" w:firstRowFirstColumn="0" w:firstRowLastColumn="0" w:lastRowFirstColumn="0" w:lastRowLastColumn="0"/>
          <w:jc w:val="center"/>
        </w:trPr>
        <w:tc>
          <w:tcPr>
            <w:tcW w:w="4854" w:type="dxa"/>
            <w:vAlign w:val="bottom"/>
          </w:tcPr>
          <w:p w:rsidR="00477DE9" w:rsidRDefault="00477DE9" w:rsidP="00477DE9">
            <w:pPr>
              <w:spacing w:before="0" w:after="0"/>
              <w:ind w:left="352"/>
              <w:jc w:val="left"/>
              <w:rPr>
                <w:rFonts w:ascii="Calibri" w:hAnsi="Calibri"/>
                <w:color w:val="000000"/>
              </w:rPr>
            </w:pPr>
            <w:r>
              <w:rPr>
                <w:rFonts w:ascii="Calibri" w:hAnsi="Calibri"/>
                <w:color w:val="000000"/>
              </w:rPr>
              <w:t>Maintenance téléphonique</w:t>
            </w:r>
          </w:p>
        </w:tc>
        <w:tc>
          <w:tcPr>
            <w:tcW w:w="753" w:type="dxa"/>
          </w:tcPr>
          <w:p w:rsidR="00477DE9" w:rsidRDefault="00477DE9" w:rsidP="00477DE9">
            <w:pPr>
              <w:spacing w:before="0" w:after="0"/>
              <w:jc w:val="center"/>
              <w:rPr>
                <w:lang w:val="fr-FR"/>
              </w:rPr>
            </w:pPr>
          </w:p>
        </w:tc>
        <w:tc>
          <w:tcPr>
            <w:tcW w:w="1291" w:type="dxa"/>
          </w:tcPr>
          <w:p w:rsidR="00477DE9" w:rsidRDefault="00477DE9" w:rsidP="00477DE9">
            <w:pPr>
              <w:spacing w:before="0" w:after="0"/>
              <w:jc w:val="center"/>
              <w:rPr>
                <w:lang w:val="fr-FR"/>
              </w:rPr>
            </w:pPr>
            <w:r>
              <w:rPr>
                <w:lang w:val="fr-FR"/>
              </w:rPr>
              <w:t>3</w:t>
            </w:r>
          </w:p>
        </w:tc>
        <w:tc>
          <w:tcPr>
            <w:tcW w:w="1177" w:type="dxa"/>
          </w:tcPr>
          <w:p w:rsidR="00477DE9" w:rsidRDefault="00477DE9" w:rsidP="00477DE9">
            <w:pPr>
              <w:spacing w:before="0" w:after="0"/>
              <w:jc w:val="center"/>
              <w:rPr>
                <w:lang w:val="fr-FR"/>
              </w:rPr>
            </w:pPr>
            <w:r>
              <w:rPr>
                <w:lang w:val="fr-FR"/>
              </w:rPr>
              <w:t>1</w:t>
            </w:r>
          </w:p>
        </w:tc>
      </w:tr>
      <w:tr w:rsidR="00477DE9" w:rsidTr="00477DE9">
        <w:trPr>
          <w:cnfStyle w:val="010000000000" w:firstRow="0" w:lastRow="1" w:firstColumn="0" w:lastColumn="0" w:oddVBand="0" w:evenVBand="0" w:oddHBand="0" w:evenHBand="0" w:firstRowFirstColumn="0" w:firstRowLastColumn="0" w:lastRowFirstColumn="0" w:lastRowLastColumn="0"/>
          <w:jc w:val="center"/>
        </w:trPr>
        <w:tc>
          <w:tcPr>
            <w:tcW w:w="4854" w:type="dxa"/>
          </w:tcPr>
          <w:p w:rsidR="00477DE9" w:rsidRDefault="00477DE9" w:rsidP="00477DE9">
            <w:pPr>
              <w:spacing w:before="0" w:after="0"/>
              <w:jc w:val="right"/>
              <w:rPr>
                <w:rFonts w:ascii="Calibri" w:hAnsi="Calibri"/>
                <w:color w:val="000000"/>
              </w:rPr>
            </w:pPr>
          </w:p>
        </w:tc>
        <w:tc>
          <w:tcPr>
            <w:tcW w:w="753" w:type="dxa"/>
          </w:tcPr>
          <w:p w:rsidR="00477DE9" w:rsidRDefault="00477DE9" w:rsidP="00477DE9">
            <w:pPr>
              <w:spacing w:before="0" w:after="0"/>
              <w:jc w:val="center"/>
              <w:rPr>
                <w:lang w:val="fr-FR"/>
              </w:rPr>
            </w:pPr>
            <w:r>
              <w:rPr>
                <w:lang w:val="fr-FR"/>
              </w:rPr>
              <w:t>20</w:t>
            </w:r>
          </w:p>
        </w:tc>
        <w:tc>
          <w:tcPr>
            <w:tcW w:w="1291" w:type="dxa"/>
          </w:tcPr>
          <w:p w:rsidR="00477DE9" w:rsidRDefault="00477DE9" w:rsidP="00477DE9">
            <w:pPr>
              <w:spacing w:before="0" w:after="0"/>
              <w:jc w:val="center"/>
              <w:rPr>
                <w:lang w:val="fr-FR"/>
              </w:rPr>
            </w:pPr>
            <w:r>
              <w:rPr>
                <w:lang w:val="fr-FR"/>
              </w:rPr>
              <w:t>70</w:t>
            </w:r>
          </w:p>
        </w:tc>
        <w:tc>
          <w:tcPr>
            <w:tcW w:w="1177" w:type="dxa"/>
          </w:tcPr>
          <w:p w:rsidR="00477DE9" w:rsidRDefault="00477DE9" w:rsidP="00477DE9">
            <w:pPr>
              <w:spacing w:before="0" w:after="0"/>
              <w:jc w:val="center"/>
              <w:rPr>
                <w:lang w:val="fr-FR"/>
              </w:rPr>
            </w:pPr>
            <w:r>
              <w:rPr>
                <w:lang w:val="fr-FR"/>
              </w:rPr>
              <w:t>210</w:t>
            </w:r>
          </w:p>
        </w:tc>
      </w:tr>
    </w:tbl>
    <w:p w:rsidR="004E00E3" w:rsidRPr="00477DE9" w:rsidRDefault="00477DE9" w:rsidP="00477DE9">
      <w:pPr>
        <w:pStyle w:val="Caption"/>
        <w:jc w:val="center"/>
        <w:rPr>
          <w:rStyle w:val="SubtleReference"/>
          <w:lang w:val="fr-FR"/>
        </w:rPr>
      </w:pPr>
      <w:bookmarkStart w:id="42" w:name="_Toc354173346"/>
      <w:r w:rsidRPr="00477DE9">
        <w:rPr>
          <w:rStyle w:val="SubtleReference"/>
          <w:lang w:val="fr-FR"/>
        </w:rPr>
        <w:t xml:space="preserve">Tableau </w:t>
      </w:r>
      <w:r w:rsidR="00404974">
        <w:rPr>
          <w:rStyle w:val="SubtleReference"/>
          <w:lang w:val="fr-FR"/>
        </w:rPr>
        <w:fldChar w:fldCharType="begin"/>
      </w:r>
      <w:r w:rsidR="000C1A97">
        <w:rPr>
          <w:rStyle w:val="SubtleReference"/>
          <w:lang w:val="fr-FR"/>
        </w:rPr>
        <w:instrText xml:space="preserve"> SEQ Tableau \* ARABIC </w:instrText>
      </w:r>
      <w:r w:rsidR="00404974">
        <w:rPr>
          <w:rStyle w:val="SubtleReference"/>
          <w:lang w:val="fr-FR"/>
        </w:rPr>
        <w:fldChar w:fldCharType="separate"/>
      </w:r>
      <w:r w:rsidR="00307D0B">
        <w:rPr>
          <w:rStyle w:val="SubtleReference"/>
          <w:noProof/>
          <w:lang w:val="fr-FR"/>
        </w:rPr>
        <w:t>5</w:t>
      </w:r>
      <w:r w:rsidR="00404974">
        <w:rPr>
          <w:rStyle w:val="SubtleReference"/>
          <w:lang w:val="fr-FR"/>
        </w:rPr>
        <w:fldChar w:fldCharType="end"/>
      </w:r>
      <w:r w:rsidRPr="00477DE9">
        <w:rPr>
          <w:rStyle w:val="SubtleReference"/>
          <w:lang w:val="fr-FR"/>
        </w:rPr>
        <w:t>: plan de formation 2013-2016, formations court terme et stages</w:t>
      </w:r>
      <w:bookmarkEnd w:id="42"/>
    </w:p>
    <w:p w:rsidR="004E00E3" w:rsidRPr="00E44D71" w:rsidRDefault="004E00E3" w:rsidP="00E44D71">
      <w:pPr>
        <w:rPr>
          <w:lang w:val="fr-FR"/>
        </w:rPr>
      </w:pPr>
    </w:p>
    <w:p w:rsidR="00E44D71" w:rsidRPr="00E44D71" w:rsidRDefault="00E44D71" w:rsidP="00E44D71">
      <w:pPr>
        <w:pStyle w:val="Heading3"/>
        <w:rPr>
          <w:lang w:val="fr-FR"/>
        </w:rPr>
      </w:pPr>
      <w:bookmarkStart w:id="43" w:name="_Toc354173258"/>
      <w:r w:rsidRPr="00E44D71">
        <w:rPr>
          <w:lang w:val="fr-FR"/>
        </w:rPr>
        <w:t>Avis de la mission</w:t>
      </w:r>
      <w:bookmarkEnd w:id="43"/>
    </w:p>
    <w:p w:rsidR="00E44D71" w:rsidRPr="00E44D71" w:rsidRDefault="00E44D71" w:rsidP="00CC25FF">
      <w:pPr>
        <w:pStyle w:val="Subtitle"/>
      </w:pPr>
      <w:r w:rsidRPr="00E44D71">
        <w:t xml:space="preserve">Revaloriser la fonction informatique </w:t>
      </w:r>
    </w:p>
    <w:p w:rsidR="00E44D71" w:rsidRDefault="00E44D71" w:rsidP="00E44D71">
      <w:pPr>
        <w:rPr>
          <w:lang w:val="fr-FR"/>
        </w:rPr>
      </w:pPr>
      <w:r w:rsidRPr="00E44D71">
        <w:rPr>
          <w:lang w:val="fr-FR"/>
        </w:rPr>
        <w:t>La fonction informatique à l’INS souffre d’une représentation très classique au sein des administrations publiques en étant placée auprès du secrétariat général. En n’étant ainsi qu’un service administratif, elle n’est de fait considérée que comme un outil au service de l’INS. Bien sûr elle est rattachée à un niveau hiérarchique élevé, ce qui est meilleur qu’un rattachement à la DAF comme c’est également fréquemment constaté, mais cette inclusion au sein du secrétariat général lui empêche d’avoir sa propre existence et la laisse dans un carcan ne permettant pas un dialogue d’influence non seulement avec les directions de l’INS, mais aussi avec les organes du SSN.</w:t>
      </w:r>
      <w:r w:rsidR="00163D9C">
        <w:rPr>
          <w:lang w:val="fr-FR"/>
        </w:rPr>
        <w:t xml:space="preserve"> </w:t>
      </w:r>
      <w:r w:rsidR="00004223">
        <w:rPr>
          <w:lang w:val="fr-FR"/>
        </w:rPr>
        <w:t xml:space="preserve">Nous avons par exemple remarqué après une visite à la direction informatique du MEF que les directeurs informatiques des administrations financières ne communiquent presque pas entre eux et par conséquent ne sont pas, ou mal, informés des projets des uns et des autres. La DI de l’INS a également peu de contact avec ses homologues du MEF, or les intérêts de l’INS devraient pouvoir être exprimés lors de l’étude des projets en cours aux impôts, au trésor, au budget, etc. </w:t>
      </w:r>
      <w:r w:rsidR="00461397">
        <w:rPr>
          <w:lang w:val="fr-FR"/>
        </w:rPr>
        <w:t>Le renforcement du poids de la DI ne sera que bénéfique pour pouvoir engager des relations plus régulières avec ces partenaires</w:t>
      </w:r>
      <w:r w:rsidR="00004223">
        <w:rPr>
          <w:lang w:val="fr-FR"/>
        </w:rPr>
        <w:t>.</w:t>
      </w:r>
    </w:p>
    <w:p w:rsidR="00D03A74" w:rsidRDefault="009A1541" w:rsidP="00E44D71">
      <w:pPr>
        <w:rPr>
          <w:lang w:val="fr-FR"/>
        </w:rPr>
      </w:pPr>
      <w:r>
        <w:rPr>
          <w:noProof/>
          <w:lang w:val="fr-FR" w:eastAsia="fr-FR" w:bidi="ar-SA"/>
        </w:rPr>
        <w:drawing>
          <wp:anchor distT="0" distB="0" distL="114300" distR="114300" simplePos="0" relativeHeight="251649024" behindDoc="1" locked="0" layoutInCell="1" allowOverlap="1">
            <wp:simplePos x="0" y="0"/>
            <wp:positionH relativeFrom="column">
              <wp:posOffset>3318510</wp:posOffset>
            </wp:positionH>
            <wp:positionV relativeFrom="paragraph">
              <wp:posOffset>1504315</wp:posOffset>
            </wp:positionV>
            <wp:extent cx="2521585" cy="1892300"/>
            <wp:effectExtent l="0" t="0" r="12065" b="0"/>
            <wp:wrapSquare wrapText="bothSides"/>
            <wp:docPr id="12" name="Diagramme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r w:rsidR="00D03A74">
        <w:rPr>
          <w:lang w:val="fr-FR"/>
        </w:rPr>
        <w:t xml:space="preserve">Les intitulés des services de la DI trahissent l’orientation encore trop utilitaire des tâches réalisées et rappellent que la fonction informatique de l’Etat était à l’origine rattachée à la statistique car c’est là qu’elle était la plus utilisée. Ainsi il n’est pas fait mention explicite d’un rôle d’étude mais uniquement de « traitement des données », activité historique de l’informatique de la statistique. Il n’est également fait mention que d’assistance, de gestion et d’administration, trois termes impliquant des actions plutôt passives, en réaction à une demande ou bien </w:t>
      </w:r>
      <w:r w:rsidR="000A7DE0">
        <w:rPr>
          <w:lang w:val="fr-FR"/>
        </w:rPr>
        <w:t xml:space="preserve">au </w:t>
      </w:r>
      <w:r w:rsidR="00D03A74">
        <w:rPr>
          <w:lang w:val="fr-FR"/>
        </w:rPr>
        <w:t xml:space="preserve">« suivi des affaires courantes », mais en aucun cas indiquant une prise de contrôle et un pilotage de l’informatique. </w:t>
      </w:r>
    </w:p>
    <w:p w:rsidR="00D03A74" w:rsidRDefault="00E90C75" w:rsidP="00E44D71">
      <w:pPr>
        <w:rPr>
          <w:lang w:val="fr-FR"/>
        </w:rPr>
      </w:pPr>
      <w:r>
        <w:rPr>
          <w:noProof/>
          <w:lang w:val="fr-FR" w:eastAsia="fr-FR" w:bidi="ar-SA"/>
        </w:rPr>
        <mc:AlternateContent>
          <mc:Choice Requires="wps">
            <w:drawing>
              <wp:anchor distT="0" distB="0" distL="114300" distR="114300" simplePos="0" relativeHeight="251663360" behindDoc="0" locked="0" layoutInCell="1" allowOverlap="1">
                <wp:simplePos x="0" y="0"/>
                <wp:positionH relativeFrom="column">
                  <wp:posOffset>3284220</wp:posOffset>
                </wp:positionH>
                <wp:positionV relativeFrom="paragraph">
                  <wp:posOffset>1903095</wp:posOffset>
                </wp:positionV>
                <wp:extent cx="2418080" cy="300355"/>
                <wp:effectExtent l="0" t="0" r="3175" b="0"/>
                <wp:wrapSquare wrapText="bothSides"/>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D0B" w:rsidRPr="00163D9C" w:rsidRDefault="00307D0B" w:rsidP="00461397">
                            <w:pPr>
                              <w:pStyle w:val="Caption"/>
                              <w:jc w:val="center"/>
                              <w:rPr>
                                <w:rStyle w:val="SubtleReference"/>
                                <w:lang w:val="fr-FR"/>
                              </w:rPr>
                            </w:pPr>
                            <w:bookmarkStart w:id="44" w:name="_Toc354173352"/>
                            <w:r w:rsidRPr="00163D9C">
                              <w:rPr>
                                <w:rStyle w:val="SubtleReference"/>
                                <w:lang w:val="fr-FR"/>
                              </w:rPr>
                              <w:t xml:space="preserve">Figure </w:t>
                            </w:r>
                            <w:r w:rsidRPr="00163D9C">
                              <w:rPr>
                                <w:rStyle w:val="SubtleReference"/>
                              </w:rPr>
                              <w:fldChar w:fldCharType="begin"/>
                            </w:r>
                            <w:r w:rsidRPr="00163D9C">
                              <w:rPr>
                                <w:rStyle w:val="SubtleReference"/>
                                <w:lang w:val="fr-FR"/>
                              </w:rPr>
                              <w:instrText xml:space="preserve"> SEQ Figure \* ARABIC </w:instrText>
                            </w:r>
                            <w:r w:rsidRPr="00163D9C">
                              <w:rPr>
                                <w:rStyle w:val="SubtleReference"/>
                              </w:rPr>
                              <w:fldChar w:fldCharType="separate"/>
                            </w:r>
                            <w:r>
                              <w:rPr>
                                <w:rStyle w:val="SubtleReference"/>
                                <w:noProof/>
                                <w:lang w:val="fr-FR"/>
                              </w:rPr>
                              <w:t>4</w:t>
                            </w:r>
                            <w:r w:rsidRPr="00163D9C">
                              <w:rPr>
                                <w:rStyle w:val="SubtleReference"/>
                              </w:rPr>
                              <w:fldChar w:fldCharType="end"/>
                            </w:r>
                            <w:r w:rsidRPr="00163D9C">
                              <w:rPr>
                                <w:rStyle w:val="SubtleReference"/>
                                <w:lang w:val="fr-FR"/>
                              </w:rPr>
                              <w:t>: les étapes dans la vie d'une DSI</w:t>
                            </w:r>
                            <w:bookmarkEnd w:id="4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258.6pt;margin-top:149.85pt;width:190.4pt;height:2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" stroked="f">
                <v:textbox style="mso-fit-shape-to-text:t" inset="0,0,0,0">
                  <w:txbxContent>
                    <w:p w:rsidR="00307D0B" w:rsidRPr="00163D9C" w:rsidRDefault="00307D0B" w:rsidP="00461397">
                      <w:pPr>
                        <w:pStyle w:val="Lgende"/>
                        <w:jc w:val="center"/>
                        <w:rPr>
                          <w:rStyle w:val="Rfrenceple"/>
                          <w:lang w:val="fr-FR"/>
                        </w:rPr>
                      </w:pPr>
                      <w:bookmarkStart w:id="44" w:name="_Toc354173352"/>
                      <w:r w:rsidRPr="00163D9C">
                        <w:rPr>
                          <w:rStyle w:val="Rfrenceple"/>
                          <w:lang w:val="fr-FR"/>
                        </w:rPr>
                        <w:t xml:space="preserve">Figure </w:t>
                      </w:r>
                      <w:r w:rsidRPr="00163D9C">
                        <w:rPr>
                          <w:rStyle w:val="Rfrenceple"/>
                        </w:rPr>
                        <w:fldChar w:fldCharType="begin"/>
                      </w:r>
                      <w:r w:rsidRPr="00163D9C">
                        <w:rPr>
                          <w:rStyle w:val="Rfrenceple"/>
                          <w:lang w:val="fr-FR"/>
                        </w:rPr>
                        <w:instrText xml:space="preserve"> SEQ Figure \* ARABIC </w:instrText>
                      </w:r>
                      <w:r w:rsidRPr="00163D9C">
                        <w:rPr>
                          <w:rStyle w:val="Rfrenceple"/>
                        </w:rPr>
                        <w:fldChar w:fldCharType="separate"/>
                      </w:r>
                      <w:r>
                        <w:rPr>
                          <w:rStyle w:val="Rfrenceple"/>
                          <w:noProof/>
                          <w:lang w:val="fr-FR"/>
                        </w:rPr>
                        <w:t>4</w:t>
                      </w:r>
                      <w:r w:rsidRPr="00163D9C">
                        <w:rPr>
                          <w:rStyle w:val="Rfrenceple"/>
                        </w:rPr>
                        <w:fldChar w:fldCharType="end"/>
                      </w:r>
                      <w:r w:rsidRPr="00163D9C">
                        <w:rPr>
                          <w:rStyle w:val="Rfrenceple"/>
                          <w:lang w:val="fr-FR"/>
                        </w:rPr>
                        <w:t>: les étapes dans la vie d'une DSI</w:t>
                      </w:r>
                      <w:bookmarkEnd w:id="44"/>
                    </w:p>
                  </w:txbxContent>
                </v:textbox>
                <w10:wrap type="square"/>
              </v:shape>
            </w:pict>
          </mc:Fallback>
        </mc:AlternateContent>
      </w:r>
      <w:r w:rsidR="00D03A74">
        <w:rPr>
          <w:lang w:val="fr-FR"/>
        </w:rPr>
        <w:t>Il est important de rappeler qu’une direction des systèmes informatiques va évoluer</w:t>
      </w:r>
      <w:r w:rsidR="00D03A74">
        <w:rPr>
          <w:rStyle w:val="FootnoteReference"/>
          <w:lang w:val="fr-FR"/>
        </w:rPr>
        <w:footnoteReference w:id="1"/>
      </w:r>
      <w:r w:rsidR="00D03A74">
        <w:rPr>
          <w:lang w:val="fr-FR"/>
        </w:rPr>
        <w:t xml:space="preserve"> dans sa relation avec les autres structures de l’entité </w:t>
      </w:r>
      <w:r w:rsidR="00946B2A">
        <w:rPr>
          <w:lang w:val="fr-FR"/>
        </w:rPr>
        <w:t xml:space="preserve">dont elle fait partie </w:t>
      </w:r>
      <w:r w:rsidR="00D03A74">
        <w:rPr>
          <w:lang w:val="fr-FR"/>
        </w:rPr>
        <w:t>et avec la direction générale. La plupart du temps c’est un service informatique qui sera créé et rattaché aux services administratifs ou bien à un service technique. Les utilisateurs ne voient alors l’informatique que comme un outil indispensable pour pouvoir travailler et peu de gens perçoivent l’intérêt de l’informatique dans la production de v</w:t>
      </w:r>
      <w:r w:rsidR="00946B2A">
        <w:rPr>
          <w:lang w:val="fr-FR"/>
        </w:rPr>
        <w:t>aleur : il n’y a pas de recette</w:t>
      </w:r>
      <w:r w:rsidR="00D03A74">
        <w:rPr>
          <w:lang w:val="fr-FR"/>
        </w:rPr>
        <w:t xml:space="preserve"> </w:t>
      </w:r>
      <w:r w:rsidR="000A7DE0">
        <w:rPr>
          <w:lang w:val="fr-FR"/>
        </w:rPr>
        <w:t xml:space="preserve">financière </w:t>
      </w:r>
      <w:r w:rsidR="00D03A74">
        <w:rPr>
          <w:lang w:val="fr-FR"/>
        </w:rPr>
        <w:t>provenant de l’informatique, donc cela ne représente qu’un coût qu’il faut maîtriser ! Le temps passant le service informatique développe une activité grandissante d’assistance aux utilisateurs (maintenance, installation de logiciels, formations internes, etc.) et devient aussi un centre de services dont les coûts de fonctionnement sont moins remis en question en regard des services fournis. Ce n’est que plus tard, avec un effort de pédagogie envers les instances dirigeantes, une prise de conscience de la part des utilisateurs et une connaissance accrue des métiers de l’entité par les informaticiens que l’informatique devient un partenaire dans le production de valeur. La DI doit pouvoir achever cette évolution et devenir un véritable partenaire de la production statistique</w:t>
      </w:r>
      <w:r w:rsidR="000A7DE0">
        <w:rPr>
          <w:lang w:val="fr-FR"/>
        </w:rPr>
        <w:t> : l’informatique n’est plus aujourd’hui un simple outil</w:t>
      </w:r>
      <w:r w:rsidR="00D03A74">
        <w:rPr>
          <w:lang w:val="fr-FR"/>
        </w:rPr>
        <w:t>.</w:t>
      </w:r>
    </w:p>
    <w:p w:rsidR="00461397" w:rsidRPr="00E44D71" w:rsidRDefault="00461397" w:rsidP="00461397">
      <w:pPr>
        <w:rPr>
          <w:lang w:val="fr-FR"/>
        </w:rPr>
      </w:pPr>
      <w:r w:rsidRPr="00E44D71">
        <w:rPr>
          <w:lang w:val="fr-FR"/>
        </w:rPr>
        <w:t xml:space="preserve">Remédier à cela implique de </w:t>
      </w:r>
      <w:r w:rsidR="000A7DE0">
        <w:rPr>
          <w:lang w:val="fr-FR"/>
        </w:rPr>
        <w:t xml:space="preserve">réviser l’ancrage de </w:t>
      </w:r>
      <w:r w:rsidRPr="00E44D71">
        <w:rPr>
          <w:lang w:val="fr-FR"/>
        </w:rPr>
        <w:t xml:space="preserve">la division informatique </w:t>
      </w:r>
      <w:r w:rsidR="000A7DE0">
        <w:rPr>
          <w:lang w:val="fr-FR"/>
        </w:rPr>
        <w:t xml:space="preserve">dans l’organigramme de l’INS </w:t>
      </w:r>
      <w:r w:rsidRPr="00E44D71">
        <w:rPr>
          <w:lang w:val="fr-FR"/>
        </w:rPr>
        <w:t>pour lui permettre :</w:t>
      </w:r>
    </w:p>
    <w:p w:rsidR="00461397" w:rsidRPr="00E44D71" w:rsidRDefault="00461397" w:rsidP="00CE1CFA">
      <w:pPr>
        <w:pStyle w:val="ListParagraph"/>
        <w:numPr>
          <w:ilvl w:val="0"/>
          <w:numId w:val="13"/>
        </w:numPr>
        <w:rPr>
          <w:lang w:val="fr-FR"/>
        </w:rPr>
      </w:pPr>
      <w:r w:rsidRPr="00E44D71">
        <w:rPr>
          <w:lang w:val="fr-FR"/>
        </w:rPr>
        <w:t>d’impulser une véritable politique de gouvernance du système d’information de l’INS et du SSN,</w:t>
      </w:r>
    </w:p>
    <w:p w:rsidR="00461397" w:rsidRPr="00E44D71" w:rsidRDefault="00461397" w:rsidP="00CE1CFA">
      <w:pPr>
        <w:pStyle w:val="ListParagraph"/>
        <w:numPr>
          <w:ilvl w:val="0"/>
          <w:numId w:val="13"/>
        </w:numPr>
        <w:rPr>
          <w:lang w:val="fr-FR"/>
        </w:rPr>
      </w:pPr>
      <w:r w:rsidRPr="00E44D71">
        <w:rPr>
          <w:lang w:val="fr-FR"/>
        </w:rPr>
        <w:t>d’être pleinement responsable du bon fonctionnement des outils informatiques de l’INS et, de ce fait, de pouvoir prendre et appliquer toutes mesures nécessaires,</w:t>
      </w:r>
    </w:p>
    <w:p w:rsidR="00461397" w:rsidRPr="00E44D71" w:rsidRDefault="00461397" w:rsidP="00CE1CFA">
      <w:pPr>
        <w:pStyle w:val="ListParagraph"/>
        <w:numPr>
          <w:ilvl w:val="0"/>
          <w:numId w:val="13"/>
        </w:numPr>
        <w:rPr>
          <w:lang w:val="fr-FR"/>
        </w:rPr>
      </w:pPr>
      <w:r w:rsidRPr="00E44D71">
        <w:rPr>
          <w:lang w:val="fr-FR"/>
        </w:rPr>
        <w:t>d’être en capacité d’influer sur les choix stratégiques et techniques pris au sein du SSN en matière informatique.</w:t>
      </w:r>
    </w:p>
    <w:p w:rsidR="00461397" w:rsidRDefault="00461397" w:rsidP="00E44D71">
      <w:pPr>
        <w:rPr>
          <w:lang w:val="fr-FR"/>
        </w:rPr>
        <w:sectPr w:rsidR="00461397" w:rsidSect="00725B00">
          <w:type w:val="continuous"/>
          <w:pgSz w:w="11906" w:h="16838"/>
          <w:pgMar w:top="1417" w:right="1417" w:bottom="1417" w:left="1417" w:header="708" w:footer="708" w:gutter="0"/>
          <w:cols w:space="708"/>
          <w:docGrid w:linePitch="360"/>
        </w:sectPr>
      </w:pPr>
    </w:p>
    <w:p w:rsidR="00004223" w:rsidRDefault="00004223" w:rsidP="00E44D71">
      <w:pPr>
        <w:rPr>
          <w:lang w:val="fr-FR"/>
        </w:rPr>
        <w:sectPr w:rsidR="00004223" w:rsidSect="00725B00">
          <w:type w:val="continuous"/>
          <w:pgSz w:w="11906" w:h="16838"/>
          <w:pgMar w:top="1417" w:right="1417" w:bottom="1417" w:left="1417" w:header="708" w:footer="708" w:gutter="0"/>
          <w:cols w:space="708"/>
          <w:docGrid w:linePitch="360"/>
        </w:sectPr>
      </w:pPr>
    </w:p>
    <w:p w:rsidR="00E44D71" w:rsidRDefault="00E44D71" w:rsidP="00E44D71">
      <w:pPr>
        <w:rPr>
          <w:lang w:val="fr-FR"/>
        </w:rPr>
      </w:pPr>
      <w:r w:rsidRPr="00E44D71">
        <w:rPr>
          <w:lang w:val="fr-FR"/>
        </w:rPr>
        <w:t xml:space="preserve">La taille de l’INS n’impose pas de mettre en place une </w:t>
      </w:r>
      <w:r w:rsidR="000A7DE0">
        <w:rPr>
          <w:lang w:val="fr-FR"/>
        </w:rPr>
        <w:t>structure</w:t>
      </w:r>
      <w:r w:rsidRPr="00E44D71">
        <w:rPr>
          <w:lang w:val="fr-FR"/>
        </w:rPr>
        <w:t xml:space="preserve"> pléthorique, mais les fonctions en son sein doivent être clairement définies et prendre en compte toutes les dimensions d’un système d’information. Nous pouvons suggérer le dispositif suivant :</w:t>
      </w:r>
    </w:p>
    <w:p w:rsidR="00461397" w:rsidRDefault="00461397" w:rsidP="00E44D71">
      <w:pPr>
        <w:rPr>
          <w:lang w:val="fr-FR"/>
        </w:rPr>
      </w:pPr>
    </w:p>
    <w:p w:rsidR="00477DE9" w:rsidRPr="00E44D71" w:rsidRDefault="00E90C75" w:rsidP="00477DE9">
      <w:pPr>
        <w:ind w:left="567"/>
        <w:rPr>
          <w:lang w:val="fr-FR"/>
        </w:rPr>
      </w:pPr>
      <w:r>
        <w:rPr>
          <w:noProof/>
          <w:lang w:val="fr-FR" w:eastAsia="fr-FR" w:bidi="ar-SA"/>
        </w:rPr>
        <mc:AlternateContent>
          <mc:Choice Requires="wps">
            <w:drawing>
              <wp:anchor distT="0" distB="0" distL="114300" distR="114300" simplePos="0" relativeHeight="251661312" behindDoc="0" locked="0" layoutInCell="1" allowOverlap="1">
                <wp:simplePos x="0" y="0"/>
                <wp:positionH relativeFrom="column">
                  <wp:posOffset>1841500</wp:posOffset>
                </wp:positionH>
                <wp:positionV relativeFrom="paragraph">
                  <wp:posOffset>2259330</wp:posOffset>
                </wp:positionV>
                <wp:extent cx="294005" cy="276860"/>
                <wp:effectExtent l="3175" t="1905" r="0" b="0"/>
                <wp:wrapNone/>
                <wp:docPr id="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D0B" w:rsidRPr="00477DE9" w:rsidRDefault="00307D0B" w:rsidP="00477DE9">
                            <w:r>
                              <w:rPr>
                                <w:sz w:val="36"/>
                              </w:rPr>
                              <w:sym w:font="Wingdings 2" w:char="F077"/>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45pt;margin-top:177.9pt;width:23.15pt;height:2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" stroked="f">
                <v:textbox inset="0,0,0,0">
                  <w:txbxContent>
                    <w:p w:rsidR="00307D0B" w:rsidRPr="00477DE9" w:rsidRDefault="00307D0B" w:rsidP="00477DE9">
                      <w:r>
                        <w:rPr>
                          <w:sz w:val="36"/>
                        </w:rPr>
                        <w:sym w:font="Wingdings 2" w:char="F077"/>
                      </w:r>
                    </w:p>
                  </w:txbxContent>
                </v:textbox>
              </v:shape>
            </w:pict>
          </mc:Fallback>
        </mc:AlternateContent>
      </w:r>
      <w:r>
        <w:rPr>
          <w:noProof/>
          <w:lang w:val="fr-FR" w:eastAsia="fr-FR" w:bidi="ar-SA"/>
        </w:rPr>
        <mc:AlternateContent>
          <mc:Choice Requires="wps">
            <w:drawing>
              <wp:anchor distT="0" distB="0" distL="114300" distR="114300" simplePos="0" relativeHeight="251658240" behindDoc="0" locked="0" layoutInCell="1" allowOverlap="1">
                <wp:simplePos x="0" y="0"/>
                <wp:positionH relativeFrom="column">
                  <wp:posOffset>5236210</wp:posOffset>
                </wp:positionH>
                <wp:positionV relativeFrom="paragraph">
                  <wp:posOffset>2264410</wp:posOffset>
                </wp:positionV>
                <wp:extent cx="396240" cy="276860"/>
                <wp:effectExtent l="0" t="0" r="0" b="1905"/>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D0B" w:rsidRPr="00477DE9" w:rsidRDefault="00307D0B" w:rsidP="00477DE9">
                            <w:pPr>
                              <w:jc w:val="left"/>
                              <w:rPr>
                                <w:sz w:val="36"/>
                              </w:rPr>
                            </w:pPr>
                            <w:r>
                              <w:rPr>
                                <w:sz w:val="36"/>
                              </w:rPr>
                              <w:sym w:font="Wingdings 2" w:char="F076"/>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12.3pt;margin-top:178.3pt;width:31.2pt;height:2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" stroked="f">
                <v:textbox inset="0,0,0,0">
                  <w:txbxContent>
                    <w:p w:rsidR="00307D0B" w:rsidRPr="00477DE9" w:rsidRDefault="00307D0B" w:rsidP="00477DE9">
                      <w:pPr>
                        <w:jc w:val="left"/>
                        <w:rPr>
                          <w:sz w:val="36"/>
                        </w:rPr>
                      </w:pPr>
                      <w:r>
                        <w:rPr>
                          <w:sz w:val="36"/>
                        </w:rPr>
                        <w:sym w:font="Wingdings 2" w:char="F076"/>
                      </w:r>
                    </w:p>
                  </w:txbxContent>
                </v:textbox>
              </v:shape>
            </w:pict>
          </mc:Fallback>
        </mc:AlternateContent>
      </w:r>
      <w:r>
        <w:rPr>
          <w:noProof/>
          <w:lang w:val="fr-FR" w:eastAsia="fr-FR" w:bidi="ar-SA"/>
        </w:rPr>
        <mc:AlternateContent>
          <mc:Choice Requires="wps">
            <w:drawing>
              <wp:anchor distT="0" distB="0" distL="114300" distR="114300" simplePos="0" relativeHeight="251659264" behindDoc="0" locked="0" layoutInCell="1" allowOverlap="1">
                <wp:simplePos x="0" y="0"/>
                <wp:positionH relativeFrom="column">
                  <wp:posOffset>3613785</wp:posOffset>
                </wp:positionH>
                <wp:positionV relativeFrom="paragraph">
                  <wp:posOffset>2258695</wp:posOffset>
                </wp:positionV>
                <wp:extent cx="266065" cy="276860"/>
                <wp:effectExtent l="3810" t="1270" r="0" b="0"/>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D0B" w:rsidRPr="00477DE9" w:rsidRDefault="00307D0B" w:rsidP="00477DE9">
                            <w:pPr>
                              <w:jc w:val="left"/>
                              <w:rPr>
                                <w:sz w:val="36"/>
                              </w:rPr>
                            </w:pPr>
                            <w:r>
                              <w:rPr>
                                <w:sz w:val="36"/>
                              </w:rPr>
                              <w:sym w:font="Wingdings 2" w:char="F076"/>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284.55pt;margin-top:177.85pt;width:20.95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" stroked="f">
                <v:textbox inset="0,0,0,0">
                  <w:txbxContent>
                    <w:p w:rsidR="00307D0B" w:rsidRPr="00477DE9" w:rsidRDefault="00307D0B" w:rsidP="00477DE9">
                      <w:pPr>
                        <w:jc w:val="left"/>
                        <w:rPr>
                          <w:sz w:val="36"/>
                        </w:rPr>
                      </w:pPr>
                      <w:r>
                        <w:rPr>
                          <w:sz w:val="36"/>
                        </w:rPr>
                        <w:sym w:font="Wingdings 2" w:char="F076"/>
                      </w:r>
                    </w:p>
                  </w:txbxContent>
                </v:textbox>
              </v:shape>
            </w:pict>
          </mc:Fallback>
        </mc:AlternateContent>
      </w:r>
      <w:r>
        <w:rPr>
          <w:noProof/>
          <w:lang w:val="fr-FR" w:eastAsia="fr-FR" w:bidi="ar-SA"/>
        </w:rPr>
        <mc:AlternateContent>
          <mc:Choice Requires="wps">
            <w:drawing>
              <wp:anchor distT="0" distB="0" distL="114300" distR="114300" simplePos="0" relativeHeight="251651072" behindDoc="0" locked="0" layoutInCell="1" allowOverlap="1">
                <wp:simplePos x="0" y="0"/>
                <wp:positionH relativeFrom="column">
                  <wp:posOffset>4338955</wp:posOffset>
                </wp:positionH>
                <wp:positionV relativeFrom="paragraph">
                  <wp:posOffset>1307465</wp:posOffset>
                </wp:positionV>
                <wp:extent cx="410845" cy="276860"/>
                <wp:effectExtent l="0" t="2540" r="3175" b="0"/>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D0B" w:rsidRPr="00477DE9" w:rsidRDefault="00307D0B" w:rsidP="00477DE9">
                            <w:pPr>
                              <w:jc w:val="left"/>
                              <w:rPr>
                                <w:sz w:val="36"/>
                              </w:rPr>
                            </w:pPr>
                            <w:r w:rsidRPr="00477DE9">
                              <w:rPr>
                                <w:sz w:val="36"/>
                              </w:rPr>
                              <w:sym w:font="Wingdings 2" w:char="F075"/>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341.65pt;margin-top:102.95pt;width:32.35pt;height:2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" stroked="f">
                <v:textbox inset="0,0,0,0">
                  <w:txbxContent>
                    <w:p w:rsidR="00307D0B" w:rsidRPr="00477DE9" w:rsidRDefault="00307D0B" w:rsidP="00477DE9">
                      <w:pPr>
                        <w:jc w:val="left"/>
                        <w:rPr>
                          <w:sz w:val="36"/>
                        </w:rPr>
                      </w:pPr>
                      <w:r w:rsidRPr="00477DE9">
                        <w:rPr>
                          <w:sz w:val="36"/>
                        </w:rPr>
                        <w:sym w:font="Wingdings 2" w:char="F075"/>
                      </w:r>
                    </w:p>
                  </w:txbxContent>
                </v:textbox>
              </v:shape>
            </w:pict>
          </mc:Fallback>
        </mc:AlternateContent>
      </w:r>
      <w:r>
        <w:rPr>
          <w:noProof/>
          <w:lang w:val="fr-FR" w:eastAsia="fr-FR" w:bidi="ar-SA"/>
        </w:rPr>
        <mc:AlternateContent>
          <mc:Choice Requires="wps">
            <w:drawing>
              <wp:anchor distT="0" distB="0" distL="114300" distR="114300" simplePos="0" relativeHeight="251653120" behindDoc="0" locked="0" layoutInCell="1" allowOverlap="1">
                <wp:simplePos x="0" y="0"/>
                <wp:positionH relativeFrom="column">
                  <wp:posOffset>3527425</wp:posOffset>
                </wp:positionH>
                <wp:positionV relativeFrom="paragraph">
                  <wp:posOffset>379095</wp:posOffset>
                </wp:positionV>
                <wp:extent cx="410845" cy="276860"/>
                <wp:effectExtent l="3175" t="0" r="0" b="127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D0B" w:rsidRPr="00477DE9" w:rsidRDefault="00307D0B" w:rsidP="00477DE9">
                            <w:pPr>
                              <w:jc w:val="left"/>
                              <w:rPr>
                                <w:sz w:val="36"/>
                              </w:rPr>
                            </w:pPr>
                            <w:r w:rsidRPr="00477DE9">
                              <w:rPr>
                                <w:sz w:val="36"/>
                              </w:rPr>
                              <w:sym w:font="Wingdings 2" w:char="F075"/>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left:0;text-align:left;margin-left:277.75pt;margin-top:29.85pt;width:32.35pt;height:2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sXdfQIAAAY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" stroked="f">
                <v:textbox inset="0,0,0,0">
                  <w:txbxContent>
                    <w:p w:rsidR="00307D0B" w:rsidRPr="00477DE9" w:rsidRDefault="00307D0B" w:rsidP="00477DE9">
                      <w:pPr>
                        <w:jc w:val="left"/>
                        <w:rPr>
                          <w:sz w:val="36"/>
                        </w:rPr>
                      </w:pPr>
                      <w:r w:rsidRPr="00477DE9">
                        <w:rPr>
                          <w:sz w:val="36"/>
                        </w:rPr>
                        <w:sym w:font="Wingdings 2" w:char="F075"/>
                      </w:r>
                    </w:p>
                  </w:txbxContent>
                </v:textbox>
              </v:shape>
            </w:pict>
          </mc:Fallback>
        </mc:AlternateContent>
      </w:r>
      <w:r>
        <w:rPr>
          <w:noProof/>
          <w:lang w:val="fr-FR" w:eastAsia="fr-FR" w:bidi="ar-SA"/>
        </w:rPr>
        <mc:AlternateContent>
          <mc:Choice Requires="wps">
            <w:drawing>
              <wp:anchor distT="0" distB="0" distL="114300" distR="114300" simplePos="0" relativeHeight="251656192" behindDoc="0" locked="0" layoutInCell="1" allowOverlap="1">
                <wp:simplePos x="0" y="0"/>
                <wp:positionH relativeFrom="column">
                  <wp:posOffset>964565</wp:posOffset>
                </wp:positionH>
                <wp:positionV relativeFrom="paragraph">
                  <wp:posOffset>1307465</wp:posOffset>
                </wp:positionV>
                <wp:extent cx="425450" cy="276860"/>
                <wp:effectExtent l="2540" t="2540" r="635"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D0B" w:rsidRPr="00477DE9" w:rsidRDefault="00307D0B" w:rsidP="00477DE9">
                            <w:pPr>
                              <w:jc w:val="right"/>
                              <w:rPr>
                                <w:sz w:val="36"/>
                              </w:rPr>
                            </w:pPr>
                            <w:r w:rsidRPr="00477DE9">
                              <w:rPr>
                                <w:sz w:val="36"/>
                              </w:rPr>
                              <w:sym w:font="Wingdings 2" w:char="F075"/>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left:0;text-align:left;margin-left:75.95pt;margin-top:102.95pt;width:33.5pt;height:2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iIfQIAAAY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" stroked="f">
                <v:textbox inset="0,0,0,0">
                  <w:txbxContent>
                    <w:p w:rsidR="00307D0B" w:rsidRPr="00477DE9" w:rsidRDefault="00307D0B" w:rsidP="00477DE9">
                      <w:pPr>
                        <w:jc w:val="right"/>
                        <w:rPr>
                          <w:sz w:val="36"/>
                        </w:rPr>
                      </w:pPr>
                      <w:r w:rsidRPr="00477DE9">
                        <w:rPr>
                          <w:sz w:val="36"/>
                        </w:rPr>
                        <w:sym w:font="Wingdings 2" w:char="F075"/>
                      </w:r>
                    </w:p>
                  </w:txbxContent>
                </v:textbox>
              </v:shape>
            </w:pict>
          </mc:Fallback>
        </mc:AlternateContent>
      </w:r>
      <w:r w:rsidR="00477DE9">
        <w:rPr>
          <w:noProof/>
          <w:lang w:val="fr-FR" w:eastAsia="fr-FR" w:bidi="ar-SA"/>
        </w:rPr>
        <w:drawing>
          <wp:inline distT="0" distB="0" distL="0" distR="0">
            <wp:extent cx="5020783" cy="2562446"/>
            <wp:effectExtent l="0" t="0" r="0" b="47625"/>
            <wp:docPr id="7" name="Diagramme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477DE9" w:rsidRPr="00483490" w:rsidRDefault="00477DE9" w:rsidP="00477DE9">
      <w:pPr>
        <w:pStyle w:val="Caption"/>
        <w:jc w:val="center"/>
        <w:rPr>
          <w:rStyle w:val="SubtleReference"/>
          <w:lang w:val="fr-FR"/>
        </w:rPr>
      </w:pPr>
      <w:bookmarkStart w:id="45" w:name="_Toc354173353"/>
      <w:r w:rsidRPr="00477DE9">
        <w:rPr>
          <w:rStyle w:val="SubtleReference"/>
          <w:lang w:val="fr-FR"/>
        </w:rPr>
        <w:t xml:space="preserve">Figure </w:t>
      </w:r>
      <w:r w:rsidR="00404974" w:rsidRPr="00477DE9">
        <w:rPr>
          <w:rStyle w:val="SubtleReference"/>
        </w:rPr>
        <w:fldChar w:fldCharType="begin"/>
      </w:r>
      <w:r w:rsidRPr="00477DE9">
        <w:rPr>
          <w:rStyle w:val="SubtleReference"/>
          <w:lang w:val="fr-FR"/>
        </w:rPr>
        <w:instrText xml:space="preserve"> SEQ Figure \* ARABIC </w:instrText>
      </w:r>
      <w:r w:rsidR="00404974" w:rsidRPr="00477DE9">
        <w:rPr>
          <w:rStyle w:val="SubtleReference"/>
        </w:rPr>
        <w:fldChar w:fldCharType="separate"/>
      </w:r>
      <w:r w:rsidR="00307D0B">
        <w:rPr>
          <w:rStyle w:val="SubtleReference"/>
          <w:noProof/>
          <w:lang w:val="fr-FR"/>
        </w:rPr>
        <w:t>5</w:t>
      </w:r>
      <w:r w:rsidR="00404974" w:rsidRPr="00477DE9">
        <w:rPr>
          <w:rStyle w:val="SubtleReference"/>
        </w:rPr>
        <w:fldChar w:fldCharType="end"/>
      </w:r>
      <w:r w:rsidRPr="00477DE9">
        <w:rPr>
          <w:rStyle w:val="SubtleReference"/>
          <w:lang w:val="fr-FR"/>
        </w:rPr>
        <w:t>: proposition de restructuration de la DI</w:t>
      </w:r>
      <w:bookmarkEnd w:id="45"/>
    </w:p>
    <w:p w:rsidR="00477DE9" w:rsidRDefault="00477DE9" w:rsidP="00E44D71">
      <w:pPr>
        <w:rPr>
          <w:b/>
          <w:lang w:val="fr-FR"/>
        </w:rPr>
      </w:pPr>
    </w:p>
    <w:p w:rsidR="00E44D71" w:rsidRPr="00E44D71" w:rsidRDefault="00E44D71" w:rsidP="00E44D71">
      <w:pPr>
        <w:rPr>
          <w:lang w:val="fr-FR"/>
        </w:rPr>
      </w:pPr>
      <w:r w:rsidRPr="00E44D71">
        <w:rPr>
          <w:lang w:val="fr-FR"/>
        </w:rPr>
        <w:t>Les divisions présentées ici (les chiffres représentent la répartition envisagée du personnel) n’ont pas nécessité à comporter des services, cela alourdirait le dispositif, même si cela ne peut être totalement exclu à long terme. De manière synthétique les rôles (non exhaustifs) de chaque élément seront les suivants :</w:t>
      </w:r>
    </w:p>
    <w:p w:rsidR="00E44D71" w:rsidRPr="00E44D71" w:rsidRDefault="00E44D71" w:rsidP="00CE1CFA">
      <w:pPr>
        <w:pStyle w:val="ListParagraph"/>
        <w:numPr>
          <w:ilvl w:val="0"/>
          <w:numId w:val="14"/>
        </w:numPr>
        <w:rPr>
          <w:lang w:val="fr-FR"/>
        </w:rPr>
      </w:pPr>
      <w:r w:rsidRPr="00E44D71">
        <w:rPr>
          <w:lang w:val="fr-FR"/>
        </w:rPr>
        <w:t>Direction de l’informatique</w:t>
      </w:r>
    </w:p>
    <w:p w:rsidR="00E44D71" w:rsidRPr="00E44D71" w:rsidRDefault="00E44D71" w:rsidP="00CE1CFA">
      <w:pPr>
        <w:pStyle w:val="ListParagraph"/>
        <w:numPr>
          <w:ilvl w:val="0"/>
          <w:numId w:val="15"/>
        </w:numPr>
        <w:rPr>
          <w:lang w:val="fr-FR"/>
        </w:rPr>
      </w:pPr>
      <w:r w:rsidRPr="00E44D71">
        <w:rPr>
          <w:lang w:val="fr-FR"/>
        </w:rPr>
        <w:t>Assurer le fonctionnement des divisions sous son contrôle</w:t>
      </w:r>
    </w:p>
    <w:p w:rsidR="00E44D71" w:rsidRPr="00E44D71" w:rsidRDefault="00E44D71" w:rsidP="00CE1CFA">
      <w:pPr>
        <w:pStyle w:val="ListParagraph"/>
        <w:numPr>
          <w:ilvl w:val="0"/>
          <w:numId w:val="15"/>
        </w:numPr>
        <w:rPr>
          <w:lang w:val="fr-FR"/>
        </w:rPr>
      </w:pPr>
      <w:r w:rsidRPr="00E44D71">
        <w:rPr>
          <w:lang w:val="fr-FR"/>
        </w:rPr>
        <w:t>Entretenir un dialogue permanent avec la hiérarchie et les autres directions de l’INS pour faciliter l’adoption par tous des méthodes et outils préconisés</w:t>
      </w:r>
    </w:p>
    <w:p w:rsidR="00E44D71" w:rsidRPr="00E44D71" w:rsidRDefault="00E44D71" w:rsidP="00CE1CFA">
      <w:pPr>
        <w:pStyle w:val="ListParagraph"/>
        <w:numPr>
          <w:ilvl w:val="0"/>
          <w:numId w:val="15"/>
        </w:numPr>
        <w:rPr>
          <w:lang w:val="fr-FR"/>
        </w:rPr>
      </w:pPr>
      <w:r w:rsidRPr="00E44D71">
        <w:rPr>
          <w:lang w:val="fr-FR"/>
        </w:rPr>
        <w:t>Suivre l’exécution des projets informatiques qui lui sont confiés ou qu’elle initie</w:t>
      </w:r>
    </w:p>
    <w:p w:rsidR="00E44D71" w:rsidRPr="00E44D71" w:rsidRDefault="00E44D71" w:rsidP="00CE1CFA">
      <w:pPr>
        <w:pStyle w:val="ListParagraph"/>
        <w:numPr>
          <w:ilvl w:val="0"/>
          <w:numId w:val="15"/>
        </w:numPr>
        <w:rPr>
          <w:lang w:val="fr-FR"/>
        </w:rPr>
      </w:pPr>
      <w:r w:rsidRPr="00E44D71">
        <w:rPr>
          <w:lang w:val="fr-FR"/>
        </w:rPr>
        <w:t>Suivre l’exécution du schéma directeur informatique et de ces mises à jour</w:t>
      </w:r>
    </w:p>
    <w:p w:rsidR="00E44D71" w:rsidRPr="00E44D71" w:rsidRDefault="00E44D71" w:rsidP="00CE1CFA">
      <w:pPr>
        <w:pStyle w:val="ListParagraph"/>
        <w:numPr>
          <w:ilvl w:val="0"/>
          <w:numId w:val="14"/>
        </w:numPr>
        <w:rPr>
          <w:lang w:val="fr-FR"/>
        </w:rPr>
      </w:pPr>
      <w:r w:rsidRPr="00E44D71">
        <w:rPr>
          <w:lang w:val="fr-FR"/>
        </w:rPr>
        <w:t>Conseiller chargé des méthodes et de la formation</w:t>
      </w:r>
    </w:p>
    <w:p w:rsidR="00E44D71" w:rsidRPr="00E44D71" w:rsidRDefault="00E44D71" w:rsidP="00CE1CFA">
      <w:pPr>
        <w:pStyle w:val="ListParagraph"/>
        <w:numPr>
          <w:ilvl w:val="0"/>
          <w:numId w:val="15"/>
        </w:numPr>
        <w:rPr>
          <w:lang w:val="fr-FR"/>
        </w:rPr>
      </w:pPr>
      <w:r w:rsidRPr="00E44D71">
        <w:rPr>
          <w:lang w:val="fr-FR"/>
        </w:rPr>
        <w:t>Définir les normes et méthodes de travail afin de standardiser l’utilisation de l’outil informatique</w:t>
      </w:r>
    </w:p>
    <w:p w:rsidR="00E44D71" w:rsidRPr="00E44D71" w:rsidRDefault="00E44D71" w:rsidP="00CE1CFA">
      <w:pPr>
        <w:pStyle w:val="ListParagraph"/>
        <w:numPr>
          <w:ilvl w:val="0"/>
          <w:numId w:val="15"/>
        </w:numPr>
        <w:rPr>
          <w:lang w:val="fr-FR"/>
        </w:rPr>
      </w:pPr>
      <w:r w:rsidRPr="00E44D71">
        <w:rPr>
          <w:lang w:val="fr-FR"/>
        </w:rPr>
        <w:t>Veiller à la mise à jour de ces normes et méthodes et les faire évoluer en fonction des retours d’expériences dans le but d’améliorer l’efficacité de la direction</w:t>
      </w:r>
    </w:p>
    <w:p w:rsidR="00E44D71" w:rsidRPr="00E44D71" w:rsidRDefault="00E44D71" w:rsidP="00CE1CFA">
      <w:pPr>
        <w:pStyle w:val="ListParagraph"/>
        <w:numPr>
          <w:ilvl w:val="0"/>
          <w:numId w:val="15"/>
        </w:numPr>
        <w:rPr>
          <w:lang w:val="fr-FR"/>
        </w:rPr>
      </w:pPr>
      <w:r w:rsidRPr="00E44D71">
        <w:rPr>
          <w:lang w:val="fr-FR"/>
        </w:rPr>
        <w:t>Assurer et/ou organiser les formations des utilisateurs du système sur les sujets informatiques, au besoin en liaison avec le CFP (utilisation d’un poste informatique, utilisation de MS Office, utilisation d’Internet et des emails, etc.)</w:t>
      </w:r>
    </w:p>
    <w:p w:rsidR="00E44D71" w:rsidRPr="00E44D71" w:rsidRDefault="00E44D71" w:rsidP="00CE1CFA">
      <w:pPr>
        <w:pStyle w:val="ListParagraph"/>
        <w:numPr>
          <w:ilvl w:val="0"/>
          <w:numId w:val="15"/>
        </w:numPr>
        <w:rPr>
          <w:lang w:val="fr-FR"/>
        </w:rPr>
      </w:pPr>
      <w:r w:rsidRPr="00E44D71">
        <w:rPr>
          <w:lang w:val="fr-FR"/>
        </w:rPr>
        <w:t>Produire et tenir à jour des manuels de formation et d’information à destination des utilisateurs du système (pense-bêtes pour les logiciels utilisés, plaquettes de présentation des outils et ressources réseau à disposition des utilisateurs, etc.)</w:t>
      </w:r>
    </w:p>
    <w:p w:rsidR="00E44D71" w:rsidRPr="00E44D71" w:rsidRDefault="00E44D71" w:rsidP="00CE1CFA">
      <w:pPr>
        <w:pStyle w:val="ListParagraph"/>
        <w:numPr>
          <w:ilvl w:val="0"/>
          <w:numId w:val="14"/>
        </w:numPr>
        <w:rPr>
          <w:lang w:val="fr-FR"/>
        </w:rPr>
      </w:pPr>
      <w:r w:rsidRPr="00E44D71">
        <w:rPr>
          <w:lang w:val="fr-FR"/>
        </w:rPr>
        <w:t>Division Etudes, développements et traitement des données</w:t>
      </w:r>
    </w:p>
    <w:p w:rsidR="00E44D71" w:rsidRPr="00E44D71" w:rsidRDefault="00E44D71" w:rsidP="00CE1CFA">
      <w:pPr>
        <w:pStyle w:val="ListParagraph"/>
        <w:numPr>
          <w:ilvl w:val="0"/>
          <w:numId w:val="15"/>
        </w:numPr>
        <w:rPr>
          <w:lang w:val="fr-FR"/>
        </w:rPr>
      </w:pPr>
      <w:r w:rsidRPr="00E44D71">
        <w:rPr>
          <w:lang w:val="fr-FR"/>
        </w:rPr>
        <w:t>Recevoir et étudier les demandes des utilisateurs pour de nouveaux outils</w:t>
      </w:r>
    </w:p>
    <w:p w:rsidR="00E44D71" w:rsidRPr="00E44D71" w:rsidRDefault="00E44D71" w:rsidP="00CE1CFA">
      <w:pPr>
        <w:pStyle w:val="ListParagraph"/>
        <w:numPr>
          <w:ilvl w:val="0"/>
          <w:numId w:val="15"/>
        </w:numPr>
        <w:rPr>
          <w:lang w:val="fr-FR"/>
        </w:rPr>
      </w:pPr>
      <w:r w:rsidRPr="00E44D71">
        <w:rPr>
          <w:lang w:val="fr-FR"/>
        </w:rPr>
        <w:t>Concevoir les cahiers des charges fonctionnels et techniques pour les demandes acceptées</w:t>
      </w:r>
    </w:p>
    <w:p w:rsidR="00E44D71" w:rsidRPr="00E44D71" w:rsidRDefault="00E44D71" w:rsidP="00CE1CFA">
      <w:pPr>
        <w:pStyle w:val="ListParagraph"/>
        <w:numPr>
          <w:ilvl w:val="0"/>
          <w:numId w:val="15"/>
        </w:numPr>
        <w:rPr>
          <w:lang w:val="fr-FR"/>
        </w:rPr>
      </w:pPr>
      <w:r w:rsidRPr="00E44D71">
        <w:rPr>
          <w:lang w:val="fr-FR"/>
        </w:rPr>
        <w:t>Réaliser les développements informatiques adaptés selon les cahiers des charges</w:t>
      </w:r>
    </w:p>
    <w:p w:rsidR="00E44D71" w:rsidRPr="00E44D71" w:rsidRDefault="00E44D71" w:rsidP="00CE1CFA">
      <w:pPr>
        <w:pStyle w:val="ListParagraph"/>
        <w:numPr>
          <w:ilvl w:val="0"/>
          <w:numId w:val="15"/>
        </w:numPr>
        <w:rPr>
          <w:lang w:val="fr-FR"/>
        </w:rPr>
      </w:pPr>
      <w:r w:rsidRPr="00E44D71">
        <w:rPr>
          <w:lang w:val="fr-FR"/>
        </w:rPr>
        <w:t>Effectuer les tests de validation des développements jusqu’à la mise en production, après avis de conformité des utilisateurs</w:t>
      </w:r>
    </w:p>
    <w:p w:rsidR="00E44D71" w:rsidRPr="00E44D71" w:rsidRDefault="00E44D71" w:rsidP="00CE1CFA">
      <w:pPr>
        <w:pStyle w:val="ListParagraph"/>
        <w:numPr>
          <w:ilvl w:val="0"/>
          <w:numId w:val="15"/>
        </w:numPr>
        <w:rPr>
          <w:lang w:val="fr-FR"/>
        </w:rPr>
      </w:pPr>
      <w:r w:rsidRPr="00E44D71">
        <w:rPr>
          <w:lang w:val="fr-FR"/>
        </w:rPr>
        <w:t>Conduire une veille technologique et proposer toute amélioration pouvant bénéficier aux utilisateurs du système d’information de l’INS</w:t>
      </w:r>
    </w:p>
    <w:p w:rsidR="00E44D71" w:rsidRPr="00E44D71" w:rsidRDefault="00E44D71" w:rsidP="00CE1CFA">
      <w:pPr>
        <w:pStyle w:val="ListParagraph"/>
        <w:numPr>
          <w:ilvl w:val="0"/>
          <w:numId w:val="15"/>
        </w:numPr>
        <w:rPr>
          <w:lang w:val="fr-FR"/>
        </w:rPr>
      </w:pPr>
      <w:r w:rsidRPr="00E44D71">
        <w:rPr>
          <w:lang w:val="fr-FR"/>
        </w:rPr>
        <w:t>Superviser l’exécution et le traitement des données des enquêtes et des recensements (ces tâches se feront en collaboration avec la division exploitation)</w:t>
      </w:r>
    </w:p>
    <w:p w:rsidR="00E44D71" w:rsidRPr="00E44D71" w:rsidRDefault="00E44D71" w:rsidP="00CE1CFA">
      <w:pPr>
        <w:pStyle w:val="ListParagraph"/>
        <w:numPr>
          <w:ilvl w:val="0"/>
          <w:numId w:val="14"/>
        </w:numPr>
        <w:rPr>
          <w:lang w:val="fr-FR"/>
        </w:rPr>
      </w:pPr>
      <w:r w:rsidRPr="00E44D71">
        <w:rPr>
          <w:lang w:val="fr-FR"/>
        </w:rPr>
        <w:t>Division Exploitation et sécurité</w:t>
      </w:r>
    </w:p>
    <w:p w:rsidR="00E44D71" w:rsidRPr="00E44D71" w:rsidRDefault="00E44D71" w:rsidP="00CE1CFA">
      <w:pPr>
        <w:pStyle w:val="ListParagraph"/>
        <w:numPr>
          <w:ilvl w:val="0"/>
          <w:numId w:val="15"/>
        </w:numPr>
        <w:rPr>
          <w:lang w:val="fr-FR"/>
        </w:rPr>
      </w:pPr>
      <w:r w:rsidRPr="00E44D71">
        <w:rPr>
          <w:lang w:val="fr-FR"/>
        </w:rPr>
        <w:t>Assurer le maintien opérationnel de toutes les applications et sites utilisés à l’INS (fonctionnement optimum, mise à jour régulière des versions, homogénéité des versions des logiciels systèmes, etc.)</w:t>
      </w:r>
    </w:p>
    <w:p w:rsidR="00E44D71" w:rsidRPr="00E44D71" w:rsidRDefault="00E44D71" w:rsidP="00CE1CFA">
      <w:pPr>
        <w:pStyle w:val="ListParagraph"/>
        <w:numPr>
          <w:ilvl w:val="0"/>
          <w:numId w:val="15"/>
        </w:numPr>
        <w:rPr>
          <w:lang w:val="fr-FR"/>
        </w:rPr>
      </w:pPr>
      <w:r w:rsidRPr="00E44D71">
        <w:rPr>
          <w:lang w:val="fr-FR"/>
        </w:rPr>
        <w:t>Prendre le relai de la division études et développements en assurant la mise en production des applications développées en interne</w:t>
      </w:r>
    </w:p>
    <w:p w:rsidR="00E44D71" w:rsidRPr="00E44D71" w:rsidRDefault="00E44D71" w:rsidP="00CE1CFA">
      <w:pPr>
        <w:pStyle w:val="ListParagraph"/>
        <w:numPr>
          <w:ilvl w:val="0"/>
          <w:numId w:val="15"/>
        </w:numPr>
        <w:rPr>
          <w:lang w:val="fr-FR"/>
        </w:rPr>
      </w:pPr>
      <w:r w:rsidRPr="00E44D71">
        <w:rPr>
          <w:lang w:val="fr-FR"/>
        </w:rPr>
        <w:t>Assurer la surveillance des serveurs, de l’accès Internet, du bon fonctionnement des bases de données, etc.</w:t>
      </w:r>
    </w:p>
    <w:p w:rsidR="00E44D71" w:rsidRPr="00E44D71" w:rsidRDefault="00E44D71" w:rsidP="00CE1CFA">
      <w:pPr>
        <w:pStyle w:val="ListParagraph"/>
        <w:numPr>
          <w:ilvl w:val="0"/>
          <w:numId w:val="15"/>
        </w:numPr>
        <w:rPr>
          <w:lang w:val="fr-FR"/>
        </w:rPr>
      </w:pPr>
      <w:r w:rsidRPr="00E44D71">
        <w:rPr>
          <w:lang w:val="fr-FR"/>
        </w:rPr>
        <w:t>Garantir le bon fonctionnement des backups, assurer leur programmation</w:t>
      </w:r>
    </w:p>
    <w:p w:rsidR="00E44D71" w:rsidRPr="00E44D71" w:rsidRDefault="00E44D71" w:rsidP="00CE1CFA">
      <w:pPr>
        <w:pStyle w:val="ListParagraph"/>
        <w:numPr>
          <w:ilvl w:val="0"/>
          <w:numId w:val="15"/>
        </w:numPr>
        <w:rPr>
          <w:lang w:val="fr-FR"/>
        </w:rPr>
      </w:pPr>
      <w:r w:rsidRPr="00E44D71">
        <w:rPr>
          <w:lang w:val="fr-FR"/>
        </w:rPr>
        <w:t>Réaliser et maintenir à jour un plan de reprise en cas de sinistre, le tester régulièrement</w:t>
      </w:r>
    </w:p>
    <w:p w:rsidR="00E44D71" w:rsidRPr="00E44D71" w:rsidRDefault="00E44D71" w:rsidP="00CE1CFA">
      <w:pPr>
        <w:pStyle w:val="ListParagraph"/>
        <w:numPr>
          <w:ilvl w:val="0"/>
          <w:numId w:val="15"/>
        </w:numPr>
        <w:rPr>
          <w:lang w:val="fr-FR"/>
        </w:rPr>
      </w:pPr>
      <w:r w:rsidRPr="00E44D71">
        <w:rPr>
          <w:lang w:val="fr-FR"/>
        </w:rPr>
        <w:t>Définir, appliquer et faire respecter les règles de sécurité permettant le maintien opérationnel des systèmes informatiques</w:t>
      </w:r>
    </w:p>
    <w:p w:rsidR="00E44D71" w:rsidRPr="00E44D71" w:rsidRDefault="00E44D71" w:rsidP="00CE1CFA">
      <w:pPr>
        <w:pStyle w:val="ListParagraph"/>
        <w:numPr>
          <w:ilvl w:val="0"/>
          <w:numId w:val="15"/>
        </w:numPr>
        <w:rPr>
          <w:lang w:val="fr-FR"/>
        </w:rPr>
      </w:pPr>
      <w:r w:rsidRPr="00E44D71">
        <w:rPr>
          <w:lang w:val="fr-FR"/>
        </w:rPr>
        <w:t xml:space="preserve">Garantir la bonne application des règles de gestion du système d’information selon les méthodes définies </w:t>
      </w:r>
      <w:r w:rsidR="00583E71">
        <w:rPr>
          <w:lang w:val="fr-FR"/>
        </w:rPr>
        <w:t>au sein de la direction</w:t>
      </w:r>
    </w:p>
    <w:p w:rsidR="00E44D71" w:rsidRPr="00E44D71" w:rsidRDefault="00E44D71" w:rsidP="00CE1CFA">
      <w:pPr>
        <w:pStyle w:val="ListParagraph"/>
        <w:numPr>
          <w:ilvl w:val="0"/>
          <w:numId w:val="14"/>
        </w:numPr>
        <w:rPr>
          <w:lang w:val="fr-FR"/>
        </w:rPr>
      </w:pPr>
      <w:r w:rsidRPr="00E44D71">
        <w:rPr>
          <w:lang w:val="fr-FR"/>
        </w:rPr>
        <w:t>Division Support et maintenance</w:t>
      </w:r>
    </w:p>
    <w:p w:rsidR="00E44D71" w:rsidRPr="00E44D71" w:rsidRDefault="00E44D71" w:rsidP="00CE1CFA">
      <w:pPr>
        <w:pStyle w:val="ListParagraph"/>
        <w:numPr>
          <w:ilvl w:val="0"/>
          <w:numId w:val="15"/>
        </w:numPr>
        <w:rPr>
          <w:lang w:val="fr-FR"/>
        </w:rPr>
      </w:pPr>
      <w:r w:rsidRPr="00E44D71">
        <w:rPr>
          <w:lang w:val="fr-FR"/>
        </w:rPr>
        <w:t>Assurer le support quotidien aux utilisateurs pour tout ce qui concerne l’utilisation habituelle des outils informatiques au niveau des postes de travail (accès au réseau, logiciels bureautique, accès aux bases de données, fonctionnement des imprimantes et autres périphériques, etc.)</w:t>
      </w:r>
    </w:p>
    <w:p w:rsidR="00E44D71" w:rsidRPr="00E44D71" w:rsidRDefault="00E44D71" w:rsidP="00CE1CFA">
      <w:pPr>
        <w:pStyle w:val="ListParagraph"/>
        <w:numPr>
          <w:ilvl w:val="0"/>
          <w:numId w:val="15"/>
        </w:numPr>
        <w:rPr>
          <w:lang w:val="fr-FR"/>
        </w:rPr>
      </w:pPr>
      <w:r w:rsidRPr="00E44D71">
        <w:rPr>
          <w:lang w:val="fr-FR"/>
        </w:rPr>
        <w:t>Maintenir une base de données des interventions avec le détail des actions réalisées et des résultats obtenus (base de connaissances)</w:t>
      </w:r>
    </w:p>
    <w:p w:rsidR="00E44D71" w:rsidRPr="00E44D71" w:rsidRDefault="00E44D71" w:rsidP="00CE1CFA">
      <w:pPr>
        <w:pStyle w:val="ListParagraph"/>
        <w:numPr>
          <w:ilvl w:val="0"/>
          <w:numId w:val="15"/>
        </w:numPr>
        <w:rPr>
          <w:lang w:val="fr-FR"/>
        </w:rPr>
      </w:pPr>
      <w:r w:rsidRPr="00E44D71">
        <w:rPr>
          <w:lang w:val="fr-FR"/>
        </w:rPr>
        <w:t>Prendre en charge le suivi des réparations des équipements informatique (recours à la sous-traitance, commande des pièces et consommables, tenu des stocks, etc.)</w:t>
      </w:r>
    </w:p>
    <w:p w:rsidR="00E44D71" w:rsidRPr="00E44D71" w:rsidRDefault="00E44D71" w:rsidP="00CE1CFA">
      <w:pPr>
        <w:pStyle w:val="ListParagraph"/>
        <w:numPr>
          <w:ilvl w:val="0"/>
          <w:numId w:val="15"/>
        </w:numPr>
        <w:rPr>
          <w:lang w:val="fr-FR"/>
        </w:rPr>
      </w:pPr>
      <w:r w:rsidRPr="00E44D71">
        <w:rPr>
          <w:lang w:val="fr-FR"/>
        </w:rPr>
        <w:t>Prendre en charge les nouveaux postes informatiques pour les configurer selon les normes retenues et les déployer auprès des destinataires</w:t>
      </w:r>
    </w:p>
    <w:p w:rsidR="00E44D71" w:rsidRPr="00E44D71" w:rsidRDefault="00E44D71" w:rsidP="00CE1CFA">
      <w:pPr>
        <w:pStyle w:val="ListParagraph"/>
        <w:numPr>
          <w:ilvl w:val="0"/>
          <w:numId w:val="15"/>
        </w:numPr>
        <w:rPr>
          <w:lang w:val="fr-FR"/>
        </w:rPr>
      </w:pPr>
      <w:r w:rsidRPr="00E44D71">
        <w:rPr>
          <w:lang w:val="fr-FR"/>
        </w:rPr>
        <w:t>Effectuer les opérations requises lors du transfert d’un poste de travail d’un bureau à un autre</w:t>
      </w:r>
    </w:p>
    <w:p w:rsidR="00E44D71" w:rsidRPr="00E44D71" w:rsidRDefault="00E44D71" w:rsidP="00E44D71">
      <w:pPr>
        <w:rPr>
          <w:lang w:val="fr-FR"/>
        </w:rPr>
      </w:pPr>
      <w:r w:rsidRPr="00E44D71">
        <w:rPr>
          <w:lang w:val="fr-FR"/>
        </w:rPr>
        <w:t xml:space="preserve">La logique de cette organisation est de mettre en place une gouvernance professionnelle et moderne du système d’information de l’INS qui soit à même de traiter les sujets en mode projet, de délivrer à ces utilisateurs un service de qualité et de peser sur les orientations touchant les acteurs du SSN en matière de systèmes d’information. </w:t>
      </w:r>
      <w:r w:rsidR="009A1541">
        <w:rPr>
          <w:lang w:val="fr-FR"/>
        </w:rPr>
        <w:t>L’introduction dans les intitulés des mots « méthodes », « études »</w:t>
      </w:r>
      <w:r w:rsidR="0005064E">
        <w:rPr>
          <w:lang w:val="fr-FR"/>
        </w:rPr>
        <w:t xml:space="preserve"> ou</w:t>
      </w:r>
      <w:r w:rsidR="009A1541">
        <w:rPr>
          <w:lang w:val="fr-FR"/>
        </w:rPr>
        <w:t xml:space="preserve"> « sécurité » doit concrétiser une volonté de maîtriser les systèmes informatiques et de les piloter plutôt que de simplement les gérer.</w:t>
      </w:r>
      <w:r w:rsidRPr="00E44D71">
        <w:rPr>
          <w:lang w:val="fr-FR"/>
        </w:rPr>
        <w:t xml:space="preserve"> </w:t>
      </w:r>
    </w:p>
    <w:p w:rsidR="006C7B88" w:rsidRDefault="00E44D71" w:rsidP="00F4556B">
      <w:pPr>
        <w:rPr>
          <w:lang w:val="fr-FR"/>
        </w:rPr>
      </w:pPr>
      <w:r w:rsidRPr="00E44D71">
        <w:rPr>
          <w:lang w:val="fr-FR"/>
        </w:rPr>
        <w:t>Nous avons dit qu’il existe des compétences informatiques en dehors de l’actuelle division informatique. Il est important que la nouvelle direction puisse faire appel à ces compétences lorsque cela peut être bénéfique aux sujets traités. Naturellement cela ne doit pas se faire au détriment des activités officielles des agents concernés, mais en concertation avec leur responsable hiérarchique. Cette forme de collaboration transversale doit permettre d’absorber des sursauts d’activité de la même manière qu’une opération de collecte de données peut requérir la mobilisation d’agents exerçant dans des directions variées. Si toutefois ces sursauts deviennent fréquents, un renforcement plus pérenne des ressources de la direction sera nécessaire. En tout état de cause, si un informaticien vient à quitter la DI, il est absolument impératif qu’un transfert de ses connaissances soit réalisé auprès des autres a</w:t>
      </w:r>
      <w:r w:rsidR="009A1541">
        <w:rPr>
          <w:lang w:val="fr-FR"/>
        </w:rPr>
        <w:t xml:space="preserve">gents de la DI avant son départ : la connaissance </w:t>
      </w:r>
      <w:r w:rsidR="009A1541" w:rsidRPr="0005064E">
        <w:rPr>
          <w:u w:val="single"/>
          <w:lang w:val="fr-FR"/>
        </w:rPr>
        <w:t>technique</w:t>
      </w:r>
      <w:r w:rsidR="009A1541">
        <w:rPr>
          <w:lang w:val="fr-FR"/>
        </w:rPr>
        <w:t xml:space="preserve"> des applications doit demeurer au sein de la DI</w:t>
      </w:r>
      <w:r w:rsidR="0005064E">
        <w:rPr>
          <w:lang w:val="fr-FR"/>
        </w:rPr>
        <w:t xml:space="preserve"> et ne doit pas lui être ôtée par une direction utilisatrice de la ou des applications concernées</w:t>
      </w:r>
      <w:r w:rsidR="009A1541">
        <w:rPr>
          <w:lang w:val="fr-FR"/>
        </w:rPr>
        <w:t>.</w:t>
      </w:r>
      <w:r w:rsidR="00F4556B">
        <w:rPr>
          <w:lang w:val="fr-FR"/>
        </w:rPr>
        <w:t xml:space="preserve"> La raison est que les responsabilités doivent être clairement définies lorsque l’on parle de créer une application ou une base de données : l</w:t>
      </w:r>
      <w:r w:rsidR="005D11A7">
        <w:rPr>
          <w:lang w:val="fr-FR"/>
        </w:rPr>
        <w:t xml:space="preserve">a phase de création, qui inclut les études (cahiers des charges fonctionnel et technique), les développements et les tests de validation, concerne les </w:t>
      </w:r>
      <w:r w:rsidR="00AE3029">
        <w:rPr>
          <w:lang w:val="fr-FR"/>
        </w:rPr>
        <w:t>chefs de projet et les programmeurs</w:t>
      </w:r>
      <w:r w:rsidR="00F4556B">
        <w:rPr>
          <w:lang w:val="fr-FR"/>
        </w:rPr>
        <w:t> alors que l</w:t>
      </w:r>
      <w:r w:rsidR="00AE3029">
        <w:rPr>
          <w:lang w:val="fr-FR"/>
        </w:rPr>
        <w:t>a mise en production est du ressort des administrateurs (réseau et bases de données) tout comme l’exploitation</w:t>
      </w:r>
      <w:r w:rsidR="00F4556B">
        <w:rPr>
          <w:lang w:val="fr-FR"/>
        </w:rPr>
        <w:t>, mais</w:t>
      </w:r>
      <w:r w:rsidR="00AE3029">
        <w:rPr>
          <w:lang w:val="fr-FR"/>
        </w:rPr>
        <w:t xml:space="preserve"> la mise à jour des données (ou du contenu pour un site web) est du seul ressort des producteurs de ces données. </w:t>
      </w:r>
    </w:p>
    <w:p w:rsidR="00D646B5" w:rsidRDefault="00271949" w:rsidP="00F4556B">
      <w:pPr>
        <w:ind w:left="1276"/>
        <w:rPr>
          <w:lang w:val="fr-FR"/>
        </w:rPr>
      </w:pPr>
      <w:r>
        <w:rPr>
          <w:noProof/>
          <w:lang w:val="fr-FR" w:eastAsia="fr-FR" w:bidi="ar-SA"/>
        </w:rPr>
        <w:drawing>
          <wp:inline distT="0" distB="0" distL="0" distR="0">
            <wp:extent cx="3952875" cy="2038350"/>
            <wp:effectExtent l="57150" t="38100" r="47625" b="76200"/>
            <wp:docPr id="30" name="Diagramme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F4556B" w:rsidRPr="00F4556B" w:rsidRDefault="00F4556B" w:rsidP="00F4556B">
      <w:pPr>
        <w:pStyle w:val="Caption"/>
        <w:jc w:val="center"/>
        <w:rPr>
          <w:rStyle w:val="SubtleReference"/>
          <w:lang w:val="fr-FR"/>
        </w:rPr>
      </w:pPr>
      <w:bookmarkStart w:id="46" w:name="_Ref353206354"/>
      <w:bookmarkStart w:id="47" w:name="_Toc354173354"/>
      <w:r w:rsidRPr="00F4556B">
        <w:rPr>
          <w:rStyle w:val="SubtleReference"/>
          <w:lang w:val="fr-FR"/>
        </w:rPr>
        <w:t xml:space="preserve">Figure </w:t>
      </w:r>
      <w:r w:rsidR="00404974" w:rsidRPr="00F4556B">
        <w:rPr>
          <w:rStyle w:val="SubtleReference"/>
        </w:rPr>
        <w:fldChar w:fldCharType="begin"/>
      </w:r>
      <w:r w:rsidRPr="00F4556B">
        <w:rPr>
          <w:rStyle w:val="SubtleReference"/>
          <w:lang w:val="fr-FR"/>
        </w:rPr>
        <w:instrText xml:space="preserve"> SEQ Figure \* ARABIC </w:instrText>
      </w:r>
      <w:r w:rsidR="00404974" w:rsidRPr="00F4556B">
        <w:rPr>
          <w:rStyle w:val="SubtleReference"/>
        </w:rPr>
        <w:fldChar w:fldCharType="separate"/>
      </w:r>
      <w:r w:rsidR="00307D0B">
        <w:rPr>
          <w:rStyle w:val="SubtleReference"/>
          <w:noProof/>
          <w:lang w:val="fr-FR"/>
        </w:rPr>
        <w:t>6</w:t>
      </w:r>
      <w:r w:rsidR="00404974" w:rsidRPr="00F4556B">
        <w:rPr>
          <w:rStyle w:val="SubtleReference"/>
        </w:rPr>
        <w:fldChar w:fldCharType="end"/>
      </w:r>
      <w:bookmarkEnd w:id="46"/>
      <w:r w:rsidRPr="00F4556B">
        <w:rPr>
          <w:rStyle w:val="SubtleReference"/>
          <w:lang w:val="fr-FR"/>
        </w:rPr>
        <w:t>: les responsabilités dans la vie d'une application</w:t>
      </w:r>
      <w:bookmarkEnd w:id="47"/>
    </w:p>
    <w:p w:rsidR="00AE3029" w:rsidRDefault="00AE3029" w:rsidP="00E44D71">
      <w:pPr>
        <w:rPr>
          <w:lang w:val="fr-FR"/>
        </w:rPr>
      </w:pPr>
      <w:r>
        <w:rPr>
          <w:lang w:val="fr-FR"/>
        </w:rPr>
        <w:t xml:space="preserve">La distinction est importante car les équipes techniques de la DI ne sont pas responsables de l’évolution du contenu des produits développés : ces derniers le sont au bénéfice de ceux qui en ont fait la demande et par conséquent c’est bien à eux </w:t>
      </w:r>
      <w:r w:rsidR="00F4556B">
        <w:rPr>
          <w:lang w:val="fr-FR"/>
        </w:rPr>
        <w:t xml:space="preserve">de les utiliser comme ils le souhaitent. La DI a une </w:t>
      </w:r>
      <w:r w:rsidR="00F4556B" w:rsidRPr="00F4556B">
        <w:rPr>
          <w:u w:val="single"/>
          <w:lang w:val="fr-FR"/>
        </w:rPr>
        <w:t>responsabilité technique</w:t>
      </w:r>
      <w:r w:rsidR="00F4556B">
        <w:rPr>
          <w:lang w:val="fr-FR"/>
        </w:rPr>
        <w:t xml:space="preserve"> de créer et maintenir utilisable un produit logiciel, mais n’a aucune responsabilité fonctionnelle. </w:t>
      </w:r>
      <w:r>
        <w:rPr>
          <w:lang w:val="fr-FR"/>
        </w:rPr>
        <w:t xml:space="preserve"> </w:t>
      </w:r>
    </w:p>
    <w:p w:rsidR="00E44D71" w:rsidRPr="00E44D71" w:rsidRDefault="00E44D71" w:rsidP="00CC25FF">
      <w:pPr>
        <w:pStyle w:val="Subtitle"/>
      </w:pPr>
      <w:r w:rsidRPr="00E44D71">
        <w:t>Professionnaliser la gestion informatique</w:t>
      </w:r>
    </w:p>
    <w:p w:rsidR="00E44D71" w:rsidRPr="00E44D71" w:rsidRDefault="00E44D71" w:rsidP="00E44D71">
      <w:pPr>
        <w:rPr>
          <w:lang w:val="fr-FR"/>
        </w:rPr>
      </w:pPr>
      <w:r w:rsidRPr="00E44D71">
        <w:rPr>
          <w:lang w:val="fr-FR"/>
        </w:rPr>
        <w:t>Il est difficile de définir de manière précise et définitive la taille que doit avoir une équipe informatique. Aucune théorie n’existe, mais des retours d’expériences et des constatations de terrain permettent d’évaluer le personnel requis. Ainsi une dizaine de personnes semble suffisante selon cette source</w:t>
      </w:r>
      <w:r w:rsidR="00461397">
        <w:rPr>
          <w:rStyle w:val="FootnoteReference"/>
          <w:lang w:val="fr-FR"/>
        </w:rPr>
        <w:footnoteReference w:id="2"/>
      </w:r>
      <w:r w:rsidRPr="00E44D71">
        <w:rPr>
          <w:lang w:val="fr-FR"/>
        </w:rPr>
        <w:t xml:space="preserve"> dans des structures de 100 à 500 personnes (</w:t>
      </w:r>
      <w:r w:rsidR="0004696B">
        <w:rPr>
          <w:lang w:val="fr-FR"/>
        </w:rPr>
        <w:t xml:space="preserve">mais </w:t>
      </w:r>
      <w:r w:rsidRPr="00E44D71">
        <w:rPr>
          <w:lang w:val="fr-FR"/>
        </w:rPr>
        <w:t>cela dépend beaucoup de l’infrastructure en place). Des tentatives de rationalisation (empiriques le plus souvent) vont jusqu’à donner le nombre de machines gérées par technicien ou par administrateur</w:t>
      </w:r>
      <w:r w:rsidR="00461397">
        <w:rPr>
          <w:rStyle w:val="FootnoteReference"/>
          <w:lang w:val="fr-FR"/>
        </w:rPr>
        <w:footnoteReference w:id="3"/>
      </w:r>
      <w:r w:rsidRPr="00E44D71">
        <w:rPr>
          <w:lang w:val="fr-FR"/>
        </w:rPr>
        <w:t>. Bien entendu ces estimations sont destinées aux entreprises du secteur privé qui auront aussi recours à de la sous-traitance et il n’est pas question ici d’appliquer ce schéma à l’INS. Cependant cette illustration montre qu’il est possible de gérer convenablement un parc informatique et de fortement améliorer le service rendu aux utilisateurs à condition que le système d’information soit géré selon des procédures standard écrites, connues et appliquées par tous ! Or c’est bien là un des problèmes majeurs du fonctionnement de la division informatique. Les manques ont été identifiés dans les constats présentés plus haut, et même s’il existe quelques notes présentant des modes opératoires, elles ne sont pas le résultat d’une réflexion d’ensemble cohérente, mais sont plus proches d’une mise par écrit de ce qui est couramment fait</w:t>
      </w:r>
      <w:r w:rsidR="000A7DE0">
        <w:rPr>
          <w:lang w:val="fr-FR"/>
        </w:rPr>
        <w:t xml:space="preserve"> (ce qui reste un bon début)</w:t>
      </w:r>
      <w:r w:rsidRPr="00E44D71">
        <w:rPr>
          <w:lang w:val="fr-FR"/>
        </w:rPr>
        <w:t xml:space="preserve">. </w:t>
      </w:r>
    </w:p>
    <w:p w:rsidR="00E44D71" w:rsidRPr="00E44D71" w:rsidRDefault="00E44D71" w:rsidP="00E44D71">
      <w:pPr>
        <w:rPr>
          <w:lang w:val="fr-FR"/>
        </w:rPr>
      </w:pPr>
      <w:r w:rsidRPr="00E44D71">
        <w:rPr>
          <w:lang w:val="fr-FR"/>
        </w:rPr>
        <w:t>Aux fins d’illustration des besoins, nous pouvons citer les thèmes suivants qui requièrent une réflexion (liste non exhaustive) :</w:t>
      </w:r>
    </w:p>
    <w:p w:rsidR="00E44D71" w:rsidRPr="00E44D71" w:rsidRDefault="00E44D71" w:rsidP="00CE1CFA">
      <w:pPr>
        <w:pStyle w:val="ListParagraph"/>
        <w:numPr>
          <w:ilvl w:val="0"/>
          <w:numId w:val="16"/>
        </w:numPr>
        <w:rPr>
          <w:lang w:val="fr-FR"/>
        </w:rPr>
      </w:pPr>
      <w:r w:rsidRPr="00E44D71">
        <w:rPr>
          <w:lang w:val="fr-FR"/>
        </w:rPr>
        <w:t>charte de l’utilisateur du poste informatique</w:t>
      </w:r>
    </w:p>
    <w:p w:rsidR="00E44D71" w:rsidRPr="00E44D71" w:rsidRDefault="00E44D71" w:rsidP="00CE1CFA">
      <w:pPr>
        <w:pStyle w:val="ListParagraph"/>
        <w:numPr>
          <w:ilvl w:val="0"/>
          <w:numId w:val="16"/>
        </w:numPr>
        <w:rPr>
          <w:lang w:val="fr-FR"/>
        </w:rPr>
      </w:pPr>
      <w:r w:rsidRPr="00E44D71">
        <w:rPr>
          <w:lang w:val="fr-FR"/>
        </w:rPr>
        <w:t>charte pour l’utilisation d’Internet et de la messagerie électronique</w:t>
      </w:r>
    </w:p>
    <w:p w:rsidR="00E44D71" w:rsidRPr="00E44D71" w:rsidRDefault="00E44D71" w:rsidP="00CE1CFA">
      <w:pPr>
        <w:pStyle w:val="ListParagraph"/>
        <w:numPr>
          <w:ilvl w:val="0"/>
          <w:numId w:val="16"/>
        </w:numPr>
        <w:rPr>
          <w:lang w:val="fr-FR"/>
        </w:rPr>
      </w:pPr>
      <w:r w:rsidRPr="00E44D71">
        <w:rPr>
          <w:lang w:val="fr-FR"/>
        </w:rPr>
        <w:t xml:space="preserve">procédure de déclaration et de traitement des pannes </w:t>
      </w:r>
    </w:p>
    <w:p w:rsidR="00E44D71" w:rsidRPr="00E44D71" w:rsidRDefault="00E44D71" w:rsidP="00CE1CFA">
      <w:pPr>
        <w:pStyle w:val="ListParagraph"/>
        <w:numPr>
          <w:ilvl w:val="0"/>
          <w:numId w:val="16"/>
        </w:numPr>
        <w:rPr>
          <w:lang w:val="fr-FR"/>
        </w:rPr>
      </w:pPr>
      <w:r w:rsidRPr="00E44D71">
        <w:rPr>
          <w:lang w:val="fr-FR"/>
        </w:rPr>
        <w:t>liste des logiciels officiels utilisés à l’INS (bureautique, statistique, etc.)</w:t>
      </w:r>
    </w:p>
    <w:p w:rsidR="00E44D71" w:rsidRPr="00E44D71" w:rsidRDefault="00E44D71" w:rsidP="00CE1CFA">
      <w:pPr>
        <w:pStyle w:val="ListParagraph"/>
        <w:numPr>
          <w:ilvl w:val="0"/>
          <w:numId w:val="16"/>
        </w:numPr>
        <w:rPr>
          <w:lang w:val="fr-FR"/>
        </w:rPr>
      </w:pPr>
      <w:r w:rsidRPr="00E44D71">
        <w:rPr>
          <w:lang w:val="fr-FR"/>
        </w:rPr>
        <w:t>procédure pour la mise en service d’un nouveau poste de travail</w:t>
      </w:r>
    </w:p>
    <w:p w:rsidR="00E44D71" w:rsidRPr="00E44D71" w:rsidRDefault="00E44D71" w:rsidP="00CE1CFA">
      <w:pPr>
        <w:pStyle w:val="ListParagraph"/>
        <w:numPr>
          <w:ilvl w:val="0"/>
          <w:numId w:val="16"/>
        </w:numPr>
        <w:rPr>
          <w:lang w:val="fr-FR"/>
        </w:rPr>
      </w:pPr>
      <w:r w:rsidRPr="00E44D71">
        <w:rPr>
          <w:lang w:val="fr-FR"/>
        </w:rPr>
        <w:t>procédure pour la gestion des environnements de travail individuels (arrivée, départ, mutation d’un agent)</w:t>
      </w:r>
    </w:p>
    <w:p w:rsidR="00E44D71" w:rsidRPr="00E44D71" w:rsidRDefault="00E44D71" w:rsidP="00CE1CFA">
      <w:pPr>
        <w:pStyle w:val="ListParagraph"/>
        <w:numPr>
          <w:ilvl w:val="0"/>
          <w:numId w:val="16"/>
        </w:numPr>
        <w:rPr>
          <w:lang w:val="fr-FR"/>
        </w:rPr>
      </w:pPr>
      <w:r w:rsidRPr="00E44D71">
        <w:rPr>
          <w:lang w:val="fr-FR"/>
        </w:rPr>
        <w:t>document synthétique de l’ensemble de l’infrastructure informatique</w:t>
      </w:r>
    </w:p>
    <w:p w:rsidR="00E44D71" w:rsidRPr="00E44D71" w:rsidRDefault="00E44D71" w:rsidP="00CE1CFA">
      <w:pPr>
        <w:pStyle w:val="ListParagraph"/>
        <w:numPr>
          <w:ilvl w:val="0"/>
          <w:numId w:val="16"/>
        </w:numPr>
        <w:rPr>
          <w:lang w:val="fr-FR"/>
        </w:rPr>
      </w:pPr>
      <w:r w:rsidRPr="00E44D71">
        <w:rPr>
          <w:lang w:val="fr-FR"/>
        </w:rPr>
        <w:t>procédure de production et de mise en ligne des rapports et publications</w:t>
      </w:r>
    </w:p>
    <w:p w:rsidR="00E44D71" w:rsidRPr="00E44D71" w:rsidRDefault="00E44D71" w:rsidP="00CE1CFA">
      <w:pPr>
        <w:pStyle w:val="ListParagraph"/>
        <w:numPr>
          <w:ilvl w:val="0"/>
          <w:numId w:val="16"/>
        </w:numPr>
        <w:rPr>
          <w:lang w:val="fr-FR"/>
        </w:rPr>
      </w:pPr>
      <w:r w:rsidRPr="00E44D71">
        <w:rPr>
          <w:lang w:val="fr-FR"/>
        </w:rPr>
        <w:t>procédure de conduite de projet informatique (étapes, modèles et fréquences des rapports, méthodologie, outils, etc.)</w:t>
      </w:r>
    </w:p>
    <w:p w:rsidR="00E44D71" w:rsidRPr="00E44D71" w:rsidRDefault="00E44D71" w:rsidP="00E44D71">
      <w:pPr>
        <w:rPr>
          <w:lang w:val="fr-FR"/>
        </w:rPr>
      </w:pPr>
      <w:r w:rsidRPr="00E44D71">
        <w:rPr>
          <w:lang w:val="fr-FR"/>
        </w:rPr>
        <w:t>Le contenu de ces documents doit faire l’objet d’une validation officielle et être applicable de manière générale pour l’ensemble de l’INS, y compris les services déconcentrés. La division informatique (ou la structure qui lui succèdera) doit absolument garantir l’application de ces textes dans le temps pour qu’ils deviennent partie intégrante du fonctionnement de l’INS.</w:t>
      </w:r>
    </w:p>
    <w:p w:rsidR="00E44D71" w:rsidRDefault="00E44D71" w:rsidP="00E44D71">
      <w:pPr>
        <w:rPr>
          <w:lang w:val="fr-FR"/>
        </w:rPr>
      </w:pPr>
      <w:r w:rsidRPr="00E44D71">
        <w:rPr>
          <w:lang w:val="fr-FR"/>
        </w:rPr>
        <w:t>L’avantage de formaliser les opérations informatiques courantes, et donc de professionnaliser la gestion de l’informatique, est de diminuer le temps passé à les traiter pour prendre du recul et réfléchir aux améliorations des outils et des méthodes. Ainsi standardiser le traitement des demandes d’assistance permet de programmer les interventions, standardiser le processus de réalisation des applications informatiques permet des transferts de connaissances efficaces, standardiser la mise en place des postes de travail permet d’accélérer leur déploiement</w:t>
      </w:r>
      <w:r w:rsidR="007D12C4">
        <w:rPr>
          <w:lang w:val="fr-FR"/>
        </w:rPr>
        <w:t>, standardiser la surveillance du réseau permet de détecter les facteurs de risque avant la survenue d’une panne</w:t>
      </w:r>
      <w:r w:rsidRPr="00E44D71">
        <w:rPr>
          <w:lang w:val="fr-FR"/>
        </w:rPr>
        <w:t xml:space="preserve">.  </w:t>
      </w:r>
    </w:p>
    <w:p w:rsidR="000A7DE0" w:rsidRDefault="000A7DE0" w:rsidP="00E44D71">
      <w:pPr>
        <w:rPr>
          <w:lang w:val="fr-FR"/>
        </w:rPr>
      </w:pPr>
      <w:r>
        <w:rPr>
          <w:lang w:val="fr-FR"/>
        </w:rPr>
        <w:t>Naturellement des réticences pourront apparaître et freiner l’application de ces règles qui seraient vues comme des restrictions à une certaine liberté d’agir, informatiquement parlant. C’est pourquoi il est important pour les utilisateurs de constater rapidement les améliorations que ces règl</w:t>
      </w:r>
      <w:r w:rsidR="007D12C4">
        <w:rPr>
          <w:lang w:val="fr-FR"/>
        </w:rPr>
        <w:t>es apportent. Ainsi par exemple :</w:t>
      </w:r>
    </w:p>
    <w:tbl>
      <w:tblPr>
        <w:tblStyle w:val="Tramemoyenne1-Accent11"/>
        <w:tblW w:w="0" w:type="auto"/>
        <w:tblLook w:val="0620" w:firstRow="1" w:lastRow="0" w:firstColumn="0" w:lastColumn="0" w:noHBand="1" w:noVBand="1"/>
      </w:tblPr>
      <w:tblGrid>
        <w:gridCol w:w="4605"/>
        <w:gridCol w:w="4605"/>
      </w:tblGrid>
      <w:tr w:rsidR="007D12C4" w:rsidTr="00A6755B">
        <w:trPr>
          <w:cnfStyle w:val="100000000000" w:firstRow="1" w:lastRow="0" w:firstColumn="0" w:lastColumn="0" w:oddVBand="0" w:evenVBand="0" w:oddHBand="0" w:evenHBand="0" w:firstRowFirstColumn="0" w:firstRowLastColumn="0" w:lastRowFirstColumn="0" w:lastRowLastColumn="0"/>
        </w:trPr>
        <w:tc>
          <w:tcPr>
            <w:tcW w:w="4605" w:type="dxa"/>
          </w:tcPr>
          <w:p w:rsidR="007D12C4" w:rsidRDefault="007D12C4" w:rsidP="007D12C4">
            <w:pPr>
              <w:jc w:val="center"/>
              <w:rPr>
                <w:lang w:val="fr-FR"/>
              </w:rPr>
            </w:pPr>
            <w:r>
              <w:rPr>
                <w:lang w:val="fr-FR"/>
              </w:rPr>
              <w:t>Restriction perçue</w:t>
            </w:r>
          </w:p>
        </w:tc>
        <w:tc>
          <w:tcPr>
            <w:tcW w:w="4605" w:type="dxa"/>
          </w:tcPr>
          <w:p w:rsidR="007D12C4" w:rsidRDefault="007D12C4" w:rsidP="007D12C4">
            <w:pPr>
              <w:jc w:val="center"/>
              <w:rPr>
                <w:lang w:val="fr-FR"/>
              </w:rPr>
            </w:pPr>
            <w:r>
              <w:rPr>
                <w:lang w:val="fr-FR"/>
              </w:rPr>
              <w:t>Bénéfice constaté</w:t>
            </w:r>
          </w:p>
        </w:tc>
      </w:tr>
      <w:tr w:rsidR="007D12C4" w:rsidTr="00A6755B">
        <w:tc>
          <w:tcPr>
            <w:tcW w:w="4605" w:type="dxa"/>
          </w:tcPr>
          <w:p w:rsidR="007D12C4" w:rsidRDefault="007D12C4" w:rsidP="00E44D71">
            <w:pPr>
              <w:rPr>
                <w:lang w:val="fr-FR"/>
              </w:rPr>
            </w:pPr>
            <w:r w:rsidRPr="007D12C4">
              <w:rPr>
                <w:lang w:val="fr-FR"/>
              </w:rPr>
              <w:t>Limitation des sites web accessibles</w:t>
            </w:r>
          </w:p>
        </w:tc>
        <w:tc>
          <w:tcPr>
            <w:tcW w:w="4605" w:type="dxa"/>
          </w:tcPr>
          <w:p w:rsidR="007D12C4" w:rsidRDefault="007D12C4" w:rsidP="00E44D71">
            <w:pPr>
              <w:rPr>
                <w:lang w:val="fr-FR"/>
              </w:rPr>
            </w:pPr>
            <w:r>
              <w:rPr>
                <w:lang w:val="fr-FR"/>
              </w:rPr>
              <w:t>F</w:t>
            </w:r>
            <w:r w:rsidRPr="007D12C4">
              <w:rPr>
                <w:lang w:val="fr-FR"/>
              </w:rPr>
              <w:t>luidité de la connexion</w:t>
            </w:r>
          </w:p>
        </w:tc>
      </w:tr>
      <w:tr w:rsidR="007D12C4" w:rsidRPr="00307D0B" w:rsidTr="00A6755B">
        <w:tc>
          <w:tcPr>
            <w:tcW w:w="4605" w:type="dxa"/>
          </w:tcPr>
          <w:p w:rsidR="007D12C4" w:rsidRDefault="007D12C4" w:rsidP="00E44D71">
            <w:pPr>
              <w:rPr>
                <w:lang w:val="fr-FR"/>
              </w:rPr>
            </w:pPr>
            <w:r w:rsidRPr="007D12C4">
              <w:rPr>
                <w:lang w:val="fr-FR"/>
              </w:rPr>
              <w:t>Restriction des logiciels utilisables</w:t>
            </w:r>
            <w:r>
              <w:rPr>
                <w:lang w:val="fr-FR"/>
              </w:rPr>
              <w:t>, interdiction d’installer n’importe quel logiciel</w:t>
            </w:r>
          </w:p>
        </w:tc>
        <w:tc>
          <w:tcPr>
            <w:tcW w:w="4605" w:type="dxa"/>
          </w:tcPr>
          <w:p w:rsidR="007D12C4" w:rsidRDefault="007D12C4" w:rsidP="00E44D71">
            <w:pPr>
              <w:rPr>
                <w:lang w:val="fr-FR"/>
              </w:rPr>
            </w:pPr>
            <w:r>
              <w:rPr>
                <w:lang w:val="fr-FR"/>
              </w:rPr>
              <w:t>G</w:t>
            </w:r>
            <w:r w:rsidRPr="007D12C4">
              <w:rPr>
                <w:lang w:val="fr-FR"/>
              </w:rPr>
              <w:t>arantie d’absence de tout virus sur les machines</w:t>
            </w:r>
          </w:p>
        </w:tc>
      </w:tr>
      <w:tr w:rsidR="007D12C4" w:rsidRPr="00307D0B" w:rsidTr="00A6755B">
        <w:tc>
          <w:tcPr>
            <w:tcW w:w="4605" w:type="dxa"/>
          </w:tcPr>
          <w:p w:rsidR="007D12C4" w:rsidRDefault="007D12C4" w:rsidP="00E44D71">
            <w:pPr>
              <w:rPr>
                <w:lang w:val="fr-FR"/>
              </w:rPr>
            </w:pPr>
            <w:r w:rsidRPr="007D12C4">
              <w:rPr>
                <w:lang w:val="fr-FR"/>
              </w:rPr>
              <w:t>Interdiction des clés USB à l’intérieur de l’INS</w:t>
            </w:r>
          </w:p>
        </w:tc>
        <w:tc>
          <w:tcPr>
            <w:tcW w:w="4605" w:type="dxa"/>
          </w:tcPr>
          <w:p w:rsidR="007D12C4" w:rsidRDefault="007D12C4" w:rsidP="00E44D71">
            <w:pPr>
              <w:rPr>
                <w:lang w:val="fr-FR"/>
              </w:rPr>
            </w:pPr>
            <w:r>
              <w:rPr>
                <w:lang w:val="fr-FR"/>
              </w:rPr>
              <w:t>G</w:t>
            </w:r>
            <w:r w:rsidRPr="007D12C4">
              <w:rPr>
                <w:lang w:val="fr-FR"/>
              </w:rPr>
              <w:t>arantie de la sauvegarde des fichiers placés sur les serveurs</w:t>
            </w:r>
          </w:p>
        </w:tc>
      </w:tr>
      <w:tr w:rsidR="007D12C4" w:rsidRPr="00307D0B" w:rsidTr="00A6755B">
        <w:tc>
          <w:tcPr>
            <w:tcW w:w="4605" w:type="dxa"/>
          </w:tcPr>
          <w:p w:rsidR="007D12C4" w:rsidRPr="007D12C4" w:rsidRDefault="007D12C4" w:rsidP="00E44D71">
            <w:pPr>
              <w:rPr>
                <w:lang w:val="fr-FR"/>
              </w:rPr>
            </w:pPr>
            <w:r w:rsidRPr="007D12C4">
              <w:rPr>
                <w:lang w:val="fr-FR"/>
              </w:rPr>
              <w:t>Attribution autoritaire des ordinateurs (gestion de parc)</w:t>
            </w:r>
          </w:p>
        </w:tc>
        <w:tc>
          <w:tcPr>
            <w:tcW w:w="4605" w:type="dxa"/>
          </w:tcPr>
          <w:p w:rsidR="007D12C4" w:rsidRPr="007D12C4" w:rsidRDefault="007D12C4" w:rsidP="00E44D71">
            <w:pPr>
              <w:rPr>
                <w:lang w:val="fr-FR"/>
              </w:rPr>
            </w:pPr>
            <w:r>
              <w:rPr>
                <w:lang w:val="fr-FR"/>
              </w:rPr>
              <w:t>G</w:t>
            </w:r>
            <w:r w:rsidRPr="007D12C4">
              <w:rPr>
                <w:lang w:val="fr-FR"/>
              </w:rPr>
              <w:t>arantie d’une configuration rapide et adaptée à l’utilisateur</w:t>
            </w:r>
          </w:p>
        </w:tc>
      </w:tr>
    </w:tbl>
    <w:p w:rsidR="007D12C4" w:rsidRDefault="007D12C4" w:rsidP="00E44D71">
      <w:pPr>
        <w:rPr>
          <w:lang w:val="fr-FR"/>
        </w:rPr>
      </w:pPr>
      <w:r>
        <w:rPr>
          <w:lang w:val="fr-FR"/>
        </w:rPr>
        <w:t>L’acceptation de ces règles de comportement informatique passe aussi par une bonne gestion du changement, ce qui veut dire qu’il faut communiquer souvent sur les réformes en cours (affichage, intranet, email, réunions, etc.) pour sensibiliser tout le personnel aux bénéfices attendus pour l’activité professionnelle de l’INS. C’est pourquoi la cellule de communication doit être un partenaire dans cette conduite du changement.</w:t>
      </w:r>
    </w:p>
    <w:p w:rsidR="00E44D71" w:rsidRPr="00E44D71" w:rsidRDefault="00E44D71" w:rsidP="00CC25FF">
      <w:pPr>
        <w:pStyle w:val="Subtitle"/>
      </w:pPr>
      <w:r w:rsidRPr="00E44D71">
        <w:t>Installer un management par projet</w:t>
      </w:r>
    </w:p>
    <w:p w:rsidR="00E44D71" w:rsidRPr="00E44D71" w:rsidRDefault="00E44D71" w:rsidP="00E44D71">
      <w:pPr>
        <w:rPr>
          <w:lang w:val="fr-FR"/>
        </w:rPr>
      </w:pPr>
      <w:r w:rsidRPr="00E44D71">
        <w:rPr>
          <w:lang w:val="fr-FR"/>
        </w:rPr>
        <w:t>Dans le contexte de la statistique publique dans un pays en voie de développement, le mot « projet » renvoie souvent à la notion d’appui financé et mis en œuvre par un partenaire (PTF). Mais dans le vocable du management, il s’agit bien d’un ensemble d’actions à réaliser pour atteindre un objectif défini, dans des délais déterminés et avec des moyens identifiés, peut importe la taille de l’ensemble d’actions. Par conséquent toutes les activités de l’INS peuvent se concevoir sous cet angle et cela est particulièrement vrai pour l’informatique. Un projet va donc pouvoir se caractériser ainsi :</w:t>
      </w:r>
    </w:p>
    <w:p w:rsidR="00E44D71" w:rsidRPr="0004696B" w:rsidRDefault="00E44D71" w:rsidP="00CE1CFA">
      <w:pPr>
        <w:pStyle w:val="ListParagraph"/>
        <w:numPr>
          <w:ilvl w:val="0"/>
          <w:numId w:val="42"/>
        </w:numPr>
        <w:rPr>
          <w:lang w:val="fr-FR"/>
        </w:rPr>
      </w:pPr>
      <w:r w:rsidRPr="0004696B">
        <w:rPr>
          <w:lang w:val="fr-FR"/>
        </w:rPr>
        <w:t>Un projet vise à apporter un changement, c'est-à-dire passer d’un état A à un état B. Gérer un projet revient donc à gérer le changement.</w:t>
      </w:r>
    </w:p>
    <w:p w:rsidR="00E44D71" w:rsidRPr="0004696B" w:rsidRDefault="00E44D71" w:rsidP="00CE1CFA">
      <w:pPr>
        <w:pStyle w:val="ListParagraph"/>
        <w:numPr>
          <w:ilvl w:val="0"/>
          <w:numId w:val="42"/>
        </w:numPr>
        <w:rPr>
          <w:lang w:val="fr-FR"/>
        </w:rPr>
      </w:pPr>
      <w:r w:rsidRPr="0004696B">
        <w:rPr>
          <w:lang w:val="fr-FR"/>
        </w:rPr>
        <w:t>Un projet a une vie : il naît, vit et meurt. Cela signifie qu’un projet a nécessairement une fin qui doit intervenir dans un délai raisonnable. Dans le cas de l’INS, les projets informatiques ne d</w:t>
      </w:r>
      <w:r w:rsidR="0004696B">
        <w:rPr>
          <w:lang w:val="fr-FR"/>
        </w:rPr>
        <w:t>evraient pas dépasser une année pour les plus importants.</w:t>
      </w:r>
    </w:p>
    <w:p w:rsidR="00E44D71" w:rsidRPr="00E44D71" w:rsidRDefault="00E44D71" w:rsidP="00E44D71">
      <w:pPr>
        <w:rPr>
          <w:lang w:val="fr-FR"/>
        </w:rPr>
      </w:pPr>
      <w:r w:rsidRPr="00E44D71">
        <w:rPr>
          <w:lang w:val="fr-FR"/>
        </w:rPr>
        <w:t>Une exception à ce mode de gestion concerne les évolutions des logiciels et applicatifs au sein de l’INS : s’il s’agit de corrections de « bugs » ou d’évolutions mineures, cela peut se faire rapidement sans procéder à toutes les étapes d’un projet. Dans le cas contraire, il convient de mettre en place une gestion selon ce modèle.</w:t>
      </w:r>
    </w:p>
    <w:p w:rsidR="00E44D71" w:rsidRPr="00E44D71" w:rsidRDefault="00E44D71" w:rsidP="00E44D71">
      <w:pPr>
        <w:rPr>
          <w:lang w:val="fr-FR"/>
        </w:rPr>
      </w:pPr>
      <w:r w:rsidRPr="00E44D71">
        <w:rPr>
          <w:lang w:val="fr-FR"/>
        </w:rPr>
        <w:t>Un projet doit être clairement caractérisé, c’est à dire :</w:t>
      </w:r>
    </w:p>
    <w:p w:rsidR="00E44D71" w:rsidRPr="00E44D71" w:rsidRDefault="00E44D71" w:rsidP="00CE1CFA">
      <w:pPr>
        <w:pStyle w:val="ListParagraph"/>
        <w:numPr>
          <w:ilvl w:val="0"/>
          <w:numId w:val="17"/>
        </w:numPr>
        <w:rPr>
          <w:lang w:val="fr-FR"/>
        </w:rPr>
      </w:pPr>
      <w:r w:rsidRPr="00E44D71">
        <w:rPr>
          <w:lang w:val="fr-FR"/>
        </w:rPr>
        <w:t>Avoir un nom</w:t>
      </w:r>
    </w:p>
    <w:p w:rsidR="00E44D71" w:rsidRPr="00E44D71" w:rsidRDefault="00E44D71" w:rsidP="00CE1CFA">
      <w:pPr>
        <w:pStyle w:val="ListParagraph"/>
        <w:numPr>
          <w:ilvl w:val="0"/>
          <w:numId w:val="17"/>
        </w:numPr>
        <w:rPr>
          <w:lang w:val="fr-FR"/>
        </w:rPr>
      </w:pPr>
      <w:r w:rsidRPr="00E44D71">
        <w:rPr>
          <w:lang w:val="fr-FR"/>
        </w:rPr>
        <w:t>Avoir un chef de projet (ou un responsable) clairement identifié</w:t>
      </w:r>
    </w:p>
    <w:p w:rsidR="00E44D71" w:rsidRPr="00E44D71" w:rsidRDefault="00E44D71" w:rsidP="00CE1CFA">
      <w:pPr>
        <w:pStyle w:val="ListParagraph"/>
        <w:numPr>
          <w:ilvl w:val="0"/>
          <w:numId w:val="17"/>
        </w:numPr>
        <w:rPr>
          <w:lang w:val="fr-FR"/>
        </w:rPr>
      </w:pPr>
      <w:r w:rsidRPr="00E44D71">
        <w:rPr>
          <w:lang w:val="fr-FR"/>
        </w:rPr>
        <w:t>Disposer d’un planning de réalisation officiel (début, durée, fin)</w:t>
      </w:r>
    </w:p>
    <w:p w:rsidR="00E44D71" w:rsidRPr="00E44D71" w:rsidRDefault="00E44D71" w:rsidP="00CE1CFA">
      <w:pPr>
        <w:pStyle w:val="ListParagraph"/>
        <w:numPr>
          <w:ilvl w:val="0"/>
          <w:numId w:val="17"/>
        </w:numPr>
        <w:rPr>
          <w:lang w:val="fr-FR"/>
        </w:rPr>
      </w:pPr>
      <w:r w:rsidRPr="00E44D71">
        <w:rPr>
          <w:lang w:val="fr-FR"/>
        </w:rPr>
        <w:t>Posséder un cadre logique et des indicateurs clairs (l’importance de cela croit avec la taille du projet)</w:t>
      </w:r>
    </w:p>
    <w:p w:rsidR="00E44D71" w:rsidRPr="00E44D71" w:rsidRDefault="00E44D71" w:rsidP="00CE1CFA">
      <w:pPr>
        <w:pStyle w:val="ListParagraph"/>
        <w:numPr>
          <w:ilvl w:val="0"/>
          <w:numId w:val="17"/>
        </w:numPr>
        <w:rPr>
          <w:lang w:val="fr-FR"/>
        </w:rPr>
      </w:pPr>
      <w:r w:rsidRPr="00E44D71">
        <w:rPr>
          <w:lang w:val="fr-FR"/>
        </w:rPr>
        <w:t>Etre suivi par une maîtrise d’ouvrage dont les membres sont nommément identifiés (en général les bénéficiaires du produit à réaliser)</w:t>
      </w:r>
    </w:p>
    <w:p w:rsidR="00E44D71" w:rsidRPr="00E44D71" w:rsidRDefault="00E44D71" w:rsidP="00CE1CFA">
      <w:pPr>
        <w:pStyle w:val="ListParagraph"/>
        <w:numPr>
          <w:ilvl w:val="0"/>
          <w:numId w:val="17"/>
        </w:numPr>
        <w:rPr>
          <w:lang w:val="fr-FR"/>
        </w:rPr>
      </w:pPr>
      <w:r w:rsidRPr="00E44D71">
        <w:rPr>
          <w:lang w:val="fr-FR"/>
        </w:rPr>
        <w:t>Etre mis en œuvre par une maîtrise d’œuvre également identifiée (ce seront en général les informaticiens de la DI qui seront nommément responsabilisés)</w:t>
      </w:r>
    </w:p>
    <w:p w:rsidR="00E44D71" w:rsidRPr="00E44D71" w:rsidRDefault="00E44D71" w:rsidP="00CE1CFA">
      <w:pPr>
        <w:pStyle w:val="ListParagraph"/>
        <w:numPr>
          <w:ilvl w:val="0"/>
          <w:numId w:val="17"/>
        </w:numPr>
        <w:rPr>
          <w:lang w:val="fr-FR"/>
        </w:rPr>
      </w:pPr>
      <w:r w:rsidRPr="00E44D71">
        <w:rPr>
          <w:lang w:val="fr-FR"/>
        </w:rPr>
        <w:t>Etre supervisé par un comité de pilotage selon la taille du projet</w:t>
      </w:r>
    </w:p>
    <w:p w:rsidR="00E44D71" w:rsidRPr="00E44D71" w:rsidRDefault="00E44D71" w:rsidP="00CE1CFA">
      <w:pPr>
        <w:pStyle w:val="ListParagraph"/>
        <w:numPr>
          <w:ilvl w:val="0"/>
          <w:numId w:val="17"/>
        </w:numPr>
        <w:rPr>
          <w:lang w:val="fr-FR"/>
        </w:rPr>
      </w:pPr>
      <w:r w:rsidRPr="00E44D71">
        <w:rPr>
          <w:lang w:val="fr-FR"/>
        </w:rPr>
        <w:t>Est exécuté dans le cadre d’un plan d’assurance qualité</w:t>
      </w:r>
    </w:p>
    <w:p w:rsidR="00E44D71" w:rsidRPr="00E44D71" w:rsidRDefault="00E44D71" w:rsidP="00CE1CFA">
      <w:pPr>
        <w:pStyle w:val="ListParagraph"/>
        <w:numPr>
          <w:ilvl w:val="0"/>
          <w:numId w:val="17"/>
        </w:numPr>
        <w:rPr>
          <w:lang w:val="fr-FR"/>
        </w:rPr>
      </w:pPr>
      <w:r w:rsidRPr="00E44D71">
        <w:rPr>
          <w:lang w:val="fr-FR"/>
        </w:rPr>
        <w:t>Dispose d’un budget identifié et sécurisé à l’avance.</w:t>
      </w:r>
    </w:p>
    <w:p w:rsidR="00E44D71" w:rsidRDefault="00E44D71" w:rsidP="00E44D71">
      <w:pPr>
        <w:rPr>
          <w:lang w:val="fr-FR"/>
        </w:rPr>
      </w:pPr>
      <w:r w:rsidRPr="00E44D71">
        <w:rPr>
          <w:lang w:val="fr-FR"/>
        </w:rPr>
        <w:t>Naturellement les travaux informatiques qui seront réalisés en mode projet auront des tailles variées et il reviendra à la DI d’adapter cette description aux cas traités. Néanmoins ce mode de travail favorise une exécution efficace et, surtout, permet de générer la documentation du projet au fur et à mesure de son déroulement facilitant ainsi la constitution d’une base de connaissance enrichie par les retours d’expériences.</w:t>
      </w:r>
    </w:p>
    <w:p w:rsidR="00E44D71" w:rsidRPr="00E44D71" w:rsidRDefault="00E44D71" w:rsidP="00CC25FF">
      <w:pPr>
        <w:pStyle w:val="Subtitle"/>
      </w:pPr>
      <w:r w:rsidRPr="00E44D71">
        <w:t>Adopter un référentiel qualité</w:t>
      </w:r>
    </w:p>
    <w:p w:rsidR="00E44D71" w:rsidRPr="00E44D71" w:rsidRDefault="00E44D71" w:rsidP="00E44D71">
      <w:pPr>
        <w:rPr>
          <w:lang w:val="fr-FR"/>
        </w:rPr>
      </w:pPr>
      <w:r w:rsidRPr="00E44D71">
        <w:rPr>
          <w:lang w:val="fr-FR"/>
        </w:rPr>
        <w:t xml:space="preserve">Développer un logiciel ou mettre en œuvre du matériel informatique ne laisse </w:t>
      </w:r>
      <w:r w:rsidR="00907BFB">
        <w:rPr>
          <w:lang w:val="fr-FR"/>
        </w:rPr>
        <w:t xml:space="preserve">pas </w:t>
      </w:r>
      <w:r w:rsidRPr="00E44D71">
        <w:rPr>
          <w:lang w:val="fr-FR"/>
        </w:rPr>
        <w:t>beaucoup de place au hasard, mais gérer un projet informatique ne constitue pas une science exacte : il n’existe pas de recette miracle tout simplement parce que cela implique des interactions entre des êtres humains ayant chacun une histoire et des intérêts propres. La gestion de projets se rapproche beaucoup plus d’un art et de nombreuses études ont tenté et tentent encore de cerner du mieux possible les facteurs qui conduisent au succès ou à l’échec. Par exemple le Standish Group a identifié les facteurs suivants comme étant les plus significatifs dans le succès d’un projet :</w:t>
      </w:r>
    </w:p>
    <w:p w:rsidR="00E44D71" w:rsidRPr="00E44D71" w:rsidRDefault="00E44D71" w:rsidP="00CE1CFA">
      <w:pPr>
        <w:pStyle w:val="ListParagraph"/>
        <w:numPr>
          <w:ilvl w:val="0"/>
          <w:numId w:val="18"/>
        </w:numPr>
        <w:rPr>
          <w:lang w:val="fr-FR"/>
        </w:rPr>
      </w:pPr>
      <w:r w:rsidRPr="00E44D71">
        <w:rPr>
          <w:lang w:val="fr-FR"/>
        </w:rPr>
        <w:t>L’implication des utilisateurs à toutes les étapes</w:t>
      </w:r>
    </w:p>
    <w:p w:rsidR="00E44D71" w:rsidRPr="00E44D71" w:rsidRDefault="00E44D71" w:rsidP="00CE1CFA">
      <w:pPr>
        <w:pStyle w:val="ListParagraph"/>
        <w:numPr>
          <w:ilvl w:val="0"/>
          <w:numId w:val="18"/>
        </w:numPr>
        <w:rPr>
          <w:lang w:val="fr-FR"/>
        </w:rPr>
      </w:pPr>
      <w:r w:rsidRPr="00E44D71">
        <w:rPr>
          <w:lang w:val="fr-FR"/>
        </w:rPr>
        <w:t>Le soutien des dirigeants</w:t>
      </w:r>
    </w:p>
    <w:p w:rsidR="00E44D71" w:rsidRPr="00E44D71" w:rsidRDefault="00E44D71" w:rsidP="00CE1CFA">
      <w:pPr>
        <w:pStyle w:val="ListParagraph"/>
        <w:numPr>
          <w:ilvl w:val="0"/>
          <w:numId w:val="18"/>
        </w:numPr>
        <w:rPr>
          <w:lang w:val="fr-FR"/>
        </w:rPr>
      </w:pPr>
      <w:r w:rsidRPr="00E44D71">
        <w:rPr>
          <w:lang w:val="fr-FR"/>
        </w:rPr>
        <w:t>Des objectifs métiers clairs</w:t>
      </w:r>
    </w:p>
    <w:p w:rsidR="00E44D71" w:rsidRPr="00E44D71" w:rsidRDefault="00E44D71" w:rsidP="00CE1CFA">
      <w:pPr>
        <w:pStyle w:val="ListParagraph"/>
        <w:numPr>
          <w:ilvl w:val="0"/>
          <w:numId w:val="18"/>
        </w:numPr>
        <w:rPr>
          <w:lang w:val="fr-FR"/>
        </w:rPr>
      </w:pPr>
      <w:r w:rsidRPr="00E44D71">
        <w:rPr>
          <w:lang w:val="fr-FR"/>
        </w:rPr>
        <w:t>Un périmètre fonctionnel bien adapté</w:t>
      </w:r>
    </w:p>
    <w:p w:rsidR="00E44D71" w:rsidRPr="00E44D71" w:rsidRDefault="00E44D71" w:rsidP="00CE1CFA">
      <w:pPr>
        <w:pStyle w:val="ListParagraph"/>
        <w:numPr>
          <w:ilvl w:val="0"/>
          <w:numId w:val="18"/>
        </w:numPr>
        <w:rPr>
          <w:lang w:val="fr-FR"/>
        </w:rPr>
      </w:pPr>
      <w:r w:rsidRPr="00E44D71">
        <w:rPr>
          <w:lang w:val="fr-FR"/>
        </w:rPr>
        <w:t>Des petits projets et une approche itérative à petits pas (ne pas viser un objectif grandiose immédiatement)</w:t>
      </w:r>
    </w:p>
    <w:p w:rsidR="00E44D71" w:rsidRPr="00E44D71" w:rsidRDefault="00E44D71" w:rsidP="00CE1CFA">
      <w:pPr>
        <w:pStyle w:val="ListParagraph"/>
        <w:numPr>
          <w:ilvl w:val="0"/>
          <w:numId w:val="18"/>
        </w:numPr>
        <w:rPr>
          <w:lang w:val="fr-FR"/>
        </w:rPr>
      </w:pPr>
      <w:r w:rsidRPr="00E44D71">
        <w:rPr>
          <w:lang w:val="fr-FR"/>
        </w:rPr>
        <w:t>L’expérience du directeur ou du chef de projet</w:t>
      </w:r>
    </w:p>
    <w:p w:rsidR="00E44D71" w:rsidRPr="00E44D71" w:rsidRDefault="00E44D71" w:rsidP="00E44D71">
      <w:pPr>
        <w:rPr>
          <w:lang w:val="fr-FR"/>
        </w:rPr>
      </w:pPr>
      <w:r w:rsidRPr="00E44D71">
        <w:rPr>
          <w:lang w:val="fr-FR"/>
        </w:rPr>
        <w:t>Sur la base des études réalisées et des multiples retours d’expériences différents référentiels (méthodes, guides des bonnes pratiques, outils, etc.) ont été élaborés et quelques uns sont devenus des standards dans l’industrie informatique :</w:t>
      </w:r>
    </w:p>
    <w:p w:rsidR="00E44D71" w:rsidRPr="00E44D71" w:rsidRDefault="00E44D71" w:rsidP="00CE1CFA">
      <w:pPr>
        <w:pStyle w:val="ListParagraph"/>
        <w:numPr>
          <w:ilvl w:val="0"/>
          <w:numId w:val="19"/>
        </w:numPr>
        <w:rPr>
          <w:lang w:val="fr-FR"/>
        </w:rPr>
      </w:pPr>
      <w:r w:rsidRPr="00E44D71">
        <w:rPr>
          <w:b/>
          <w:lang w:val="fr-FR"/>
        </w:rPr>
        <w:t>ITIL v3</w:t>
      </w:r>
      <w:r w:rsidRPr="00E44D71">
        <w:rPr>
          <w:lang w:val="fr-FR"/>
        </w:rPr>
        <w:t> : ITIL (Information Technology Infrastructure Library pour «Bibliothèque pour l'infrastructure des technologies de l'information ») est un ensemble d'ouvrages recensant les bonnes pratiques pour le management du système d'information, édictées par l'Office public britannique du Commerce (OGC). C’est une référence majeure dans le domaine des systèmes d’informations.</w:t>
      </w:r>
    </w:p>
    <w:p w:rsidR="00E44D71" w:rsidRPr="00E44D71" w:rsidRDefault="00E44D71" w:rsidP="00CE1CFA">
      <w:pPr>
        <w:pStyle w:val="ListParagraph"/>
        <w:numPr>
          <w:ilvl w:val="0"/>
          <w:numId w:val="19"/>
        </w:numPr>
        <w:rPr>
          <w:lang w:val="fr-FR"/>
        </w:rPr>
      </w:pPr>
      <w:r w:rsidRPr="00E44D71">
        <w:rPr>
          <w:b/>
          <w:lang w:val="fr-FR"/>
        </w:rPr>
        <w:t xml:space="preserve">CMMi </w:t>
      </w:r>
      <w:r w:rsidRPr="00E44D71">
        <w:rPr>
          <w:lang w:val="fr-FR"/>
        </w:rPr>
        <w:t>: CMMi (Capability Maturity Model + Integration) est un modèle de référence, un ensemble structuré de bonnes pratiques, destiné à appréhender, évaluer et améliorer les activités des entreprises d'ingénierie. CMMi a été développé par le Software Engineering Institute de l'université Carnegie Mellon, initialement pour appréhender et mesurer la qualité des services rendus par les fournisseurs de logiciels informatiques du Département de la Défense US (DoD). Il est maintenant largement employé par les entreprises d'ingénierie informatique, les Directeurs des systèmes informatiques et les industriels pour évaluer et améliorer leurs propres développements de produits.</w:t>
      </w:r>
    </w:p>
    <w:p w:rsidR="00E44D71" w:rsidRPr="00E44D71" w:rsidRDefault="00E44D71" w:rsidP="00CE1CFA">
      <w:pPr>
        <w:pStyle w:val="ListParagraph"/>
        <w:numPr>
          <w:ilvl w:val="0"/>
          <w:numId w:val="19"/>
        </w:numPr>
        <w:rPr>
          <w:lang w:val="fr-FR"/>
        </w:rPr>
      </w:pPr>
      <w:r w:rsidRPr="00E44D71">
        <w:rPr>
          <w:b/>
          <w:lang w:val="fr-FR"/>
        </w:rPr>
        <w:t>ISO</w:t>
      </w:r>
      <w:r w:rsidRPr="00E44D71">
        <w:rPr>
          <w:lang w:val="fr-FR"/>
        </w:rPr>
        <w:t xml:space="preserve"> : L'Organisation Internationale  de Normalisation  (International Organization for Standardization), ou ISO est un organisme de normalisation international composé de représentants d'organisations nationales de normalisation de 158 pays. Cette organisation créée en 1947 a pour but de produire des normes internationales dans les domaines industriels et commerciaux appelées normes ISO. Elles sont utiles aux organisations industrielles et économiques de tout type, aux gouvernements, aux instances de réglementation, aux dirigeants de l’économie, aux professionnels de l’évaluation de la conformité, aux fournisseurs et acheteurs de produits et de services, dans les secteurs tant public que privé et, en fin de compte, elles servent les intérêts du public en général lorsque celui-ci agit en qualité de consommateur et utilisateur.</w:t>
      </w:r>
    </w:p>
    <w:p w:rsidR="00E44D71" w:rsidRPr="00E44D71" w:rsidRDefault="00E44D71" w:rsidP="00E44D71">
      <w:pPr>
        <w:ind w:left="708"/>
        <w:rPr>
          <w:lang w:val="fr-FR"/>
        </w:rPr>
      </w:pPr>
      <w:r w:rsidRPr="00E44D71">
        <w:rPr>
          <w:lang w:val="fr-FR"/>
        </w:rPr>
        <w:t>L'ISO est le plus grand organisme de normalisation au monde. C’est une organisation non gouvernementale représentant un réseau d’instituts nationaux de 162 pays, selon le principe d’un membre par pays. La norme ISO 9001 fait partie de la série des normes ISO 9000, relatives aux systèmes de gestion de la qualité. Elle définit des exigences concernant l'organisation d'un système de gestion de la qualité.</w:t>
      </w:r>
    </w:p>
    <w:p w:rsidR="00E44D71" w:rsidRPr="00E44D71" w:rsidRDefault="00E44D71" w:rsidP="00CE1CFA">
      <w:pPr>
        <w:pStyle w:val="ListParagraph"/>
        <w:numPr>
          <w:ilvl w:val="0"/>
          <w:numId w:val="20"/>
        </w:numPr>
        <w:rPr>
          <w:lang w:val="fr-FR"/>
        </w:rPr>
      </w:pPr>
      <w:r w:rsidRPr="00E44D71">
        <w:rPr>
          <w:b/>
          <w:lang w:val="fr-FR"/>
        </w:rPr>
        <w:t>PMI</w:t>
      </w:r>
      <w:r w:rsidRPr="00E44D71">
        <w:rPr>
          <w:lang w:val="fr-FR"/>
        </w:rPr>
        <w:t xml:space="preserve"> : Le Project Management Institute, fondé en 1969, est une association professionnelle à but non lucratif qui propose des méthodes de Gestion de projet. Son siège est à Philadelphie en Pennsylvanie (États-Unis), elle compte plus de 200 000 membres répartis dans 125 pays. Elle publie des standards relatifs à la gestion de projet et est en charge de la certification des processus de gestion de projet.</w:t>
      </w:r>
    </w:p>
    <w:p w:rsidR="00E44D71" w:rsidRPr="00E44D71" w:rsidRDefault="00E44D71" w:rsidP="00CE1CFA">
      <w:pPr>
        <w:pStyle w:val="ListParagraph"/>
        <w:numPr>
          <w:ilvl w:val="0"/>
          <w:numId w:val="20"/>
        </w:numPr>
        <w:rPr>
          <w:lang w:val="fr-FR"/>
        </w:rPr>
      </w:pPr>
      <w:r w:rsidRPr="00E44D71">
        <w:rPr>
          <w:b/>
          <w:lang w:val="fr-FR"/>
        </w:rPr>
        <w:t>PRINCE 2</w:t>
      </w:r>
      <w:r w:rsidRPr="00E44D71">
        <w:rPr>
          <w:lang w:val="fr-FR"/>
        </w:rPr>
        <w:t xml:space="preserve"> : PRINCE2 (PRojects IN Controlled Environments) est une méthode structurée de gestion et de certification de projet qui se focalise sur trois points : l'organisation, la gestion et le contrôle du projet.</w:t>
      </w:r>
    </w:p>
    <w:p w:rsidR="00E44D71" w:rsidRPr="00E44D71" w:rsidRDefault="00E44D71" w:rsidP="00E44D71">
      <w:pPr>
        <w:rPr>
          <w:lang w:val="fr-FR"/>
        </w:rPr>
      </w:pPr>
      <w:r w:rsidRPr="00E44D71">
        <w:rPr>
          <w:lang w:val="fr-FR"/>
        </w:rPr>
        <w:t xml:space="preserve">Dans le contexte de l’INS il n’est pas question de recommander l’adoption de toutes ces méthodes évidemment, mais il est important d’en choisir au moins une et de s’efforcer d’en appliquer au moins les grands principes. Dans le contexte qui nous intéresse ici, les méthodes ITIL sont probablement </w:t>
      </w:r>
      <w:r w:rsidR="00907BFB">
        <w:rPr>
          <w:lang w:val="fr-FR"/>
        </w:rPr>
        <w:t>plus adaptées</w:t>
      </w:r>
      <w:r w:rsidRPr="00E44D71">
        <w:rPr>
          <w:lang w:val="fr-FR"/>
        </w:rPr>
        <w:t xml:space="preserve"> car elles sont modulaires et chacune se focalise sur un aspect précis du fonctionnement d’un service informatique. Concernant la gestion de projet proprement dite, les méthodes du PMI  ou de PRINCE2 sont à considérer.  </w:t>
      </w:r>
    </w:p>
    <w:p w:rsidR="00E44D71" w:rsidRPr="00E44D71" w:rsidRDefault="00E44D71" w:rsidP="00CC25FF">
      <w:pPr>
        <w:pStyle w:val="Subtitle"/>
      </w:pPr>
      <w:r w:rsidRPr="00E44D71">
        <w:t>Cibler et capitaliser les formations pour les informaticiens</w:t>
      </w:r>
    </w:p>
    <w:p w:rsidR="00E44D71" w:rsidRPr="00E44D71" w:rsidRDefault="00E44D71" w:rsidP="00E44D71">
      <w:pPr>
        <w:rPr>
          <w:lang w:val="fr-FR"/>
        </w:rPr>
      </w:pPr>
      <w:r w:rsidRPr="00E44D71">
        <w:rPr>
          <w:lang w:val="fr-FR"/>
        </w:rPr>
        <w:t>Nous l’avons vu plus haut de nombreuses demandes sont formulées pour suivre des formations. Le désir des agents pour les programmes longs est louable et reflète un réel désir d’apprendre, mais la contre partie pour la DI est une diminution de ses ressources humaines pendant plusieurs mois. C’est pourquoi le choix d’accorder une formation longue doit être fait en ayant préparé avec attention la répartition des tâches durant l’absence de l’agent concerné et en ayant bien déterminé à quels besoins de long terme les nouvelles compétences acquises devront répondre.</w:t>
      </w:r>
    </w:p>
    <w:p w:rsidR="00E44D71" w:rsidRPr="00E44D71" w:rsidRDefault="00E44D71" w:rsidP="00E44D71">
      <w:pPr>
        <w:rPr>
          <w:lang w:val="fr-FR"/>
        </w:rPr>
      </w:pPr>
      <w:r w:rsidRPr="00E44D71">
        <w:rPr>
          <w:lang w:val="fr-FR"/>
        </w:rPr>
        <w:t xml:space="preserve">Les formations courtes et les stages sont plus aisés à programmer et répondent à des besoins plus ponctuels et immédiats. C’est le mode de renforcement de connaissances à privilégier pendant la phase de professionnalisation de la DI. En effet la préparation des normes, procédures et méthodes, leur mise en œuvre et leur adoption par tous demandera plusieurs mois durant lesquels l’effort de tous les informaticiens sera nécessaire. De cet exercice sortira un ensemble de thèmes, désormais incorporés dans les standards de l’INS, permettant d’identifier les connaissances à renforcer, lesquelles devront pouvoir être utilisées rapidement. Ce seront par exemple l’administration de serveurs Windows, Linux ou de bases de données, la programmation dans les langages sélectionnés ou encore la conduite de projets informatiques. Ces formations courtes doivent être pensées dans le cadre des divisions, par exemple celles proposées plus haut. Ainsi un stage de programmation web n’aura pas la même priorité pour un agent de la division exploitation et sécurité que pour un autre dans la division études, développements et traitement des données.      </w:t>
      </w:r>
    </w:p>
    <w:p w:rsidR="00E44D71" w:rsidRDefault="00E44D71" w:rsidP="00E44D71">
      <w:pPr>
        <w:rPr>
          <w:lang w:val="fr-FR"/>
        </w:rPr>
      </w:pPr>
      <w:r w:rsidRPr="00E44D71">
        <w:rPr>
          <w:lang w:val="fr-FR"/>
        </w:rPr>
        <w:t>Pour concrétiser ces formations, l’INS puise dans son budget ou mobilise un financement extérieur. Dans les deux cas l’institut investit dans le capital humain, soit directement soit par le biais d’un coût d’opportunité matérialisé par les opérations que l’agent ne fait pas à l’INS durant son absence. Il est normal que l’INS puisse alors capitaliser sur cet investissement. Cela est fait bien sûr par les tâches plus pointues que peu réaliser l’agent nouvellement formé, mais aussi par un transfert à d’autres agents des connaissances acquises par le biais de formations internes. Selon les calendriers d’activités, les informaticiens peuvent être appelés à former les autres agents sur des sujets tels que l’utilisation basique des logiciels bureautiques, la manipulation des outils web ou la programmation de macros Excel ou Access.</w:t>
      </w:r>
    </w:p>
    <w:p w:rsidR="00725B00" w:rsidRDefault="00725B00" w:rsidP="00E44D71">
      <w:pPr>
        <w:rPr>
          <w:lang w:val="fr-FR"/>
        </w:rPr>
      </w:pPr>
    </w:p>
    <w:tbl>
      <w:tblPr>
        <w:tblW w:w="9072" w:type="dxa"/>
        <w:tblInd w:w="108" w:type="dxa"/>
        <w:tblBorders>
          <w:left w:val="thickThinSmallGap" w:sz="24" w:space="0" w:color="A6A6A6" w:themeColor="background1" w:themeShade="A6"/>
        </w:tblBorders>
        <w:tblLook w:val="04A0" w:firstRow="1" w:lastRow="0" w:firstColumn="1" w:lastColumn="0" w:noHBand="0" w:noVBand="1"/>
      </w:tblPr>
      <w:tblGrid>
        <w:gridCol w:w="9072"/>
      </w:tblGrid>
      <w:tr w:rsidR="00E44D71" w:rsidRPr="00725B00" w:rsidTr="00725B00">
        <w:trPr>
          <w:trHeight w:val="420"/>
        </w:trPr>
        <w:tc>
          <w:tcPr>
            <w:tcW w:w="9072" w:type="dxa"/>
            <w:shd w:val="clear" w:color="auto" w:fill="A6A6A6" w:themeFill="background1" w:themeFillShade="A6"/>
          </w:tcPr>
          <w:p w:rsidR="00E44D71" w:rsidRPr="00D40180" w:rsidRDefault="00E44D71" w:rsidP="00725B00">
            <w:pPr>
              <w:spacing w:before="60" w:after="0" w:line="240" w:lineRule="auto"/>
              <w:rPr>
                <w:rFonts w:ascii="Arial Black" w:hAnsi="Arial Black"/>
                <w:b/>
                <w:color w:val="FFFFFF" w:themeColor="background1"/>
                <w:lang w:val="fr-FR"/>
              </w:rPr>
            </w:pPr>
            <w:r w:rsidRPr="00D40180">
              <w:rPr>
                <w:rFonts w:ascii="Arial Black" w:hAnsi="Arial Black"/>
                <w:b/>
                <w:color w:val="FFFFFF" w:themeColor="background1"/>
                <w:sz w:val="22"/>
                <w:lang w:val="fr-FR"/>
              </w:rPr>
              <w:t>Recommandations</w:t>
            </w:r>
          </w:p>
        </w:tc>
      </w:tr>
      <w:tr w:rsidR="00725B00" w:rsidRPr="00307D0B" w:rsidTr="00725B00">
        <w:trPr>
          <w:trHeight w:val="3030"/>
        </w:trPr>
        <w:tc>
          <w:tcPr>
            <w:tcW w:w="9072" w:type="dxa"/>
            <w:shd w:val="clear" w:color="auto" w:fill="auto"/>
          </w:tcPr>
          <w:p w:rsidR="00725B00" w:rsidRPr="00725B00" w:rsidRDefault="00725B00" w:rsidP="00CE1CFA">
            <w:pPr>
              <w:pStyle w:val="ListParagraph"/>
              <w:keepNext/>
              <w:numPr>
                <w:ilvl w:val="0"/>
                <w:numId w:val="21"/>
              </w:numPr>
              <w:spacing w:after="0" w:line="240" w:lineRule="auto"/>
              <w:ind w:left="709"/>
              <w:contextualSpacing w:val="0"/>
              <w:rPr>
                <w:lang w:val="fr-FR"/>
              </w:rPr>
            </w:pPr>
            <w:r w:rsidRPr="00725B00">
              <w:rPr>
                <w:lang w:val="fr-FR"/>
              </w:rPr>
              <w:t>Mettre en place une nouvelle organisation de la fonction informatique en créant une direction de l’informatique et en répartissant le personnel actuel dans le nouvel organigramme</w:t>
            </w:r>
          </w:p>
          <w:p w:rsidR="00725B00" w:rsidRPr="00725B00" w:rsidRDefault="00725B00" w:rsidP="00CE1CFA">
            <w:pPr>
              <w:pStyle w:val="ListParagraph"/>
              <w:keepNext/>
              <w:numPr>
                <w:ilvl w:val="0"/>
                <w:numId w:val="21"/>
              </w:numPr>
              <w:spacing w:after="0" w:line="240" w:lineRule="auto"/>
              <w:ind w:left="709"/>
              <w:contextualSpacing w:val="0"/>
              <w:rPr>
                <w:lang w:val="fr-FR"/>
              </w:rPr>
            </w:pPr>
            <w:r w:rsidRPr="00725B00">
              <w:rPr>
                <w:lang w:val="fr-FR"/>
              </w:rPr>
              <w:t>Engager la rédaction de tous les documents de procédures permettant de standardiser les opérations informatique</w:t>
            </w:r>
          </w:p>
          <w:p w:rsidR="00725B00" w:rsidRPr="00725B00" w:rsidRDefault="00725B00" w:rsidP="00CE1CFA">
            <w:pPr>
              <w:pStyle w:val="ListParagraph"/>
              <w:keepNext/>
              <w:numPr>
                <w:ilvl w:val="0"/>
                <w:numId w:val="21"/>
              </w:numPr>
              <w:spacing w:after="0" w:line="240" w:lineRule="auto"/>
              <w:ind w:left="709"/>
              <w:contextualSpacing w:val="0"/>
              <w:rPr>
                <w:lang w:val="fr-FR"/>
              </w:rPr>
            </w:pPr>
            <w:r w:rsidRPr="00725B00">
              <w:rPr>
                <w:lang w:val="fr-FR"/>
              </w:rPr>
              <w:t>Rédiger les chartes utilisateurs, les faire approuver puis les faire adopter par tous</w:t>
            </w:r>
          </w:p>
          <w:p w:rsidR="00725B00" w:rsidRPr="00725B00" w:rsidRDefault="00725B00" w:rsidP="00CE1CFA">
            <w:pPr>
              <w:pStyle w:val="ListParagraph"/>
              <w:keepNext/>
              <w:numPr>
                <w:ilvl w:val="0"/>
                <w:numId w:val="21"/>
              </w:numPr>
              <w:spacing w:after="0" w:line="240" w:lineRule="auto"/>
              <w:ind w:left="709"/>
              <w:contextualSpacing w:val="0"/>
              <w:rPr>
                <w:lang w:val="fr-FR"/>
              </w:rPr>
            </w:pPr>
            <w:r w:rsidRPr="00725B00">
              <w:rPr>
                <w:lang w:val="fr-FR"/>
              </w:rPr>
              <w:t>Définir un ensemble fini de technologies couvrant tous les besoins de l’INS et former les informaticiens :</w:t>
            </w:r>
          </w:p>
          <w:p w:rsidR="00725B00" w:rsidRPr="00725B00" w:rsidRDefault="00725B00" w:rsidP="00CE1CFA">
            <w:pPr>
              <w:pStyle w:val="ListParagraph"/>
              <w:keepNext/>
              <w:numPr>
                <w:ilvl w:val="1"/>
                <w:numId w:val="21"/>
              </w:numPr>
              <w:spacing w:before="0" w:after="0" w:line="240" w:lineRule="auto"/>
              <w:ind w:left="1559" w:hanging="357"/>
              <w:contextualSpacing w:val="0"/>
              <w:rPr>
                <w:lang w:val="fr-FR"/>
              </w:rPr>
            </w:pPr>
            <w:r w:rsidRPr="00725B00">
              <w:rPr>
                <w:lang w:val="fr-FR"/>
              </w:rPr>
              <w:t>Administration Windows 2003 et 2008</w:t>
            </w:r>
          </w:p>
          <w:p w:rsidR="00725B00" w:rsidRPr="00725B00" w:rsidRDefault="00725B00" w:rsidP="00CE1CFA">
            <w:pPr>
              <w:pStyle w:val="ListParagraph"/>
              <w:keepNext/>
              <w:numPr>
                <w:ilvl w:val="1"/>
                <w:numId w:val="21"/>
              </w:numPr>
              <w:spacing w:before="0" w:after="0" w:line="240" w:lineRule="auto"/>
              <w:ind w:left="1559" w:hanging="357"/>
              <w:contextualSpacing w:val="0"/>
              <w:rPr>
                <w:lang w:val="fr-FR"/>
              </w:rPr>
            </w:pPr>
            <w:r w:rsidRPr="00725B00">
              <w:rPr>
                <w:lang w:val="fr-FR"/>
              </w:rPr>
              <w:t>Administration Linux et réseau</w:t>
            </w:r>
          </w:p>
          <w:p w:rsidR="00725B00" w:rsidRPr="00725B00" w:rsidRDefault="00725B00" w:rsidP="00CE1CFA">
            <w:pPr>
              <w:pStyle w:val="ListParagraph"/>
              <w:keepNext/>
              <w:numPr>
                <w:ilvl w:val="1"/>
                <w:numId w:val="21"/>
              </w:numPr>
              <w:spacing w:before="0" w:after="0" w:line="240" w:lineRule="auto"/>
              <w:ind w:left="1559" w:hanging="357"/>
              <w:contextualSpacing w:val="0"/>
              <w:rPr>
                <w:lang w:val="fr-FR"/>
              </w:rPr>
            </w:pPr>
            <w:r w:rsidRPr="00725B00">
              <w:rPr>
                <w:lang w:val="fr-FR"/>
              </w:rPr>
              <w:t>Administration bases de données MySQL et MSSQL</w:t>
            </w:r>
          </w:p>
          <w:p w:rsidR="00725B00" w:rsidRPr="00725B00" w:rsidRDefault="00725B00" w:rsidP="00CE1CFA">
            <w:pPr>
              <w:pStyle w:val="ListParagraph"/>
              <w:keepNext/>
              <w:numPr>
                <w:ilvl w:val="1"/>
                <w:numId w:val="21"/>
              </w:numPr>
              <w:spacing w:before="0" w:after="0" w:line="240" w:lineRule="auto"/>
              <w:ind w:left="1559" w:hanging="357"/>
              <w:contextualSpacing w:val="0"/>
              <w:rPr>
                <w:lang w:val="fr-FR"/>
              </w:rPr>
            </w:pPr>
            <w:r w:rsidRPr="00725B00">
              <w:rPr>
                <w:lang w:val="fr-FR"/>
              </w:rPr>
              <w:t>Gestion de la sécurité (réseau et postes de travail)</w:t>
            </w:r>
          </w:p>
          <w:p w:rsidR="00725B00" w:rsidRPr="00725B00" w:rsidRDefault="00725B00" w:rsidP="00CE1CFA">
            <w:pPr>
              <w:pStyle w:val="ListParagraph"/>
              <w:keepNext/>
              <w:numPr>
                <w:ilvl w:val="1"/>
                <w:numId w:val="21"/>
              </w:numPr>
              <w:spacing w:before="0" w:after="0" w:line="240" w:lineRule="auto"/>
              <w:ind w:left="1559" w:hanging="357"/>
              <w:contextualSpacing w:val="0"/>
              <w:rPr>
                <w:lang w:val="fr-FR"/>
              </w:rPr>
            </w:pPr>
            <w:r w:rsidRPr="00725B00">
              <w:rPr>
                <w:lang w:val="fr-FR"/>
              </w:rPr>
              <w:t>Programmation pour le web : PHP et MySQL</w:t>
            </w:r>
          </w:p>
          <w:p w:rsidR="00725B00" w:rsidRPr="00725B00" w:rsidRDefault="00725B00" w:rsidP="00CE1CFA">
            <w:pPr>
              <w:pStyle w:val="ListParagraph"/>
              <w:keepNext/>
              <w:numPr>
                <w:ilvl w:val="0"/>
                <w:numId w:val="21"/>
              </w:numPr>
              <w:spacing w:after="0" w:line="240" w:lineRule="auto"/>
              <w:ind w:left="709"/>
              <w:contextualSpacing w:val="0"/>
              <w:rPr>
                <w:lang w:val="fr-FR"/>
              </w:rPr>
            </w:pPr>
            <w:r w:rsidRPr="00725B00">
              <w:rPr>
                <w:lang w:val="fr-FR"/>
              </w:rPr>
              <w:t>Renforcer les capacités en systèmes d’information</w:t>
            </w:r>
          </w:p>
          <w:p w:rsidR="00725B00" w:rsidRPr="00725B00" w:rsidRDefault="00725B00" w:rsidP="00CE1CFA">
            <w:pPr>
              <w:pStyle w:val="ListParagraph"/>
              <w:keepNext/>
              <w:numPr>
                <w:ilvl w:val="1"/>
                <w:numId w:val="21"/>
              </w:numPr>
              <w:spacing w:before="0" w:after="0" w:line="240" w:lineRule="auto"/>
              <w:ind w:left="1559" w:hanging="357"/>
              <w:contextualSpacing w:val="0"/>
              <w:rPr>
                <w:lang w:val="fr-FR"/>
              </w:rPr>
            </w:pPr>
            <w:r w:rsidRPr="00725B00">
              <w:rPr>
                <w:lang w:val="fr-FR"/>
              </w:rPr>
              <w:t>Conduite de projets informatiques</w:t>
            </w:r>
          </w:p>
          <w:p w:rsidR="00725B00" w:rsidRPr="00725B00" w:rsidRDefault="00725B00" w:rsidP="00CE1CFA">
            <w:pPr>
              <w:pStyle w:val="ListParagraph"/>
              <w:keepNext/>
              <w:numPr>
                <w:ilvl w:val="1"/>
                <w:numId w:val="21"/>
              </w:numPr>
              <w:spacing w:before="0" w:after="0" w:line="240" w:lineRule="auto"/>
              <w:ind w:left="1559" w:hanging="357"/>
              <w:contextualSpacing w:val="0"/>
              <w:rPr>
                <w:lang w:val="fr-FR"/>
              </w:rPr>
            </w:pPr>
            <w:r w:rsidRPr="00725B00">
              <w:rPr>
                <w:lang w:val="fr-FR"/>
              </w:rPr>
              <w:t>Fondamentaux de la gouvernance d’un système d’information (ITIL)</w:t>
            </w:r>
          </w:p>
        </w:tc>
      </w:tr>
    </w:tbl>
    <w:p w:rsidR="00E44D71" w:rsidRDefault="00E44D71" w:rsidP="00E44D71">
      <w:pPr>
        <w:rPr>
          <w:lang w:val="fr-FR"/>
        </w:rPr>
      </w:pPr>
    </w:p>
    <w:p w:rsidR="00435BFD" w:rsidRPr="0058164A" w:rsidRDefault="00435BFD" w:rsidP="0058164A">
      <w:pPr>
        <w:pStyle w:val="Heading2"/>
      </w:pPr>
      <w:bookmarkStart w:id="48" w:name="_Toc354173259"/>
      <w:r w:rsidRPr="0058164A">
        <w:t>Applications informatiques</w:t>
      </w:r>
      <w:bookmarkEnd w:id="48"/>
    </w:p>
    <w:p w:rsidR="00435BFD" w:rsidRDefault="00435BFD" w:rsidP="00435BFD">
      <w:pPr>
        <w:pStyle w:val="Heading3"/>
        <w:rPr>
          <w:lang w:val="fr-FR"/>
        </w:rPr>
      </w:pPr>
      <w:bookmarkStart w:id="49" w:name="_Toc354173260"/>
      <w:r w:rsidRPr="00435BFD">
        <w:rPr>
          <w:lang w:val="fr-FR"/>
        </w:rPr>
        <w:t>Situation observée</w:t>
      </w:r>
      <w:bookmarkEnd w:id="49"/>
    </w:p>
    <w:p w:rsidR="0004696B" w:rsidRDefault="000D4BC9" w:rsidP="0004696B">
      <w:pPr>
        <w:rPr>
          <w:lang w:val="fr-FR"/>
        </w:rPr>
      </w:pPr>
      <w:r>
        <w:rPr>
          <w:lang w:val="fr-FR"/>
        </w:rPr>
        <w:t>Les applications utilisées par l’institut peuvent se classer en 3 catégories :</w:t>
      </w:r>
    </w:p>
    <w:p w:rsidR="000D4BC9" w:rsidRDefault="000D4BC9" w:rsidP="00CE1CFA">
      <w:pPr>
        <w:pStyle w:val="ListParagraph"/>
        <w:numPr>
          <w:ilvl w:val="0"/>
          <w:numId w:val="44"/>
        </w:numPr>
        <w:rPr>
          <w:lang w:val="fr-FR"/>
        </w:rPr>
      </w:pPr>
      <w:r>
        <w:rPr>
          <w:lang w:val="fr-FR"/>
        </w:rPr>
        <w:t>Les logiciels commerciaux, qu’ils soient de bureautique ou métier</w:t>
      </w:r>
    </w:p>
    <w:p w:rsidR="000D4BC9" w:rsidRDefault="000D4BC9" w:rsidP="00CE1CFA">
      <w:pPr>
        <w:pStyle w:val="ListParagraph"/>
        <w:numPr>
          <w:ilvl w:val="0"/>
          <w:numId w:val="44"/>
        </w:numPr>
        <w:rPr>
          <w:lang w:val="fr-FR"/>
        </w:rPr>
      </w:pPr>
      <w:r>
        <w:rPr>
          <w:lang w:val="fr-FR"/>
        </w:rPr>
        <w:t>Les applications créées et donnée par les PTF</w:t>
      </w:r>
    </w:p>
    <w:p w:rsidR="000D4BC9" w:rsidRDefault="000D4BC9" w:rsidP="00CE1CFA">
      <w:pPr>
        <w:pStyle w:val="ListParagraph"/>
        <w:numPr>
          <w:ilvl w:val="0"/>
          <w:numId w:val="44"/>
        </w:numPr>
        <w:rPr>
          <w:lang w:val="fr-FR"/>
        </w:rPr>
      </w:pPr>
      <w:r>
        <w:rPr>
          <w:lang w:val="fr-FR"/>
        </w:rPr>
        <w:t>Les applications développées par la DI pour les besoins de l’INS</w:t>
      </w:r>
    </w:p>
    <w:p w:rsidR="000D4BC9" w:rsidRDefault="000D4BC9" w:rsidP="000D4BC9">
      <w:pPr>
        <w:rPr>
          <w:lang w:val="fr-FR"/>
        </w:rPr>
      </w:pPr>
      <w:r>
        <w:rPr>
          <w:lang w:val="fr-FR"/>
        </w:rPr>
        <w:t xml:space="preserve">La situation concernant la première catégorie est plutôt contrastée. En général les systèmes MS Windows sont légaux car fournis avec les ordinateurs achetés, mais cela n’empêche pas de constater des machines dont le </w:t>
      </w:r>
      <w:r w:rsidR="00667E93">
        <w:rPr>
          <w:lang w:val="fr-FR"/>
        </w:rPr>
        <w:t>système</w:t>
      </w:r>
      <w:r>
        <w:rPr>
          <w:lang w:val="fr-FR"/>
        </w:rPr>
        <w:t xml:space="preserve"> d’origine a été remplacé par une copie illégale d’une version plus récente. L’usage de copies illégales est par contre beaucoup plus répandu avec les autres logiciels commerciaux, au premier rang desquels la suite MS Office</w:t>
      </w:r>
      <w:r w:rsidR="00462C7D">
        <w:rPr>
          <w:lang w:val="fr-FR"/>
        </w:rPr>
        <w:t xml:space="preserve"> (même lorsqu’elle est demandée lors des nouvelles acquisitions de machines)</w:t>
      </w:r>
      <w:r>
        <w:rPr>
          <w:lang w:val="fr-FR"/>
        </w:rPr>
        <w:t xml:space="preserve">. Au moins 3 versions cohabitent dans le parc informatique : MSOffice 2003, 2007 et 2010. Les logiciels métier tels que SPSS ou STATA sont eux aussi fortement copiés. Si des copies originales sont présentent au sein de l’INS, c’est parce que des projets sur financement extérieur les ont acquises comme c’est le cas avec le projet qui a pris en charge le schéma directeur de 2007. </w:t>
      </w:r>
      <w:r w:rsidR="000B6D61">
        <w:rPr>
          <w:lang w:val="fr-FR"/>
        </w:rPr>
        <w:t>Nous avons ainsi pu voir des versions 15</w:t>
      </w:r>
      <w:r w:rsidR="00404109">
        <w:rPr>
          <w:lang w:val="fr-FR"/>
        </w:rPr>
        <w:t xml:space="preserve">, </w:t>
      </w:r>
      <w:r w:rsidR="000B6D61">
        <w:rPr>
          <w:lang w:val="fr-FR"/>
        </w:rPr>
        <w:t xml:space="preserve">18 </w:t>
      </w:r>
      <w:r w:rsidR="00404109">
        <w:rPr>
          <w:lang w:val="fr-FR"/>
        </w:rPr>
        <w:t xml:space="preserve">et 20 </w:t>
      </w:r>
      <w:r w:rsidR="000B6D61">
        <w:rPr>
          <w:lang w:val="fr-FR"/>
        </w:rPr>
        <w:t xml:space="preserve">de SPSS (la dernière version est la 21), 7, </w:t>
      </w:r>
      <w:r w:rsidR="00404109">
        <w:rPr>
          <w:lang w:val="fr-FR"/>
        </w:rPr>
        <w:t xml:space="preserve">10, </w:t>
      </w:r>
      <w:r w:rsidR="000B6D61">
        <w:rPr>
          <w:lang w:val="fr-FR"/>
        </w:rPr>
        <w:t>11 et 12 de STATA (</w:t>
      </w:r>
      <w:r w:rsidR="00EF36BF">
        <w:rPr>
          <w:lang w:val="fr-FR"/>
        </w:rPr>
        <w:t xml:space="preserve">12 est la </w:t>
      </w:r>
      <w:r w:rsidR="000B6D61">
        <w:rPr>
          <w:lang w:val="fr-FR"/>
        </w:rPr>
        <w:t>dernière version</w:t>
      </w:r>
      <w:r w:rsidR="00EF36BF">
        <w:rPr>
          <w:lang w:val="fr-FR"/>
        </w:rPr>
        <w:t>)</w:t>
      </w:r>
      <w:r w:rsidR="00404109">
        <w:rPr>
          <w:lang w:val="fr-FR"/>
        </w:rPr>
        <w:t xml:space="preserve"> ou encore 5 et 7 de eViews.</w:t>
      </w:r>
      <w:r w:rsidR="000B6D61">
        <w:rPr>
          <w:lang w:val="fr-FR"/>
        </w:rPr>
        <w:t xml:space="preserve"> Les sources de ces copies illicites sont soit les CD originaux fournis à l’INS soit les campus universitaires d’où sont issus les nouvelles recrues et qui amènent avec eux les dernières versions des outils qu’</w:t>
      </w:r>
      <w:r w:rsidR="00EF36BF">
        <w:rPr>
          <w:lang w:val="fr-FR"/>
        </w:rPr>
        <w:t>ils utilisent.</w:t>
      </w:r>
    </w:p>
    <w:p w:rsidR="00EF36BF" w:rsidRDefault="00EF36BF" w:rsidP="000D4BC9">
      <w:pPr>
        <w:rPr>
          <w:lang w:val="fr-FR"/>
        </w:rPr>
      </w:pPr>
      <w:r>
        <w:rPr>
          <w:lang w:val="fr-FR"/>
        </w:rPr>
        <w:t>Les partenaires au développement fournissent à l’INS certaines applications et bases de données en fonction des sujets. Il en est ainsi des produits principaux suivants :</w:t>
      </w:r>
    </w:p>
    <w:p w:rsidR="00EF36BF" w:rsidRDefault="00EF36BF" w:rsidP="00CE1CFA">
      <w:pPr>
        <w:pStyle w:val="ListParagraph"/>
        <w:numPr>
          <w:ilvl w:val="0"/>
          <w:numId w:val="43"/>
        </w:numPr>
        <w:rPr>
          <w:lang w:val="fr-FR"/>
        </w:rPr>
      </w:pPr>
      <w:r>
        <w:rPr>
          <w:lang w:val="fr-FR"/>
        </w:rPr>
        <w:t>IMIS (FNUAP)</w:t>
      </w:r>
    </w:p>
    <w:p w:rsidR="00EF36BF" w:rsidRDefault="00EF36BF" w:rsidP="00CE1CFA">
      <w:pPr>
        <w:pStyle w:val="ListParagraph"/>
        <w:numPr>
          <w:ilvl w:val="0"/>
          <w:numId w:val="43"/>
        </w:numPr>
        <w:rPr>
          <w:lang w:val="fr-FR"/>
        </w:rPr>
      </w:pPr>
      <w:r>
        <w:rPr>
          <w:lang w:val="fr-FR"/>
        </w:rPr>
        <w:t>NADA (Paris21)</w:t>
      </w:r>
    </w:p>
    <w:p w:rsidR="00EF36BF" w:rsidRDefault="00EF36BF" w:rsidP="00CE1CFA">
      <w:pPr>
        <w:pStyle w:val="ListParagraph"/>
        <w:numPr>
          <w:ilvl w:val="0"/>
          <w:numId w:val="43"/>
        </w:numPr>
        <w:rPr>
          <w:lang w:val="fr-FR"/>
        </w:rPr>
      </w:pPr>
      <w:r>
        <w:rPr>
          <w:lang w:val="fr-FR"/>
        </w:rPr>
        <w:t>NigerInfo (FNUAP)</w:t>
      </w:r>
    </w:p>
    <w:p w:rsidR="00EF36BF" w:rsidRDefault="00EF36BF" w:rsidP="00CE1CFA">
      <w:pPr>
        <w:pStyle w:val="ListParagraph"/>
        <w:numPr>
          <w:ilvl w:val="0"/>
          <w:numId w:val="43"/>
        </w:numPr>
        <w:rPr>
          <w:lang w:val="fr-FR"/>
        </w:rPr>
      </w:pPr>
      <w:r>
        <w:rPr>
          <w:lang w:val="fr-FR"/>
        </w:rPr>
        <w:t>Phoenix (UEMOA)</w:t>
      </w:r>
    </w:p>
    <w:p w:rsidR="00EF36BF" w:rsidRDefault="00EF36BF" w:rsidP="00CE1CFA">
      <w:pPr>
        <w:pStyle w:val="ListParagraph"/>
        <w:numPr>
          <w:ilvl w:val="0"/>
          <w:numId w:val="43"/>
        </w:numPr>
        <w:rPr>
          <w:lang w:val="fr-FR"/>
        </w:rPr>
      </w:pPr>
      <w:r>
        <w:rPr>
          <w:lang w:val="fr-FR"/>
        </w:rPr>
        <w:t>SIGESCI (UEMOA)</w:t>
      </w:r>
    </w:p>
    <w:p w:rsidR="00D368E2" w:rsidRDefault="00D368E2" w:rsidP="00CE1CFA">
      <w:pPr>
        <w:pStyle w:val="ListParagraph"/>
        <w:numPr>
          <w:ilvl w:val="0"/>
          <w:numId w:val="43"/>
        </w:numPr>
        <w:rPr>
          <w:lang w:val="fr-FR"/>
        </w:rPr>
      </w:pPr>
      <w:r>
        <w:rPr>
          <w:lang w:val="fr-FR"/>
        </w:rPr>
        <w:t>Spectrum (PNUD)</w:t>
      </w:r>
    </w:p>
    <w:p w:rsidR="00D368E2" w:rsidRDefault="00D368E2" w:rsidP="00CE1CFA">
      <w:pPr>
        <w:pStyle w:val="ListParagraph"/>
        <w:numPr>
          <w:ilvl w:val="0"/>
          <w:numId w:val="43"/>
        </w:numPr>
        <w:rPr>
          <w:lang w:val="fr-FR"/>
        </w:rPr>
      </w:pPr>
      <w:r>
        <w:rPr>
          <w:lang w:val="fr-FR"/>
        </w:rPr>
        <w:t>ERETES (EuroStat)</w:t>
      </w:r>
    </w:p>
    <w:p w:rsidR="00EF36BF" w:rsidRDefault="00EF36BF" w:rsidP="00EF36BF">
      <w:pPr>
        <w:rPr>
          <w:lang w:val="fr-FR"/>
        </w:rPr>
      </w:pPr>
      <w:r>
        <w:rPr>
          <w:lang w:val="fr-FR"/>
        </w:rPr>
        <w:t>Chaque application vient avec sa propre technologie et ajoute une couche de complexité dans l’exploitation de l’ensemble.</w:t>
      </w:r>
    </w:p>
    <w:p w:rsidR="00EF36BF" w:rsidRDefault="00EF36BF" w:rsidP="00EF36BF">
      <w:pPr>
        <w:rPr>
          <w:lang w:val="fr-FR"/>
        </w:rPr>
      </w:pPr>
      <w:r>
        <w:rPr>
          <w:lang w:val="fr-FR"/>
        </w:rPr>
        <w:t>Enfin l’INS développe des outils pour son utilisation interne. Ce sont en général des bases de données avec une interface de consultation web.</w:t>
      </w:r>
      <w:r w:rsidR="00F738F4">
        <w:rPr>
          <w:lang w:val="fr-FR"/>
        </w:rPr>
        <w:t xml:space="preserve"> De nombreux fichiers Excel sont également réalisés et utilisés dans la durée, mais ils ne sont pas repris dans le tableau ci-dessous</w:t>
      </w:r>
      <w:r w:rsidR="00667E93">
        <w:rPr>
          <w:lang w:val="fr-FR"/>
        </w:rPr>
        <w:t xml:space="preserve"> qui résume l’ensemble des logiciels trouvés à l’INS</w:t>
      </w:r>
      <w:r w:rsidR="00F738F4">
        <w:rPr>
          <w:lang w:val="fr-FR"/>
        </w:rPr>
        <w:t>.</w:t>
      </w:r>
    </w:p>
    <w:tbl>
      <w:tblPr>
        <w:tblStyle w:val="Tramemoyenne1-Accent11"/>
        <w:tblW w:w="9484" w:type="dxa"/>
        <w:tblLook w:val="06A0" w:firstRow="1" w:lastRow="0" w:firstColumn="1" w:lastColumn="0" w:noHBand="1" w:noVBand="1"/>
      </w:tblPr>
      <w:tblGrid>
        <w:gridCol w:w="2957"/>
        <w:gridCol w:w="6527"/>
      </w:tblGrid>
      <w:tr w:rsidR="00F738F4" w:rsidRPr="00F738F4" w:rsidTr="00F738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shd w:val="clear" w:color="auto" w:fill="auto"/>
          </w:tcPr>
          <w:p w:rsidR="00F738F4" w:rsidRPr="00F738F4" w:rsidRDefault="00F738F4" w:rsidP="00F738F4">
            <w:pPr>
              <w:spacing w:before="0" w:after="0"/>
              <w:jc w:val="center"/>
              <w:rPr>
                <w:color w:val="auto"/>
                <w:lang w:val="fr-FR"/>
              </w:rPr>
            </w:pPr>
            <w:r w:rsidRPr="00F738F4">
              <w:rPr>
                <w:color w:val="auto"/>
                <w:lang w:val="fr-FR"/>
              </w:rPr>
              <w:t>Logiciel</w:t>
            </w:r>
          </w:p>
        </w:tc>
        <w:tc>
          <w:tcPr>
            <w:tcW w:w="6527" w:type="dxa"/>
            <w:tcBorders>
              <w:left w:val="single" w:sz="8" w:space="0" w:color="7BA0CD" w:themeColor="accent1" w:themeTint="BF"/>
            </w:tcBorders>
            <w:shd w:val="clear" w:color="auto" w:fill="auto"/>
          </w:tcPr>
          <w:p w:rsidR="00F738F4" w:rsidRPr="00F738F4" w:rsidRDefault="00F738F4" w:rsidP="00F738F4">
            <w:pPr>
              <w:spacing w:before="0" w:after="0"/>
              <w:jc w:val="center"/>
              <w:cnfStyle w:val="100000000000" w:firstRow="1" w:lastRow="0" w:firstColumn="0" w:lastColumn="0" w:oddVBand="0" w:evenVBand="0" w:oddHBand="0" w:evenHBand="0" w:firstRowFirstColumn="0" w:firstRowLastColumn="0" w:lastRowFirstColumn="0" w:lastRowLastColumn="0"/>
              <w:rPr>
                <w:color w:val="auto"/>
                <w:lang w:val="fr-FR"/>
              </w:rPr>
            </w:pPr>
            <w:r w:rsidRPr="00F738F4">
              <w:rPr>
                <w:color w:val="auto"/>
                <w:lang w:val="fr-FR"/>
              </w:rPr>
              <w:t>Observation</w:t>
            </w: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shd w:val="clear" w:color="auto" w:fill="4F81BD" w:themeFill="accent1"/>
          </w:tcPr>
          <w:p w:rsidR="00F738F4" w:rsidRPr="00F738F4" w:rsidRDefault="00F738F4" w:rsidP="00F738F4">
            <w:pPr>
              <w:spacing w:before="0" w:after="0"/>
              <w:jc w:val="left"/>
              <w:rPr>
                <w:color w:val="FFFFFF" w:themeColor="background1"/>
                <w:lang w:val="fr-FR"/>
              </w:rPr>
            </w:pPr>
            <w:r w:rsidRPr="00F738F4">
              <w:rPr>
                <w:color w:val="FFFFFF" w:themeColor="background1"/>
                <w:lang w:val="fr-FR"/>
              </w:rPr>
              <w:t>Bureautique</w:t>
            </w:r>
          </w:p>
        </w:tc>
        <w:tc>
          <w:tcPr>
            <w:tcW w:w="6527" w:type="dxa"/>
            <w:tcBorders>
              <w:left w:val="single" w:sz="8" w:space="0" w:color="7BA0CD" w:themeColor="accent1" w:themeTint="BF"/>
            </w:tcBorders>
            <w:shd w:val="clear" w:color="auto" w:fill="4F81BD" w:themeFill="accent1"/>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MS Office</w:t>
            </w:r>
          </w:p>
        </w:tc>
        <w:tc>
          <w:tcPr>
            <w:tcW w:w="6527" w:type="dxa"/>
            <w:tcBorders>
              <w:left w:val="single" w:sz="8" w:space="0" w:color="7BA0CD" w:themeColor="accent1" w:themeTint="BF"/>
            </w:tcBorders>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Plusieurs versions présentes, très peu de copies légales.</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Publisher</w:t>
            </w:r>
          </w:p>
        </w:tc>
        <w:tc>
          <w:tcPr>
            <w:tcW w:w="6527" w:type="dxa"/>
            <w:vMerge w:val="restart"/>
            <w:tcBorders>
              <w:left w:val="single" w:sz="8" w:space="0" w:color="7BA0CD" w:themeColor="accent1" w:themeTint="BF"/>
            </w:tcBorders>
            <w:vAlign w:val="center"/>
          </w:tcPr>
          <w:p w:rsidR="00F738F4" w:rsidRDefault="00F738F4" w:rsidP="00F738F4">
            <w:pPr>
              <w:spacing w:before="0" w:after="0"/>
              <w:jc w:val="left"/>
              <w:cnfStyle w:val="000000000000" w:firstRow="0" w:lastRow="0" w:firstColumn="0" w:lastColumn="0" w:oddVBand="0" w:evenVBand="0" w:oddHBand="0" w:evenHBand="0" w:firstRowFirstColumn="0" w:firstRowLastColumn="0" w:lastRowFirstColumn="0" w:lastRowLastColumn="0"/>
              <w:rPr>
                <w:lang w:val="fr-FR"/>
              </w:rPr>
            </w:pPr>
            <w:r>
              <w:rPr>
                <w:lang w:val="fr-FR"/>
              </w:rPr>
              <w:t>Logiciels utilisés par la cellule de communication et pour la mise en page des annuaires.</w:t>
            </w: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Page Maker</w:t>
            </w:r>
          </w:p>
        </w:tc>
        <w:tc>
          <w:tcPr>
            <w:tcW w:w="6527" w:type="dxa"/>
            <w:vMerge/>
            <w:tcBorders>
              <w:left w:val="single" w:sz="8" w:space="0" w:color="7BA0CD" w:themeColor="accent1" w:themeTint="BF"/>
            </w:tcBorders>
          </w:tcPr>
          <w:p w:rsidR="00F738F4" w:rsidRDefault="00F738F4" w:rsidP="00EA7EDF">
            <w:pPr>
              <w:spacing w:before="0" w:after="0"/>
              <w:cnfStyle w:val="000000000000" w:firstRow="0" w:lastRow="0" w:firstColumn="0" w:lastColumn="0" w:oddVBand="0" w:evenVBand="0" w:oddHBand="0" w:evenHBand="0" w:firstRowFirstColumn="0" w:firstRowLastColumn="0" w:lastRowFirstColumn="0" w:lastRowLastColumn="0"/>
              <w:rPr>
                <w:lang w:val="fr-FR"/>
              </w:rPr>
            </w:pP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Quark Xpress</w:t>
            </w:r>
          </w:p>
        </w:tc>
        <w:tc>
          <w:tcPr>
            <w:tcW w:w="6527" w:type="dxa"/>
            <w:vMerge/>
            <w:tcBorders>
              <w:left w:val="single" w:sz="8" w:space="0" w:color="7BA0CD" w:themeColor="accent1" w:themeTint="BF"/>
            </w:tcBorders>
          </w:tcPr>
          <w:p w:rsidR="00F738F4" w:rsidRDefault="00F738F4" w:rsidP="00EA7EDF">
            <w:pPr>
              <w:spacing w:before="0" w:after="0"/>
              <w:cnfStyle w:val="000000000000" w:firstRow="0" w:lastRow="0" w:firstColumn="0" w:lastColumn="0" w:oddVBand="0" w:evenVBand="0" w:oddHBand="0" w:evenHBand="0" w:firstRowFirstColumn="0" w:firstRowLastColumn="0" w:lastRowFirstColumn="0" w:lastRowLastColumn="0"/>
              <w:rPr>
                <w:lang w:val="fr-FR"/>
              </w:rPr>
            </w:pP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Adobe CS3</w:t>
            </w:r>
          </w:p>
        </w:tc>
        <w:tc>
          <w:tcPr>
            <w:tcW w:w="6527" w:type="dxa"/>
            <w:vMerge/>
            <w:tcBorders>
              <w:left w:val="single" w:sz="8" w:space="0" w:color="7BA0CD" w:themeColor="accent1" w:themeTint="BF"/>
            </w:tcBorders>
          </w:tcPr>
          <w:p w:rsidR="00F738F4" w:rsidRDefault="00F738F4" w:rsidP="00EA7EDF">
            <w:pPr>
              <w:spacing w:before="0" w:after="0"/>
              <w:cnfStyle w:val="000000000000" w:firstRow="0" w:lastRow="0" w:firstColumn="0" w:lastColumn="0" w:oddVBand="0" w:evenVBand="0" w:oddHBand="0" w:evenHBand="0" w:firstRowFirstColumn="0" w:firstRowLastColumn="0" w:lastRowFirstColumn="0" w:lastRowLastColumn="0"/>
              <w:rPr>
                <w:lang w:val="fr-FR"/>
              </w:rPr>
            </w:pP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shd w:val="clear" w:color="auto" w:fill="4F81BD" w:themeFill="accent1"/>
          </w:tcPr>
          <w:p w:rsidR="00F738F4" w:rsidRPr="00F738F4" w:rsidRDefault="00F738F4" w:rsidP="00F738F4">
            <w:pPr>
              <w:spacing w:before="0" w:after="0"/>
              <w:jc w:val="left"/>
              <w:rPr>
                <w:color w:val="FFFFFF" w:themeColor="background1"/>
                <w:lang w:val="fr-FR"/>
              </w:rPr>
            </w:pPr>
            <w:r w:rsidRPr="00F738F4">
              <w:rPr>
                <w:color w:val="FFFFFF" w:themeColor="background1"/>
                <w:lang w:val="fr-FR"/>
              </w:rPr>
              <w:t>Métier</w:t>
            </w:r>
          </w:p>
        </w:tc>
        <w:tc>
          <w:tcPr>
            <w:tcW w:w="6527" w:type="dxa"/>
            <w:tcBorders>
              <w:left w:val="single" w:sz="8" w:space="0" w:color="7BA0CD" w:themeColor="accent1" w:themeTint="BF"/>
            </w:tcBorders>
            <w:shd w:val="clear" w:color="auto" w:fill="4F81BD" w:themeFill="accent1"/>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SPSS</w:t>
            </w:r>
          </w:p>
        </w:tc>
        <w:tc>
          <w:tcPr>
            <w:tcW w:w="6527" w:type="dxa"/>
            <w:tcBorders>
              <w:left w:val="single" w:sz="8" w:space="0" w:color="7BA0CD" w:themeColor="accent1" w:themeTint="BF"/>
            </w:tcBorders>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STATA</w:t>
            </w:r>
          </w:p>
        </w:tc>
        <w:tc>
          <w:tcPr>
            <w:tcW w:w="6527" w:type="dxa"/>
            <w:tcBorders>
              <w:left w:val="single" w:sz="8" w:space="0" w:color="7BA0CD" w:themeColor="accent1" w:themeTint="BF"/>
            </w:tcBorders>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CSPro</w:t>
            </w:r>
          </w:p>
        </w:tc>
        <w:tc>
          <w:tcPr>
            <w:tcW w:w="6527" w:type="dxa"/>
            <w:tcBorders>
              <w:left w:val="single" w:sz="8" w:space="0" w:color="7BA0CD" w:themeColor="accent1" w:themeTint="BF"/>
            </w:tcBorders>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ARCGIS</w:t>
            </w:r>
          </w:p>
        </w:tc>
        <w:tc>
          <w:tcPr>
            <w:tcW w:w="6527" w:type="dxa"/>
            <w:tcBorders>
              <w:left w:val="single" w:sz="8" w:space="0" w:color="7BA0CD" w:themeColor="accent1" w:themeTint="BF"/>
            </w:tcBorders>
          </w:tcPr>
          <w:p w:rsidR="00F738F4" w:rsidRDefault="00667E93"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Cartographie</w:t>
            </w: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eViews</w:t>
            </w:r>
          </w:p>
        </w:tc>
        <w:tc>
          <w:tcPr>
            <w:tcW w:w="6527" w:type="dxa"/>
            <w:tcBorders>
              <w:left w:val="single" w:sz="8" w:space="0" w:color="7BA0CD" w:themeColor="accent1" w:themeTint="BF"/>
            </w:tcBorders>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Eurotrace</w:t>
            </w:r>
          </w:p>
        </w:tc>
        <w:tc>
          <w:tcPr>
            <w:tcW w:w="6527" w:type="dxa"/>
            <w:tcBorders>
              <w:left w:val="single" w:sz="8" w:space="0" w:color="7BA0CD" w:themeColor="accent1" w:themeTint="BF"/>
            </w:tcBorders>
          </w:tcPr>
          <w:p w:rsidR="00F738F4" w:rsidRDefault="00667E93" w:rsidP="00EA7EDF">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Statistiques économiques</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Eretes</w:t>
            </w:r>
          </w:p>
        </w:tc>
        <w:tc>
          <w:tcPr>
            <w:tcW w:w="6527" w:type="dxa"/>
            <w:tcBorders>
              <w:left w:val="single" w:sz="8" w:space="0" w:color="7BA0CD" w:themeColor="accent1" w:themeTint="BF"/>
            </w:tcBorders>
          </w:tcPr>
          <w:p w:rsidR="00F738F4" w:rsidRDefault="00F738F4" w:rsidP="00EA7EDF">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Progiciel spécialisé pour les comptes nationaux.</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Sigesci</w:t>
            </w:r>
          </w:p>
        </w:tc>
        <w:tc>
          <w:tcPr>
            <w:tcW w:w="6527" w:type="dxa"/>
            <w:tcBorders>
              <w:left w:val="single" w:sz="8" w:space="0" w:color="7BA0CD" w:themeColor="accent1" w:themeTint="BF"/>
            </w:tcBorders>
          </w:tcPr>
          <w:p w:rsidR="00F738F4" w:rsidRDefault="00667E93" w:rsidP="00EA7EDF">
            <w:pPr>
              <w:spacing w:before="0" w:after="0"/>
              <w:cnfStyle w:val="000000000000" w:firstRow="0" w:lastRow="0" w:firstColumn="0" w:lastColumn="0" w:oddVBand="0" w:evenVBand="0" w:oddHBand="0" w:evenHBand="0" w:firstRowFirstColumn="0" w:firstRowLastColumn="0" w:lastRowFirstColumn="0" w:lastRowLastColumn="0"/>
              <w:rPr>
                <w:lang w:val="fr-FR"/>
              </w:rPr>
            </w:pPr>
            <w:r w:rsidRPr="00667E93">
              <w:rPr>
                <w:lang w:val="fr-FR"/>
              </w:rPr>
              <w:t>Système Informatique de Gestion pour le Suivi de la Conjoncture dans l’Industrie</w:t>
            </w:r>
            <w:r>
              <w:rPr>
                <w:lang w:val="fr-FR"/>
              </w:rPr>
              <w:t>.</w:t>
            </w: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GAMS</w:t>
            </w:r>
          </w:p>
        </w:tc>
        <w:tc>
          <w:tcPr>
            <w:tcW w:w="6527" w:type="dxa"/>
            <w:tcBorders>
              <w:left w:val="single" w:sz="8" w:space="0" w:color="7BA0CD" w:themeColor="accent1" w:themeTint="BF"/>
            </w:tcBorders>
          </w:tcPr>
          <w:p w:rsidR="00F738F4" w:rsidRDefault="00667E93" w:rsidP="00EA7EDF">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Etude d’impacts</w:t>
            </w: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Spectrum</w:t>
            </w:r>
          </w:p>
        </w:tc>
        <w:tc>
          <w:tcPr>
            <w:tcW w:w="6527" w:type="dxa"/>
            <w:tcBorders>
              <w:left w:val="single" w:sz="8" w:space="0" w:color="7BA0CD" w:themeColor="accent1" w:themeTint="BF"/>
            </w:tcBorders>
          </w:tcPr>
          <w:p w:rsidR="00F738F4" w:rsidRDefault="00667E93"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Projections démographiques</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Phoenix</w:t>
            </w:r>
          </w:p>
        </w:tc>
        <w:tc>
          <w:tcPr>
            <w:tcW w:w="6527" w:type="dxa"/>
            <w:tcBorders>
              <w:left w:val="single" w:sz="8" w:space="0" w:color="7BA0CD" w:themeColor="accent1" w:themeTint="BF"/>
            </w:tcBorders>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Progiciel dédié à la production de l’IHPC</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p>
        </w:tc>
        <w:tc>
          <w:tcPr>
            <w:tcW w:w="6527" w:type="dxa"/>
            <w:tcBorders>
              <w:left w:val="single" w:sz="8" w:space="0" w:color="7BA0CD" w:themeColor="accent1" w:themeTint="BF"/>
            </w:tcBorders>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shd w:val="clear" w:color="auto" w:fill="4F81BD" w:themeFill="accent1"/>
          </w:tcPr>
          <w:p w:rsidR="00F738F4" w:rsidRPr="00F738F4" w:rsidRDefault="00F738F4" w:rsidP="00F738F4">
            <w:pPr>
              <w:spacing w:before="0" w:after="0"/>
              <w:jc w:val="left"/>
              <w:rPr>
                <w:color w:val="FFFFFF" w:themeColor="background1"/>
                <w:lang w:val="fr-FR"/>
              </w:rPr>
            </w:pPr>
            <w:r w:rsidRPr="00F738F4">
              <w:rPr>
                <w:color w:val="FFFFFF" w:themeColor="background1"/>
                <w:lang w:val="fr-FR"/>
              </w:rPr>
              <w:t>Bases de données</w:t>
            </w:r>
          </w:p>
        </w:tc>
        <w:tc>
          <w:tcPr>
            <w:tcW w:w="6527" w:type="dxa"/>
            <w:tcBorders>
              <w:left w:val="single" w:sz="8" w:space="0" w:color="7BA0CD" w:themeColor="accent1" w:themeTint="BF"/>
            </w:tcBorders>
            <w:shd w:val="clear" w:color="auto" w:fill="4F81BD" w:themeFill="accent1"/>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NigerInfo</w:t>
            </w:r>
          </w:p>
        </w:tc>
        <w:tc>
          <w:tcPr>
            <w:tcW w:w="6527" w:type="dxa"/>
            <w:tcBorders>
              <w:left w:val="single" w:sz="8" w:space="0" w:color="7BA0CD" w:themeColor="accent1" w:themeTint="BF"/>
            </w:tcBorders>
          </w:tcPr>
          <w:p w:rsidR="00F738F4" w:rsidRDefault="00F738F4" w:rsidP="00EA7EDF">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Base de données hébergée à l’INS mais accessible via Internet</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Nada</w:t>
            </w:r>
          </w:p>
        </w:tc>
        <w:tc>
          <w:tcPr>
            <w:tcW w:w="6527" w:type="dxa"/>
            <w:tcBorders>
              <w:left w:val="single" w:sz="8" w:space="0" w:color="7BA0CD" w:themeColor="accent1" w:themeTint="BF"/>
            </w:tcBorders>
          </w:tcPr>
          <w:p w:rsidR="00F738F4" w:rsidRDefault="00667E93" w:rsidP="00EA7EDF">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Hébergée à l’INS, accessible via Internet, regroupe les méta-données des enquêtes</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IMIS</w:t>
            </w:r>
          </w:p>
        </w:tc>
        <w:tc>
          <w:tcPr>
            <w:tcW w:w="6527" w:type="dxa"/>
            <w:tcBorders>
              <w:left w:val="single" w:sz="8" w:space="0" w:color="7BA0CD" w:themeColor="accent1" w:themeTint="BF"/>
            </w:tcBorders>
          </w:tcPr>
          <w:p w:rsidR="00F738F4" w:rsidRDefault="00667E93" w:rsidP="00667E93">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Hébergée à l’INS, accessible via Internet, permet d’interroger des micro-données d’enquêtes.</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Winisis</w:t>
            </w:r>
          </w:p>
        </w:tc>
        <w:tc>
          <w:tcPr>
            <w:tcW w:w="6527" w:type="dxa"/>
            <w:tcBorders>
              <w:left w:val="single" w:sz="8" w:space="0" w:color="7BA0CD" w:themeColor="accent1" w:themeTint="BF"/>
            </w:tcBorders>
          </w:tcPr>
          <w:p w:rsidR="00F738F4" w:rsidRDefault="00667E93" w:rsidP="00EA7EDF">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Logiciel de gestion de bibliothèque, monoposte</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Répertoire des entreprises</w:t>
            </w:r>
          </w:p>
        </w:tc>
        <w:tc>
          <w:tcPr>
            <w:tcW w:w="6527" w:type="dxa"/>
            <w:tcBorders>
              <w:left w:val="single" w:sz="8" w:space="0" w:color="7BA0CD" w:themeColor="accent1" w:themeTint="BF"/>
            </w:tcBorders>
          </w:tcPr>
          <w:p w:rsidR="00F738F4" w:rsidRDefault="00F738F4" w:rsidP="00EA7EDF">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Une version web est en ligne pour la consultation. Des modules de mise à jour sont près mais non utilisés. Cette interface n’a pas été validée officiellement au sein de l’INS.</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Renacom</w:t>
            </w:r>
          </w:p>
        </w:tc>
        <w:tc>
          <w:tcPr>
            <w:tcW w:w="6527" w:type="dxa"/>
            <w:tcBorders>
              <w:left w:val="single" w:sz="8" w:space="0" w:color="7BA0CD" w:themeColor="accent1" w:themeTint="BF"/>
            </w:tcBorders>
          </w:tcPr>
          <w:p w:rsidR="00F738F4" w:rsidRDefault="00F738F4" w:rsidP="00600B00">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Cette base est sous Access. Une interface de consultation et de recherche est accessible sur le site web, mais il n’y a pas d’interface de mise à jour.</w:t>
            </w: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shd w:val="clear" w:color="auto" w:fill="4F81BD" w:themeFill="accent1"/>
          </w:tcPr>
          <w:p w:rsidR="00F738F4" w:rsidRPr="00F738F4" w:rsidRDefault="00F738F4" w:rsidP="00F738F4">
            <w:pPr>
              <w:spacing w:before="0" w:after="0"/>
              <w:jc w:val="left"/>
              <w:rPr>
                <w:color w:val="FFFFFF" w:themeColor="background1"/>
                <w:lang w:val="fr-FR"/>
              </w:rPr>
            </w:pPr>
            <w:r w:rsidRPr="00F738F4">
              <w:rPr>
                <w:color w:val="FFFFFF" w:themeColor="background1"/>
                <w:lang w:val="fr-FR"/>
              </w:rPr>
              <w:t>Développements internes</w:t>
            </w:r>
          </w:p>
        </w:tc>
        <w:tc>
          <w:tcPr>
            <w:tcW w:w="6527" w:type="dxa"/>
            <w:tcBorders>
              <w:left w:val="single" w:sz="8" w:space="0" w:color="7BA0CD" w:themeColor="accent1" w:themeTint="BF"/>
            </w:tcBorders>
            <w:shd w:val="clear" w:color="auto" w:fill="4F81BD" w:themeFill="accent1"/>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Gestion du courrier</w:t>
            </w:r>
          </w:p>
        </w:tc>
        <w:tc>
          <w:tcPr>
            <w:tcW w:w="6527" w:type="dxa"/>
            <w:tcBorders>
              <w:left w:val="single" w:sz="8" w:space="0" w:color="7BA0CD" w:themeColor="accent1" w:themeTint="BF"/>
            </w:tcBorders>
          </w:tcPr>
          <w:p w:rsidR="00F738F4" w:rsidRDefault="00F738F4" w:rsidP="00600B00">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Mis en production sur le réseau en 2012, l’application n’est pas utilisée</w:t>
            </w: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Gestion du parc automobile</w:t>
            </w:r>
          </w:p>
        </w:tc>
        <w:tc>
          <w:tcPr>
            <w:tcW w:w="6527" w:type="dxa"/>
            <w:tcBorders>
              <w:left w:val="single" w:sz="8" w:space="0" w:color="7BA0CD" w:themeColor="accent1" w:themeTint="BF"/>
            </w:tcBorders>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Cette application est utilisée</w:t>
            </w:r>
          </w:p>
        </w:tc>
      </w:tr>
      <w:tr w:rsidR="00F738F4"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Gestion du patrimoine</w:t>
            </w:r>
          </w:p>
        </w:tc>
        <w:tc>
          <w:tcPr>
            <w:tcW w:w="6527" w:type="dxa"/>
            <w:tcBorders>
              <w:left w:val="single" w:sz="8" w:space="0" w:color="7BA0CD" w:themeColor="accent1" w:themeTint="BF"/>
            </w:tcBorders>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Cette application est utilisée</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Gestion du magasin (stock)</w:t>
            </w:r>
          </w:p>
        </w:tc>
        <w:tc>
          <w:tcPr>
            <w:tcW w:w="6527" w:type="dxa"/>
            <w:tcBorders>
              <w:left w:val="single" w:sz="8" w:space="0" w:color="7BA0CD" w:themeColor="accent1" w:themeTint="BF"/>
            </w:tcBorders>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Cette application n’est pas utilisée par tous, notamment par le magasinier !</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Gestion de la paie</w:t>
            </w:r>
          </w:p>
        </w:tc>
        <w:tc>
          <w:tcPr>
            <w:tcW w:w="6527" w:type="dxa"/>
            <w:tcBorders>
              <w:left w:val="single" w:sz="8" w:space="0" w:color="7BA0CD" w:themeColor="accent1" w:themeTint="BF"/>
            </w:tcBorders>
          </w:tcPr>
          <w:p w:rsidR="00F738F4" w:rsidRDefault="00F738F4" w:rsidP="00F738F4">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Réalisée en 2006 sous MSAccess, toujours utilisée mais présente de nombreux manques</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Gestion des RH</w:t>
            </w:r>
          </w:p>
        </w:tc>
        <w:tc>
          <w:tcPr>
            <w:tcW w:w="6527" w:type="dxa"/>
            <w:tcBorders>
              <w:left w:val="single" w:sz="8" w:space="0" w:color="7BA0CD" w:themeColor="accent1" w:themeTint="BF"/>
            </w:tcBorders>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Réalisée en 2006 sous MSAccess, toujours utilisée mais présente de nombreux manques</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Suivi des activités</w:t>
            </w:r>
          </w:p>
        </w:tc>
        <w:tc>
          <w:tcPr>
            <w:tcW w:w="6527" w:type="dxa"/>
            <w:tcBorders>
              <w:left w:val="single" w:sz="8" w:space="0" w:color="7BA0CD" w:themeColor="accent1" w:themeTint="BF"/>
            </w:tcBorders>
          </w:tcPr>
          <w:p w:rsidR="00F738F4" w:rsidRDefault="00F738F4" w:rsidP="00F738F4">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Interface accessible sur le site web mais son utilisation est pénible en raison de l’encombrement de la liaison Internet</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Suivi des décisions du DG</w:t>
            </w:r>
          </w:p>
        </w:tc>
        <w:tc>
          <w:tcPr>
            <w:tcW w:w="6527" w:type="dxa"/>
            <w:tcBorders>
              <w:left w:val="single" w:sz="8" w:space="0" w:color="7BA0CD" w:themeColor="accent1" w:themeTint="BF"/>
            </w:tcBorders>
          </w:tcPr>
          <w:p w:rsidR="00F738F4" w:rsidRDefault="00F738F4" w:rsidP="00F738F4">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Mise en production sur le réseau en 2012, l’application est  utilisée quotidiennement</w:t>
            </w:r>
          </w:p>
        </w:tc>
      </w:tr>
      <w:tr w:rsidR="00F738F4" w:rsidRPr="00307D0B" w:rsidTr="00F738F4">
        <w:tc>
          <w:tcPr>
            <w:cnfStyle w:val="001000000000" w:firstRow="0" w:lastRow="0" w:firstColumn="1" w:lastColumn="0" w:oddVBand="0" w:evenVBand="0" w:oddHBand="0" w:evenHBand="0" w:firstRowFirstColumn="0" w:firstRowLastColumn="0" w:lastRowFirstColumn="0" w:lastRowLastColumn="0"/>
            <w:tcW w:w="2957" w:type="dxa"/>
            <w:tcBorders>
              <w:right w:val="single" w:sz="8" w:space="0" w:color="7BA0CD" w:themeColor="accent1" w:themeTint="BF"/>
            </w:tcBorders>
          </w:tcPr>
          <w:p w:rsidR="00F738F4" w:rsidRDefault="00F738F4" w:rsidP="00F738F4">
            <w:pPr>
              <w:spacing w:before="0" w:after="0"/>
              <w:jc w:val="left"/>
              <w:rPr>
                <w:lang w:val="fr-FR"/>
              </w:rPr>
            </w:pPr>
            <w:r>
              <w:rPr>
                <w:lang w:val="fr-FR"/>
              </w:rPr>
              <w:t>Programme des missions</w:t>
            </w:r>
          </w:p>
        </w:tc>
        <w:tc>
          <w:tcPr>
            <w:tcW w:w="6527" w:type="dxa"/>
            <w:tcBorders>
              <w:left w:val="single" w:sz="8" w:space="0" w:color="7BA0CD" w:themeColor="accent1" w:themeTint="BF"/>
            </w:tcBorders>
          </w:tcPr>
          <w:p w:rsidR="00F738F4" w:rsidRDefault="00F738F4" w:rsidP="00DC7B0A">
            <w:pPr>
              <w:spacing w:before="0" w:after="0"/>
              <w:cnfStyle w:val="000000000000" w:firstRow="0" w:lastRow="0" w:firstColumn="0" w:lastColumn="0" w:oddVBand="0" w:evenVBand="0" w:oddHBand="0" w:evenHBand="0" w:firstRowFirstColumn="0" w:firstRowLastColumn="0" w:lastRowFirstColumn="0" w:lastRowLastColumn="0"/>
              <w:rPr>
                <w:lang w:val="fr-FR"/>
              </w:rPr>
            </w:pPr>
            <w:r>
              <w:rPr>
                <w:lang w:val="fr-FR"/>
              </w:rPr>
              <w:t>Disponible sur le site web</w:t>
            </w:r>
          </w:p>
        </w:tc>
      </w:tr>
    </w:tbl>
    <w:p w:rsidR="00EF36BF" w:rsidRPr="00F738F4" w:rsidRDefault="00F738F4" w:rsidP="00F738F4">
      <w:pPr>
        <w:pStyle w:val="Caption"/>
        <w:jc w:val="center"/>
        <w:rPr>
          <w:rStyle w:val="SubtleReference"/>
          <w:lang w:val="fr-FR"/>
        </w:rPr>
      </w:pPr>
      <w:bookmarkStart w:id="50" w:name="_Toc354173347"/>
      <w:r w:rsidRPr="00F738F4">
        <w:rPr>
          <w:rStyle w:val="SubtleReference"/>
          <w:lang w:val="fr-FR"/>
        </w:rPr>
        <w:t xml:space="preserve">Tableau </w:t>
      </w:r>
      <w:r w:rsidR="00404974">
        <w:rPr>
          <w:rStyle w:val="SubtleReference"/>
          <w:lang w:val="fr-FR"/>
        </w:rPr>
        <w:fldChar w:fldCharType="begin"/>
      </w:r>
      <w:r w:rsidR="000C1A97">
        <w:rPr>
          <w:rStyle w:val="SubtleReference"/>
          <w:lang w:val="fr-FR"/>
        </w:rPr>
        <w:instrText xml:space="preserve"> SEQ Tableau \* ARABIC </w:instrText>
      </w:r>
      <w:r w:rsidR="00404974">
        <w:rPr>
          <w:rStyle w:val="SubtleReference"/>
          <w:lang w:val="fr-FR"/>
        </w:rPr>
        <w:fldChar w:fldCharType="separate"/>
      </w:r>
      <w:r w:rsidR="00307D0B">
        <w:rPr>
          <w:rStyle w:val="SubtleReference"/>
          <w:noProof/>
          <w:lang w:val="fr-FR"/>
        </w:rPr>
        <w:t>6</w:t>
      </w:r>
      <w:r w:rsidR="00404974">
        <w:rPr>
          <w:rStyle w:val="SubtleReference"/>
          <w:lang w:val="fr-FR"/>
        </w:rPr>
        <w:fldChar w:fldCharType="end"/>
      </w:r>
      <w:r w:rsidRPr="00F738F4">
        <w:rPr>
          <w:rStyle w:val="SubtleReference"/>
          <w:lang w:val="fr-FR"/>
        </w:rPr>
        <w:t>: liste des applications et bases de données</w:t>
      </w:r>
      <w:bookmarkEnd w:id="50"/>
    </w:p>
    <w:p w:rsidR="00F738F4" w:rsidRPr="00235B09" w:rsidRDefault="00235B09" w:rsidP="00F738F4">
      <w:pPr>
        <w:rPr>
          <w:lang w:val="fr-FR"/>
        </w:rPr>
      </w:pPr>
      <w:r>
        <w:rPr>
          <w:lang w:val="fr-FR"/>
        </w:rPr>
        <w:t xml:space="preserve">La réalisation du recensement général de la population permet à l’INS de mettre profondément à jour son répertoire national des communes (Renacom). Il s’agit en fait d’une création </w:t>
      </w:r>
      <w:r>
        <w:rPr>
          <w:i/>
          <w:lang w:val="fr-FR"/>
        </w:rPr>
        <w:t>ex nihilo</w:t>
      </w:r>
      <w:r>
        <w:rPr>
          <w:lang w:val="fr-FR"/>
        </w:rPr>
        <w:t xml:space="preserve"> à partir d’une recodification des communes à laquelle est ajoutée un géo-référencement exhaustif et des données telles que les points d’eau, les centres de santé, etc. Néanmoins cette base reste encore sous MS Access.</w:t>
      </w:r>
    </w:p>
    <w:p w:rsidR="00435BFD" w:rsidRDefault="00435BFD" w:rsidP="00435BFD">
      <w:pPr>
        <w:pStyle w:val="Heading3"/>
        <w:rPr>
          <w:lang w:val="fr-FR"/>
        </w:rPr>
      </w:pPr>
      <w:bookmarkStart w:id="51" w:name="_Toc354173261"/>
      <w:r w:rsidRPr="00435BFD">
        <w:rPr>
          <w:lang w:val="fr-FR"/>
        </w:rPr>
        <w:t>Besoins exprimés et constatés</w:t>
      </w:r>
      <w:bookmarkEnd w:id="51"/>
    </w:p>
    <w:p w:rsidR="00F738F4" w:rsidRDefault="00F738F4" w:rsidP="00DC7B0A">
      <w:pPr>
        <w:rPr>
          <w:lang w:val="fr-FR"/>
        </w:rPr>
      </w:pPr>
      <w:r>
        <w:rPr>
          <w:lang w:val="fr-FR"/>
        </w:rPr>
        <w:t xml:space="preserve">A plusieurs reprises lors des entretiens des demandes ont été exprimées pour la réalisation de logiciels de gestion de tel ou tel sujet. </w:t>
      </w:r>
      <w:r w:rsidR="0083645D">
        <w:rPr>
          <w:lang w:val="fr-FR"/>
        </w:rPr>
        <w:t>La plupart du temps ces demandes ont été faites à la DI mais sans qu’il y ait pour autant un début de réalisation et on en revient au souci d’organisation et de formalisation des développements internes. Dans d’autres cas il s’agit de l’acquisition de versions plus récentes des outils de travail standard en statistique comme SPSS, STATA ou eViews. La direction générale a d’ailleurs incité récemment les agents à renforcer leurs capacités sur l’utilisation de STATA.</w:t>
      </w:r>
    </w:p>
    <w:p w:rsidR="003E2648" w:rsidRDefault="003E2648" w:rsidP="00DC7B0A">
      <w:pPr>
        <w:rPr>
          <w:lang w:val="fr-FR"/>
        </w:rPr>
      </w:pPr>
      <w:r>
        <w:rPr>
          <w:lang w:val="fr-FR"/>
        </w:rPr>
        <w:t>Sur la base des demandes et des constatations réalisées lors des visites et des entretiens, nous considérons les études suivantes comme nécessaires :</w:t>
      </w:r>
    </w:p>
    <w:p w:rsidR="0075615D" w:rsidRPr="0075615D" w:rsidRDefault="0075615D" w:rsidP="00CE1CFA">
      <w:pPr>
        <w:pStyle w:val="ListParagraph"/>
        <w:numPr>
          <w:ilvl w:val="0"/>
          <w:numId w:val="45"/>
        </w:numPr>
        <w:spacing w:after="0"/>
        <w:ind w:left="714" w:hanging="357"/>
        <w:rPr>
          <w:lang w:val="fr-FR"/>
        </w:rPr>
      </w:pPr>
      <w:r w:rsidRPr="0075615D">
        <w:rPr>
          <w:lang w:val="fr-FR"/>
        </w:rPr>
        <w:t xml:space="preserve">Gestion de la paie et des RH </w:t>
      </w:r>
    </w:p>
    <w:p w:rsidR="0075615D" w:rsidRDefault="0075615D" w:rsidP="0075615D">
      <w:pPr>
        <w:spacing w:before="0"/>
        <w:ind w:left="709"/>
        <w:rPr>
          <w:lang w:val="fr-FR"/>
        </w:rPr>
      </w:pPr>
      <w:r>
        <w:rPr>
          <w:lang w:val="fr-FR"/>
        </w:rPr>
        <w:t>Les applications actuelles sont sous Access et sont monopostes. Elles ont atteint leurs limites. Une étude doit être lancée pour définir précisément les besoins à satisfaire et déterminer si un développement interne est possible ou si une sous-traitance, voire une acquisition, est préférable.</w:t>
      </w:r>
    </w:p>
    <w:p w:rsidR="0075615D" w:rsidRDefault="0075615D" w:rsidP="00CE1CFA">
      <w:pPr>
        <w:pStyle w:val="ListParagraph"/>
        <w:numPr>
          <w:ilvl w:val="0"/>
          <w:numId w:val="45"/>
        </w:numPr>
        <w:spacing w:after="0"/>
        <w:ind w:left="714" w:hanging="357"/>
        <w:rPr>
          <w:lang w:val="fr-FR"/>
        </w:rPr>
      </w:pPr>
      <w:r>
        <w:rPr>
          <w:lang w:val="fr-FR"/>
        </w:rPr>
        <w:t>Gestion budgétaire et financière</w:t>
      </w:r>
    </w:p>
    <w:p w:rsidR="0075615D" w:rsidRDefault="0075615D" w:rsidP="0075615D">
      <w:pPr>
        <w:spacing w:before="0"/>
        <w:ind w:left="709"/>
        <w:rPr>
          <w:lang w:val="fr-FR"/>
        </w:rPr>
      </w:pPr>
      <w:r>
        <w:rPr>
          <w:lang w:val="fr-FR"/>
        </w:rPr>
        <w:t>Tout est fait manuellement sous Excel, il y a donc urgence à moderniser ces modules.  Une étude doit être lancée pour définir précisément les besoins à satisfaire et déterminer si un développement interne est possible ou si une sous-traitance, voire une acquisition, est préférable. L’étude devra aussi définir si un progiciel complet incluant la gestion de la paie et des RH est envisageable.</w:t>
      </w:r>
    </w:p>
    <w:p w:rsidR="0075615D" w:rsidRDefault="0075615D" w:rsidP="00CE1CFA">
      <w:pPr>
        <w:pStyle w:val="ListParagraph"/>
        <w:numPr>
          <w:ilvl w:val="0"/>
          <w:numId w:val="45"/>
        </w:numPr>
        <w:spacing w:after="0"/>
        <w:ind w:left="714" w:hanging="357"/>
        <w:rPr>
          <w:lang w:val="fr-FR"/>
        </w:rPr>
      </w:pPr>
      <w:r>
        <w:rPr>
          <w:lang w:val="fr-FR"/>
        </w:rPr>
        <w:t>Gestion des formations et suivi des étudiants</w:t>
      </w:r>
      <w:r w:rsidRPr="0075615D">
        <w:rPr>
          <w:lang w:val="fr-FR"/>
        </w:rPr>
        <w:t xml:space="preserve"> </w:t>
      </w:r>
    </w:p>
    <w:p w:rsidR="0075615D" w:rsidRDefault="0075615D" w:rsidP="0075615D">
      <w:pPr>
        <w:spacing w:before="0"/>
        <w:ind w:left="709"/>
        <w:rPr>
          <w:lang w:val="fr-FR"/>
        </w:rPr>
      </w:pPr>
      <w:r>
        <w:rPr>
          <w:lang w:val="fr-FR"/>
        </w:rPr>
        <w:t>Cette demande émane du CFP. Aucun outil autre qu’Excel ne permet de suivre l’organisation des formations et les inscriptions des étudiants. Il convient de réaliser une étude complète des besoins du CFP afin de réaliser un outil qui soit suffisamment complet pour satisfaire les besoins à venir sur quelques années.</w:t>
      </w:r>
    </w:p>
    <w:p w:rsidR="0075615D" w:rsidRDefault="0075615D" w:rsidP="00CE1CFA">
      <w:pPr>
        <w:pStyle w:val="ListParagraph"/>
        <w:numPr>
          <w:ilvl w:val="0"/>
          <w:numId w:val="45"/>
        </w:numPr>
        <w:spacing w:after="0"/>
        <w:ind w:left="714" w:hanging="357"/>
        <w:rPr>
          <w:lang w:val="fr-FR"/>
        </w:rPr>
      </w:pPr>
      <w:r>
        <w:rPr>
          <w:lang w:val="fr-FR"/>
        </w:rPr>
        <w:t>Gestion documentaire accessible sur le web</w:t>
      </w:r>
      <w:r w:rsidRPr="0075615D">
        <w:rPr>
          <w:lang w:val="fr-FR"/>
        </w:rPr>
        <w:t xml:space="preserve"> </w:t>
      </w:r>
    </w:p>
    <w:p w:rsidR="0075615D" w:rsidRDefault="0075615D" w:rsidP="0075615D">
      <w:pPr>
        <w:spacing w:before="0"/>
        <w:ind w:left="709"/>
        <w:rPr>
          <w:lang w:val="fr-FR"/>
        </w:rPr>
      </w:pPr>
      <w:r>
        <w:rPr>
          <w:lang w:val="fr-FR"/>
        </w:rPr>
        <w:t xml:space="preserve">Cette demande est faite par la division de la documentation. Winisis, actuellement utilisé, ne permet pas de publier le catalogue des ouvrages sur intranet ou sur le web, limitant l’information du public. Le responsable du </w:t>
      </w:r>
      <w:r w:rsidR="00B5155E">
        <w:rPr>
          <w:lang w:val="fr-FR"/>
        </w:rPr>
        <w:t>CID</w:t>
      </w:r>
      <w:r>
        <w:rPr>
          <w:lang w:val="fr-FR"/>
        </w:rPr>
        <w:t xml:space="preserve">ES à Niamey est spécialiste de Winisis et pourra assister dans le choix de moderniser Winisis ou </w:t>
      </w:r>
      <w:r w:rsidR="00A6755B">
        <w:rPr>
          <w:lang w:val="fr-FR"/>
        </w:rPr>
        <w:t>de passer à un outil de type PMB</w:t>
      </w:r>
      <w:r w:rsidR="00057C95">
        <w:rPr>
          <w:lang w:val="fr-FR"/>
        </w:rPr>
        <w:t>.</w:t>
      </w:r>
    </w:p>
    <w:p w:rsidR="0075615D" w:rsidRDefault="0075615D" w:rsidP="00CE1CFA">
      <w:pPr>
        <w:pStyle w:val="ListParagraph"/>
        <w:numPr>
          <w:ilvl w:val="0"/>
          <w:numId w:val="45"/>
        </w:numPr>
        <w:spacing w:after="0"/>
        <w:ind w:left="714" w:hanging="357"/>
        <w:rPr>
          <w:lang w:val="fr-FR"/>
        </w:rPr>
      </w:pPr>
      <w:r>
        <w:rPr>
          <w:lang w:val="fr-FR"/>
        </w:rPr>
        <w:t>Automatiser la production des annuaires statistiques</w:t>
      </w:r>
      <w:r w:rsidRPr="0075615D">
        <w:rPr>
          <w:lang w:val="fr-FR"/>
        </w:rPr>
        <w:t xml:space="preserve"> </w:t>
      </w:r>
    </w:p>
    <w:p w:rsidR="0075615D" w:rsidRDefault="0075615D" w:rsidP="0075615D">
      <w:pPr>
        <w:spacing w:before="0"/>
        <w:ind w:left="709"/>
        <w:rPr>
          <w:lang w:val="fr-FR"/>
        </w:rPr>
      </w:pPr>
      <w:r>
        <w:rPr>
          <w:lang w:val="fr-FR"/>
        </w:rPr>
        <w:t xml:space="preserve">Tous les annuaires </w:t>
      </w:r>
      <w:r w:rsidR="00057C95">
        <w:rPr>
          <w:lang w:val="fr-FR"/>
        </w:rPr>
        <w:t xml:space="preserve">produits par l’INS </w:t>
      </w:r>
      <w:r>
        <w:rPr>
          <w:lang w:val="fr-FR"/>
        </w:rPr>
        <w:t>sont actuellement réalisés à l’aide d’Excel suivi d’une mise en page sous Publisher ou Adobe. Les mises à jour sont manuelles et fastidieuses. Tous les services, y compris les DRS, sont demandeurs.</w:t>
      </w:r>
      <w:r w:rsidR="00057C95">
        <w:rPr>
          <w:lang w:val="fr-FR"/>
        </w:rPr>
        <w:t xml:space="preserve"> Là encore une étude doit être faite pour déterminer les différents types de données concernés, les formats d’annuaires, les fonctions attendues. Ce produit sera composé d’une base de données et d’une application web accessible sur l’intranet. Il peut être intéressant de contacter Afristat à ce sujet.</w:t>
      </w:r>
    </w:p>
    <w:p w:rsidR="0075615D" w:rsidRDefault="0075615D" w:rsidP="00CE1CFA">
      <w:pPr>
        <w:pStyle w:val="ListParagraph"/>
        <w:numPr>
          <w:ilvl w:val="0"/>
          <w:numId w:val="45"/>
        </w:numPr>
        <w:spacing w:after="0"/>
        <w:ind w:left="714" w:hanging="357"/>
        <w:rPr>
          <w:lang w:val="fr-FR"/>
        </w:rPr>
      </w:pPr>
      <w:r>
        <w:rPr>
          <w:lang w:val="fr-FR"/>
        </w:rPr>
        <w:t>Gestion des fiches d’activité</w:t>
      </w:r>
      <w:r w:rsidRPr="0075615D">
        <w:rPr>
          <w:lang w:val="fr-FR"/>
        </w:rPr>
        <w:t xml:space="preserve"> </w:t>
      </w:r>
    </w:p>
    <w:p w:rsidR="0075615D" w:rsidRDefault="0075615D" w:rsidP="0075615D">
      <w:pPr>
        <w:spacing w:before="0"/>
        <w:ind w:left="709"/>
        <w:rPr>
          <w:lang w:val="fr-FR"/>
        </w:rPr>
      </w:pPr>
      <w:r>
        <w:rPr>
          <w:lang w:val="fr-FR"/>
        </w:rPr>
        <w:t>Chaque semaine les agents remplissent des fiches d’activité sous Excel, lesquelles sont ensuite compilées pour produire le rapport d’activité. Une automatisati</w:t>
      </w:r>
      <w:r w:rsidR="00057C95">
        <w:rPr>
          <w:lang w:val="fr-FR"/>
        </w:rPr>
        <w:t>on sur intranet est souhaitable. Le but de cette application est de faciliter la mise en place d’une gestion axée sur les résultats, et en ce sens une étude plus large incluant une collecte d’informations auprès des autres INS et partenaires de la région peut permettre de déterminer si un outil existant ne satisfait pas déjà au besoin.</w:t>
      </w:r>
    </w:p>
    <w:p w:rsidR="0075615D" w:rsidRDefault="0075615D" w:rsidP="00CE1CFA">
      <w:pPr>
        <w:pStyle w:val="ListParagraph"/>
        <w:numPr>
          <w:ilvl w:val="0"/>
          <w:numId w:val="45"/>
        </w:numPr>
        <w:spacing w:after="0"/>
        <w:ind w:left="714" w:hanging="357"/>
        <w:rPr>
          <w:lang w:val="fr-FR"/>
        </w:rPr>
      </w:pPr>
      <w:r>
        <w:rPr>
          <w:lang w:val="fr-FR"/>
        </w:rPr>
        <w:t>Automatisation des traitements préalables à l’utilisation de ERETES</w:t>
      </w:r>
      <w:r w:rsidRPr="0075615D">
        <w:rPr>
          <w:lang w:val="fr-FR"/>
        </w:rPr>
        <w:t xml:space="preserve"> </w:t>
      </w:r>
    </w:p>
    <w:p w:rsidR="0075615D" w:rsidRDefault="00057C95" w:rsidP="0075615D">
      <w:pPr>
        <w:spacing w:before="0"/>
        <w:ind w:left="709"/>
        <w:rPr>
          <w:lang w:val="fr-FR"/>
        </w:rPr>
      </w:pPr>
      <w:r>
        <w:rPr>
          <w:lang w:val="fr-FR"/>
        </w:rPr>
        <w:t>La d</w:t>
      </w:r>
      <w:r w:rsidR="0075615D">
        <w:rPr>
          <w:lang w:val="fr-FR"/>
        </w:rPr>
        <w:t xml:space="preserve">emande </w:t>
      </w:r>
      <w:r>
        <w:rPr>
          <w:lang w:val="fr-FR"/>
        </w:rPr>
        <w:t xml:space="preserve">a été </w:t>
      </w:r>
      <w:r w:rsidR="0075615D">
        <w:rPr>
          <w:lang w:val="fr-FR"/>
        </w:rPr>
        <w:t>faite par la division des com</w:t>
      </w:r>
      <w:r>
        <w:rPr>
          <w:lang w:val="fr-FR"/>
        </w:rPr>
        <w:t>p</w:t>
      </w:r>
      <w:r w:rsidR="0075615D">
        <w:rPr>
          <w:lang w:val="fr-FR"/>
        </w:rPr>
        <w:t xml:space="preserve">tes nationaux. Les prétraitements </w:t>
      </w:r>
      <w:r>
        <w:rPr>
          <w:lang w:val="fr-FR"/>
        </w:rPr>
        <w:t xml:space="preserve">concernés </w:t>
      </w:r>
      <w:r w:rsidR="0075615D">
        <w:rPr>
          <w:lang w:val="fr-FR"/>
        </w:rPr>
        <w:t>sont actuellement faits sous Excel et sont très chronophages.</w:t>
      </w:r>
      <w:r>
        <w:rPr>
          <w:lang w:val="fr-FR"/>
        </w:rPr>
        <w:t xml:space="preserve"> L’étude est à conduire en collaboration avec les bénéficiaires.</w:t>
      </w:r>
    </w:p>
    <w:p w:rsidR="00057C95" w:rsidRPr="00057C95" w:rsidRDefault="00057C95" w:rsidP="00CE1CFA">
      <w:pPr>
        <w:pStyle w:val="ListParagraph"/>
        <w:numPr>
          <w:ilvl w:val="0"/>
          <w:numId w:val="45"/>
        </w:numPr>
        <w:spacing w:after="0"/>
        <w:ind w:left="714" w:hanging="357"/>
        <w:rPr>
          <w:lang w:val="fr-FR"/>
        </w:rPr>
      </w:pPr>
      <w:r w:rsidRPr="00057C95">
        <w:rPr>
          <w:lang w:val="fr-FR"/>
        </w:rPr>
        <w:t>Pleinement informatiser le répertoire des entreprises et le traitement des DSF</w:t>
      </w:r>
    </w:p>
    <w:p w:rsidR="00057C95" w:rsidRDefault="00057C95" w:rsidP="0075615D">
      <w:pPr>
        <w:spacing w:before="0"/>
        <w:ind w:left="709"/>
        <w:rPr>
          <w:lang w:val="fr-FR"/>
        </w:rPr>
      </w:pPr>
      <w:r>
        <w:rPr>
          <w:lang w:val="fr-FR"/>
        </w:rPr>
        <w:t>Le répertoire n’est réalisé à ce jour que sous Access et plusieurs copies circulent. Une interface a été réalisée sur une initiative individuelle et la partie consultation est en ligne sur le site web. Une interface permettant les saisies et modifications a aussi été réalisée mais n’est pas utilisée. Cette plateforme ne semble pas officielle car non validée en interne. D’autre part le besoin est massif concernant la saisie et le traitement des données des DSF qui sont actuellement saisies dans des fichiers Excel, rendant extrêmement compliquées les requêtes sur ces données. Une étude doit être lancée pour définir de quelle manière le répertoire et les DSF peuvent être intégrés à une même application à laquelle des droits spécifiques et différenciés donneront accès.</w:t>
      </w:r>
    </w:p>
    <w:p w:rsidR="0083645D" w:rsidRDefault="003E2648" w:rsidP="00DC7B0A">
      <w:pPr>
        <w:rPr>
          <w:lang w:val="fr-FR"/>
        </w:rPr>
      </w:pPr>
      <w:r>
        <w:rPr>
          <w:lang w:val="fr-FR"/>
        </w:rPr>
        <w:t>En complément de ces demandes nous constatons la nécessité de rendre pleinement opérationnelles des applications pourtant déjà réalisées (comme l</w:t>
      </w:r>
      <w:r w:rsidR="00057C95">
        <w:rPr>
          <w:lang w:val="fr-FR"/>
        </w:rPr>
        <w:t xml:space="preserve">a gestion du courrier ou la gestion du magasin) en faisant en sorte que les intéressés l’utilisent réellement. </w:t>
      </w:r>
    </w:p>
    <w:p w:rsidR="00235B09" w:rsidRDefault="00235B09" w:rsidP="00DC7B0A">
      <w:pPr>
        <w:rPr>
          <w:lang w:val="fr-FR"/>
        </w:rPr>
      </w:pPr>
    </w:p>
    <w:p w:rsidR="00435BFD" w:rsidRPr="00435BFD" w:rsidRDefault="00435BFD" w:rsidP="00435BFD">
      <w:pPr>
        <w:pStyle w:val="Heading3"/>
        <w:rPr>
          <w:lang w:val="fr-FR"/>
        </w:rPr>
      </w:pPr>
      <w:bookmarkStart w:id="52" w:name="_Toc354173262"/>
      <w:r w:rsidRPr="00435BFD">
        <w:rPr>
          <w:lang w:val="fr-FR"/>
        </w:rPr>
        <w:t>Avis de la mission</w:t>
      </w:r>
      <w:bookmarkEnd w:id="52"/>
    </w:p>
    <w:p w:rsidR="00D805D2" w:rsidRDefault="00D805D2" w:rsidP="00D805D2">
      <w:pPr>
        <w:pStyle w:val="Subtitle"/>
      </w:pPr>
      <w:r>
        <w:t>Développements internes</w:t>
      </w:r>
    </w:p>
    <w:p w:rsidR="00435BFD" w:rsidRDefault="00C47D8F" w:rsidP="00435BFD">
      <w:pPr>
        <w:rPr>
          <w:lang w:val="fr-FR"/>
        </w:rPr>
      </w:pPr>
      <w:r>
        <w:rPr>
          <w:lang w:val="fr-FR"/>
        </w:rPr>
        <w:t>Puisque plusieurs applications au format web sont ou ont été réalisées pour les besoins propres de l’INS, nous pensons utile de toutes les intégrer dans un « </w:t>
      </w:r>
      <w:r w:rsidR="00EA7EDF">
        <w:rPr>
          <w:lang w:val="fr-FR"/>
        </w:rPr>
        <w:t>portail</w:t>
      </w:r>
      <w:r>
        <w:rPr>
          <w:lang w:val="fr-FR"/>
        </w:rPr>
        <w:t xml:space="preserve"> administratif » accessible sur l’intranet. Comme c’est déjà le cas pour plusieurs d’entre elles, elles devront partager le même modèle d’interface et être accessible à partir d’un seul accès sur l’intranet</w:t>
      </w:r>
      <w:r w:rsidR="00046A5A">
        <w:rPr>
          <w:lang w:val="fr-FR"/>
        </w:rPr>
        <w:t xml:space="preserve"> auquel tous les services de l’INS auront accès, y compris à distance</w:t>
      </w:r>
      <w:r>
        <w:rPr>
          <w:lang w:val="fr-FR"/>
        </w:rPr>
        <w:t xml:space="preserve">. </w:t>
      </w:r>
      <w:r w:rsidR="00046A5A">
        <w:rPr>
          <w:lang w:val="fr-FR"/>
        </w:rPr>
        <w:t>En effet l</w:t>
      </w:r>
      <w:r>
        <w:rPr>
          <w:lang w:val="fr-FR"/>
        </w:rPr>
        <w:t>a modernisation du réseau de l’INS doit permettre rapidement l’utilisation d’accès par VPN</w:t>
      </w:r>
      <w:r w:rsidR="00046A5A">
        <w:rPr>
          <w:lang w:val="fr-FR"/>
        </w:rPr>
        <w:t>, et p</w:t>
      </w:r>
      <w:r>
        <w:rPr>
          <w:lang w:val="fr-FR"/>
        </w:rPr>
        <w:t xml:space="preserve">ar conséquent il n’y aura plus nécessité </w:t>
      </w:r>
      <w:r w:rsidR="00046A5A">
        <w:rPr>
          <w:lang w:val="fr-FR"/>
        </w:rPr>
        <w:t xml:space="preserve">de </w:t>
      </w:r>
      <w:r>
        <w:rPr>
          <w:lang w:val="fr-FR"/>
        </w:rPr>
        <w:t xml:space="preserve"> placer certaines de ces interfaces sur le site web public de l’INS</w:t>
      </w:r>
      <w:r w:rsidR="00046A5A">
        <w:rPr>
          <w:lang w:val="fr-FR"/>
        </w:rPr>
        <w:t xml:space="preserve"> : les DRS établiront une connexion par VPN entre elles et l’INS et les agents en déplacement feront de même depuis leur ordinateur portable. </w:t>
      </w:r>
    </w:p>
    <w:p w:rsidR="00E9235F" w:rsidRDefault="00046A5A" w:rsidP="00435BFD">
      <w:pPr>
        <w:rPr>
          <w:lang w:val="fr-FR"/>
        </w:rPr>
      </w:pPr>
      <w:r>
        <w:rPr>
          <w:lang w:val="fr-FR"/>
        </w:rPr>
        <w:t>Cependant toutes les fonctions administratives ne doivent cependant pas être intégrées dans ce portail : c’est le cas des fonctions paie, RH et financière. Les outils utilisés jusqu’ici sont désormais insuffisants</w:t>
      </w:r>
      <w:r w:rsidR="00E9235F">
        <w:rPr>
          <w:lang w:val="fr-FR"/>
        </w:rPr>
        <w:t xml:space="preserve"> (paie et RH)</w:t>
      </w:r>
      <w:r>
        <w:rPr>
          <w:lang w:val="fr-FR"/>
        </w:rPr>
        <w:t xml:space="preserve">, voire </w:t>
      </w:r>
      <w:r w:rsidR="00E9235F">
        <w:rPr>
          <w:lang w:val="fr-FR"/>
        </w:rPr>
        <w:t>totalement anachroniques (budget et finance) et doivent être changés. Comme indiqué plus haut, des études sérieuses sont à mener pour définir précisément le périmètre fonctionnel requis et déterminer</w:t>
      </w:r>
      <w:r w:rsidR="002D3157">
        <w:rPr>
          <w:lang w:val="fr-FR"/>
        </w:rPr>
        <w:t> :</w:t>
      </w:r>
    </w:p>
    <w:p w:rsidR="00E9235F" w:rsidRDefault="002D3157" w:rsidP="00CE1CFA">
      <w:pPr>
        <w:pStyle w:val="ListParagraph"/>
        <w:numPr>
          <w:ilvl w:val="0"/>
          <w:numId w:val="46"/>
        </w:numPr>
        <w:rPr>
          <w:lang w:val="fr-FR"/>
        </w:rPr>
      </w:pPr>
      <w:r>
        <w:rPr>
          <w:lang w:val="fr-FR"/>
        </w:rPr>
        <w:t xml:space="preserve">si </w:t>
      </w:r>
      <w:r w:rsidR="00E9235F">
        <w:rPr>
          <w:lang w:val="fr-FR"/>
        </w:rPr>
        <w:t>un développement interne est possible,</w:t>
      </w:r>
    </w:p>
    <w:p w:rsidR="00E9235F" w:rsidRDefault="002D3157" w:rsidP="00CE1CFA">
      <w:pPr>
        <w:pStyle w:val="ListParagraph"/>
        <w:numPr>
          <w:ilvl w:val="0"/>
          <w:numId w:val="46"/>
        </w:numPr>
        <w:rPr>
          <w:lang w:val="fr-FR"/>
        </w:rPr>
      </w:pPr>
      <w:r>
        <w:rPr>
          <w:lang w:val="fr-FR"/>
        </w:rPr>
        <w:t xml:space="preserve">si </w:t>
      </w:r>
      <w:r w:rsidR="00E9235F">
        <w:rPr>
          <w:lang w:val="fr-FR"/>
        </w:rPr>
        <w:t>un appel à la sous-traitance est souhaitable,</w:t>
      </w:r>
    </w:p>
    <w:p w:rsidR="00E9235F" w:rsidRDefault="002D3157" w:rsidP="00CE1CFA">
      <w:pPr>
        <w:pStyle w:val="ListParagraph"/>
        <w:numPr>
          <w:ilvl w:val="0"/>
          <w:numId w:val="46"/>
        </w:numPr>
        <w:rPr>
          <w:lang w:val="fr-FR"/>
        </w:rPr>
      </w:pPr>
      <w:r>
        <w:rPr>
          <w:lang w:val="fr-FR"/>
        </w:rPr>
        <w:t xml:space="preserve">si </w:t>
      </w:r>
      <w:r w:rsidR="00E9235F">
        <w:rPr>
          <w:lang w:val="fr-FR"/>
        </w:rPr>
        <w:t>l’acquisition d’un produit du marché est préférable,</w:t>
      </w:r>
    </w:p>
    <w:p w:rsidR="00E9235F" w:rsidRDefault="002D3157" w:rsidP="00CE1CFA">
      <w:pPr>
        <w:pStyle w:val="ListParagraph"/>
        <w:numPr>
          <w:ilvl w:val="0"/>
          <w:numId w:val="46"/>
        </w:numPr>
        <w:rPr>
          <w:lang w:val="fr-FR"/>
        </w:rPr>
      </w:pPr>
      <w:r>
        <w:rPr>
          <w:lang w:val="fr-FR"/>
        </w:rPr>
        <w:t xml:space="preserve">si </w:t>
      </w:r>
      <w:r w:rsidR="00E9235F">
        <w:rPr>
          <w:lang w:val="fr-FR"/>
        </w:rPr>
        <w:t>les fonctions doivent faire l’objet d’applications séparées ou de modules au sein d’un même progiciel.</w:t>
      </w:r>
    </w:p>
    <w:p w:rsidR="00E9235F" w:rsidRDefault="00E9235F" w:rsidP="00E9235F">
      <w:pPr>
        <w:rPr>
          <w:lang w:val="fr-FR"/>
        </w:rPr>
      </w:pPr>
      <w:r>
        <w:rPr>
          <w:lang w:val="fr-FR"/>
        </w:rPr>
        <w:t>Naturellement une approche web est à privilégier et l’exploitation informatique sera confiée à la DI étant entendu que l’administration des produits pour les fonctions métier reviendra aux utilisateurs finaux (ie la DAF).</w:t>
      </w:r>
    </w:p>
    <w:p w:rsidR="00235B09" w:rsidRDefault="00235B09" w:rsidP="00235B09">
      <w:pPr>
        <w:rPr>
          <w:lang w:val="fr-FR"/>
        </w:rPr>
      </w:pPr>
      <w:r>
        <w:rPr>
          <w:lang w:val="fr-FR"/>
        </w:rPr>
        <w:t>D’une manière générale toutes les réalisations logicielles doivent être menées en mode projet, mode qui sera décrit par la DI dans les normes, méthodes et procédures qu’elle devra rédiger et mettre en œuvre (cf chapitre relatif à l’organisation). Certaines demandes sont urgentes car exprimées depuis longtemps, mais cela ne doit surtout pas empêcher de suivre ce mode projet qui permet d’assurer la constitution d’une documentation à même de garantir la pérennité des applications quelles que soient les personnes impliquées.</w:t>
      </w:r>
    </w:p>
    <w:p w:rsidR="00235B09" w:rsidRDefault="00235B09" w:rsidP="00235B09">
      <w:pPr>
        <w:pStyle w:val="Subtitle"/>
      </w:pPr>
      <w:r>
        <w:t>Le cas particulier de Renacom</w:t>
      </w:r>
    </w:p>
    <w:p w:rsidR="00235B09" w:rsidRDefault="00235B09" w:rsidP="00235B09">
      <w:pPr>
        <w:rPr>
          <w:lang w:val="fr-FR"/>
        </w:rPr>
      </w:pPr>
      <w:r>
        <w:rPr>
          <w:lang w:val="fr-FR"/>
        </w:rPr>
        <w:t>La base Renacom a été initiée avec le recensement de 2001. Initialement sous dbase, elle a été portée sous MS Access à la suite du SDI 2007 et les directions statistiques sectorielles ont été invitées à l’enrichir au travers d’une interconnexion réseau tentée en phase pilote (toujours suite au SDI 2007) avec les secteurs de la santé et de l’éducation. Nous avons vu dans le bilan présenté pl</w:t>
      </w:r>
      <w:r w:rsidR="000300F0">
        <w:rPr>
          <w:lang w:val="fr-FR"/>
        </w:rPr>
        <w:t>us haut que cela a été un échec mais a mis en évidence la problématique de la codification des communes. L’INS a ainsi défini sa codification dans Renacom alors que les ministères sectoriels disposent de la leur propre, et toutes sont incompatibles entre elles. Depuis quelques années le Groupement des Acteurs de l’Information Géographique (GAIG), qui rassemble bénévolement les responsables SIG et bases de données de diverses structures sectorielles et de l’INS, travaille à résoudre ce problème. Une table commune a ainsi été adoptée qui définit un code unique pour chaque canton de chaque commune de chaque département et de chaque région. Cette table est utilisée par les membres du groupement dans leurs échanges : la table permet de passer d’une base à une autre entre 2 structures. Malheureusement ce mécanisme n’est pas officialisé au niveau national et reste donc un outil utilisé par une communauté de volontaires. L’un des avantages offert par l’existence de cette table de passage est de pouvoir enrichir les données géo-référencées détenues par les uns et les autres, or l’ensemble des coordonnées géographiques a été perdu au début des années 2000. Une partie a néanmoins pu être recomposée au cours d’une mission financée dans le cadre de la mise en œuvre du SDI 2007 et le reste va l’être grâce aux informations collectées au cours du recensement en cours, lequel permet aussi une recodification complète des communes. Il est donc très probable qu’avant la fin 2013 une base contenant une codification exhaustive des villages associés à leurs coordonnées soit disponible.</w:t>
      </w:r>
    </w:p>
    <w:p w:rsidR="007C1CE1" w:rsidRDefault="000300F0" w:rsidP="00235B09">
      <w:pPr>
        <w:rPr>
          <w:lang w:val="fr-FR"/>
        </w:rPr>
      </w:pPr>
      <w:r>
        <w:rPr>
          <w:lang w:val="fr-FR"/>
        </w:rPr>
        <w:t>C’est justement l’objet de l</w:t>
      </w:r>
      <w:r w:rsidR="00235B09">
        <w:rPr>
          <w:lang w:val="fr-FR"/>
        </w:rPr>
        <w:t xml:space="preserve">’exercice en cours </w:t>
      </w:r>
      <w:r>
        <w:rPr>
          <w:lang w:val="fr-FR"/>
        </w:rPr>
        <w:t xml:space="preserve">à l’INS </w:t>
      </w:r>
      <w:r w:rsidR="00235B09">
        <w:rPr>
          <w:lang w:val="fr-FR"/>
        </w:rPr>
        <w:t xml:space="preserve">avec </w:t>
      </w:r>
      <w:r>
        <w:rPr>
          <w:lang w:val="fr-FR"/>
        </w:rPr>
        <w:t>les travaux de réécriture de R</w:t>
      </w:r>
      <w:r w:rsidR="00235B09">
        <w:rPr>
          <w:lang w:val="fr-FR"/>
        </w:rPr>
        <w:t>enacom</w:t>
      </w:r>
      <w:r>
        <w:rPr>
          <w:lang w:val="fr-FR"/>
        </w:rPr>
        <w:t>. Ce chantier est l’</w:t>
      </w:r>
      <w:r w:rsidR="00235B09">
        <w:rPr>
          <w:lang w:val="fr-FR"/>
        </w:rPr>
        <w:t>occasion de définir un projet beaucoup plus ambitieux qu</w:t>
      </w:r>
      <w:r>
        <w:rPr>
          <w:lang w:val="fr-FR"/>
        </w:rPr>
        <w:t xml:space="preserve">’une </w:t>
      </w:r>
      <w:r w:rsidR="00235B09">
        <w:rPr>
          <w:lang w:val="fr-FR"/>
        </w:rPr>
        <w:t>simple base Access</w:t>
      </w:r>
      <w:r w:rsidR="007C1CE1">
        <w:rPr>
          <w:lang w:val="fr-FR"/>
        </w:rPr>
        <w:t xml:space="preserve"> et nous incite à recommander l’étude d’un projet de mise en place d’un entrepôt de données à l’INS. L’adoption de la table de passage, intégrée désormais à Renacom et bien qu’informelle, entre les membres du GAIG fournit un socle assurant à l’INS de pouvoir rassembler dans une seule base de données un ensemble d’informations multisectorielles autorisant de nombreuses analyses et représentation cartographiques. Ce projet doit faire appel aux techniques de « data mining » qui sont possibles grâce à la base MS SQL Server disponible à l’INS. Ce projet aura bien entendu un volet applicatif non seulement pour la consultation mais aussi pour la saisie des données (via une interface web sécurisée par exemple).</w:t>
      </w:r>
    </w:p>
    <w:p w:rsidR="007C1CE1" w:rsidRDefault="007C1CE1" w:rsidP="007C1CE1">
      <w:pPr>
        <w:rPr>
          <w:lang w:val="fr-FR"/>
        </w:rPr>
      </w:pPr>
      <w:r>
        <w:rPr>
          <w:lang w:val="fr-FR"/>
        </w:rPr>
        <w:t>O</w:t>
      </w:r>
      <w:r w:rsidR="00235B09">
        <w:rPr>
          <w:lang w:val="fr-FR"/>
        </w:rPr>
        <w:t>utre l’INS pour ses propres travaux, les directions statistiques sectorielles, les ministères, les partenaires et même le grand public ont un intérêt à la consultation de cette base</w:t>
      </w:r>
      <w:r>
        <w:rPr>
          <w:lang w:val="fr-FR"/>
        </w:rPr>
        <w:t xml:space="preserve"> centrale</w:t>
      </w:r>
      <w:r w:rsidR="00235B09">
        <w:rPr>
          <w:lang w:val="fr-FR"/>
        </w:rPr>
        <w:t xml:space="preserve">. L’INS reçoit fréquemment des demandes et ce répertoire </w:t>
      </w:r>
      <w:r>
        <w:rPr>
          <w:lang w:val="fr-FR"/>
        </w:rPr>
        <w:t xml:space="preserve">des communes </w:t>
      </w:r>
      <w:r w:rsidR="00235B09">
        <w:rPr>
          <w:lang w:val="fr-FR"/>
        </w:rPr>
        <w:t xml:space="preserve">y figure en bonne place. </w:t>
      </w:r>
      <w:r w:rsidR="000300F0">
        <w:rPr>
          <w:lang w:val="fr-FR"/>
        </w:rPr>
        <w:t>Si l’on ajoute la diversité des informations déjà disponibles et les possibilités d’enrichissement à partir des sectoriels qui p</w:t>
      </w:r>
      <w:r>
        <w:rPr>
          <w:lang w:val="fr-FR"/>
        </w:rPr>
        <w:t xml:space="preserve">ourront faire les correspondances entre leurs bases et Renacom grâce à la table de passage l’INS a l’opportunité de réaliser un portail d’information à destination du public et des utilisateurs professionnels. Des cartes et des tables fixes, présélectionnées, peuvent être présentées au public alors qu’une interface plus élaborée (et éventuellement à accès réservé) offrira des possibilités d’interrogation personnalisée avec récupération des données obtenues. </w:t>
      </w:r>
    </w:p>
    <w:p w:rsidR="00D805D2" w:rsidRDefault="00D805D2" w:rsidP="00D805D2">
      <w:pPr>
        <w:pStyle w:val="Subtitle"/>
      </w:pPr>
      <w:r>
        <w:t>Applications des partenaires</w:t>
      </w:r>
    </w:p>
    <w:p w:rsidR="00D805D2" w:rsidRDefault="00D805D2" w:rsidP="00E9235F">
      <w:pPr>
        <w:rPr>
          <w:lang w:val="fr-FR"/>
        </w:rPr>
      </w:pPr>
      <w:r>
        <w:rPr>
          <w:lang w:val="fr-FR"/>
        </w:rPr>
        <w:t>Ces applications sont fournies par les partenaires de l’INS souvent dans le cadre de projets régionaux (Phoenix, Sigesci) ou internationaux (NADA, IMIS, NigerInfo, Eretes, etc.). Il n’est pas rare que des partenaires fournissent leur système « clés en main », c'est-à-dire avec un serveur sur lequel sera installé leur applicatif ou leur base de données. Il est important que la DI s’approprie ces outils pour les intégrer dans le système informatique de l’INS. Quand une base de données est utilisée, elle doit pouvoir être ajoutée au serveur central de données de l’INS pour en faciliter la maintenance. Si un serveur est proposé, il doit répondre aux standards adoptés par l’INS pour faciliter son exploitation par la DI selon les procédures établies. Il s’agit pour la DI de reprendre et garder le contrôle de son installation informatique.</w:t>
      </w:r>
    </w:p>
    <w:p w:rsidR="00D805D2" w:rsidRDefault="00D805D2" w:rsidP="001F0B93">
      <w:pPr>
        <w:pStyle w:val="Subtitle"/>
      </w:pPr>
      <w:r>
        <w:t>Logiciels métier et bureautiques</w:t>
      </w:r>
    </w:p>
    <w:p w:rsidR="0044654E" w:rsidRDefault="00D805D2" w:rsidP="00E9235F">
      <w:pPr>
        <w:rPr>
          <w:lang w:val="fr-FR"/>
        </w:rPr>
      </w:pPr>
      <w:r>
        <w:rPr>
          <w:lang w:val="fr-FR"/>
        </w:rPr>
        <w:t>Nous avons vu qu’une certaine anarchie existe dan</w:t>
      </w:r>
      <w:r w:rsidR="00667E93">
        <w:rPr>
          <w:lang w:val="fr-FR"/>
        </w:rPr>
        <w:t>s le parc applicatif</w:t>
      </w:r>
      <w:r>
        <w:rPr>
          <w:lang w:val="fr-FR"/>
        </w:rPr>
        <w:t xml:space="preserve"> commercial. Des outils </w:t>
      </w:r>
      <w:r w:rsidR="0044654E">
        <w:rPr>
          <w:lang w:val="fr-FR"/>
        </w:rPr>
        <w:t>courants en statistique</w:t>
      </w:r>
      <w:r w:rsidR="00667E93">
        <w:rPr>
          <w:lang w:val="fr-FR"/>
        </w:rPr>
        <w:t xml:space="preserve"> et en bureautique</w:t>
      </w:r>
      <w:r w:rsidR="0044654E">
        <w:rPr>
          <w:lang w:val="fr-FR"/>
        </w:rPr>
        <w:t xml:space="preserve"> sont utilisés par tous, mais différentes versions existent et chacun peut apporter sa version récente. Une politique de standardisation doit être définie par la DI et soutenue par la hiérarchie. </w:t>
      </w:r>
    </w:p>
    <w:p w:rsidR="001F0B93" w:rsidRDefault="0044654E" w:rsidP="00E9235F">
      <w:pPr>
        <w:rPr>
          <w:lang w:val="fr-FR"/>
        </w:rPr>
      </w:pPr>
      <w:r>
        <w:rPr>
          <w:lang w:val="fr-FR"/>
        </w:rPr>
        <w:t>Cela commence par les versions de Windows utilisées sur les postes informatiques : il est essentiel que tous les postes fonctionnent avec la même version. Dans la pratique une seconde version pourra cohabiter pendant un temps sur le réseau lorsqu’une migration du parc vers une version plus récente est en cours. Ainsi la DI doit faire en sorte que tous les postes fonctionnent désormais avec Windows 7 Professionnel. Une tolérance peut être acceptée pour les ordinateurs trop anciens pour cette version, auquel cas ce sera Windows XP Professionnel, mais cette tolérance d</w:t>
      </w:r>
      <w:r w:rsidR="001134E9">
        <w:rPr>
          <w:lang w:val="fr-FR"/>
        </w:rPr>
        <w:t>oit être la plus brève possible</w:t>
      </w:r>
      <w:r w:rsidR="001134E9">
        <w:rPr>
          <w:rStyle w:val="FootnoteReference"/>
          <w:lang w:val="fr-FR"/>
        </w:rPr>
        <w:footnoteReference w:id="4"/>
      </w:r>
      <w:r w:rsidR="001134E9">
        <w:rPr>
          <w:lang w:val="fr-FR"/>
        </w:rPr>
        <w:t xml:space="preserve"> </w:t>
      </w:r>
      <w:r>
        <w:rPr>
          <w:lang w:val="fr-FR"/>
        </w:rPr>
        <w:t>et ces postes sont prioritaires lors de nouvelles acquisitions. La suite bureautique MS Office doit aussi être standardisée.</w:t>
      </w:r>
      <w:r w:rsidR="001F0B93">
        <w:rPr>
          <w:lang w:val="fr-FR"/>
        </w:rPr>
        <w:t xml:space="preserve"> Nous pensons que la version 2010</w:t>
      </w:r>
      <w:r>
        <w:rPr>
          <w:lang w:val="fr-FR"/>
        </w:rPr>
        <w:t xml:space="preserve"> est</w:t>
      </w:r>
      <w:r w:rsidR="001F0B93">
        <w:rPr>
          <w:lang w:val="fr-FR"/>
        </w:rPr>
        <w:t xml:space="preserve"> adaptée et devrait être déployée sur toutes les machines, en remplacement de toute autre version (plus ancienne </w:t>
      </w:r>
      <w:r w:rsidR="00F05B59">
        <w:rPr>
          <w:lang w:val="fr-FR"/>
        </w:rPr>
        <w:t>comme</w:t>
      </w:r>
      <w:r w:rsidR="001F0B93">
        <w:rPr>
          <w:lang w:val="fr-FR"/>
        </w:rPr>
        <w:t xml:space="preserve"> plus récente). Ce principe doit permettre à l’INS de négocier un tarif de volume permettant d’utiliser des licences officielles et de bénéficier du support officiel de Microsoft le cas échéant. La DI doit se rapprocher d’un revendeur officiel pour cela. D’un point de vue plus pratique, la standardisation de la version d’Office garantit la pleine compatibilité des fichiers produits au sein de l’INS.</w:t>
      </w:r>
    </w:p>
    <w:p w:rsidR="0071068D" w:rsidRDefault="0071068D" w:rsidP="00E9235F">
      <w:pPr>
        <w:rPr>
          <w:lang w:val="fr-FR"/>
        </w:rPr>
      </w:pPr>
      <w:r>
        <w:rPr>
          <w:lang w:val="fr-FR"/>
        </w:rPr>
        <w:t xml:space="preserve">Les autres logiciels, qui sont plus spécifiquement utilisés pour les travaux statistiques, doivent aussi être standardisés notamment quant à leurs versions. Il y a donc lieu de définir la liste des applications métier (SPSS, STATA, CSPro, eViews, etc.) et </w:t>
      </w:r>
      <w:r w:rsidR="00F05B59">
        <w:rPr>
          <w:lang w:val="fr-FR"/>
        </w:rPr>
        <w:t>d’</w:t>
      </w:r>
      <w:r>
        <w:rPr>
          <w:lang w:val="fr-FR"/>
        </w:rPr>
        <w:t>arrêter leurs versions pour constituer le socle applicatif de l’INS, lequel sera exploité par la DI</w:t>
      </w:r>
      <w:r w:rsidR="00F05B59">
        <w:rPr>
          <w:lang w:val="fr-FR"/>
        </w:rPr>
        <w:t xml:space="preserve"> (i.e. la DI garantit que ce socle applicatif limité sera toujours disponible et utilisable)</w:t>
      </w:r>
      <w:r>
        <w:rPr>
          <w:lang w:val="fr-FR"/>
        </w:rPr>
        <w:t>. Toute autre application ou version qui n’entre pas dans ce socle ne sera pas maintenue par la DI. Comme pour la bureautique, utiliser une version commune dans tout l’INS garantit la compatibilité des échanges et permet une programmation budgétaire du changement de version.</w:t>
      </w:r>
    </w:p>
    <w:p w:rsidR="00725B00" w:rsidRDefault="00725B00" w:rsidP="00E9235F">
      <w:pPr>
        <w:rPr>
          <w:lang w:val="fr-FR"/>
        </w:rPr>
      </w:pPr>
    </w:p>
    <w:tbl>
      <w:tblPr>
        <w:tblW w:w="9072" w:type="dxa"/>
        <w:tblInd w:w="108" w:type="dxa"/>
        <w:tblBorders>
          <w:left w:val="thickThinSmallGap" w:sz="24" w:space="0" w:color="A6A6A6" w:themeColor="background1" w:themeShade="A6"/>
        </w:tblBorders>
        <w:tblLook w:val="04A0" w:firstRow="1" w:lastRow="0" w:firstColumn="1" w:lastColumn="0" w:noHBand="0" w:noVBand="1"/>
      </w:tblPr>
      <w:tblGrid>
        <w:gridCol w:w="9072"/>
      </w:tblGrid>
      <w:tr w:rsidR="0071068D" w:rsidRPr="00725B00" w:rsidTr="00725B00">
        <w:trPr>
          <w:trHeight w:val="448"/>
        </w:trPr>
        <w:tc>
          <w:tcPr>
            <w:tcW w:w="9072" w:type="dxa"/>
            <w:shd w:val="clear" w:color="auto" w:fill="A6A6A6" w:themeFill="background1" w:themeFillShade="A6"/>
          </w:tcPr>
          <w:p w:rsidR="009B1762" w:rsidRPr="00D40180" w:rsidRDefault="0071068D" w:rsidP="00725B00">
            <w:pPr>
              <w:spacing w:before="60" w:line="240" w:lineRule="auto"/>
              <w:rPr>
                <w:rFonts w:ascii="Arial Black" w:hAnsi="Arial Black"/>
                <w:b/>
                <w:color w:val="FFFFFF" w:themeColor="background1"/>
                <w:lang w:val="fr-FR"/>
              </w:rPr>
            </w:pPr>
            <w:r w:rsidRPr="00D40180">
              <w:rPr>
                <w:rFonts w:ascii="Arial Black" w:hAnsi="Arial Black"/>
                <w:b/>
                <w:color w:val="FFFFFF" w:themeColor="background1"/>
                <w:sz w:val="22"/>
                <w:lang w:val="fr-FR"/>
              </w:rPr>
              <w:t>Recommandations</w:t>
            </w:r>
          </w:p>
        </w:tc>
      </w:tr>
      <w:tr w:rsidR="00725B00" w:rsidRPr="00307D0B" w:rsidTr="00725B00">
        <w:trPr>
          <w:trHeight w:val="1599"/>
        </w:trPr>
        <w:tc>
          <w:tcPr>
            <w:tcW w:w="9072" w:type="dxa"/>
            <w:shd w:val="clear" w:color="auto" w:fill="auto"/>
          </w:tcPr>
          <w:p w:rsidR="00725B00" w:rsidRPr="00725B00" w:rsidRDefault="00725B00" w:rsidP="00CE1CFA">
            <w:pPr>
              <w:pStyle w:val="ListParagraph"/>
              <w:keepNext/>
              <w:numPr>
                <w:ilvl w:val="0"/>
                <w:numId w:val="21"/>
              </w:numPr>
              <w:spacing w:after="0" w:line="240" w:lineRule="auto"/>
              <w:ind w:left="709"/>
              <w:contextualSpacing w:val="0"/>
              <w:rPr>
                <w:lang w:val="fr-FR"/>
              </w:rPr>
            </w:pPr>
            <w:r w:rsidRPr="00725B00">
              <w:rPr>
                <w:lang w:val="fr-FR"/>
              </w:rPr>
              <w:t>Lancer une étude pour le développement ou l’acquisition d’une suite logicielle de gestion budgétaire, financière, de la paie et des RH</w:t>
            </w:r>
          </w:p>
          <w:p w:rsidR="00725B00" w:rsidRPr="00725B00" w:rsidRDefault="00725B00" w:rsidP="00CE1CFA">
            <w:pPr>
              <w:pStyle w:val="ListParagraph"/>
              <w:keepNext/>
              <w:numPr>
                <w:ilvl w:val="0"/>
                <w:numId w:val="21"/>
              </w:numPr>
              <w:spacing w:after="0" w:line="240" w:lineRule="auto"/>
              <w:ind w:left="709"/>
              <w:contextualSpacing w:val="0"/>
              <w:rPr>
                <w:lang w:val="fr-FR"/>
              </w:rPr>
            </w:pPr>
            <w:r w:rsidRPr="00725B00">
              <w:rPr>
                <w:lang w:val="fr-FR"/>
              </w:rPr>
              <w:t>Constituer le « portail  administratif » de l’INS en y regroupant toutes les applications de gestion courante</w:t>
            </w:r>
          </w:p>
          <w:p w:rsidR="00725B00" w:rsidRDefault="00725B00" w:rsidP="00CE1CFA">
            <w:pPr>
              <w:pStyle w:val="ListParagraph"/>
              <w:keepNext/>
              <w:numPr>
                <w:ilvl w:val="0"/>
                <w:numId w:val="21"/>
              </w:numPr>
              <w:spacing w:after="0" w:line="240" w:lineRule="auto"/>
              <w:ind w:left="709"/>
              <w:contextualSpacing w:val="0"/>
              <w:rPr>
                <w:lang w:val="fr-FR"/>
              </w:rPr>
            </w:pPr>
            <w:r w:rsidRPr="00725B00">
              <w:rPr>
                <w:lang w:val="fr-FR"/>
              </w:rPr>
              <w:t>Définir un socle applicatif et uniformiser le parc logiciel de l’INS</w:t>
            </w:r>
          </w:p>
          <w:p w:rsidR="007C1CE1" w:rsidRPr="00725B00" w:rsidRDefault="007C1CE1" w:rsidP="00CE1CFA">
            <w:pPr>
              <w:pStyle w:val="ListParagraph"/>
              <w:keepNext/>
              <w:numPr>
                <w:ilvl w:val="0"/>
                <w:numId w:val="21"/>
              </w:numPr>
              <w:spacing w:after="0" w:line="240" w:lineRule="auto"/>
              <w:ind w:left="709"/>
              <w:contextualSpacing w:val="0"/>
              <w:rPr>
                <w:lang w:val="fr-FR"/>
              </w:rPr>
            </w:pPr>
            <w:r>
              <w:rPr>
                <w:lang w:val="fr-FR"/>
              </w:rPr>
              <w:t>Lancer un projet d’entrepôt de données basé sur les données de Renacom</w:t>
            </w:r>
            <w:r w:rsidR="006B18B8">
              <w:rPr>
                <w:lang w:val="fr-FR"/>
              </w:rPr>
              <w:t xml:space="preserve"> et y intégrer une application de saisie/consultation et un portail d’information</w:t>
            </w:r>
          </w:p>
          <w:p w:rsidR="00725B00" w:rsidRPr="00725B00" w:rsidRDefault="00725B00" w:rsidP="00CE1CFA">
            <w:pPr>
              <w:pStyle w:val="ListParagraph"/>
              <w:keepNext/>
              <w:numPr>
                <w:ilvl w:val="0"/>
                <w:numId w:val="21"/>
              </w:numPr>
              <w:spacing w:after="0" w:line="240" w:lineRule="auto"/>
              <w:ind w:left="709"/>
              <w:contextualSpacing w:val="0"/>
              <w:rPr>
                <w:lang w:val="fr-FR"/>
              </w:rPr>
            </w:pPr>
            <w:r w:rsidRPr="00725B00">
              <w:rPr>
                <w:lang w:val="fr-FR"/>
              </w:rPr>
              <w:t>Lancer les différents chantiers logiciels en mode projet</w:t>
            </w:r>
          </w:p>
        </w:tc>
      </w:tr>
    </w:tbl>
    <w:p w:rsidR="00046A5A" w:rsidRPr="00E9235F" w:rsidRDefault="00E9235F" w:rsidP="00E9235F">
      <w:pPr>
        <w:rPr>
          <w:lang w:val="fr-FR"/>
        </w:rPr>
      </w:pPr>
      <w:r>
        <w:rPr>
          <w:lang w:val="fr-FR"/>
        </w:rPr>
        <w:t xml:space="preserve">  </w:t>
      </w:r>
      <w:r w:rsidR="00D805D2">
        <w:rPr>
          <w:lang w:val="fr-FR"/>
        </w:rPr>
        <w:t xml:space="preserve"> </w:t>
      </w:r>
    </w:p>
    <w:p w:rsidR="00435BFD" w:rsidRPr="00435BFD" w:rsidRDefault="00435BFD" w:rsidP="0058164A">
      <w:pPr>
        <w:pStyle w:val="Heading2"/>
      </w:pPr>
      <w:bookmarkStart w:id="53" w:name="_Toc354173263"/>
      <w:r w:rsidRPr="00435BFD">
        <w:t>Parc informatique</w:t>
      </w:r>
      <w:bookmarkEnd w:id="53"/>
    </w:p>
    <w:p w:rsidR="00435BFD" w:rsidRPr="00435BFD" w:rsidRDefault="00435BFD" w:rsidP="0058164A">
      <w:pPr>
        <w:pStyle w:val="Heading3"/>
        <w:rPr>
          <w:lang w:val="fr-FR"/>
        </w:rPr>
      </w:pPr>
      <w:bookmarkStart w:id="54" w:name="_Toc354173264"/>
      <w:r w:rsidRPr="00435BFD">
        <w:rPr>
          <w:lang w:val="fr-FR"/>
        </w:rPr>
        <w:t>Situation observée</w:t>
      </w:r>
      <w:bookmarkEnd w:id="54"/>
    </w:p>
    <w:p w:rsidR="00435BFD" w:rsidRDefault="00435BFD" w:rsidP="00435BFD">
      <w:pPr>
        <w:rPr>
          <w:lang w:val="fr-FR"/>
        </w:rPr>
      </w:pPr>
      <w:r w:rsidRPr="00FE2A27">
        <w:rPr>
          <w:lang w:val="fr-FR"/>
        </w:rPr>
        <w:t>La division ne dispose pas d’un inventaire tenu à jour du parc informatique. La venue de la mission a été l’occasion de réaliser cette mise à jour. Paradoxalement, la DAF ne réalise aucun suivi du parc informatique, tout est délégué à la division informatique : lors d’un achat, la DI définit les caractéristiques souhaitées et vérifie à la réception que le matériel est conforme sur ce point, mais ensuite la DAF n’intègre pas ces équipements dans l’inventaire général de l’INS. Comme il n’existe pas de procédure écrite et officielle gouvernant la manière dont les matériels peuvent être déplacés après leur première affectation, il s’ensuit une impossibilité de connaître, à un instant t, l’état exact du parc.</w:t>
      </w:r>
    </w:p>
    <w:p w:rsidR="00FE2A27" w:rsidRDefault="00FE2A27" w:rsidP="00435BFD">
      <w:pPr>
        <w:rPr>
          <w:lang w:val="fr-FR"/>
        </w:rPr>
      </w:pPr>
      <w:r>
        <w:rPr>
          <w:lang w:val="fr-FR"/>
        </w:rPr>
        <w:t>Le relevé fait par la mission fait état de :</w:t>
      </w:r>
    </w:p>
    <w:p w:rsidR="00FE2A27" w:rsidRDefault="00907BFB" w:rsidP="00CE1CFA">
      <w:pPr>
        <w:pStyle w:val="ListParagraph"/>
        <w:numPr>
          <w:ilvl w:val="0"/>
          <w:numId w:val="52"/>
        </w:numPr>
        <w:rPr>
          <w:lang w:val="fr-FR"/>
        </w:rPr>
      </w:pPr>
      <w:r>
        <w:rPr>
          <w:lang w:val="fr-FR"/>
        </w:rPr>
        <w:t>13</w:t>
      </w:r>
      <w:r w:rsidR="00FE2A27">
        <w:rPr>
          <w:lang w:val="fr-FR"/>
        </w:rPr>
        <w:t>3 postes de travail</w:t>
      </w:r>
      <w:r w:rsidR="00326096">
        <w:rPr>
          <w:lang w:val="fr-FR"/>
        </w:rPr>
        <w:t xml:space="preserve"> à l’INS</w:t>
      </w:r>
    </w:p>
    <w:p w:rsidR="00326096" w:rsidRDefault="00EB0311" w:rsidP="00CE1CFA">
      <w:pPr>
        <w:pStyle w:val="ListParagraph"/>
        <w:numPr>
          <w:ilvl w:val="0"/>
          <w:numId w:val="52"/>
        </w:numPr>
        <w:rPr>
          <w:lang w:val="fr-FR"/>
        </w:rPr>
      </w:pPr>
      <w:r>
        <w:rPr>
          <w:lang w:val="fr-FR"/>
        </w:rPr>
        <w:t>28 postes dans les 8 DRS</w:t>
      </w:r>
    </w:p>
    <w:p w:rsidR="00EB0311" w:rsidRPr="00EB0311" w:rsidRDefault="00907BFB" w:rsidP="00CE1CFA">
      <w:pPr>
        <w:pStyle w:val="ListParagraph"/>
        <w:numPr>
          <w:ilvl w:val="0"/>
          <w:numId w:val="52"/>
        </w:numPr>
        <w:rPr>
          <w:lang w:val="fr-FR"/>
        </w:rPr>
      </w:pPr>
      <w:r>
        <w:rPr>
          <w:lang w:val="fr-FR"/>
        </w:rPr>
        <w:t>33</w:t>
      </w:r>
      <w:r w:rsidR="00FE2A27">
        <w:rPr>
          <w:lang w:val="fr-FR"/>
        </w:rPr>
        <w:t xml:space="preserve"> ordinateurs portables</w:t>
      </w:r>
      <w:r w:rsidR="00EB0311">
        <w:rPr>
          <w:lang w:val="fr-FR"/>
        </w:rPr>
        <w:t xml:space="preserve"> à l’INS et 9 dans les DRS</w:t>
      </w:r>
      <w:r>
        <w:rPr>
          <w:lang w:val="fr-FR"/>
        </w:rPr>
        <w:t> ; il y en a aussi une trentaine dédiée à la saisie conservée à la DER et 110 récemment arrivés au BCR pour la saisie du recensement, soit un grand total de 182 portables ( !)</w:t>
      </w:r>
    </w:p>
    <w:p w:rsidR="00FE2A27" w:rsidRDefault="00FE2A27" w:rsidP="00CE1CFA">
      <w:pPr>
        <w:pStyle w:val="ListParagraph"/>
        <w:numPr>
          <w:ilvl w:val="0"/>
          <w:numId w:val="52"/>
        </w:numPr>
        <w:rPr>
          <w:lang w:val="fr-FR"/>
        </w:rPr>
      </w:pPr>
      <w:r>
        <w:rPr>
          <w:lang w:val="fr-FR"/>
        </w:rPr>
        <w:t>environ 110 imprimantes</w:t>
      </w:r>
      <w:r w:rsidR="003C75F6">
        <w:rPr>
          <w:lang w:val="fr-FR"/>
        </w:rPr>
        <w:t xml:space="preserve"> </w:t>
      </w:r>
      <w:r w:rsidR="00EB0311">
        <w:rPr>
          <w:lang w:val="fr-FR"/>
        </w:rPr>
        <w:t>(</w:t>
      </w:r>
      <w:r w:rsidR="003C75F6">
        <w:rPr>
          <w:lang w:val="fr-FR"/>
        </w:rPr>
        <w:t>dont une vingtaine en panne</w:t>
      </w:r>
      <w:r w:rsidR="00EB0311">
        <w:rPr>
          <w:lang w:val="fr-FR"/>
        </w:rPr>
        <w:t>) et 19 dans les DRS</w:t>
      </w:r>
    </w:p>
    <w:p w:rsidR="00FE2A27" w:rsidRDefault="003C75F6" w:rsidP="00FE2A27">
      <w:pPr>
        <w:rPr>
          <w:lang w:val="fr-FR"/>
        </w:rPr>
      </w:pPr>
      <w:r>
        <w:rPr>
          <w:lang w:val="fr-FR"/>
        </w:rPr>
        <w:t xml:space="preserve">La répartition parmi les agents est variable puisque certains n’ont aucune machine alors que d’autres peuvent en avoir plusieurs (poste fixe plus 1 ou 2 portables). </w:t>
      </w:r>
      <w:r w:rsidR="00FE2A27">
        <w:rPr>
          <w:lang w:val="fr-FR"/>
        </w:rPr>
        <w:t>L’état du parc est très variable et certaines machines ont été achetées en 2001 à l’occasion du recensement de l’époque. Les caractéristiques techniques, les marques, les systèmes d’exploitation sont très hétérogènes et cela complique grandement une maintenance efficace, l’équipe chargée du support technique est d’ailleurs sans cesse sollicitée et ne parvient pas à maintenir un planning clair. Les logiciels qui sont installés sur les machines sont également très variés puisque les utilisateurs en sont les administrateurs : on trouve ainsi beaucoup de versions illégales des logiciels utilisés habituellement dans un INS (cf chapitre sur les applications). Les version des antivirus sont aussi disparates et les mises à jour se font tant que la licence obtenue lors de l’achat de la machine est valable (c'est-à-dire 2 ans au mieux). Passé ce délai une version libre (clam, Kaspersky ou autre) est installée par l’utilisateur sans que ne soit enlevé l’ancien logiciel, amenant des risques de conflit entre les 2 produits. Peu de machines sont reliées à l’antivirus central Symantec End Point installé sur un des serveurs Windows 2003.</w:t>
      </w:r>
    </w:p>
    <w:p w:rsidR="00FE2A27" w:rsidRDefault="00FE2A27" w:rsidP="00FE2A27">
      <w:pPr>
        <w:rPr>
          <w:lang w:val="fr-FR"/>
        </w:rPr>
      </w:pPr>
      <w:r>
        <w:rPr>
          <w:lang w:val="fr-FR"/>
        </w:rPr>
        <w:t>La diversité des modèles se retrouvent avec les imprimantes</w:t>
      </w:r>
      <w:r w:rsidR="003C75F6">
        <w:rPr>
          <w:lang w:val="fr-FR"/>
        </w:rPr>
        <w:t xml:space="preserve"> et cela a un impact sur les consommables : les modèles de cartouches sont très variés et leur achat est compliqué et souvent se fait avec beaucoup de retard. A la suite du SDI 2007 quelques imprimantes réseau avait été acquises et placées dans les secrétariats pour être partagées, mais les utilisateurs n’ont pas adhérer à ce système et l’INS est revenu à la fourniture d’une imprimante par personne, sans pour autant uniformiser le parc. L’échec semble être dû autant aux habitudes de chacun qu’au souci logistique lié à l’accès aux imprimantes (beaucoup viennent travailler le week end alors que les secrétariats sont fermés) ou au remplacement rapide des consommables (les impressions étaient fréquemment impossibles par manque de papier et/ou d’encre). </w:t>
      </w:r>
    </w:p>
    <w:p w:rsidR="003C75F6" w:rsidRDefault="003C75F6" w:rsidP="00FE2A27">
      <w:pPr>
        <w:rPr>
          <w:lang w:val="fr-FR"/>
        </w:rPr>
      </w:pPr>
      <w:r>
        <w:rPr>
          <w:lang w:val="fr-FR"/>
        </w:rPr>
        <w:t>L’équipement en termes de serveurs informatiques est également disparate :</w:t>
      </w:r>
    </w:p>
    <w:p w:rsidR="003C75F6" w:rsidRPr="0052208F" w:rsidRDefault="0052208F" w:rsidP="00CE1CFA">
      <w:pPr>
        <w:pStyle w:val="ListParagraph"/>
        <w:numPr>
          <w:ilvl w:val="0"/>
          <w:numId w:val="53"/>
        </w:numPr>
      </w:pPr>
      <w:r w:rsidRPr="0052208F">
        <w:t>D</w:t>
      </w:r>
      <w:r w:rsidR="008224CC">
        <w:t>ell</w:t>
      </w:r>
      <w:r w:rsidRPr="0052208F">
        <w:t xml:space="preserve"> PowerEdge 2900 (contrôleur de domaine Windows2003)</w:t>
      </w:r>
    </w:p>
    <w:p w:rsidR="0052208F" w:rsidRDefault="0052208F" w:rsidP="00CE1CFA">
      <w:pPr>
        <w:pStyle w:val="ListParagraph"/>
        <w:numPr>
          <w:ilvl w:val="0"/>
          <w:numId w:val="53"/>
        </w:numPr>
        <w:rPr>
          <w:lang w:val="fr-FR"/>
        </w:rPr>
      </w:pPr>
      <w:r>
        <w:rPr>
          <w:lang w:val="fr-FR"/>
        </w:rPr>
        <w:t>HP Proliant ML370G5 (contrôleur secondaire Windows2003)</w:t>
      </w:r>
    </w:p>
    <w:p w:rsidR="0052208F" w:rsidRPr="0052208F" w:rsidRDefault="0052208F" w:rsidP="00CE1CFA">
      <w:pPr>
        <w:pStyle w:val="ListParagraph"/>
        <w:numPr>
          <w:ilvl w:val="0"/>
          <w:numId w:val="53"/>
        </w:numPr>
      </w:pPr>
      <w:r w:rsidRPr="0052208F">
        <w:t>IMB x3200 M3 (Phoenix sous Windows 2008)</w:t>
      </w:r>
    </w:p>
    <w:p w:rsidR="0052208F" w:rsidRDefault="0052208F" w:rsidP="00CE1CFA">
      <w:pPr>
        <w:pStyle w:val="ListParagraph"/>
        <w:numPr>
          <w:ilvl w:val="0"/>
          <w:numId w:val="53"/>
        </w:numPr>
        <w:rPr>
          <w:lang w:val="fr-FR"/>
        </w:rPr>
      </w:pPr>
      <w:r>
        <w:rPr>
          <w:lang w:val="fr-FR"/>
        </w:rPr>
        <w:t>Poste Dell Optiplex 745 (messagerie sous Linux Fedora 6)</w:t>
      </w:r>
    </w:p>
    <w:p w:rsidR="0052208F" w:rsidRDefault="0052208F" w:rsidP="00CE1CFA">
      <w:pPr>
        <w:pStyle w:val="ListParagraph"/>
        <w:numPr>
          <w:ilvl w:val="0"/>
          <w:numId w:val="53"/>
        </w:numPr>
        <w:rPr>
          <w:lang w:val="fr-FR"/>
        </w:rPr>
      </w:pPr>
      <w:r>
        <w:rPr>
          <w:lang w:val="fr-FR"/>
        </w:rPr>
        <w:t>Poste HP Pro 3070 SFF (IMIS, NADA sous Windows2008 non officiel)</w:t>
      </w:r>
    </w:p>
    <w:p w:rsidR="0052208F" w:rsidRDefault="0052208F" w:rsidP="00CE1CFA">
      <w:pPr>
        <w:pStyle w:val="ListParagraph"/>
        <w:numPr>
          <w:ilvl w:val="0"/>
          <w:numId w:val="53"/>
        </w:numPr>
        <w:rPr>
          <w:lang w:val="fr-FR"/>
        </w:rPr>
      </w:pPr>
      <w:r>
        <w:rPr>
          <w:lang w:val="fr-FR"/>
        </w:rPr>
        <w:t>Poste HP Pro 3400 (serveur proxy sous Linux, non branché)</w:t>
      </w:r>
    </w:p>
    <w:p w:rsidR="0052208F" w:rsidRDefault="0052208F" w:rsidP="0052208F">
      <w:pPr>
        <w:rPr>
          <w:lang w:val="fr-FR"/>
        </w:rPr>
      </w:pPr>
      <w:r>
        <w:rPr>
          <w:lang w:val="fr-FR"/>
        </w:rPr>
        <w:t xml:space="preserve">L’ensemble est soutenu par 2 onduleurs MGE Ellipse Max 1500, 3 onduleurs Leader 2000 et 1 APC SmartUPS 1500. La </w:t>
      </w:r>
      <w:r w:rsidRPr="0052208F">
        <w:rPr>
          <w:u w:val="single"/>
          <w:lang w:val="fr-FR"/>
        </w:rPr>
        <w:t>totalité</w:t>
      </w:r>
      <w:r>
        <w:rPr>
          <w:lang w:val="fr-FR"/>
        </w:rPr>
        <w:t xml:space="preserve"> de ces équipements ainsi que le routeur Cisco2811 est branché sur </w:t>
      </w:r>
      <w:r w:rsidRPr="0052208F">
        <w:rPr>
          <w:u w:val="single"/>
          <w:lang w:val="fr-FR"/>
        </w:rPr>
        <w:t>une seule prise</w:t>
      </w:r>
      <w:r>
        <w:rPr>
          <w:lang w:val="fr-FR"/>
        </w:rPr>
        <w:t xml:space="preserve"> de courant ondulé !</w:t>
      </w:r>
    </w:p>
    <w:p w:rsidR="00247F0E" w:rsidRPr="0052208F" w:rsidRDefault="00247F0E" w:rsidP="0052208F">
      <w:pPr>
        <w:rPr>
          <w:lang w:val="fr-FR"/>
        </w:rPr>
      </w:pPr>
      <w:r>
        <w:rPr>
          <w:lang w:val="fr-FR"/>
        </w:rPr>
        <w:t>Dans le cadre de la diffusion de la base IMIS, le FNUAP a fourni à l’INS un serveur HP Proliant 580 G7 au format rack 4U et pourvu de 2 disques de 14</w:t>
      </w:r>
      <w:r w:rsidR="000A7DE0">
        <w:rPr>
          <w:lang w:val="fr-FR"/>
        </w:rPr>
        <w:t>6</w:t>
      </w:r>
      <w:r>
        <w:rPr>
          <w:lang w:val="fr-FR"/>
        </w:rPr>
        <w:t xml:space="preserve"> Go, 4 disques de 1 To et 16 Go de mémoire. Ce serveur n’est toujours pas mis en service. </w:t>
      </w:r>
    </w:p>
    <w:p w:rsidR="00435BFD" w:rsidRDefault="00435BFD" w:rsidP="0058164A">
      <w:pPr>
        <w:pStyle w:val="Heading3"/>
        <w:rPr>
          <w:lang w:val="fr-FR"/>
        </w:rPr>
      </w:pPr>
      <w:bookmarkStart w:id="55" w:name="_Toc354173265"/>
      <w:r w:rsidRPr="00435BFD">
        <w:rPr>
          <w:lang w:val="fr-FR"/>
        </w:rPr>
        <w:t>Besoins exprimés et constatés</w:t>
      </w:r>
      <w:bookmarkEnd w:id="55"/>
    </w:p>
    <w:p w:rsidR="008224CC" w:rsidRDefault="008224CC" w:rsidP="008224CC">
      <w:pPr>
        <w:rPr>
          <w:lang w:val="fr-FR"/>
        </w:rPr>
      </w:pPr>
      <w:r>
        <w:rPr>
          <w:lang w:val="fr-FR"/>
        </w:rPr>
        <w:t>De nombreuses machines sont à renouveler afin de rajeunir le parc, mais cela doit se faire en gardant à l’idée de l’uniformiser pour faciliter la maintenance future. Il faut aussi réhabiliter les imprimantes en panne et, si leur réparation est impossible, prévoir de nouvelles acquisitions.</w:t>
      </w:r>
    </w:p>
    <w:p w:rsidR="008224CC" w:rsidRPr="008224CC" w:rsidRDefault="008224CC" w:rsidP="008224CC">
      <w:pPr>
        <w:rPr>
          <w:lang w:val="fr-FR"/>
        </w:rPr>
      </w:pPr>
      <w:r>
        <w:rPr>
          <w:lang w:val="fr-FR"/>
        </w:rPr>
        <w:t>Les serveurs sont aussi à rajeunir : les contrôleurs de domaine ont près de 5 ans et les postes utilisés comme serveurs doivent être remplacés par de vrais serveurs. Il convient aussi de moderniser les mécanismes de sauvegarde physique en ajoutant un serveur de bandes DAT pour des sauvegardes de grands volumes. Le reste des équipements plus spécifiquement réseau est abordé dans le chapitre suivant.</w:t>
      </w:r>
    </w:p>
    <w:p w:rsidR="00E44D71" w:rsidRDefault="00435BFD" w:rsidP="0058164A">
      <w:pPr>
        <w:pStyle w:val="Heading3"/>
        <w:rPr>
          <w:lang w:val="fr-FR"/>
        </w:rPr>
      </w:pPr>
      <w:bookmarkStart w:id="56" w:name="_Toc354173266"/>
      <w:r w:rsidRPr="00435BFD">
        <w:rPr>
          <w:lang w:val="fr-FR"/>
        </w:rPr>
        <w:t>Avis de la mission</w:t>
      </w:r>
      <w:bookmarkEnd w:id="56"/>
    </w:p>
    <w:p w:rsidR="00536B51" w:rsidRDefault="00536B51" w:rsidP="0058164A">
      <w:pPr>
        <w:rPr>
          <w:lang w:val="fr-FR"/>
        </w:rPr>
      </w:pPr>
      <w:r>
        <w:rPr>
          <w:lang w:val="fr-FR"/>
        </w:rPr>
        <w:t>L’actualisation du parc de postes de travail est nécessaire et doit se faire dans le cadre d’une standardisation. Nous mettons en annexe des modèles de configurations que la DI pourra améliorer mais qui, une fois validées, doivent être utilisées pour tout achat intervenant dans l’année. A chaque début d’année la DI pourra réviser ces configurations pour maintenir une homogénéité du parc aussi forte que possible. Cette utilisation des configurations standards devra aussi être faite lorsque des partenaires souhaitent appuyer l’INS en fournissant des équipements informatiques : la DI ne peut plus se permettre de subir son environnement informatique, mais doit au contraire en prendre possession et le piloter. C’est également vrai pour les imprimantes où la standardisation doit en plus permettre des économies sur les consommables car l’INS pourra acheter des toners en volume (par paquets de 10 par exemple) pour toujours disposer d’un stock tampon plutôt que de faire des achats à l’unité. Le service des achats pourra même envisager de passer un accord annuel avec des fournisseurs pour s’assurer d’un prix constant sur l’année et obtenir une sorte de « droit de tirage » sur un volume annuel préétabli.</w:t>
      </w:r>
      <w:r w:rsidR="005272A4">
        <w:rPr>
          <w:lang w:val="fr-FR"/>
        </w:rPr>
        <w:t xml:space="preserve"> L’utilisation d’imprimantes partagées de département doit être remis</w:t>
      </w:r>
      <w:r w:rsidR="00EE39FC">
        <w:rPr>
          <w:lang w:val="fr-FR"/>
        </w:rPr>
        <w:t>e</w:t>
      </w:r>
      <w:r w:rsidR="005272A4">
        <w:rPr>
          <w:lang w:val="fr-FR"/>
        </w:rPr>
        <w:t xml:space="preserve"> à l’ordre du jour : une telle imprimante capable de gros volume est beaucoup moins onéreuse à l’usage (coût à la page) qu’une imprimante personnelle, laquelle devrait être réservée pour les situations où des documents confidentiels sont imprimés.</w:t>
      </w:r>
    </w:p>
    <w:p w:rsidR="00536B51" w:rsidRDefault="00536B51" w:rsidP="0058164A">
      <w:pPr>
        <w:rPr>
          <w:lang w:val="fr-FR"/>
        </w:rPr>
      </w:pPr>
      <w:r>
        <w:rPr>
          <w:lang w:val="fr-FR"/>
        </w:rPr>
        <w:t>Au niveau des serveurs l’appui du FNUAP montre la voie à suivre pour l’INS : tous les serveurs doivent désormais se présenter au format rack pour rationaliser l’espace du local des serveurs. Le changement du serveur de messagerie et du proxy doit suivre ce principe. Nous donnons aussi en annexe des configurations de serveurs pour différents usages.</w:t>
      </w:r>
    </w:p>
    <w:p w:rsidR="005272A4" w:rsidRDefault="00536B51" w:rsidP="0058164A">
      <w:pPr>
        <w:rPr>
          <w:lang w:val="fr-FR"/>
        </w:rPr>
      </w:pPr>
      <w:r>
        <w:rPr>
          <w:lang w:val="fr-FR"/>
        </w:rPr>
        <w:t xml:space="preserve">La mise en service du serveur offert par le FNUAP va donner aux utilisateurs un espace de stockage très important pour y mettre leurs fichiers. Au moins une partie de cet espace va devoir être sauvé sur des bandes DAT, or cela représente une quantité </w:t>
      </w:r>
      <w:r w:rsidR="005272A4">
        <w:rPr>
          <w:lang w:val="fr-FR"/>
        </w:rPr>
        <w:t xml:space="preserve">potentiellement </w:t>
      </w:r>
      <w:r>
        <w:rPr>
          <w:lang w:val="fr-FR"/>
        </w:rPr>
        <w:t>de l’ordre de 1 à 2 To</w:t>
      </w:r>
      <w:r w:rsidR="005272A4">
        <w:rPr>
          <w:lang w:val="fr-FR"/>
        </w:rPr>
        <w:t xml:space="preserve">. Il faut donc un robot de sauvegarde capable de gérer automatiquement la rotation d’une dizaine de bandes pour réaliser la sauvegarde d’un tel volume. Ce robot sera naturellement au format rack encore. </w:t>
      </w:r>
    </w:p>
    <w:p w:rsidR="00307D0B" w:rsidRDefault="00307D0B" w:rsidP="0058164A">
      <w:pPr>
        <w:rPr>
          <w:lang w:val="fr-FR"/>
        </w:rPr>
      </w:pPr>
    </w:p>
    <w:p w:rsidR="00307D0B" w:rsidRDefault="00307D0B" w:rsidP="0058164A">
      <w:pPr>
        <w:rPr>
          <w:lang w:val="fr-FR"/>
        </w:rPr>
      </w:pPr>
    </w:p>
    <w:p w:rsidR="00307D0B" w:rsidRDefault="00307D0B" w:rsidP="0058164A">
      <w:pPr>
        <w:rPr>
          <w:lang w:val="fr-FR"/>
        </w:rPr>
      </w:pPr>
    </w:p>
    <w:p w:rsidR="00307D0B" w:rsidRDefault="00307D0B" w:rsidP="0058164A">
      <w:pPr>
        <w:rPr>
          <w:lang w:val="fr-FR"/>
        </w:rPr>
      </w:pPr>
    </w:p>
    <w:p w:rsidR="00307D0B" w:rsidRDefault="00307D0B" w:rsidP="0058164A">
      <w:pPr>
        <w:rPr>
          <w:lang w:val="fr-FR"/>
        </w:rPr>
      </w:pPr>
    </w:p>
    <w:p w:rsidR="00307D0B" w:rsidRDefault="00307D0B" w:rsidP="0058164A">
      <w:pPr>
        <w:rPr>
          <w:lang w:val="fr-FR"/>
        </w:rPr>
      </w:pPr>
    </w:p>
    <w:p w:rsidR="00307D0B" w:rsidRDefault="00307D0B" w:rsidP="0058164A">
      <w:pPr>
        <w:rPr>
          <w:lang w:val="fr-FR"/>
        </w:rPr>
      </w:pPr>
    </w:p>
    <w:tbl>
      <w:tblPr>
        <w:tblStyle w:val="Tramemoyenne1-Accent11"/>
        <w:tblpPr w:leftFromText="141" w:rightFromText="141" w:vertAnchor="text" w:horzAnchor="margin" w:tblpXSpec="right" w:tblpY="1101"/>
        <w:tblW w:w="0" w:type="auto"/>
        <w:tblLook w:val="04A0" w:firstRow="1" w:lastRow="0" w:firstColumn="1" w:lastColumn="0" w:noHBand="0" w:noVBand="1"/>
      </w:tblPr>
      <w:tblGrid>
        <w:gridCol w:w="961"/>
        <w:gridCol w:w="1051"/>
        <w:gridCol w:w="1275"/>
      </w:tblGrid>
      <w:tr w:rsidR="000C1A97" w:rsidTr="000C1A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rsidR="000C1A97" w:rsidRDefault="000C1A97" w:rsidP="000C1A97">
            <w:pPr>
              <w:jc w:val="center"/>
              <w:rPr>
                <w:lang w:val="fr-FR"/>
              </w:rPr>
            </w:pPr>
            <w:r>
              <w:rPr>
                <w:lang w:val="fr-FR"/>
              </w:rPr>
              <w:t>Année</w:t>
            </w:r>
          </w:p>
        </w:tc>
        <w:tc>
          <w:tcPr>
            <w:tcW w:w="1051" w:type="dxa"/>
          </w:tcPr>
          <w:p w:rsidR="000C1A97" w:rsidRDefault="000C1A97" w:rsidP="000C1A97">
            <w:pPr>
              <w:jc w:val="center"/>
              <w:cnfStyle w:val="100000000000" w:firstRow="1" w:lastRow="0" w:firstColumn="0" w:lastColumn="0" w:oddVBand="0" w:evenVBand="0" w:oddHBand="0" w:evenHBand="0" w:firstRowFirstColumn="0" w:firstRowLastColumn="0" w:lastRowFirstColumn="0" w:lastRowLastColumn="0"/>
              <w:rPr>
                <w:lang w:val="fr-FR"/>
              </w:rPr>
            </w:pPr>
            <w:r>
              <w:rPr>
                <w:lang w:val="fr-FR"/>
              </w:rPr>
              <w:t>Budget</w:t>
            </w:r>
            <w:r w:rsidRPr="000C1A97">
              <w:rPr>
                <w:sz w:val="18"/>
                <w:lang w:val="fr-FR"/>
              </w:rPr>
              <w:t xml:space="preserve"> (MFCFA)</w:t>
            </w:r>
          </w:p>
        </w:tc>
        <w:tc>
          <w:tcPr>
            <w:tcW w:w="1275" w:type="dxa"/>
          </w:tcPr>
          <w:p w:rsidR="000C1A97" w:rsidRDefault="000C1A97" w:rsidP="000C1A97">
            <w:pPr>
              <w:jc w:val="center"/>
              <w:cnfStyle w:val="100000000000" w:firstRow="1" w:lastRow="0" w:firstColumn="0" w:lastColumn="0" w:oddVBand="0" w:evenVBand="0" w:oddHBand="0" w:evenHBand="0" w:firstRowFirstColumn="0" w:firstRowLastColumn="0" w:lastRowFirstColumn="0" w:lastRowLastColumn="0"/>
              <w:rPr>
                <w:lang w:val="fr-FR"/>
              </w:rPr>
            </w:pPr>
            <w:r>
              <w:rPr>
                <w:lang w:val="fr-FR"/>
              </w:rPr>
              <w:t xml:space="preserve">Dépenses </w:t>
            </w:r>
            <w:r w:rsidRPr="000C1A97">
              <w:rPr>
                <w:sz w:val="18"/>
                <w:lang w:val="fr-FR"/>
              </w:rPr>
              <w:t>(MFCFA)</w:t>
            </w:r>
          </w:p>
        </w:tc>
      </w:tr>
      <w:tr w:rsidR="000C1A97" w:rsidTr="000C1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rsidR="000C1A97" w:rsidRDefault="000C1A97" w:rsidP="000C1A97">
            <w:pPr>
              <w:jc w:val="center"/>
              <w:rPr>
                <w:lang w:val="fr-FR"/>
              </w:rPr>
            </w:pPr>
            <w:r>
              <w:rPr>
                <w:lang w:val="fr-FR"/>
              </w:rPr>
              <w:t>2011</w:t>
            </w:r>
          </w:p>
        </w:tc>
        <w:tc>
          <w:tcPr>
            <w:tcW w:w="1051" w:type="dxa"/>
          </w:tcPr>
          <w:p w:rsidR="000C1A97" w:rsidRDefault="000C1A97" w:rsidP="000C1A97">
            <w:pPr>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38</w:t>
            </w:r>
          </w:p>
        </w:tc>
        <w:tc>
          <w:tcPr>
            <w:tcW w:w="1275" w:type="dxa"/>
          </w:tcPr>
          <w:p w:rsidR="000C1A97" w:rsidRDefault="000C1A97" w:rsidP="000C1A97">
            <w:pPr>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33.3</w:t>
            </w:r>
          </w:p>
        </w:tc>
      </w:tr>
      <w:tr w:rsidR="000C1A97" w:rsidTr="000C1A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rsidR="000C1A97" w:rsidRDefault="000C1A97" w:rsidP="000C1A97">
            <w:pPr>
              <w:jc w:val="center"/>
              <w:rPr>
                <w:lang w:val="fr-FR"/>
              </w:rPr>
            </w:pPr>
            <w:r>
              <w:rPr>
                <w:lang w:val="fr-FR"/>
              </w:rPr>
              <w:t>2012</w:t>
            </w:r>
          </w:p>
        </w:tc>
        <w:tc>
          <w:tcPr>
            <w:tcW w:w="1051" w:type="dxa"/>
          </w:tcPr>
          <w:p w:rsidR="000C1A97" w:rsidRDefault="000C1A97" w:rsidP="000C1A97">
            <w:pPr>
              <w:jc w:val="right"/>
              <w:cnfStyle w:val="000000010000" w:firstRow="0" w:lastRow="0" w:firstColumn="0" w:lastColumn="0" w:oddVBand="0" w:evenVBand="0" w:oddHBand="0" w:evenHBand="1" w:firstRowFirstColumn="0" w:firstRowLastColumn="0" w:lastRowFirstColumn="0" w:lastRowLastColumn="0"/>
              <w:rPr>
                <w:lang w:val="fr-FR"/>
              </w:rPr>
            </w:pPr>
            <w:r>
              <w:rPr>
                <w:lang w:val="fr-FR"/>
              </w:rPr>
              <w:t>25</w:t>
            </w:r>
          </w:p>
        </w:tc>
        <w:tc>
          <w:tcPr>
            <w:tcW w:w="1275" w:type="dxa"/>
          </w:tcPr>
          <w:p w:rsidR="000C1A97" w:rsidRDefault="000C1A97" w:rsidP="000C1A97">
            <w:pPr>
              <w:jc w:val="right"/>
              <w:cnfStyle w:val="000000010000" w:firstRow="0" w:lastRow="0" w:firstColumn="0" w:lastColumn="0" w:oddVBand="0" w:evenVBand="0" w:oddHBand="0" w:evenHBand="1" w:firstRowFirstColumn="0" w:firstRowLastColumn="0" w:lastRowFirstColumn="0" w:lastRowLastColumn="0"/>
              <w:rPr>
                <w:lang w:val="fr-FR"/>
              </w:rPr>
            </w:pPr>
            <w:r>
              <w:rPr>
                <w:lang w:val="fr-FR"/>
              </w:rPr>
              <w:t>16.7</w:t>
            </w:r>
          </w:p>
        </w:tc>
      </w:tr>
      <w:tr w:rsidR="000C1A97" w:rsidTr="000C1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 w:type="dxa"/>
          </w:tcPr>
          <w:p w:rsidR="000C1A97" w:rsidRDefault="000C1A97" w:rsidP="000C1A97">
            <w:pPr>
              <w:jc w:val="center"/>
              <w:rPr>
                <w:lang w:val="fr-FR"/>
              </w:rPr>
            </w:pPr>
            <w:r>
              <w:rPr>
                <w:lang w:val="fr-FR"/>
              </w:rPr>
              <w:t>2013</w:t>
            </w:r>
          </w:p>
        </w:tc>
        <w:tc>
          <w:tcPr>
            <w:tcW w:w="1051" w:type="dxa"/>
          </w:tcPr>
          <w:p w:rsidR="000C1A97" w:rsidRDefault="000C1A97" w:rsidP="000C1A97">
            <w:pPr>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29.5</w:t>
            </w:r>
          </w:p>
        </w:tc>
        <w:tc>
          <w:tcPr>
            <w:tcW w:w="1275" w:type="dxa"/>
          </w:tcPr>
          <w:p w:rsidR="000C1A97" w:rsidRDefault="000C1A97" w:rsidP="000C1A97">
            <w:pPr>
              <w:keepNext/>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n/a</w:t>
            </w:r>
          </w:p>
        </w:tc>
      </w:tr>
    </w:tbl>
    <w:p w:rsidR="000C1A97" w:rsidRPr="000C1A97" w:rsidRDefault="000C1A97" w:rsidP="000C1A97">
      <w:pPr>
        <w:pStyle w:val="Caption"/>
        <w:framePr w:w="3523" w:hSpace="141" w:wrap="around" w:vAnchor="text" w:hAnchor="page" w:x="7270" w:y="3350"/>
        <w:jc w:val="center"/>
        <w:rPr>
          <w:rStyle w:val="SubtleReference"/>
        </w:rPr>
      </w:pPr>
      <w:bookmarkStart w:id="57" w:name="_Toc354173348"/>
      <w:r w:rsidRPr="000C1A97">
        <w:rPr>
          <w:rStyle w:val="SubtleReference"/>
        </w:rPr>
        <w:t xml:space="preserve">Tableau </w:t>
      </w:r>
      <w:r w:rsidR="00404974" w:rsidRPr="000C1A97">
        <w:rPr>
          <w:rStyle w:val="SubtleReference"/>
        </w:rPr>
        <w:fldChar w:fldCharType="begin"/>
      </w:r>
      <w:r w:rsidRPr="000C1A97">
        <w:rPr>
          <w:rStyle w:val="SubtleReference"/>
        </w:rPr>
        <w:instrText xml:space="preserve"> SEQ Tableau \* ARABIC </w:instrText>
      </w:r>
      <w:r w:rsidR="00404974" w:rsidRPr="000C1A97">
        <w:rPr>
          <w:rStyle w:val="SubtleReference"/>
        </w:rPr>
        <w:fldChar w:fldCharType="separate"/>
      </w:r>
      <w:r w:rsidR="00307D0B">
        <w:rPr>
          <w:rStyle w:val="SubtleReference"/>
          <w:noProof/>
        </w:rPr>
        <w:t>7</w:t>
      </w:r>
      <w:r w:rsidR="00404974" w:rsidRPr="000C1A97">
        <w:rPr>
          <w:rStyle w:val="SubtleReference"/>
        </w:rPr>
        <w:fldChar w:fldCharType="end"/>
      </w:r>
      <w:r w:rsidRPr="000C1A97">
        <w:rPr>
          <w:rStyle w:val="SubtleReference"/>
        </w:rPr>
        <w:t>: investissement informatique</w:t>
      </w:r>
      <w:bookmarkEnd w:id="57"/>
    </w:p>
    <w:p w:rsidR="005272A4" w:rsidRDefault="00326096" w:rsidP="005272A4">
      <w:pPr>
        <w:rPr>
          <w:lang w:val="fr-FR"/>
        </w:rPr>
      </w:pPr>
      <w:r>
        <w:rPr>
          <w:lang w:val="fr-FR"/>
        </w:rPr>
        <w:t xml:space="preserve">Un point important est à signaler quant au renouvellement du parc informatique. Nous avons constaté que la majorité des ordinateurs sont acquis sur des projets d’appui dont l’INS profite comme un effet d’aubaine. Chaque année quelques ordinateurs sont achetés sur le budget propre de l’INS mais en quantité insuffisante pour assurer une rotation totale du parc. </w:t>
      </w:r>
      <w:r w:rsidR="004174FF">
        <w:rPr>
          <w:lang w:val="fr-FR"/>
        </w:rPr>
        <w:t>L</w:t>
      </w:r>
      <w:r>
        <w:rPr>
          <w:lang w:val="fr-FR"/>
        </w:rPr>
        <w:t xml:space="preserve">a durée de vie utile d’un ordinateur est </w:t>
      </w:r>
      <w:r w:rsidR="004174FF">
        <w:rPr>
          <w:lang w:val="fr-FR"/>
        </w:rPr>
        <w:t xml:space="preserve">souvent donnée pour </w:t>
      </w:r>
      <w:r>
        <w:rPr>
          <w:lang w:val="fr-FR"/>
        </w:rPr>
        <w:t xml:space="preserve">5 ans, ce qui </w:t>
      </w:r>
      <w:r w:rsidR="004174FF">
        <w:rPr>
          <w:lang w:val="fr-FR"/>
        </w:rPr>
        <w:t xml:space="preserve">va un </w:t>
      </w:r>
      <w:r>
        <w:rPr>
          <w:lang w:val="fr-FR"/>
        </w:rPr>
        <w:t xml:space="preserve">peu </w:t>
      </w:r>
      <w:r w:rsidR="004174FF">
        <w:rPr>
          <w:lang w:val="fr-FR"/>
        </w:rPr>
        <w:t>au-delà de</w:t>
      </w:r>
      <w:r>
        <w:rPr>
          <w:lang w:val="fr-FR"/>
        </w:rPr>
        <w:t xml:space="preserve"> la durée d’amortissement comptable. Le parc de l’INS étant d’environ 1</w:t>
      </w:r>
      <w:r w:rsidR="00907BFB">
        <w:rPr>
          <w:lang w:val="fr-FR"/>
        </w:rPr>
        <w:t>6</w:t>
      </w:r>
      <w:r w:rsidR="00EB0311">
        <w:rPr>
          <w:lang w:val="fr-FR"/>
        </w:rPr>
        <w:t>0</w:t>
      </w:r>
      <w:r>
        <w:rPr>
          <w:lang w:val="fr-FR"/>
        </w:rPr>
        <w:t xml:space="preserve"> postes fixes, cela fait un renouvellement minimal de </w:t>
      </w:r>
      <w:r w:rsidR="00907BFB">
        <w:rPr>
          <w:lang w:val="fr-FR"/>
        </w:rPr>
        <w:t>32</w:t>
      </w:r>
      <w:r>
        <w:rPr>
          <w:lang w:val="fr-FR"/>
        </w:rPr>
        <w:t xml:space="preserve"> ordinateurs </w:t>
      </w:r>
      <w:r w:rsidR="00EB0311">
        <w:rPr>
          <w:lang w:val="fr-FR"/>
        </w:rPr>
        <w:t xml:space="preserve">fixes </w:t>
      </w:r>
      <w:r>
        <w:rPr>
          <w:lang w:val="fr-FR"/>
        </w:rPr>
        <w:t>chaque année pour obtenir une rotation complète en 5 ans</w:t>
      </w:r>
      <w:r w:rsidR="00EB0311">
        <w:rPr>
          <w:lang w:val="fr-FR"/>
        </w:rPr>
        <w:t>, ceci sans compter les portables ni les imprimantes</w:t>
      </w:r>
      <w:r>
        <w:rPr>
          <w:lang w:val="fr-FR"/>
        </w:rPr>
        <w:t>. Sachant cela, le service des achats devrait pouvoir obtenir en début d’année les meilleures offres des fournisseurs qui ainsi s’engageront à maintenir ce prix pour cette quantité de machine</w:t>
      </w:r>
      <w:r w:rsidR="000C1A97">
        <w:rPr>
          <w:lang w:val="fr-FR"/>
        </w:rPr>
        <w:t xml:space="preserve">. Naturellement ces calculs sont à adapter aux possibilités de l’INS. Avec une moyenne de 600 000 fcfa par ordinateur de bureau, l’effort minimal annuel pour une rotation en 5 ans serait de </w:t>
      </w:r>
      <w:r w:rsidR="00907BFB">
        <w:rPr>
          <w:lang w:val="fr-FR"/>
        </w:rPr>
        <w:t>19</w:t>
      </w:r>
      <w:r w:rsidR="000C1A97">
        <w:rPr>
          <w:lang w:val="fr-FR"/>
        </w:rPr>
        <w:t xml:space="preserve"> MFCFA, soit </w:t>
      </w:r>
      <w:r w:rsidR="00907BFB">
        <w:rPr>
          <w:lang w:val="fr-FR"/>
        </w:rPr>
        <w:t>inférieur</w:t>
      </w:r>
      <w:r w:rsidR="000C1A97">
        <w:rPr>
          <w:lang w:val="fr-FR"/>
        </w:rPr>
        <w:t xml:space="preserve"> </w:t>
      </w:r>
      <w:r w:rsidR="00907BFB">
        <w:rPr>
          <w:lang w:val="fr-FR"/>
        </w:rPr>
        <w:t>au</w:t>
      </w:r>
      <w:r w:rsidR="000C1A97">
        <w:rPr>
          <w:lang w:val="fr-FR"/>
        </w:rPr>
        <w:t xml:space="preserve"> budget annuel d’investissement informatique de l’INS.</w:t>
      </w:r>
      <w:r w:rsidR="004174FF">
        <w:rPr>
          <w:lang w:val="fr-FR"/>
        </w:rPr>
        <w:t xml:space="preserve"> Il appartient évidemment à l’INS de déterminer la bonne périodicité de rotation complète du parc selon ses possibilités tout en ajoutant les appuis des partenaires.</w:t>
      </w:r>
    </w:p>
    <w:p w:rsidR="00EB0311" w:rsidRDefault="00EB0311" w:rsidP="005272A4">
      <w:pPr>
        <w:rPr>
          <w:lang w:val="fr-FR"/>
        </w:rPr>
      </w:pPr>
    </w:p>
    <w:p w:rsidR="004174FF" w:rsidRDefault="004174FF" w:rsidP="005272A4">
      <w:pPr>
        <w:rPr>
          <w:lang w:val="fr-FR"/>
        </w:rPr>
      </w:pPr>
    </w:p>
    <w:p w:rsidR="004174FF" w:rsidRDefault="004174FF" w:rsidP="005272A4">
      <w:pPr>
        <w:rPr>
          <w:lang w:val="fr-FR"/>
        </w:rPr>
      </w:pPr>
    </w:p>
    <w:tbl>
      <w:tblPr>
        <w:tblW w:w="9072" w:type="dxa"/>
        <w:tblInd w:w="108" w:type="dxa"/>
        <w:tblBorders>
          <w:left w:val="thickThinSmallGap" w:sz="24" w:space="0" w:color="A6A6A6" w:themeColor="background1" w:themeShade="A6"/>
        </w:tblBorders>
        <w:tblLook w:val="04A0" w:firstRow="1" w:lastRow="0" w:firstColumn="1" w:lastColumn="0" w:noHBand="0" w:noVBand="1"/>
      </w:tblPr>
      <w:tblGrid>
        <w:gridCol w:w="9072"/>
      </w:tblGrid>
      <w:tr w:rsidR="005272A4" w:rsidRPr="00725B00" w:rsidTr="00FB0788">
        <w:trPr>
          <w:trHeight w:val="448"/>
        </w:trPr>
        <w:tc>
          <w:tcPr>
            <w:tcW w:w="9072" w:type="dxa"/>
            <w:shd w:val="clear" w:color="auto" w:fill="A6A6A6" w:themeFill="background1" w:themeFillShade="A6"/>
          </w:tcPr>
          <w:p w:rsidR="005272A4" w:rsidRPr="00D40180" w:rsidRDefault="005272A4" w:rsidP="00FB0788">
            <w:pPr>
              <w:spacing w:before="60" w:line="240" w:lineRule="auto"/>
              <w:rPr>
                <w:rFonts w:ascii="Arial Black" w:hAnsi="Arial Black"/>
                <w:b/>
                <w:color w:val="FFFFFF" w:themeColor="background1"/>
                <w:lang w:val="fr-FR"/>
              </w:rPr>
            </w:pPr>
            <w:r w:rsidRPr="00D40180">
              <w:rPr>
                <w:rFonts w:ascii="Arial Black" w:hAnsi="Arial Black"/>
                <w:b/>
                <w:color w:val="FFFFFF" w:themeColor="background1"/>
                <w:sz w:val="22"/>
                <w:lang w:val="fr-FR"/>
              </w:rPr>
              <w:t>Recommandations</w:t>
            </w:r>
          </w:p>
        </w:tc>
      </w:tr>
      <w:tr w:rsidR="005272A4" w:rsidRPr="00307D0B" w:rsidTr="00FB0788">
        <w:trPr>
          <w:trHeight w:val="1599"/>
        </w:trPr>
        <w:tc>
          <w:tcPr>
            <w:tcW w:w="9072" w:type="dxa"/>
            <w:shd w:val="clear" w:color="auto" w:fill="auto"/>
          </w:tcPr>
          <w:p w:rsidR="005272A4" w:rsidRDefault="005272A4" w:rsidP="00CE1CFA">
            <w:pPr>
              <w:pStyle w:val="ListParagraph"/>
              <w:keepNext/>
              <w:numPr>
                <w:ilvl w:val="0"/>
                <w:numId w:val="21"/>
              </w:numPr>
              <w:spacing w:after="0" w:line="240" w:lineRule="auto"/>
              <w:ind w:left="709"/>
              <w:contextualSpacing w:val="0"/>
              <w:rPr>
                <w:lang w:val="fr-FR"/>
              </w:rPr>
            </w:pPr>
            <w:r>
              <w:rPr>
                <w:lang w:val="fr-FR"/>
              </w:rPr>
              <w:t>Remplacer les postes de travail obsolètes</w:t>
            </w:r>
            <w:r w:rsidR="00EE39FC">
              <w:rPr>
                <w:lang w:val="fr-FR"/>
              </w:rPr>
              <w:t xml:space="preserve"> en standardisant les modèles</w:t>
            </w:r>
          </w:p>
          <w:p w:rsidR="005272A4" w:rsidRPr="00725B00" w:rsidRDefault="00EE39FC" w:rsidP="00CE1CFA">
            <w:pPr>
              <w:pStyle w:val="ListParagraph"/>
              <w:keepNext/>
              <w:numPr>
                <w:ilvl w:val="0"/>
                <w:numId w:val="21"/>
              </w:numPr>
              <w:spacing w:after="0" w:line="240" w:lineRule="auto"/>
              <w:ind w:left="709"/>
              <w:contextualSpacing w:val="0"/>
              <w:rPr>
                <w:lang w:val="fr-FR"/>
              </w:rPr>
            </w:pPr>
            <w:r>
              <w:rPr>
                <w:lang w:val="fr-FR"/>
              </w:rPr>
              <w:t>Remplacer les imprimantes défectueuses en standardisant les modèles et en privilégiant des imprimantes réseau</w:t>
            </w:r>
          </w:p>
          <w:p w:rsidR="005272A4" w:rsidRDefault="00EE39FC" w:rsidP="00CE1CFA">
            <w:pPr>
              <w:pStyle w:val="ListParagraph"/>
              <w:keepNext/>
              <w:numPr>
                <w:ilvl w:val="0"/>
                <w:numId w:val="21"/>
              </w:numPr>
              <w:spacing w:after="0" w:line="240" w:lineRule="auto"/>
              <w:ind w:left="709"/>
              <w:contextualSpacing w:val="0"/>
              <w:rPr>
                <w:lang w:val="fr-FR"/>
              </w:rPr>
            </w:pPr>
            <w:r>
              <w:rPr>
                <w:lang w:val="fr-FR"/>
              </w:rPr>
              <w:t>Acquérir les nouvelles machines de la salle serveur : messagerie, contrôleur de domaine, robot de sauvegarde, web</w:t>
            </w:r>
          </w:p>
          <w:p w:rsidR="00EE39FC" w:rsidRPr="00725B00" w:rsidRDefault="00FB0788" w:rsidP="00CE1CFA">
            <w:pPr>
              <w:pStyle w:val="ListParagraph"/>
              <w:keepNext/>
              <w:numPr>
                <w:ilvl w:val="0"/>
                <w:numId w:val="21"/>
              </w:numPr>
              <w:spacing w:after="0" w:line="240" w:lineRule="auto"/>
              <w:ind w:left="709"/>
              <w:contextualSpacing w:val="0"/>
              <w:rPr>
                <w:lang w:val="fr-FR"/>
              </w:rPr>
            </w:pPr>
            <w:r>
              <w:rPr>
                <w:lang w:val="fr-FR"/>
              </w:rPr>
              <w:t>Mettre en service le serveur du FNUAP et le réserver pour les bases de données et le stockage</w:t>
            </w:r>
          </w:p>
        </w:tc>
      </w:tr>
    </w:tbl>
    <w:p w:rsidR="0058164A" w:rsidRDefault="00536B51" w:rsidP="0058164A">
      <w:pPr>
        <w:rPr>
          <w:lang w:val="fr-FR"/>
        </w:rPr>
      </w:pPr>
      <w:r>
        <w:rPr>
          <w:lang w:val="fr-FR"/>
        </w:rPr>
        <w:t xml:space="preserve">   </w:t>
      </w:r>
    </w:p>
    <w:p w:rsidR="0058164A" w:rsidRPr="0058164A" w:rsidRDefault="0058164A" w:rsidP="0058164A">
      <w:pPr>
        <w:pStyle w:val="Heading2"/>
      </w:pPr>
      <w:bookmarkStart w:id="58" w:name="_Toc354173267"/>
      <w:r w:rsidRPr="0058164A">
        <w:t>Réseaux et Télécommunications</w:t>
      </w:r>
      <w:bookmarkEnd w:id="58"/>
      <w:r w:rsidRPr="0058164A">
        <w:t xml:space="preserve"> </w:t>
      </w:r>
    </w:p>
    <w:p w:rsidR="0058164A" w:rsidRPr="00536B51" w:rsidRDefault="0058164A" w:rsidP="0058164A">
      <w:pPr>
        <w:pStyle w:val="Heading3"/>
        <w:rPr>
          <w:lang w:val="fr-FR"/>
        </w:rPr>
      </w:pPr>
      <w:bookmarkStart w:id="59" w:name="_Toc354173268"/>
      <w:r w:rsidRPr="00536B51">
        <w:rPr>
          <w:lang w:val="fr-FR"/>
        </w:rPr>
        <w:t>Situation observée</w:t>
      </w:r>
      <w:bookmarkEnd w:id="59"/>
    </w:p>
    <w:p w:rsidR="0058164A" w:rsidRPr="0058164A" w:rsidRDefault="0058164A" w:rsidP="00CC25FF">
      <w:pPr>
        <w:pStyle w:val="Subtitle"/>
      </w:pPr>
      <w:r w:rsidRPr="0058164A">
        <w:t>Les réseaux informatiques et Internet</w:t>
      </w:r>
    </w:p>
    <w:p w:rsidR="0058164A" w:rsidRPr="0058164A" w:rsidRDefault="0058164A" w:rsidP="0058164A">
      <w:pPr>
        <w:rPr>
          <w:lang w:val="fr-FR"/>
        </w:rPr>
      </w:pPr>
      <w:r w:rsidRPr="0058164A">
        <w:rPr>
          <w:lang w:val="fr-FR"/>
        </w:rPr>
        <w:t>Lors de l’élaboration du schéma directeur de 2007 l’institut disposait d’un réseau local rudimentaire parcourant un certain nombre de bureaux. L’une des premières recommandations a été d’améliorer ce réseau en y ajoutant un circuit de courant ondulé. Aujourd’hui ce réseau informatique a vieilli :</w:t>
      </w:r>
    </w:p>
    <w:p w:rsidR="0058164A" w:rsidRPr="0058164A" w:rsidRDefault="0058164A" w:rsidP="00CE1CFA">
      <w:pPr>
        <w:pStyle w:val="ListParagraph"/>
        <w:numPr>
          <w:ilvl w:val="0"/>
          <w:numId w:val="22"/>
        </w:numPr>
        <w:rPr>
          <w:lang w:val="fr-FR"/>
        </w:rPr>
      </w:pPr>
      <w:r w:rsidRPr="0058164A">
        <w:rPr>
          <w:lang w:val="fr-FR"/>
        </w:rPr>
        <w:t>Le câblage est entièrement réalisé en catégorie 5e, y compris les liens entre switchs et serveurs</w:t>
      </w:r>
    </w:p>
    <w:p w:rsidR="0058164A" w:rsidRPr="0058164A" w:rsidRDefault="0058164A" w:rsidP="00CE1CFA">
      <w:pPr>
        <w:pStyle w:val="ListParagraph"/>
        <w:numPr>
          <w:ilvl w:val="0"/>
          <w:numId w:val="22"/>
        </w:numPr>
        <w:rPr>
          <w:lang w:val="fr-FR"/>
        </w:rPr>
      </w:pPr>
      <w:r w:rsidRPr="0058164A">
        <w:rPr>
          <w:lang w:val="fr-FR"/>
        </w:rPr>
        <w:t xml:space="preserve">Les points d’accès ne comportent qu’un seul connecteur RJ45 </w:t>
      </w:r>
      <w:r w:rsidR="007367DF">
        <w:rPr>
          <w:lang w:val="fr-FR"/>
        </w:rPr>
        <w:t xml:space="preserve">(il y en a 163 au total) </w:t>
      </w:r>
      <w:r w:rsidRPr="0058164A">
        <w:rPr>
          <w:lang w:val="fr-FR"/>
        </w:rPr>
        <w:t>et deux prises de courant 2P+T</w:t>
      </w:r>
    </w:p>
    <w:p w:rsidR="0058164A" w:rsidRPr="0058164A" w:rsidRDefault="0058164A" w:rsidP="00CE1CFA">
      <w:pPr>
        <w:pStyle w:val="ListParagraph"/>
        <w:numPr>
          <w:ilvl w:val="0"/>
          <w:numId w:val="22"/>
        </w:numPr>
        <w:rPr>
          <w:lang w:val="fr-FR"/>
        </w:rPr>
      </w:pPr>
      <w:r w:rsidRPr="0058164A">
        <w:rPr>
          <w:lang w:val="fr-FR"/>
        </w:rPr>
        <w:t xml:space="preserve">Plusieurs connecteurs </w:t>
      </w:r>
      <w:r w:rsidR="007367DF">
        <w:rPr>
          <w:lang w:val="fr-FR"/>
        </w:rPr>
        <w:t xml:space="preserve">(une dizaine) </w:t>
      </w:r>
      <w:r w:rsidRPr="0058164A">
        <w:rPr>
          <w:lang w:val="fr-FR"/>
        </w:rPr>
        <w:t>sont désormais inopérants car endommagés</w:t>
      </w:r>
    </w:p>
    <w:p w:rsidR="0058164A" w:rsidRPr="0058164A" w:rsidRDefault="0058164A" w:rsidP="00CE1CFA">
      <w:pPr>
        <w:pStyle w:val="ListParagraph"/>
        <w:numPr>
          <w:ilvl w:val="0"/>
          <w:numId w:val="22"/>
        </w:numPr>
        <w:rPr>
          <w:lang w:val="fr-FR"/>
        </w:rPr>
      </w:pPr>
      <w:r w:rsidRPr="0058164A">
        <w:rPr>
          <w:lang w:val="fr-FR"/>
        </w:rPr>
        <w:t>Des câbles qui passent dans les faux plafonds et dans les combles du bâtiment ont été endommagés par les rongeurs. Certains ont été remplacés par des câbles « volants », mais ce n’est pas le cas de tous</w:t>
      </w:r>
    </w:p>
    <w:p w:rsidR="0058164A" w:rsidRPr="0058164A" w:rsidRDefault="0058164A" w:rsidP="00CE1CFA">
      <w:pPr>
        <w:pStyle w:val="ListParagraph"/>
        <w:numPr>
          <w:ilvl w:val="0"/>
          <w:numId w:val="22"/>
        </w:numPr>
        <w:rPr>
          <w:lang w:val="fr-FR"/>
        </w:rPr>
      </w:pPr>
      <w:r w:rsidRPr="0058164A">
        <w:rPr>
          <w:lang w:val="fr-FR"/>
        </w:rPr>
        <w:t>Les switchs utilisés sur le réseau ne sont pas homogènes et créent des goulets d’étranglement</w:t>
      </w:r>
      <w:r w:rsidR="007367DF">
        <w:rPr>
          <w:lang w:val="fr-FR"/>
        </w:rPr>
        <w:t xml:space="preserve"> (11 Dlink modèle 10240, 5 Repotech 24 ports, 2 Repotech 16 ports, 4 Dlink 8 ports pour palier l’insuffisance de prises dans certains bureaux)</w:t>
      </w:r>
    </w:p>
    <w:p w:rsidR="0058164A" w:rsidRPr="0058164A" w:rsidRDefault="0058164A" w:rsidP="0058164A">
      <w:pPr>
        <w:rPr>
          <w:lang w:val="fr-FR"/>
        </w:rPr>
      </w:pPr>
      <w:r w:rsidRPr="0058164A">
        <w:rPr>
          <w:lang w:val="fr-FR"/>
        </w:rPr>
        <w:t xml:space="preserve">De nouveaux services ont été créés (le BCR par exemple) et d’autres se sont étoffés. Les besoins ont aussi évolués avec par exemple de nouveaux équipements pouvant se connecter au réseau comme les imprimantes. Or le nombre de prises n’est pas suffisant. Le réseau n’est pas non plus dimensionné pour pouvoir satisfaire les utilisations qui doivent être promues (partage de données, transfert de fichiers volumineux, itinérance des profils utilisateurs) ou envisagées (voix sur IP par exemple). Le local des serveurs est mal équipé et mal agencé. Tous les équipements (3 serveurs, 2 postes, 1 routeur Cisco, 3 switchs) qui s’y trouvent sont branchés à une seule prise de courant ondulé ! D’autre part le rack 42U préconisé dans le schéma directeur de 2007 n’a pas été acquis alors qu’il aurait permis de rassembler en un seul espace tous les serveurs. </w:t>
      </w:r>
    </w:p>
    <w:p w:rsidR="0058164A" w:rsidRDefault="0058164A" w:rsidP="0058164A">
      <w:pPr>
        <w:rPr>
          <w:lang w:val="fr-FR"/>
        </w:rPr>
      </w:pPr>
      <w:r w:rsidRPr="0058164A">
        <w:rPr>
          <w:lang w:val="fr-FR"/>
        </w:rPr>
        <w:t xml:space="preserve">La configuration du réseau est minimale. Tous les postes de travail obtiennent leur adresse IP depuis le routeur Cisco (serveur DHCP) sur </w:t>
      </w:r>
      <w:r w:rsidR="008224CC">
        <w:rPr>
          <w:lang w:val="fr-FR"/>
        </w:rPr>
        <w:t>une gamme d’adresses très large</w:t>
      </w:r>
      <w:r w:rsidRPr="0058164A">
        <w:rPr>
          <w:lang w:val="fr-FR"/>
        </w:rPr>
        <w:t>. Le réseau interne contient à la fois les postes sur IP privée et les serveurs d’accès public. Le routeur Cisco est configuré pour faire cohabiter ces 2 réseaux (IP publiques et IP privées), sans pare feu, et se charge du routage de l’un vers l’autre. Un proxy avait été mis en place pour filtrer les accès au web mais a dû être retiré en raison du trafic sortant trop important dû aux vers et virus.</w:t>
      </w:r>
    </w:p>
    <w:p w:rsidR="00483490" w:rsidRPr="0058164A" w:rsidRDefault="00483490" w:rsidP="00483490">
      <w:pPr>
        <w:ind w:left="-284"/>
        <w:rPr>
          <w:lang w:val="fr-FR"/>
        </w:rPr>
      </w:pPr>
      <w:r w:rsidRPr="00483490">
        <w:rPr>
          <w:noProof/>
          <w:lang w:val="fr-FR" w:eastAsia="fr-FR" w:bidi="ar-SA"/>
        </w:rPr>
        <w:drawing>
          <wp:inline distT="0" distB="0" distL="0" distR="0">
            <wp:extent cx="6124575" cy="4923292"/>
            <wp:effectExtent l="19050" t="0" r="9525" b="0"/>
            <wp:docPr id="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srcRect/>
                    <a:stretch>
                      <a:fillRect/>
                    </a:stretch>
                  </pic:blipFill>
                  <pic:spPr bwMode="auto">
                    <a:xfrm>
                      <a:off x="0" y="0"/>
                      <a:ext cx="6124575" cy="4923292"/>
                    </a:xfrm>
                    <a:prstGeom prst="rect">
                      <a:avLst/>
                    </a:prstGeom>
                    <a:noFill/>
                    <a:ln w="9525">
                      <a:noFill/>
                      <a:miter lim="800000"/>
                      <a:headEnd/>
                      <a:tailEnd/>
                    </a:ln>
                  </pic:spPr>
                </pic:pic>
              </a:graphicData>
            </a:graphic>
          </wp:inline>
        </w:drawing>
      </w:r>
    </w:p>
    <w:p w:rsidR="00483490" w:rsidRPr="00483490" w:rsidRDefault="00483490" w:rsidP="00483490">
      <w:pPr>
        <w:pStyle w:val="Caption"/>
        <w:jc w:val="center"/>
        <w:rPr>
          <w:rStyle w:val="SubtleReference"/>
          <w:lang w:val="fr-FR"/>
        </w:rPr>
      </w:pPr>
      <w:bookmarkStart w:id="60" w:name="_Toc354173355"/>
      <w:r w:rsidRPr="00483490">
        <w:rPr>
          <w:rStyle w:val="SubtleReference"/>
          <w:lang w:val="fr-FR"/>
        </w:rPr>
        <w:t xml:space="preserve">Figure </w:t>
      </w:r>
      <w:r w:rsidR="00404974" w:rsidRPr="00483490">
        <w:rPr>
          <w:rStyle w:val="SubtleReference"/>
        </w:rPr>
        <w:fldChar w:fldCharType="begin"/>
      </w:r>
      <w:r w:rsidRPr="00483490">
        <w:rPr>
          <w:rStyle w:val="SubtleReference"/>
          <w:lang w:val="fr-FR"/>
        </w:rPr>
        <w:instrText xml:space="preserve"> SEQ Figure \* ARABIC </w:instrText>
      </w:r>
      <w:r w:rsidR="00404974" w:rsidRPr="00483490">
        <w:rPr>
          <w:rStyle w:val="SubtleReference"/>
        </w:rPr>
        <w:fldChar w:fldCharType="separate"/>
      </w:r>
      <w:r w:rsidR="00307D0B">
        <w:rPr>
          <w:rStyle w:val="SubtleReference"/>
          <w:noProof/>
          <w:lang w:val="fr-FR"/>
        </w:rPr>
        <w:t>7</w:t>
      </w:r>
      <w:r w:rsidR="00404974" w:rsidRPr="00483490">
        <w:rPr>
          <w:rStyle w:val="SubtleReference"/>
        </w:rPr>
        <w:fldChar w:fldCharType="end"/>
      </w:r>
      <w:r w:rsidRPr="00483490">
        <w:rPr>
          <w:rStyle w:val="SubtleReference"/>
          <w:lang w:val="fr-FR"/>
        </w:rPr>
        <w:t>: configuration actuelle du réseau de l'INS</w:t>
      </w:r>
      <w:bookmarkEnd w:id="60"/>
    </w:p>
    <w:p w:rsidR="000B3879" w:rsidRDefault="000B3879" w:rsidP="0058164A">
      <w:pPr>
        <w:rPr>
          <w:lang w:val="fr-FR"/>
        </w:rPr>
      </w:pPr>
      <w:r>
        <w:rPr>
          <w:lang w:val="fr-FR"/>
        </w:rPr>
        <w:t xml:space="preserve">Le synoptique du réseau local selon sa répartition dans les locaux est </w:t>
      </w:r>
      <w:r w:rsidR="0022641B">
        <w:rPr>
          <w:lang w:val="fr-FR"/>
        </w:rPr>
        <w:t xml:space="preserve">présenté </w:t>
      </w:r>
      <w:r w:rsidR="00404974">
        <w:rPr>
          <w:lang w:val="fr-FR"/>
        </w:rPr>
        <w:fldChar w:fldCharType="begin"/>
      </w:r>
      <w:r w:rsidR="0022641B">
        <w:rPr>
          <w:lang w:val="fr-FR"/>
        </w:rPr>
        <w:instrText xml:space="preserve"> REF _Ref354172906 \h </w:instrText>
      </w:r>
      <w:r w:rsidR="00404974">
        <w:rPr>
          <w:lang w:val="fr-FR"/>
        </w:rPr>
      </w:r>
      <w:r w:rsidR="00404974">
        <w:rPr>
          <w:lang w:val="fr-FR"/>
        </w:rPr>
        <w:fldChar w:fldCharType="separate"/>
      </w:r>
      <w:r w:rsidR="00307D0B" w:rsidRPr="0022641B">
        <w:rPr>
          <w:rStyle w:val="SubtleReference"/>
          <w:lang w:val="fr-FR"/>
        </w:rPr>
        <w:t xml:space="preserve">Figure </w:t>
      </w:r>
      <w:r w:rsidR="00307D0B">
        <w:rPr>
          <w:rStyle w:val="SubtleReference"/>
          <w:noProof/>
          <w:lang w:val="fr-FR"/>
        </w:rPr>
        <w:t>8</w:t>
      </w:r>
      <w:r w:rsidR="00404974">
        <w:rPr>
          <w:lang w:val="fr-FR"/>
        </w:rPr>
        <w:fldChar w:fldCharType="end"/>
      </w:r>
      <w:r w:rsidR="0022641B">
        <w:rPr>
          <w:lang w:val="fr-FR"/>
        </w:rPr>
        <w:t>.</w:t>
      </w:r>
    </w:p>
    <w:p w:rsidR="0022641B" w:rsidRDefault="0022641B" w:rsidP="0058164A">
      <w:pPr>
        <w:rPr>
          <w:lang w:val="fr-FR"/>
        </w:rPr>
      </w:pPr>
      <w:r w:rsidRPr="0058164A">
        <w:rPr>
          <w:lang w:val="fr-FR"/>
        </w:rPr>
        <w:t>L’accès Internet est assuré par une ligne spécialisée dont le débit symétrique mais non dédié est de 2Mb/s. Beaucoup d’utilisateurs se plaignent de la lenteur de cet accès et l’opérateur a même proposé à l’INS de l’augmenter. Mais le problème principal, sur lequel nous revenons dans le point suivant sur la sécurité informatique, est l’utilisation anarchique de cet accès : téléchargements, visionnage de vidéos, écoute de radios en ligne. Par ailleurs le parasitage du réseau par des vers et autres virus qui infectent les postes de travail produit un débit sortant très important constitué majoritairement de spams. Il faut noter sur le sujet de l’accès Internet que les institutions publiques situées à Niamey se dotent peu à peu d’une connexion par fibre optique. Ainsi le haut commissariat au NITC dont le bâtiment jouxte ceux de l’INS est un point de terminaison. Ses services utilisent la fibre optique pour l’accès Internet et une extension par câble Ethernet a été mise en place entre le haut commissariat et le local serveur de l’INS pour amener cette connexion. Des tests concluants ont été réalisés début 2012 mais depuis aucune décision n’a été prise quant au choix final entre ligne spécialisée et fibre optique. Cette dernière est donc pour le moment désactivée au niveau de l’institut. Au niveau des services distants, les directions régionales disposent chacune d’un accès Internet pris auprès de l’opérateur Sonitel par l’INS et le BCR est partiellement connecté à Internet en ce sens que seul un des 2 bâtiments qu’il occupe dispose d’une connexion, laquelle néanmoins n’est partagée que par un routeur wifi. De manière générale les services distants ne d</w:t>
      </w:r>
      <w:r>
        <w:rPr>
          <w:lang w:val="fr-FR"/>
        </w:rPr>
        <w:t xml:space="preserve">isposent pas de réseau local.  </w:t>
      </w:r>
    </w:p>
    <w:p w:rsidR="000B3879" w:rsidRDefault="00907BFB" w:rsidP="00085983">
      <w:pPr>
        <w:ind w:left="-284"/>
        <w:rPr>
          <w:lang w:val="fr-FR"/>
        </w:rPr>
      </w:pPr>
      <w:r w:rsidRPr="00907BFB">
        <w:rPr>
          <w:noProof/>
          <w:lang w:val="fr-FR" w:eastAsia="fr-FR" w:bidi="ar-SA"/>
        </w:rPr>
        <w:drawing>
          <wp:inline distT="0" distB="0" distL="0" distR="0">
            <wp:extent cx="6187044" cy="3826367"/>
            <wp:effectExtent l="0" t="0" r="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srcRect/>
                    <a:stretch>
                      <a:fillRect/>
                    </a:stretch>
                  </pic:blipFill>
                  <pic:spPr bwMode="auto">
                    <a:xfrm>
                      <a:off x="0" y="0"/>
                      <a:ext cx="6190610" cy="3828573"/>
                    </a:xfrm>
                    <a:prstGeom prst="rect">
                      <a:avLst/>
                    </a:prstGeom>
                    <a:noFill/>
                    <a:ln w="9525">
                      <a:noFill/>
                      <a:miter lim="800000"/>
                      <a:headEnd/>
                      <a:tailEnd/>
                    </a:ln>
                  </pic:spPr>
                </pic:pic>
              </a:graphicData>
            </a:graphic>
          </wp:inline>
        </w:drawing>
      </w:r>
    </w:p>
    <w:p w:rsidR="0058164A" w:rsidRPr="0022641B" w:rsidRDefault="0022641B" w:rsidP="0022641B">
      <w:pPr>
        <w:pStyle w:val="Caption"/>
        <w:jc w:val="center"/>
        <w:rPr>
          <w:smallCaps/>
          <w:lang w:val="fr-FR"/>
        </w:rPr>
      </w:pPr>
      <w:bookmarkStart w:id="61" w:name="_Ref354172906"/>
      <w:bookmarkStart w:id="62" w:name="_Toc354173356"/>
      <w:r w:rsidRPr="0022641B">
        <w:rPr>
          <w:rStyle w:val="SubtleReference"/>
          <w:lang w:val="fr-FR"/>
        </w:rPr>
        <w:t xml:space="preserve">Figure </w:t>
      </w:r>
      <w:r w:rsidR="00404974" w:rsidRPr="0022641B">
        <w:rPr>
          <w:rStyle w:val="SubtleReference"/>
        </w:rPr>
        <w:fldChar w:fldCharType="begin"/>
      </w:r>
      <w:r w:rsidRPr="0022641B">
        <w:rPr>
          <w:rStyle w:val="SubtleReference"/>
          <w:lang w:val="fr-FR"/>
        </w:rPr>
        <w:instrText xml:space="preserve"> SEQ Figure \* ARABIC </w:instrText>
      </w:r>
      <w:r w:rsidR="00404974" w:rsidRPr="0022641B">
        <w:rPr>
          <w:rStyle w:val="SubtleReference"/>
        </w:rPr>
        <w:fldChar w:fldCharType="separate"/>
      </w:r>
      <w:r w:rsidR="00307D0B">
        <w:rPr>
          <w:rStyle w:val="SubtleReference"/>
          <w:noProof/>
          <w:lang w:val="fr-FR"/>
        </w:rPr>
        <w:t>8</w:t>
      </w:r>
      <w:r w:rsidR="00404974" w:rsidRPr="0022641B">
        <w:rPr>
          <w:rStyle w:val="SubtleReference"/>
        </w:rPr>
        <w:fldChar w:fldCharType="end"/>
      </w:r>
      <w:bookmarkEnd w:id="61"/>
      <w:r w:rsidRPr="0022641B">
        <w:rPr>
          <w:rStyle w:val="SubtleReference"/>
          <w:lang w:val="fr-FR"/>
        </w:rPr>
        <w:t>: synoptique du réseau dans les bâtiments</w:t>
      </w:r>
      <w:bookmarkEnd w:id="62"/>
      <w:r w:rsidR="0058164A" w:rsidRPr="0058164A">
        <w:rPr>
          <w:lang w:val="fr-FR"/>
        </w:rPr>
        <w:t xml:space="preserve"> </w:t>
      </w:r>
    </w:p>
    <w:p w:rsidR="0058164A" w:rsidRPr="0058164A" w:rsidRDefault="0058164A" w:rsidP="00CC25FF">
      <w:pPr>
        <w:pStyle w:val="Subtitle"/>
      </w:pPr>
      <w:r w:rsidRPr="0058164A">
        <w:t>L’interconnexion de tous les sites</w:t>
      </w:r>
    </w:p>
    <w:p w:rsidR="0058164A" w:rsidRPr="0058164A" w:rsidRDefault="0058164A" w:rsidP="0058164A">
      <w:pPr>
        <w:rPr>
          <w:lang w:val="fr-FR"/>
        </w:rPr>
      </w:pPr>
      <w:r w:rsidRPr="0058164A">
        <w:rPr>
          <w:lang w:val="fr-FR"/>
        </w:rPr>
        <w:t>Nous avons vu lors du bilan du schéma directeur de 2007 que les tentatives d’interconnexion entre l’INS et les services sectoriels de la santé et de l’éducation étaient restées sans lendemain. De fait il n’existe à ce jour aucune connexion entre le siège de l’INS et les services extérieurs, directions régionales comme directions sectorielles. Les communications se font uniquement par transfert de fichiers sur clés USB ou bien par email, et ces directions n’ont accès aux données de l’INS que si elles sont mises à disposition sur le site web de l’institut, or les directions régionales sont par exemple demandeuses de plus de communication sur les sujets internes à l’INS. Il y a donc un manque à combler dans ce domaine.</w:t>
      </w:r>
    </w:p>
    <w:p w:rsidR="0058164A" w:rsidRPr="0058164A" w:rsidRDefault="00085983" w:rsidP="00CC25FF">
      <w:pPr>
        <w:pStyle w:val="Subtitle"/>
      </w:pPr>
      <w:r>
        <w:rPr>
          <w:noProof/>
          <w:lang w:eastAsia="fr-FR" w:bidi="ar-SA"/>
        </w:rPr>
        <w:drawing>
          <wp:anchor distT="0" distB="0" distL="114300" distR="114300" simplePos="0" relativeHeight="251660288" behindDoc="0" locked="0" layoutInCell="1" allowOverlap="1">
            <wp:simplePos x="0" y="0"/>
            <wp:positionH relativeFrom="column">
              <wp:posOffset>3957320</wp:posOffset>
            </wp:positionH>
            <wp:positionV relativeFrom="paragraph">
              <wp:posOffset>127000</wp:posOffset>
            </wp:positionV>
            <wp:extent cx="1815465" cy="1376680"/>
            <wp:effectExtent l="19050" t="0" r="0" b="0"/>
            <wp:wrapSquare wrapText="bothSides"/>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srcRect/>
                    <a:stretch>
                      <a:fillRect/>
                    </a:stretch>
                  </pic:blipFill>
                  <pic:spPr bwMode="auto">
                    <a:xfrm>
                      <a:off x="0" y="0"/>
                      <a:ext cx="1815465" cy="1376680"/>
                    </a:xfrm>
                    <a:prstGeom prst="rect">
                      <a:avLst/>
                    </a:prstGeom>
                    <a:noFill/>
                    <a:ln w="9525">
                      <a:noFill/>
                      <a:miter lim="800000"/>
                      <a:headEnd/>
                      <a:tailEnd/>
                    </a:ln>
                  </pic:spPr>
                </pic:pic>
              </a:graphicData>
            </a:graphic>
          </wp:anchor>
        </w:drawing>
      </w:r>
      <w:r w:rsidR="0058164A" w:rsidRPr="0058164A">
        <w:t>Le problème de la téléphonie</w:t>
      </w:r>
    </w:p>
    <w:p w:rsidR="0058164A" w:rsidRPr="0058164A" w:rsidRDefault="0058164A" w:rsidP="0058164A">
      <w:pPr>
        <w:rPr>
          <w:lang w:val="fr-FR"/>
        </w:rPr>
      </w:pPr>
      <w:r w:rsidRPr="0058164A">
        <w:rPr>
          <w:lang w:val="fr-FR"/>
        </w:rPr>
        <w:t xml:space="preserve">Nous avons pu constater que le système téléphonique utilisé au siège de l’INS est ancien </w:t>
      </w:r>
      <w:r w:rsidR="007367DF">
        <w:rPr>
          <w:lang w:val="fr-FR"/>
        </w:rPr>
        <w:t xml:space="preserve">(il s’agit d’un équipement réformé de la BCEAO) </w:t>
      </w:r>
      <w:r w:rsidRPr="0058164A">
        <w:rPr>
          <w:lang w:val="fr-FR"/>
        </w:rPr>
        <w:t xml:space="preserve">et entretenu d’une manière totalement anarchique. Il n’existe aucune documentation concernant l’autocommutateur ni aucun plan de câblage indiquant quelle ligne alimente quel poste. Plus grave, il semble que seule une personne soit capable d’intervenir sur le système au prix d’un temps d’intervention démesuré : la direction attend d’avoir plusieurs demandes de changement de ligne avant de faire appel au technicien car ce dernier passe plusieurs jours pour les réaliser en procédant par essais successifs !    </w:t>
      </w:r>
    </w:p>
    <w:p w:rsidR="0058164A" w:rsidRPr="0058164A" w:rsidRDefault="0058164A" w:rsidP="0058164A">
      <w:pPr>
        <w:pStyle w:val="Heading3"/>
        <w:rPr>
          <w:lang w:val="fr-FR"/>
        </w:rPr>
      </w:pPr>
      <w:bookmarkStart w:id="63" w:name="_Toc354173269"/>
      <w:r w:rsidRPr="0058164A">
        <w:rPr>
          <w:lang w:val="fr-FR"/>
        </w:rPr>
        <w:t>Besoins exprimés et constatés</w:t>
      </w:r>
      <w:bookmarkEnd w:id="63"/>
    </w:p>
    <w:p w:rsidR="0058164A" w:rsidRPr="0058164A" w:rsidRDefault="0058164A" w:rsidP="0058164A">
      <w:pPr>
        <w:rPr>
          <w:lang w:val="fr-FR"/>
        </w:rPr>
      </w:pPr>
      <w:r w:rsidRPr="0058164A">
        <w:rPr>
          <w:lang w:val="fr-FR"/>
        </w:rPr>
        <w:t>En matière de réseau la demande principale au sein de l’INS a trait à la lenteur de l’accès à Internet, mais cela dépend en fait d’un renforcement de la sécurité informatique comme nous le développons plus loin. En effet une ligne spécialisée offrant un débit symétrique (certes maximal) de 2Mb/s doit être suffisante pour l’ensemble de l’INS, y compris si les directions régionales obtiennent un accès à distance aux ressources de l’institut. Ces dernières semblent par contre satisfaites des abonnements Internet pris pour elles par l’INS. Elles dépendent en effet des services de l’opérateur Sonitel dans le cadre d’un contrat global et leurs demandes relèvent beaucoup plus de l’accès à l’information venant du siège à Niamey (notes de service, règlements sur la statistique, etc.). Enfin le BCR, créé récemment et réparti sur 2 bâtiments, souhaite pouvoir communiquer avec les services placés dans le second édifice. Les 2 sites sont proches, mais seul celui abritant le directeur dispose d’un accès Internet partagé par wifi. Le BCR n’est par contre pas connecté au reste de l’INS.</w:t>
      </w:r>
    </w:p>
    <w:p w:rsidR="0058164A" w:rsidRPr="0058164A" w:rsidRDefault="00085983" w:rsidP="0058164A">
      <w:pPr>
        <w:rPr>
          <w:lang w:val="fr-FR"/>
        </w:rPr>
      </w:pPr>
      <w:r>
        <w:rPr>
          <w:noProof/>
          <w:lang w:val="fr-FR" w:eastAsia="fr-FR" w:bidi="ar-SA"/>
        </w:rPr>
        <w:drawing>
          <wp:anchor distT="0" distB="0" distL="114300" distR="114300" simplePos="0" relativeHeight="251657216" behindDoc="0" locked="0" layoutInCell="1" allowOverlap="1">
            <wp:simplePos x="0" y="0"/>
            <wp:positionH relativeFrom="column">
              <wp:posOffset>-3175</wp:posOffset>
            </wp:positionH>
            <wp:positionV relativeFrom="paragraph">
              <wp:posOffset>236855</wp:posOffset>
            </wp:positionV>
            <wp:extent cx="2186305" cy="1638300"/>
            <wp:effectExtent l="19050" t="0" r="4445" b="0"/>
            <wp:wrapSquare wrapText="bothSides"/>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a:stretch>
                      <a:fillRect/>
                    </a:stretch>
                  </pic:blipFill>
                  <pic:spPr bwMode="auto">
                    <a:xfrm>
                      <a:off x="0" y="0"/>
                      <a:ext cx="2186305" cy="1638300"/>
                    </a:xfrm>
                    <a:prstGeom prst="rect">
                      <a:avLst/>
                    </a:prstGeom>
                    <a:noFill/>
                    <a:ln w="9525">
                      <a:noFill/>
                      <a:miter lim="800000"/>
                      <a:headEnd/>
                      <a:tailEnd/>
                    </a:ln>
                  </pic:spPr>
                </pic:pic>
              </a:graphicData>
            </a:graphic>
          </wp:anchor>
        </w:drawing>
      </w:r>
      <w:r w:rsidR="0058164A" w:rsidRPr="0058164A">
        <w:rPr>
          <w:lang w:val="fr-FR"/>
        </w:rPr>
        <w:t>Parmi les besoins que nous constatons figure le système téléphonique au siège de l’INS. Certes celui-ci fonctionne, mais sa maintenance est presque impossible, encore moins son évolution. Il n’est pas concevable aujourd’hui de ne dépendre que d’une seule personne pour toute intervention et que cette dernière doive passer plusieurs jours pour réaliser les modifications parce qu’aucune documentation n’existe. Il y a d’une part une inadaptation du système téléphonique interne et d’autre part un manque de suivi de la part de la DI qui renvoie à l’absence de procédures déjà expliqué plus haut.</w:t>
      </w:r>
    </w:p>
    <w:p w:rsidR="0058164A" w:rsidRPr="0058164A" w:rsidRDefault="0058164A" w:rsidP="0058164A">
      <w:pPr>
        <w:rPr>
          <w:lang w:val="fr-FR"/>
        </w:rPr>
      </w:pPr>
      <w:r w:rsidRPr="0058164A">
        <w:rPr>
          <w:lang w:val="fr-FR"/>
        </w:rPr>
        <w:t xml:space="preserve">Le local des serveurs doit également être réaménagé et les serveurs devront désormais être insérés dans un rack qui est à acquérir. L’INS dispose d’ailleurs déjà d’un serveur sous ce format car le FNUAP en a fourni un pour les besoins de la base de données IMIS. </w:t>
      </w:r>
    </w:p>
    <w:p w:rsidR="0058164A" w:rsidRPr="0058164A" w:rsidRDefault="0058164A" w:rsidP="0058164A">
      <w:pPr>
        <w:pStyle w:val="Heading3"/>
        <w:rPr>
          <w:lang w:val="fr-FR"/>
        </w:rPr>
      </w:pPr>
      <w:bookmarkStart w:id="64" w:name="_Toc354173270"/>
      <w:r w:rsidRPr="0058164A">
        <w:rPr>
          <w:lang w:val="fr-FR"/>
        </w:rPr>
        <w:t>Avis de la mission</w:t>
      </w:r>
      <w:bookmarkEnd w:id="64"/>
    </w:p>
    <w:p w:rsidR="0058164A" w:rsidRPr="0058164A" w:rsidRDefault="0058164A" w:rsidP="0058164A">
      <w:pPr>
        <w:rPr>
          <w:lang w:val="fr-FR"/>
        </w:rPr>
      </w:pPr>
      <w:r w:rsidRPr="0058164A">
        <w:rPr>
          <w:lang w:val="fr-FR"/>
        </w:rPr>
        <w:t xml:space="preserve">Le réseau local de l’INS doit être révisé, modernisé et étendu. Afin de maîtriser les coûts induits on pourra partir de l’existant : tous les connecteurs défectueux doivent être changés, les câbles sectionnés remplacés et, surtout, l’ensemble des câbles non utilisés doivent être enlevés afin d’éviter toute confusion lors des opérations futures de maintenance. Chaque point de connexion devra être équipé d’une seconde prise réseau, ce qui implique un ajout de câbles (catégorie 5e minimum) dans les goulottes existantes. Les bureaux non encore équipés devront l’être par des extensions du réseau informatique ET électrique ondulé (chaque nouveau point aura 2 prises RJ45 et 2 prises 2P+T). La circulation de l’information au sein du réseau informatique doit être favorisée, aussi tous les câbles qui relient les switchs entre eux et avec les serveurs devront être changés en catégorie 6 (qui est certifiée pour un débit de 1Gb/S, contrairement au 5e) afin de matérialiser une dorsale. Naturellement tous les switchs devront être changés pour pouvoir accueillir les câbles de catégorie 6 ainsi que l’augmentation du nombre de prises réseau. Enfin les locaux hébergeant le BCR devront recevoir un réseau local câblé (catégorie 5e) </w:t>
      </w:r>
      <w:r w:rsidR="004174FF">
        <w:rPr>
          <w:lang w:val="fr-FR"/>
        </w:rPr>
        <w:t xml:space="preserve">alors que </w:t>
      </w:r>
      <w:r w:rsidRPr="0058164A">
        <w:rPr>
          <w:lang w:val="fr-FR"/>
        </w:rPr>
        <w:t>les directions régionales</w:t>
      </w:r>
      <w:r w:rsidR="004174FF">
        <w:rPr>
          <w:lang w:val="fr-FR"/>
        </w:rPr>
        <w:t xml:space="preserve"> devront se voir équipées d’un réseau basé sur des communications sans fil eu égard à leur taille réduite</w:t>
      </w:r>
      <w:r w:rsidRPr="0058164A">
        <w:rPr>
          <w:lang w:val="fr-FR"/>
        </w:rPr>
        <w:t>.</w:t>
      </w:r>
    </w:p>
    <w:p w:rsidR="0058164A" w:rsidRPr="0058164A" w:rsidRDefault="0058164A" w:rsidP="0058164A">
      <w:pPr>
        <w:rPr>
          <w:lang w:val="fr-FR"/>
        </w:rPr>
      </w:pPr>
      <w:r w:rsidRPr="0058164A">
        <w:rPr>
          <w:lang w:val="fr-FR"/>
        </w:rPr>
        <w:t>L’aménagement du local serveur est aussi à revoir :</w:t>
      </w:r>
    </w:p>
    <w:p w:rsidR="0058164A" w:rsidRPr="0058164A" w:rsidRDefault="0058164A" w:rsidP="00CE1CFA">
      <w:pPr>
        <w:pStyle w:val="ListParagraph"/>
        <w:numPr>
          <w:ilvl w:val="0"/>
          <w:numId w:val="23"/>
        </w:numPr>
        <w:rPr>
          <w:lang w:val="fr-FR"/>
        </w:rPr>
      </w:pPr>
      <w:r w:rsidRPr="0058164A">
        <w:rPr>
          <w:lang w:val="fr-FR"/>
        </w:rPr>
        <w:t>Ajout d’au moins 3 prises ondulées supplémentaires sur câblage individuel (ie pas de simples rallonges de la prise existante)</w:t>
      </w:r>
    </w:p>
    <w:p w:rsidR="0058164A" w:rsidRPr="0058164A" w:rsidRDefault="0058164A" w:rsidP="00CE1CFA">
      <w:pPr>
        <w:pStyle w:val="ListParagraph"/>
        <w:numPr>
          <w:ilvl w:val="0"/>
          <w:numId w:val="23"/>
        </w:numPr>
        <w:rPr>
          <w:lang w:val="fr-FR"/>
        </w:rPr>
      </w:pPr>
      <w:r w:rsidRPr="0058164A">
        <w:rPr>
          <w:lang w:val="fr-FR"/>
        </w:rPr>
        <w:t>Mise en place d’un rack 19’’ de 42U qui accueillera tous les nouveaux serveurs (qui seront désormais acquis dans ce format) ainsi que les panneaux de brassage réseau, les switchs et les routeurs</w:t>
      </w:r>
    </w:p>
    <w:p w:rsidR="0058164A" w:rsidRPr="0058164A" w:rsidRDefault="0058164A" w:rsidP="00CE1CFA">
      <w:pPr>
        <w:pStyle w:val="ListParagraph"/>
        <w:numPr>
          <w:ilvl w:val="0"/>
          <w:numId w:val="23"/>
        </w:numPr>
        <w:rPr>
          <w:lang w:val="fr-FR"/>
        </w:rPr>
      </w:pPr>
      <w:r w:rsidRPr="0058164A">
        <w:rPr>
          <w:lang w:val="fr-FR"/>
        </w:rPr>
        <w:t>Remplacement des postes de travail faisant office de serveurs par de véritables serveurs (email, bdd IMIS et Nada)</w:t>
      </w:r>
    </w:p>
    <w:p w:rsidR="0058164A" w:rsidRPr="0058164A" w:rsidRDefault="0058164A" w:rsidP="00CE1CFA">
      <w:pPr>
        <w:pStyle w:val="ListParagraph"/>
        <w:numPr>
          <w:ilvl w:val="0"/>
          <w:numId w:val="23"/>
        </w:numPr>
        <w:rPr>
          <w:lang w:val="fr-FR"/>
        </w:rPr>
      </w:pPr>
      <w:r w:rsidRPr="0058164A">
        <w:rPr>
          <w:lang w:val="fr-FR"/>
        </w:rPr>
        <w:t xml:space="preserve">Ajout d’un </w:t>
      </w:r>
      <w:r w:rsidR="004174FF">
        <w:rPr>
          <w:lang w:val="fr-FR"/>
        </w:rPr>
        <w:t>robot</w:t>
      </w:r>
      <w:r w:rsidRPr="0058164A">
        <w:rPr>
          <w:lang w:val="fr-FR"/>
        </w:rPr>
        <w:t xml:space="preserve"> de sauvegarde sur bandes DAT</w:t>
      </w:r>
    </w:p>
    <w:p w:rsidR="0058164A" w:rsidRPr="0058164A" w:rsidRDefault="0058164A" w:rsidP="0058164A">
      <w:pPr>
        <w:rPr>
          <w:lang w:val="fr-FR"/>
        </w:rPr>
      </w:pPr>
      <w:r w:rsidRPr="0058164A">
        <w:rPr>
          <w:lang w:val="fr-FR"/>
        </w:rPr>
        <w:t>Cette infrastructure centrale sera configurée pour permettre :</w:t>
      </w:r>
    </w:p>
    <w:p w:rsidR="0058164A" w:rsidRPr="0058164A" w:rsidRDefault="0058164A" w:rsidP="00CE1CFA">
      <w:pPr>
        <w:pStyle w:val="ListParagraph"/>
        <w:numPr>
          <w:ilvl w:val="0"/>
          <w:numId w:val="24"/>
        </w:numPr>
        <w:rPr>
          <w:lang w:val="fr-FR"/>
        </w:rPr>
      </w:pPr>
      <w:r w:rsidRPr="0058164A">
        <w:rPr>
          <w:lang w:val="fr-FR"/>
        </w:rPr>
        <w:t>La séparation claire des serveurs publics et du réseau local privé à l’aide d’un pare-feu et d’une DMZ</w:t>
      </w:r>
    </w:p>
    <w:p w:rsidR="0058164A" w:rsidRPr="0058164A" w:rsidRDefault="0058164A" w:rsidP="00CE1CFA">
      <w:pPr>
        <w:pStyle w:val="ListParagraph"/>
        <w:numPr>
          <w:ilvl w:val="0"/>
          <w:numId w:val="24"/>
        </w:numPr>
        <w:rPr>
          <w:lang w:val="fr-FR"/>
        </w:rPr>
      </w:pPr>
      <w:r w:rsidRPr="0058164A">
        <w:rPr>
          <w:lang w:val="fr-FR"/>
        </w:rPr>
        <w:t>La configuration d’un serveur de bases de données (MSSQL et MySQL) afin d’y centraliser toutes les bases de données de l’INS</w:t>
      </w:r>
    </w:p>
    <w:p w:rsidR="0058164A" w:rsidRPr="0058164A" w:rsidRDefault="0058164A" w:rsidP="00CE1CFA">
      <w:pPr>
        <w:pStyle w:val="ListParagraph"/>
        <w:numPr>
          <w:ilvl w:val="0"/>
          <w:numId w:val="24"/>
        </w:numPr>
        <w:rPr>
          <w:lang w:val="fr-FR"/>
        </w:rPr>
      </w:pPr>
      <w:r w:rsidRPr="0058164A">
        <w:rPr>
          <w:lang w:val="fr-FR"/>
        </w:rPr>
        <w:t>La reconfiguration des applications d’accès public pour séparer l’interface utilisateurs (qui reste sur le serveur public) et la base de données (qui migre vers le serveur adéquat)</w:t>
      </w:r>
    </w:p>
    <w:p w:rsidR="0058164A" w:rsidRPr="0058164A" w:rsidRDefault="0058164A" w:rsidP="00CE1CFA">
      <w:pPr>
        <w:pStyle w:val="ListParagraph"/>
        <w:numPr>
          <w:ilvl w:val="0"/>
          <w:numId w:val="24"/>
        </w:numPr>
        <w:rPr>
          <w:lang w:val="fr-FR"/>
        </w:rPr>
      </w:pPr>
      <w:r w:rsidRPr="0058164A">
        <w:rPr>
          <w:lang w:val="fr-FR"/>
        </w:rPr>
        <w:t>Le renforcement du contrôleur de domaine qui devra assurer l’attribution des adresses à la place du routeur Cisco et qui devra pouvoir piloter la configuration de tous les postes de travail du réseau (via des GPO)</w:t>
      </w:r>
    </w:p>
    <w:p w:rsidR="0058164A" w:rsidRDefault="00085983" w:rsidP="00085983">
      <w:pPr>
        <w:pStyle w:val="ListParagraph"/>
        <w:numPr>
          <w:ilvl w:val="0"/>
          <w:numId w:val="24"/>
        </w:numPr>
        <w:spacing w:after="0"/>
        <w:ind w:left="714" w:hanging="357"/>
        <w:rPr>
          <w:lang w:val="fr-FR"/>
        </w:rPr>
      </w:pPr>
      <w:r>
        <w:rPr>
          <w:noProof/>
          <w:lang w:val="fr-FR" w:eastAsia="fr-FR" w:bidi="ar-SA"/>
        </w:rPr>
        <w:drawing>
          <wp:anchor distT="0" distB="0" distL="114300" distR="114300" simplePos="0" relativeHeight="251662336" behindDoc="0" locked="0" layoutInCell="1" allowOverlap="1">
            <wp:simplePos x="0" y="0"/>
            <wp:positionH relativeFrom="column">
              <wp:posOffset>-164160</wp:posOffset>
            </wp:positionH>
            <wp:positionV relativeFrom="paragraph">
              <wp:posOffset>347246</wp:posOffset>
            </wp:positionV>
            <wp:extent cx="6175169" cy="3621974"/>
            <wp:effectExtent l="0" t="0" r="0" b="0"/>
            <wp:wrapNone/>
            <wp:docPr id="1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srcRect/>
                    <a:stretch>
                      <a:fillRect/>
                    </a:stretch>
                  </pic:blipFill>
                  <pic:spPr bwMode="auto">
                    <a:xfrm>
                      <a:off x="0" y="0"/>
                      <a:ext cx="6175169" cy="3621974"/>
                    </a:xfrm>
                    <a:prstGeom prst="rect">
                      <a:avLst/>
                    </a:prstGeom>
                    <a:noFill/>
                    <a:ln w="9525">
                      <a:noFill/>
                      <a:miter lim="800000"/>
                      <a:headEnd/>
                      <a:tailEnd/>
                    </a:ln>
                  </pic:spPr>
                </pic:pic>
              </a:graphicData>
            </a:graphic>
          </wp:anchor>
        </w:drawing>
      </w:r>
      <w:r w:rsidR="0058164A" w:rsidRPr="0058164A">
        <w:rPr>
          <w:lang w:val="fr-FR"/>
        </w:rPr>
        <w:t>La mise en place d’un proxy et d’une passerelle VPN (pour les connexions distantes des DRS et du BCR)</w:t>
      </w:r>
    </w:p>
    <w:p w:rsidR="00085983" w:rsidRDefault="00085983" w:rsidP="00085983">
      <w:pPr>
        <w:spacing w:after="0"/>
        <w:rPr>
          <w:lang w:val="fr-FR"/>
        </w:rPr>
      </w:pPr>
    </w:p>
    <w:p w:rsidR="00085983" w:rsidRDefault="00085983" w:rsidP="00085983">
      <w:pPr>
        <w:spacing w:after="0"/>
        <w:rPr>
          <w:lang w:val="fr-FR"/>
        </w:rPr>
      </w:pPr>
    </w:p>
    <w:p w:rsidR="00085983" w:rsidRDefault="00085983" w:rsidP="00085983">
      <w:pPr>
        <w:spacing w:after="0"/>
        <w:rPr>
          <w:lang w:val="fr-FR"/>
        </w:rPr>
      </w:pPr>
    </w:p>
    <w:p w:rsidR="00085983" w:rsidRDefault="00085983" w:rsidP="00085983">
      <w:pPr>
        <w:spacing w:after="0"/>
        <w:rPr>
          <w:lang w:val="fr-FR"/>
        </w:rPr>
      </w:pPr>
    </w:p>
    <w:p w:rsidR="00085983" w:rsidRDefault="00085983" w:rsidP="00085983">
      <w:pPr>
        <w:spacing w:after="0"/>
        <w:rPr>
          <w:lang w:val="fr-FR"/>
        </w:rPr>
      </w:pPr>
    </w:p>
    <w:p w:rsidR="00085983" w:rsidRDefault="00085983" w:rsidP="00085983">
      <w:pPr>
        <w:spacing w:after="0"/>
        <w:rPr>
          <w:lang w:val="fr-FR"/>
        </w:rPr>
      </w:pPr>
    </w:p>
    <w:p w:rsidR="00085983" w:rsidRDefault="00085983" w:rsidP="00085983">
      <w:pPr>
        <w:spacing w:after="0"/>
        <w:rPr>
          <w:lang w:val="fr-FR"/>
        </w:rPr>
      </w:pPr>
    </w:p>
    <w:p w:rsidR="00085983" w:rsidRDefault="00085983" w:rsidP="00085983">
      <w:pPr>
        <w:spacing w:after="0"/>
        <w:rPr>
          <w:lang w:val="fr-FR"/>
        </w:rPr>
      </w:pPr>
    </w:p>
    <w:p w:rsidR="00085983" w:rsidRDefault="00085983" w:rsidP="00085983">
      <w:pPr>
        <w:spacing w:after="0"/>
        <w:rPr>
          <w:lang w:val="fr-FR"/>
        </w:rPr>
      </w:pPr>
    </w:p>
    <w:p w:rsidR="00085983" w:rsidRDefault="00085983" w:rsidP="00085983">
      <w:pPr>
        <w:spacing w:after="0"/>
        <w:rPr>
          <w:lang w:val="fr-FR"/>
        </w:rPr>
      </w:pPr>
    </w:p>
    <w:p w:rsidR="00085983" w:rsidRDefault="00085983" w:rsidP="00085983">
      <w:pPr>
        <w:spacing w:after="0"/>
        <w:rPr>
          <w:lang w:val="fr-FR"/>
        </w:rPr>
      </w:pPr>
    </w:p>
    <w:p w:rsidR="00085983" w:rsidRPr="00085983" w:rsidRDefault="00085983" w:rsidP="00085983">
      <w:pPr>
        <w:spacing w:after="0"/>
        <w:rPr>
          <w:lang w:val="fr-FR"/>
        </w:rPr>
      </w:pPr>
    </w:p>
    <w:p w:rsidR="00483490" w:rsidRDefault="00483490" w:rsidP="00483490">
      <w:pPr>
        <w:ind w:left="-284"/>
        <w:rPr>
          <w:b/>
          <w:lang w:val="fr-FR"/>
        </w:rPr>
      </w:pPr>
    </w:p>
    <w:p w:rsidR="00483490" w:rsidRPr="00134514" w:rsidRDefault="00483490" w:rsidP="00483490">
      <w:pPr>
        <w:pStyle w:val="Caption"/>
        <w:jc w:val="center"/>
        <w:rPr>
          <w:rStyle w:val="SubtleReference"/>
          <w:lang w:val="fr-FR"/>
        </w:rPr>
      </w:pPr>
      <w:bookmarkStart w:id="65" w:name="_Toc354173357"/>
      <w:r w:rsidRPr="00483490">
        <w:rPr>
          <w:rStyle w:val="SubtleReference"/>
          <w:lang w:val="fr-FR"/>
        </w:rPr>
        <w:t xml:space="preserve">Figure </w:t>
      </w:r>
      <w:r w:rsidR="00404974" w:rsidRPr="00483490">
        <w:rPr>
          <w:rStyle w:val="SubtleReference"/>
        </w:rPr>
        <w:fldChar w:fldCharType="begin"/>
      </w:r>
      <w:r w:rsidRPr="00483490">
        <w:rPr>
          <w:rStyle w:val="SubtleReference"/>
          <w:lang w:val="fr-FR"/>
        </w:rPr>
        <w:instrText xml:space="preserve"> SEQ Figure \* ARABIC </w:instrText>
      </w:r>
      <w:r w:rsidR="00404974" w:rsidRPr="00483490">
        <w:rPr>
          <w:rStyle w:val="SubtleReference"/>
        </w:rPr>
        <w:fldChar w:fldCharType="separate"/>
      </w:r>
      <w:r w:rsidR="00307D0B">
        <w:rPr>
          <w:rStyle w:val="SubtleReference"/>
          <w:noProof/>
          <w:lang w:val="fr-FR"/>
        </w:rPr>
        <w:t>9</w:t>
      </w:r>
      <w:r w:rsidR="00404974" w:rsidRPr="00483490">
        <w:rPr>
          <w:rStyle w:val="SubtleReference"/>
        </w:rPr>
        <w:fldChar w:fldCharType="end"/>
      </w:r>
      <w:r w:rsidRPr="00483490">
        <w:rPr>
          <w:rStyle w:val="SubtleReference"/>
          <w:lang w:val="fr-FR"/>
        </w:rPr>
        <w:t>: configuration cible du réseau INS</w:t>
      </w:r>
      <w:bookmarkEnd w:id="65"/>
    </w:p>
    <w:p w:rsidR="006C72F5" w:rsidRPr="0058164A" w:rsidRDefault="006C72F5" w:rsidP="006C72F5">
      <w:pPr>
        <w:rPr>
          <w:lang w:val="fr-FR"/>
        </w:rPr>
      </w:pPr>
      <w:r w:rsidRPr="0058164A">
        <w:rPr>
          <w:lang w:val="fr-FR"/>
        </w:rPr>
        <w:t xml:space="preserve">L’entretien obtenu avec le directeur informatique du ministère des finances, structure dont dépend l’INS, a permis d’envisager d’autres moyens de communications entre l’INS et les DRS. En effet le ministère, dans le cadre de son propre schéma directeur informatique, déploie actuellement des liaisons par fibres optiques entre la direction générales des impôts à Niamey et les directions régionales du Trésor. Ces dernières seront à leur tour connectées localement aux représentations régionales du Budget et aux directions régionales des Douanes, des Impôts par le biais de fibres optiques locales et de boucles locales radio. La complétion de ce projet étant envisagée dans moins de 2 ans, il est donc possible, à moyen terme et en connectant d’une part les DRS aux directions régionales du Trésor et d’autre part l’INS à la direction générale des impôts à Niamey, de mettre en place un réseau de connexion fixe et constant entre les DRS et l’INS. Les connexions par VPN seront alors utilisées en secours.  </w:t>
      </w:r>
    </w:p>
    <w:p w:rsidR="006C72F5" w:rsidRDefault="006C72F5" w:rsidP="0058164A">
      <w:pPr>
        <w:rPr>
          <w:lang w:val="fr-FR"/>
        </w:rPr>
      </w:pPr>
      <w:r>
        <w:rPr>
          <w:lang w:val="fr-FR"/>
        </w:rPr>
        <w:t>En complément la configuration du réseau pour le cas particulier du BCR sera semblable à la figure ci-dessous (</w:t>
      </w:r>
      <w:r w:rsidR="00404974">
        <w:rPr>
          <w:lang w:val="fr-FR"/>
        </w:rPr>
        <w:fldChar w:fldCharType="begin"/>
      </w:r>
      <w:r>
        <w:rPr>
          <w:lang w:val="fr-FR"/>
        </w:rPr>
        <w:instrText xml:space="preserve"> REF _Ref354169169 \h </w:instrText>
      </w:r>
      <w:r w:rsidR="00404974">
        <w:rPr>
          <w:lang w:val="fr-FR"/>
        </w:rPr>
      </w:r>
      <w:r w:rsidR="00404974">
        <w:rPr>
          <w:lang w:val="fr-FR"/>
        </w:rPr>
        <w:fldChar w:fldCharType="separate"/>
      </w:r>
      <w:r w:rsidR="00307D0B" w:rsidRPr="006C72F5">
        <w:rPr>
          <w:rStyle w:val="SubtleReference"/>
          <w:lang w:val="fr-FR"/>
        </w:rPr>
        <w:t xml:space="preserve">Figure </w:t>
      </w:r>
      <w:r w:rsidR="00307D0B">
        <w:rPr>
          <w:rStyle w:val="SubtleReference"/>
          <w:noProof/>
          <w:lang w:val="fr-FR"/>
        </w:rPr>
        <w:t>10</w:t>
      </w:r>
      <w:r w:rsidR="00404974">
        <w:rPr>
          <w:lang w:val="fr-FR"/>
        </w:rPr>
        <w:fldChar w:fldCharType="end"/>
      </w:r>
      <w:r>
        <w:rPr>
          <w:lang w:val="fr-FR"/>
        </w:rPr>
        <w:t>). En effet le BCR est réparti sur 3 bâtiments dont un est proche de l’INS, les deux autres étant plus éloignés mais proches l’un de l’autre (une résidence les sépare).</w:t>
      </w:r>
    </w:p>
    <w:p w:rsidR="006C72F5" w:rsidRDefault="006C72F5" w:rsidP="0058164A">
      <w:pPr>
        <w:rPr>
          <w:lang w:val="fr-FR"/>
        </w:rPr>
      </w:pPr>
      <w:r w:rsidRPr="006C72F5">
        <w:rPr>
          <w:noProof/>
          <w:lang w:val="fr-FR" w:eastAsia="fr-FR" w:bidi="ar-SA"/>
        </w:rPr>
        <w:drawing>
          <wp:inline distT="0" distB="0" distL="0" distR="0">
            <wp:extent cx="5759450" cy="4158479"/>
            <wp:effectExtent l="19050" t="0" r="0" b="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3" cstate="print"/>
                    <a:srcRect/>
                    <a:stretch>
                      <a:fillRect/>
                    </a:stretch>
                  </pic:blipFill>
                  <pic:spPr bwMode="auto">
                    <a:xfrm>
                      <a:off x="0" y="0"/>
                      <a:ext cx="5759450" cy="4158479"/>
                    </a:xfrm>
                    <a:prstGeom prst="rect">
                      <a:avLst/>
                    </a:prstGeom>
                    <a:noFill/>
                    <a:ln w="9525">
                      <a:noFill/>
                      <a:miter lim="800000"/>
                      <a:headEnd/>
                      <a:tailEnd/>
                    </a:ln>
                  </pic:spPr>
                </pic:pic>
              </a:graphicData>
            </a:graphic>
          </wp:inline>
        </w:drawing>
      </w:r>
    </w:p>
    <w:p w:rsidR="006C72F5" w:rsidRPr="006C72F5" w:rsidRDefault="006C72F5" w:rsidP="006C72F5">
      <w:pPr>
        <w:pStyle w:val="Caption"/>
        <w:jc w:val="center"/>
        <w:rPr>
          <w:rStyle w:val="SubtleReference"/>
          <w:lang w:val="fr-FR"/>
        </w:rPr>
      </w:pPr>
      <w:bookmarkStart w:id="66" w:name="_Ref354169169"/>
      <w:bookmarkStart w:id="67" w:name="_Toc354173358"/>
      <w:r w:rsidRPr="006C72F5">
        <w:rPr>
          <w:rStyle w:val="SubtleReference"/>
          <w:lang w:val="fr-FR"/>
        </w:rPr>
        <w:t xml:space="preserve">Figure </w:t>
      </w:r>
      <w:r w:rsidR="00404974" w:rsidRPr="006C72F5">
        <w:rPr>
          <w:rStyle w:val="SubtleReference"/>
        </w:rPr>
        <w:fldChar w:fldCharType="begin"/>
      </w:r>
      <w:r w:rsidRPr="006C72F5">
        <w:rPr>
          <w:rStyle w:val="SubtleReference"/>
          <w:lang w:val="fr-FR"/>
        </w:rPr>
        <w:instrText xml:space="preserve"> SEQ Figure \* ARABIC </w:instrText>
      </w:r>
      <w:r w:rsidR="00404974" w:rsidRPr="006C72F5">
        <w:rPr>
          <w:rStyle w:val="SubtleReference"/>
        </w:rPr>
        <w:fldChar w:fldCharType="separate"/>
      </w:r>
      <w:r w:rsidR="00307D0B">
        <w:rPr>
          <w:rStyle w:val="SubtleReference"/>
          <w:noProof/>
          <w:lang w:val="fr-FR"/>
        </w:rPr>
        <w:t>10</w:t>
      </w:r>
      <w:r w:rsidR="00404974" w:rsidRPr="006C72F5">
        <w:rPr>
          <w:rStyle w:val="SubtleReference"/>
        </w:rPr>
        <w:fldChar w:fldCharType="end"/>
      </w:r>
      <w:bookmarkEnd w:id="66"/>
      <w:r w:rsidRPr="006C72F5">
        <w:rPr>
          <w:rStyle w:val="SubtleReference"/>
          <w:lang w:val="fr-FR"/>
        </w:rPr>
        <w:t>: principe des connexions entre BCR et INS</w:t>
      </w:r>
      <w:bookmarkEnd w:id="67"/>
    </w:p>
    <w:p w:rsidR="0058164A" w:rsidRPr="0058164A" w:rsidRDefault="0058164A" w:rsidP="0058164A">
      <w:pPr>
        <w:rPr>
          <w:lang w:val="fr-FR"/>
        </w:rPr>
      </w:pPr>
      <w:r w:rsidRPr="0058164A">
        <w:rPr>
          <w:lang w:val="fr-FR"/>
        </w:rPr>
        <w:t xml:space="preserve">Pour finir, le système de téléphonie devra être changé, bien que cela ne soit pas une urgence. Ce projet devra être étudié une fois que l’infrastructure réseau aura été modernisée afin de déterminer s’il convient d’installer un nouveau système analogique ou un système basé sur le réseau IP. </w:t>
      </w:r>
    </w:p>
    <w:p w:rsidR="0074184E" w:rsidRDefault="0074184E" w:rsidP="0058164A">
      <w:pPr>
        <w:rPr>
          <w:lang w:val="fr-FR"/>
        </w:rPr>
      </w:pPr>
    </w:p>
    <w:p w:rsidR="00A6755B" w:rsidRDefault="00A6755B" w:rsidP="0058164A">
      <w:pPr>
        <w:rPr>
          <w:lang w:val="fr-FR"/>
        </w:rPr>
      </w:pPr>
    </w:p>
    <w:tbl>
      <w:tblPr>
        <w:tblW w:w="9072" w:type="dxa"/>
        <w:tblInd w:w="108" w:type="dxa"/>
        <w:tblBorders>
          <w:left w:val="thickThinSmallGap" w:sz="24" w:space="0" w:color="A6A6A6" w:themeColor="background1" w:themeShade="A6"/>
        </w:tblBorders>
        <w:tblLook w:val="04A0" w:firstRow="1" w:lastRow="0" w:firstColumn="1" w:lastColumn="0" w:noHBand="0" w:noVBand="1"/>
      </w:tblPr>
      <w:tblGrid>
        <w:gridCol w:w="9072"/>
      </w:tblGrid>
      <w:tr w:rsidR="0058164A" w:rsidRPr="00725B00" w:rsidTr="00725B00">
        <w:trPr>
          <w:trHeight w:val="349"/>
        </w:trPr>
        <w:tc>
          <w:tcPr>
            <w:tcW w:w="9072" w:type="dxa"/>
            <w:shd w:val="clear" w:color="auto" w:fill="A6A6A6" w:themeFill="background1" w:themeFillShade="A6"/>
          </w:tcPr>
          <w:p w:rsidR="0058164A" w:rsidRPr="00D40180" w:rsidRDefault="0058164A" w:rsidP="00725B00">
            <w:pPr>
              <w:spacing w:before="60" w:line="240" w:lineRule="auto"/>
              <w:rPr>
                <w:rFonts w:ascii="Arial Black" w:hAnsi="Arial Black"/>
                <w:b/>
                <w:color w:val="FFFFFF" w:themeColor="background1"/>
                <w:lang w:val="fr-FR"/>
              </w:rPr>
            </w:pPr>
            <w:r w:rsidRPr="00D40180">
              <w:rPr>
                <w:rFonts w:ascii="Arial Black" w:hAnsi="Arial Black"/>
                <w:b/>
                <w:color w:val="FFFFFF" w:themeColor="background1"/>
                <w:sz w:val="22"/>
                <w:lang w:val="fr-FR"/>
              </w:rPr>
              <w:t>Recommandation</w:t>
            </w:r>
            <w:r w:rsidR="00D40180" w:rsidRPr="00D40180">
              <w:rPr>
                <w:rFonts w:ascii="Arial Black" w:hAnsi="Arial Black"/>
                <w:b/>
                <w:color w:val="FFFFFF" w:themeColor="background1"/>
                <w:sz w:val="22"/>
                <w:lang w:val="fr-FR"/>
              </w:rPr>
              <w:t>s</w:t>
            </w:r>
          </w:p>
        </w:tc>
      </w:tr>
      <w:tr w:rsidR="00725B00" w:rsidRPr="00307D0B" w:rsidTr="00725B00">
        <w:trPr>
          <w:trHeight w:val="1590"/>
        </w:trPr>
        <w:tc>
          <w:tcPr>
            <w:tcW w:w="9072" w:type="dxa"/>
            <w:shd w:val="clear" w:color="auto" w:fill="auto"/>
          </w:tcPr>
          <w:p w:rsidR="00725B00" w:rsidRPr="00725B00" w:rsidRDefault="00725B00" w:rsidP="00CE1CFA">
            <w:pPr>
              <w:pStyle w:val="ListParagraph"/>
              <w:keepNext/>
              <w:numPr>
                <w:ilvl w:val="0"/>
                <w:numId w:val="21"/>
              </w:numPr>
              <w:spacing w:after="0" w:line="240" w:lineRule="auto"/>
              <w:ind w:left="709"/>
              <w:contextualSpacing w:val="0"/>
              <w:rPr>
                <w:lang w:val="fr-FR"/>
              </w:rPr>
            </w:pPr>
            <w:r w:rsidRPr="00725B00">
              <w:rPr>
                <w:lang w:val="fr-FR"/>
              </w:rPr>
              <w:t>Réviser et moderniser le réseau de l’INS</w:t>
            </w:r>
          </w:p>
          <w:p w:rsidR="00725B00" w:rsidRPr="00725B00" w:rsidRDefault="00725B00" w:rsidP="00CE1CFA">
            <w:pPr>
              <w:pStyle w:val="ListParagraph"/>
              <w:keepNext/>
              <w:numPr>
                <w:ilvl w:val="0"/>
                <w:numId w:val="21"/>
              </w:numPr>
              <w:spacing w:after="0" w:line="240" w:lineRule="auto"/>
              <w:ind w:left="709"/>
              <w:contextualSpacing w:val="0"/>
              <w:rPr>
                <w:lang w:val="fr-FR"/>
              </w:rPr>
            </w:pPr>
            <w:r w:rsidRPr="00725B00">
              <w:rPr>
                <w:lang w:val="fr-FR"/>
              </w:rPr>
              <w:t>Réorganiser la salle se</w:t>
            </w:r>
            <w:r w:rsidR="008224CC">
              <w:rPr>
                <w:lang w:val="fr-FR"/>
              </w:rPr>
              <w:t xml:space="preserve">rveur </w:t>
            </w:r>
            <w:r w:rsidR="008224CC" w:rsidRPr="00725B00">
              <w:rPr>
                <w:lang w:val="fr-FR"/>
              </w:rPr>
              <w:t>(notamment armoire rack)</w:t>
            </w:r>
            <w:r w:rsidR="008224CC">
              <w:rPr>
                <w:lang w:val="fr-FR"/>
              </w:rPr>
              <w:t xml:space="preserve"> et reconfigurer le réseau</w:t>
            </w:r>
          </w:p>
          <w:p w:rsidR="00725B00" w:rsidRPr="00725B00" w:rsidRDefault="00725B00" w:rsidP="00CE1CFA">
            <w:pPr>
              <w:pStyle w:val="ListParagraph"/>
              <w:keepNext/>
              <w:numPr>
                <w:ilvl w:val="0"/>
                <w:numId w:val="21"/>
              </w:numPr>
              <w:spacing w:after="0" w:line="240" w:lineRule="auto"/>
              <w:ind w:left="709"/>
              <w:contextualSpacing w:val="0"/>
              <w:rPr>
                <w:lang w:val="fr-FR"/>
              </w:rPr>
            </w:pPr>
            <w:r w:rsidRPr="00725B00">
              <w:rPr>
                <w:lang w:val="fr-FR"/>
              </w:rPr>
              <w:t>Installer un réseau local au BCR et dans les directions régionales</w:t>
            </w:r>
          </w:p>
          <w:p w:rsidR="00725B00" w:rsidRPr="00725B00" w:rsidRDefault="00725B00" w:rsidP="00CE1CFA">
            <w:pPr>
              <w:pStyle w:val="ListParagraph"/>
              <w:keepNext/>
              <w:numPr>
                <w:ilvl w:val="0"/>
                <w:numId w:val="21"/>
              </w:numPr>
              <w:spacing w:after="0" w:line="240" w:lineRule="auto"/>
              <w:ind w:left="709"/>
              <w:contextualSpacing w:val="0"/>
              <w:rPr>
                <w:lang w:val="fr-FR"/>
              </w:rPr>
            </w:pPr>
            <w:r w:rsidRPr="00725B00">
              <w:rPr>
                <w:lang w:val="fr-FR"/>
              </w:rPr>
              <w:t>Mettre en place des liaisons VPN avec les sites distants</w:t>
            </w:r>
          </w:p>
          <w:p w:rsidR="00725B00" w:rsidRPr="00D40180" w:rsidRDefault="00725B00" w:rsidP="00CE1CFA">
            <w:pPr>
              <w:pStyle w:val="ListParagraph"/>
              <w:keepNext/>
              <w:numPr>
                <w:ilvl w:val="0"/>
                <w:numId w:val="21"/>
              </w:numPr>
              <w:spacing w:after="0" w:line="240" w:lineRule="auto"/>
              <w:ind w:left="709"/>
              <w:contextualSpacing w:val="0"/>
              <w:rPr>
                <w:lang w:val="fr-FR"/>
              </w:rPr>
            </w:pPr>
            <w:r w:rsidRPr="00725B00">
              <w:rPr>
                <w:lang w:val="fr-FR"/>
              </w:rPr>
              <w:t>Programmer le remplacement du système de téléphonie</w:t>
            </w:r>
          </w:p>
        </w:tc>
      </w:tr>
    </w:tbl>
    <w:p w:rsidR="0058164A" w:rsidRPr="0058164A" w:rsidRDefault="0058164A" w:rsidP="0058164A">
      <w:pPr>
        <w:pStyle w:val="Heading2"/>
      </w:pPr>
      <w:bookmarkStart w:id="68" w:name="_Toc354173271"/>
      <w:r w:rsidRPr="0058164A">
        <w:t>Sécurité (physique et logicielle)</w:t>
      </w:r>
      <w:bookmarkEnd w:id="68"/>
    </w:p>
    <w:p w:rsidR="0058164A" w:rsidRPr="0058164A" w:rsidRDefault="0058164A" w:rsidP="0058164A">
      <w:pPr>
        <w:pStyle w:val="Heading3"/>
        <w:rPr>
          <w:lang w:val="fr-FR"/>
        </w:rPr>
      </w:pPr>
      <w:bookmarkStart w:id="69" w:name="_Toc354173272"/>
      <w:r w:rsidRPr="0058164A">
        <w:rPr>
          <w:lang w:val="fr-FR"/>
        </w:rPr>
        <w:t>Situation observée</w:t>
      </w:r>
      <w:bookmarkEnd w:id="69"/>
    </w:p>
    <w:p w:rsidR="0058164A" w:rsidRPr="0058164A" w:rsidRDefault="0058164A" w:rsidP="00CC25FF">
      <w:pPr>
        <w:pStyle w:val="Subtitle"/>
      </w:pPr>
      <w:r w:rsidRPr="0058164A">
        <w:t>E</w:t>
      </w:r>
      <w:r w:rsidRPr="00CC25FF">
        <w:t>l</w:t>
      </w:r>
      <w:r w:rsidRPr="0058164A">
        <w:t xml:space="preserve">ectricité </w:t>
      </w:r>
    </w:p>
    <w:p w:rsidR="0058164A" w:rsidRPr="0058164A" w:rsidRDefault="0058164A" w:rsidP="0058164A">
      <w:pPr>
        <w:rPr>
          <w:lang w:val="fr-FR"/>
        </w:rPr>
      </w:pPr>
      <w:r w:rsidRPr="0058164A">
        <w:rPr>
          <w:lang w:val="fr-FR"/>
        </w:rPr>
        <w:t xml:space="preserve">Les locaux de l’INS, comme pour la majorité des locaux administratifs du pays, sont anciens. De ce fait le circuit électrique dans les bureaux ne dispose pas de mise à la Terre. Par contre, depuis l’installation des 2 onduleurs de 30kVA chacun et du circuit ondulé en 2007-2008, un circuit de Terre est disponible au niveau de toutes les prises de courant ondulé. Malgré cela une révision du tableau principal situé dans le local serveur est d’actualité car des fils de Terre restent non connectés (notamment vers des prises courant fort dédiées à des appareils de reprographie). </w:t>
      </w:r>
    </w:p>
    <w:p w:rsidR="0058164A" w:rsidRPr="0058164A" w:rsidRDefault="0058164A" w:rsidP="0058164A">
      <w:pPr>
        <w:rPr>
          <w:lang w:val="fr-FR"/>
        </w:rPr>
      </w:pPr>
      <w:r w:rsidRPr="0058164A">
        <w:rPr>
          <w:lang w:val="fr-FR"/>
        </w:rPr>
        <w:t>Depuis la panne des onduleurs centraux l’INS ne dispose plus que de son générateur de 50kVA, lui aussi ancien, et qui ne permet pas d’alimenter à 100% l’INS. Son déclenchement est automatique, ce qui minimise les coupures dans les bureaux sans pour autant dispenser les agents d’avoir recours à des onduleurs individuels. Cette situation n’est bien sûr pas idéale car ces onduleurs, souvent de mauvaise qualité et soumis à des traitements « vigoureux » (conditions climatiques, qualité du courant secteur, surcharge en équipements alimentés), ne durent en général pas très longtemps. Les serveurs ne sont bien sûr pas épargnés et se trouvent chacun branché sur un onduleur, l’ensemble étant connecté à une seule prise de courant ondulé (donc avec fil de Terre) par une succession de multiprises. Ces dispositifs n’existent pas dans les régions.</w:t>
      </w:r>
    </w:p>
    <w:p w:rsidR="0058164A" w:rsidRPr="0058164A" w:rsidRDefault="0058164A" w:rsidP="0058164A">
      <w:pPr>
        <w:rPr>
          <w:lang w:val="fr-FR"/>
        </w:rPr>
      </w:pPr>
      <w:r w:rsidRPr="0058164A">
        <w:rPr>
          <w:lang w:val="fr-FR"/>
        </w:rPr>
        <w:t xml:space="preserve">Les bâtiments de l’INS ne sont pas protégés par un paratonnerre. Bien que les bâtiments proches le soient, il est prudent de prévoir l’installation de ce dispositif </w:t>
      </w:r>
      <w:r w:rsidR="00001BC0">
        <w:rPr>
          <w:lang w:val="fr-FR"/>
        </w:rPr>
        <w:t xml:space="preserve">au moins sur le siège de l’INS à Niamey, les autres </w:t>
      </w:r>
      <w:r w:rsidRPr="0058164A">
        <w:rPr>
          <w:lang w:val="fr-FR"/>
        </w:rPr>
        <w:t>bâtiments</w:t>
      </w:r>
      <w:r w:rsidR="00001BC0">
        <w:rPr>
          <w:lang w:val="fr-FR"/>
        </w:rPr>
        <w:t xml:space="preserve"> (BCR, DRS) étant trop bas et moins exposés à ce risque</w:t>
      </w:r>
      <w:r w:rsidRPr="0058164A">
        <w:rPr>
          <w:lang w:val="fr-FR"/>
        </w:rPr>
        <w:t>.</w:t>
      </w:r>
    </w:p>
    <w:p w:rsidR="0058164A" w:rsidRDefault="0058164A" w:rsidP="0058164A">
      <w:pPr>
        <w:rPr>
          <w:lang w:val="fr-FR"/>
        </w:rPr>
      </w:pPr>
      <w:r w:rsidRPr="0058164A">
        <w:rPr>
          <w:lang w:val="fr-FR"/>
        </w:rPr>
        <w:t xml:space="preserve">Par ailleurs il n’est pas rare de voir des prises de courant descellées exposant les fils. Il y a de manière générale un manque d’entretien et de contrôle concernant le sujet des installations électriques. </w:t>
      </w:r>
      <w:r w:rsidR="00CD2396">
        <w:rPr>
          <w:lang w:val="fr-FR"/>
        </w:rPr>
        <w:t>Enfin de nombreuses multiprises achetées à bas prix sont utilisées dans l’INS. Elles sont dangereuses car très souvent elles ne respectent pas les normes de base liées à la section des fils électriques : nous avons ainsi pu voir l’une de ces multiprises fondre en direct sur la prise de courant lors d’une présentation car la charge demandée par le vidéoprojecteur dépassait les capacités des fils électriques de la prise !!</w:t>
      </w:r>
    </w:p>
    <w:p w:rsidR="00001BC0" w:rsidRDefault="00001BC0" w:rsidP="0058164A">
      <w:pPr>
        <w:rPr>
          <w:lang w:val="fr-FR"/>
        </w:rPr>
      </w:pPr>
    </w:p>
    <w:p w:rsidR="00A6755B" w:rsidRPr="0058164A" w:rsidRDefault="00A6755B" w:rsidP="0058164A">
      <w:pPr>
        <w:rPr>
          <w:lang w:val="fr-FR"/>
        </w:rPr>
      </w:pPr>
    </w:p>
    <w:p w:rsidR="0058164A" w:rsidRPr="0058164A" w:rsidRDefault="0058164A" w:rsidP="00CC25FF">
      <w:pPr>
        <w:pStyle w:val="Subtitle"/>
      </w:pPr>
      <w:r w:rsidRPr="0058164A">
        <w:t>Protection physique</w:t>
      </w:r>
    </w:p>
    <w:p w:rsidR="0058164A" w:rsidRPr="0058164A" w:rsidRDefault="0058164A" w:rsidP="0058164A">
      <w:pPr>
        <w:rPr>
          <w:lang w:val="fr-FR"/>
        </w:rPr>
      </w:pPr>
      <w:r w:rsidRPr="0058164A">
        <w:rPr>
          <w:lang w:val="fr-FR"/>
        </w:rPr>
        <w:t>Des extincteurs sont disposés à différents endroits de l’institut et certains ont dus être utilisés par le passé lors de départs de feux suite à des court- circuits électriques. Ces extincteurs datent pour la plupart des années 2004 à 2006 et il ne semble pas exister de contrat d’entretien ou de visite régulière pour s’assurer du bon fonctionnement des appareils. Le seul extincteur disponible au niveau de la salle serveur date de 2005 et est au CO2 (bouteille de 2kg). Les services régionaux ne disposent pas d’extincteur.</w:t>
      </w:r>
    </w:p>
    <w:p w:rsidR="0058164A" w:rsidRPr="0058164A" w:rsidRDefault="0058164A" w:rsidP="0058164A">
      <w:pPr>
        <w:rPr>
          <w:lang w:val="fr-FR"/>
        </w:rPr>
      </w:pPr>
      <w:r w:rsidRPr="0058164A">
        <w:rPr>
          <w:lang w:val="fr-FR"/>
        </w:rPr>
        <w:t xml:space="preserve">Aucun local n’est équipé de détecteur d’incendie (fumée et/ou chaleur). Tout départ de feu dans un local d’archive qui serait dû à un court-circuit ou à un mégot de cigarette aura des conséquences extrêmement sérieuses. </w:t>
      </w:r>
    </w:p>
    <w:p w:rsidR="0058164A" w:rsidRPr="0058164A" w:rsidRDefault="0058164A" w:rsidP="0058164A">
      <w:pPr>
        <w:rPr>
          <w:lang w:val="fr-FR"/>
        </w:rPr>
      </w:pPr>
      <w:r w:rsidRPr="0058164A">
        <w:rPr>
          <w:lang w:val="fr-FR"/>
        </w:rPr>
        <w:t>La formation des agents au maniement des extincteurs ne semble pas non plus une priorité. Une action a été faite il y a plusieurs années pour les seuls volontaires, mais aucune séance annuelle n’est organisée. Ces démonstrations devraient être obligatoires au moins une fois par an : l’importante quantité de papier stockée à l’INS (questionnaires d’enquêtes, salle de documentation), la forte chaleur et la sécheresse de l’air sont des facteurs aggravant de tout départ de feu (et le passé à déjà montré que cela peut se produire).</w:t>
      </w:r>
    </w:p>
    <w:p w:rsidR="0058164A" w:rsidRPr="0058164A" w:rsidRDefault="0058164A" w:rsidP="0058164A">
      <w:pPr>
        <w:rPr>
          <w:lang w:val="fr-FR"/>
        </w:rPr>
      </w:pPr>
      <w:r w:rsidRPr="0058164A">
        <w:rPr>
          <w:lang w:val="fr-FR"/>
        </w:rPr>
        <w:t xml:space="preserve">Au cours de la mission une action d’entretrien des extincteurs et de formation des agents a été initiée par la direction. Idéalement un rappel du maniement des extincteurs devrait être fait chaque année. </w:t>
      </w:r>
    </w:p>
    <w:p w:rsidR="0058164A" w:rsidRPr="0058164A" w:rsidRDefault="0058164A" w:rsidP="00CC25FF">
      <w:pPr>
        <w:pStyle w:val="Subtitle"/>
      </w:pPr>
      <w:r w:rsidRPr="0058164A">
        <w:t>Protection logicielle</w:t>
      </w:r>
    </w:p>
    <w:p w:rsidR="0058164A" w:rsidRPr="0058164A" w:rsidRDefault="0058164A" w:rsidP="0058164A">
      <w:pPr>
        <w:rPr>
          <w:lang w:val="fr-FR"/>
        </w:rPr>
      </w:pPr>
      <w:r w:rsidRPr="0058164A">
        <w:rPr>
          <w:lang w:val="fr-FR"/>
        </w:rPr>
        <w:t>Ce sujet est la cause de beaucoup de désagréments dans le travail quotidien des agents. De très nombreux ordinateurs sont infectés par des virus propagés par l’usage trop fréquent et non surveillé des clés USB et autres disques externes. Des fichiers ont ainsi déjà été perdus et plusieurs vers utilisent directement l’accès Internet pour envoyer des centaines de spams vers l’extérieur : l’adresse IP principale de l’INS, celle utilisée par tous les postes se connectant à Internet, est ainsi inscrite sur plusieurs listes noires</w:t>
      </w:r>
      <w:r w:rsidR="00461397">
        <w:rPr>
          <w:rStyle w:val="FootnoteReference"/>
          <w:lang w:val="fr-FR"/>
        </w:rPr>
        <w:footnoteReference w:id="5"/>
      </w:r>
      <w:r w:rsidRPr="0058164A">
        <w:rPr>
          <w:lang w:val="fr-FR"/>
        </w:rPr>
        <w:t>. Le serveur de messagerie semble épargné par cela</w:t>
      </w:r>
      <w:r w:rsidR="000135AC">
        <w:rPr>
          <w:lang w:val="fr-FR"/>
        </w:rPr>
        <w:t xml:space="preserve"> (alors qu’il n’est protégé par aucun firewall)</w:t>
      </w:r>
      <w:r w:rsidRPr="0058164A">
        <w:rPr>
          <w:lang w:val="fr-FR"/>
        </w:rPr>
        <w:t>, mais la situation est tout de même très sérieuse puisque le lien montant de la connexion Internet, d’une capacité de 2Mb/s (la ligne spécialisée fournie par la Sonitel est symétrique), est saturé très peu de temps après la prise de service ! La mauvaise utilisation des adresses emails par certains agents (diffusion de l’adresse sur des forums ou des sites douteux) a augmenté considérablement le volume de spams reçu dans les boîtes de messagerie. Ceci ajouté à une utilisation anarchique de l’accès Internet (écoute de radios en ligne, vidéos Youtube, consultation de sites divers à usage personnel, téléchargement de fichiers et vidéos à usage personnel, etc.) fait que le lien descendant (2Mb/s aussi) est également saturé et ne permet pas de travailler convenablement sur des recherches requises par le service. Enfin aucun pare feu n’est réellement opérationnel à l’INS. Le routeur Cisco 2811 placé à l’entrée du réseau ne dispose pas de cette fonctionnalité et le proxy Linux, un temps mis en place et qui peut disposer d’un pare feu logiciel, a été ôté du réseau.</w:t>
      </w:r>
    </w:p>
    <w:p w:rsidR="0058164A" w:rsidRPr="0058164A" w:rsidRDefault="0058164A" w:rsidP="0058164A">
      <w:pPr>
        <w:rPr>
          <w:lang w:val="fr-FR"/>
        </w:rPr>
      </w:pPr>
      <w:r w:rsidRPr="0058164A">
        <w:rPr>
          <w:lang w:val="fr-FR"/>
        </w:rPr>
        <w:t>Un mécanisme de lutte contre les spams avait été mis en place sur le serveur de messagerie en 2010. Il s’agissait de systématiquement consulter les listes noires tenues par le service spamhaus avec le domaine de provenance d’un email pour déterminer si le message pouvait être accepté par le serveur ou pas. Ce mécanisme a fait très fortement baisser le nombre de spams reçus dans les boîtes de messagerie, mais malheureusement il n’</w:t>
      </w:r>
      <w:r w:rsidR="006B18B8">
        <w:rPr>
          <w:lang w:val="fr-FR"/>
        </w:rPr>
        <w:t>a</w:t>
      </w:r>
      <w:r w:rsidRPr="0058164A">
        <w:rPr>
          <w:lang w:val="fr-FR"/>
        </w:rPr>
        <w:t xml:space="preserve"> plus </w:t>
      </w:r>
      <w:r w:rsidR="006B18B8">
        <w:rPr>
          <w:lang w:val="fr-FR"/>
        </w:rPr>
        <w:t xml:space="preserve">été </w:t>
      </w:r>
      <w:r w:rsidRPr="0058164A">
        <w:rPr>
          <w:lang w:val="fr-FR"/>
        </w:rPr>
        <w:t xml:space="preserve">opérationnel </w:t>
      </w:r>
      <w:r w:rsidR="006B18B8">
        <w:rPr>
          <w:lang w:val="fr-FR"/>
        </w:rPr>
        <w:t xml:space="preserve">pendant </w:t>
      </w:r>
      <w:r w:rsidRPr="0058164A">
        <w:rPr>
          <w:lang w:val="fr-FR"/>
        </w:rPr>
        <w:t xml:space="preserve">plusieurs </w:t>
      </w:r>
      <w:r w:rsidR="000135AC">
        <w:rPr>
          <w:lang w:val="fr-FR"/>
        </w:rPr>
        <w:t>mois mais cela est corrigé</w:t>
      </w:r>
      <w:r w:rsidR="006B18B8">
        <w:rPr>
          <w:rStyle w:val="FootnoteReference"/>
          <w:lang w:val="fr-FR"/>
        </w:rPr>
        <w:footnoteReference w:id="6"/>
      </w:r>
      <w:r w:rsidRPr="0058164A">
        <w:rPr>
          <w:lang w:val="fr-FR"/>
        </w:rPr>
        <w:t>. Sur le front des virus, le logiciel Symantec End</w:t>
      </w:r>
      <w:r>
        <w:rPr>
          <w:lang w:val="fr-FR"/>
        </w:rPr>
        <w:t xml:space="preserve"> </w:t>
      </w:r>
      <w:r w:rsidRPr="0058164A">
        <w:rPr>
          <w:lang w:val="fr-FR"/>
        </w:rPr>
        <w:t xml:space="preserve">Point Server (version 11 pour entreprise) a été déployé sur les serveurs Windows et sur seulement une fraction des postes de travail. Pour les autres il s’agit la plupart du temps d’antivirus gratuits ou bien livrés à l’achat de la machine et ayant donc une durée limitée de mise à jour. La DI ne peut pas avoir une vue globale et centralisée de la situation virale sur le parc informatique et ne peut donc pas traiter les alertes correctement. La lutte contre les attaques de toutes natures dans un réseau comme celui de l’INS doit impérativement passer par un outil complet offrant un pilotage centralisé depuis un serveur. C’est là la seule réponse moderne et professionnelle valable désormais.   </w:t>
      </w:r>
    </w:p>
    <w:p w:rsidR="0058164A" w:rsidRPr="0058164A" w:rsidRDefault="0058164A" w:rsidP="0058164A">
      <w:pPr>
        <w:pStyle w:val="Heading3"/>
        <w:rPr>
          <w:lang w:val="fr-FR"/>
        </w:rPr>
      </w:pPr>
      <w:bookmarkStart w:id="70" w:name="_Toc354173273"/>
      <w:r w:rsidRPr="0058164A">
        <w:rPr>
          <w:lang w:val="fr-FR"/>
        </w:rPr>
        <w:t>Besoins exprimés et constatés</w:t>
      </w:r>
      <w:bookmarkEnd w:id="70"/>
    </w:p>
    <w:p w:rsidR="0058164A" w:rsidRPr="0058164A" w:rsidRDefault="0058164A" w:rsidP="0058164A">
      <w:pPr>
        <w:rPr>
          <w:lang w:val="fr-FR"/>
        </w:rPr>
      </w:pPr>
      <w:r w:rsidRPr="0058164A">
        <w:rPr>
          <w:lang w:val="fr-FR"/>
        </w:rPr>
        <w:t>Nous avons constaté que la seule demande réelle sur le sujet de la sécurité a trait aux virus informatiques. Naturellement le problème des coupures d’électricité est évoqué, mais ce souci est tellement récurent dans les pays comme le Niger qu’il se fond presque dans le quotidien. Il y a deux aspects essentiels à corriger ici : la mise en place des outils et matériel de protection et la formation des agents à leur utilisation.</w:t>
      </w:r>
    </w:p>
    <w:p w:rsidR="0058164A" w:rsidRPr="0058164A" w:rsidRDefault="0058164A" w:rsidP="0058164A">
      <w:pPr>
        <w:rPr>
          <w:lang w:val="fr-FR"/>
        </w:rPr>
      </w:pPr>
      <w:r w:rsidRPr="0058164A">
        <w:rPr>
          <w:lang w:val="fr-FR"/>
        </w:rPr>
        <w:t xml:space="preserve">Les outils et matériels sont assez simples : </w:t>
      </w:r>
    </w:p>
    <w:p w:rsidR="0058164A" w:rsidRPr="0058164A" w:rsidRDefault="0058164A" w:rsidP="00CE1CFA">
      <w:pPr>
        <w:pStyle w:val="ListParagraph"/>
        <w:numPr>
          <w:ilvl w:val="0"/>
          <w:numId w:val="25"/>
        </w:numPr>
        <w:rPr>
          <w:lang w:val="fr-FR"/>
        </w:rPr>
      </w:pPr>
      <w:r w:rsidRPr="0058164A">
        <w:rPr>
          <w:lang w:val="fr-FR"/>
        </w:rPr>
        <w:t>Au niveau informatique il s’agira d’un véritable pare feu à l’entrée du réseau, du  déploiement réel et général de la suite Symantec sur tous les postes et de la configuration d’un antispam sur le serveur de messagerie pour constituer la ligne de défense de l’INS vis-à-vis des attaques informatiques.</w:t>
      </w:r>
    </w:p>
    <w:p w:rsidR="005B51B5" w:rsidRDefault="0058164A" w:rsidP="00CE1CFA">
      <w:pPr>
        <w:pStyle w:val="ListParagraph"/>
        <w:numPr>
          <w:ilvl w:val="0"/>
          <w:numId w:val="25"/>
        </w:numPr>
        <w:rPr>
          <w:lang w:val="fr-FR"/>
        </w:rPr>
      </w:pPr>
      <w:r w:rsidRPr="0058164A">
        <w:rPr>
          <w:lang w:val="fr-FR"/>
        </w:rPr>
        <w:t>Au niveau des biens et des personnes il s’agit de mettre des dispositifs d’alerte incendie dans tous les locaux sensibles (bibliothèque, locaux d’archives, salle informatique, local extérieur du générateur et du futur onduleur central) ainsi que dans les couloirs de l’INS et dans les directions régionales et d’organiser régulièrement une révision des extincteurs existants et le cas échéant un ajout de façon à toujours avoir un extincteur proche d’un dispositif de détection incendie.</w:t>
      </w:r>
    </w:p>
    <w:p w:rsidR="0058164A" w:rsidRPr="0058164A" w:rsidRDefault="005B51B5" w:rsidP="00CE1CFA">
      <w:pPr>
        <w:pStyle w:val="ListParagraph"/>
        <w:numPr>
          <w:ilvl w:val="0"/>
          <w:numId w:val="25"/>
        </w:numPr>
        <w:rPr>
          <w:lang w:val="fr-FR"/>
        </w:rPr>
      </w:pPr>
      <w:r>
        <w:rPr>
          <w:lang w:val="fr-FR"/>
        </w:rPr>
        <w:t xml:space="preserve">Le volet relatif à l’électricité passe par la mise en place d’un nouvel onduleur central et le remplacement du générateur pour pouvoir prendre en charge l’ensemble des équipements.  </w:t>
      </w:r>
      <w:r w:rsidR="0058164A" w:rsidRPr="0058164A">
        <w:rPr>
          <w:lang w:val="fr-FR"/>
        </w:rPr>
        <w:t xml:space="preserve"> </w:t>
      </w:r>
    </w:p>
    <w:p w:rsidR="0058164A" w:rsidRPr="0058164A" w:rsidRDefault="0058164A" w:rsidP="0058164A">
      <w:pPr>
        <w:rPr>
          <w:lang w:val="fr-FR"/>
        </w:rPr>
      </w:pPr>
      <w:r w:rsidRPr="0058164A">
        <w:rPr>
          <w:lang w:val="fr-FR"/>
        </w:rPr>
        <w:t>La protection logicielle passe par une formation des administrateurs réseau à l’utilisation des outils de protection pare feu, antispam et Symantec End point. Bien entendu là aussi des règles d’utilisation doivent encadrer l’activité des agents sur le réseau et les postes informatiques.</w:t>
      </w:r>
    </w:p>
    <w:p w:rsidR="0058164A" w:rsidRPr="0058164A" w:rsidRDefault="0058164A" w:rsidP="0058164A">
      <w:pPr>
        <w:rPr>
          <w:lang w:val="fr-FR"/>
        </w:rPr>
      </w:pPr>
      <w:r w:rsidRPr="0058164A">
        <w:rPr>
          <w:lang w:val="fr-FR"/>
        </w:rPr>
        <w:t>La sécurité physique des biens et des personnes passe par une sensibilisation aux risques d’incendie et une formation, brève mais régulière, au maniement des extincteurs. A ce sujet un plan d’évacuation des locaux en cas d’incendie doit être mis en place.</w:t>
      </w:r>
    </w:p>
    <w:p w:rsidR="0058164A" w:rsidRPr="0058164A" w:rsidRDefault="0058164A" w:rsidP="0058164A">
      <w:pPr>
        <w:pStyle w:val="Heading3"/>
        <w:rPr>
          <w:lang w:val="fr-FR"/>
        </w:rPr>
      </w:pPr>
      <w:bookmarkStart w:id="71" w:name="_Toc354173274"/>
      <w:r w:rsidRPr="0058164A">
        <w:rPr>
          <w:lang w:val="fr-FR"/>
        </w:rPr>
        <w:t>Avis de la mission</w:t>
      </w:r>
      <w:bookmarkEnd w:id="71"/>
    </w:p>
    <w:p w:rsidR="004174FF" w:rsidRDefault="0058164A" w:rsidP="0058164A">
      <w:pPr>
        <w:rPr>
          <w:lang w:val="fr-FR"/>
        </w:rPr>
      </w:pPr>
      <w:r w:rsidRPr="0058164A">
        <w:rPr>
          <w:lang w:val="fr-FR"/>
        </w:rPr>
        <w:t xml:space="preserve">La sécurité des personnes, des biens et des données ne fait pas suffisamment l’objet d’attention. Il est frappant de constater que de grandes quantités de papiers peuvent être stockées dans des locaux sans surveillance particulière. </w:t>
      </w:r>
      <w:r w:rsidR="004174FF">
        <w:rPr>
          <w:lang w:val="fr-FR"/>
        </w:rPr>
        <w:t xml:space="preserve">Nos constatations nous font dire que </w:t>
      </w:r>
      <w:r w:rsidR="004174FF" w:rsidRPr="00DD0DD3">
        <w:rPr>
          <w:b/>
          <w:lang w:val="fr-FR"/>
        </w:rPr>
        <w:t xml:space="preserve">si par malheur un sinistre survenait à l’INS, </w:t>
      </w:r>
      <w:r w:rsidR="00DD0DD3" w:rsidRPr="00DD0DD3">
        <w:rPr>
          <w:b/>
          <w:lang w:val="fr-FR"/>
        </w:rPr>
        <w:t xml:space="preserve">il n’y aurait plus de </w:t>
      </w:r>
      <w:r w:rsidR="004174FF" w:rsidRPr="00DD0DD3">
        <w:rPr>
          <w:b/>
          <w:lang w:val="fr-FR"/>
        </w:rPr>
        <w:t xml:space="preserve">statistique </w:t>
      </w:r>
      <w:r w:rsidR="00DD0DD3" w:rsidRPr="00DD0DD3">
        <w:rPr>
          <w:b/>
          <w:lang w:val="fr-FR"/>
        </w:rPr>
        <w:t xml:space="preserve">au </w:t>
      </w:r>
      <w:r w:rsidR="004174FF" w:rsidRPr="00DD0DD3">
        <w:rPr>
          <w:b/>
          <w:lang w:val="fr-FR"/>
        </w:rPr>
        <w:t>Niger !</w:t>
      </w:r>
      <w:r w:rsidR="004174FF">
        <w:rPr>
          <w:lang w:val="fr-FR"/>
        </w:rPr>
        <w:t xml:space="preserve"> Or cette perspective n’a rien d’</w:t>
      </w:r>
      <w:r w:rsidR="00DD0DD3">
        <w:rPr>
          <w:lang w:val="fr-FR"/>
        </w:rPr>
        <w:t>extraordinaire sachant que le ministère de la justice a été détruit par un incendie il y a quelques mois et qu’un départ de feu a été heureusement maîtrisé dans les locaux administratifs du ministère des finances (pendant le temps de la mission). Il faut donc mettre en place une protection contre ce risque et former tout le personnel à le combattre.</w:t>
      </w:r>
    </w:p>
    <w:p w:rsidR="0058164A" w:rsidRPr="0058164A" w:rsidRDefault="00DD0DD3" w:rsidP="0058164A">
      <w:pPr>
        <w:rPr>
          <w:lang w:val="fr-FR"/>
        </w:rPr>
      </w:pPr>
      <w:r>
        <w:rPr>
          <w:lang w:val="fr-FR"/>
        </w:rPr>
        <w:t>I</w:t>
      </w:r>
      <w:r w:rsidR="0058164A" w:rsidRPr="0058164A">
        <w:rPr>
          <w:lang w:val="fr-FR"/>
        </w:rPr>
        <w:t xml:space="preserve">l est </w:t>
      </w:r>
      <w:r>
        <w:rPr>
          <w:lang w:val="fr-FR"/>
        </w:rPr>
        <w:t xml:space="preserve">tout aussi </w:t>
      </w:r>
      <w:r w:rsidR="0058164A" w:rsidRPr="0058164A">
        <w:rPr>
          <w:lang w:val="fr-FR"/>
        </w:rPr>
        <w:t>surprenant de remarquer que les tentatives de sécuriser l’informatique de l’INS n’ont pas été poursuivies. A ce sujet pourtant, une réponse aux griefs faits par les directions régionales de ne pas avoir accès aux informations de l’INS consiste à leur fournir un accès au réseau de l’INS par Internet via un réseau privé virtuel (VPN). Or ce mécanisme qui sécurise les transmissions entre les 2 points connectés réalise en fait une connexion directe entre le poste ou réseau de la direction régionale et le réseau de l’INS. Si la protection est défaillante d’un côté, l’autre risque d’être contaminé. Une politique globale et stricte est une absolue nécessité.</w:t>
      </w:r>
    </w:p>
    <w:p w:rsidR="0058164A" w:rsidRDefault="0058164A" w:rsidP="0058164A">
      <w:pPr>
        <w:rPr>
          <w:lang w:val="fr-FR"/>
        </w:rPr>
      </w:pPr>
      <w:r w:rsidRPr="0058164A">
        <w:rPr>
          <w:lang w:val="fr-FR"/>
        </w:rPr>
        <w:t>En matière de protection contre les attaques informatiques, il faut revenir aux recommandations déjà faites dans le SDI 2007 et mettre en place un pare feu avec une séparation claire entre le réseau local et ses serveurs (contrôleur de domaine, stockage, bases de données) et les serveurs d’accès public comme la messagerie ou tout autre site web qui seront placés dans une zone démilitarisée (DMZ).</w:t>
      </w:r>
    </w:p>
    <w:p w:rsidR="00001BC0" w:rsidRDefault="00001BC0" w:rsidP="0058164A">
      <w:pPr>
        <w:rPr>
          <w:lang w:val="fr-FR"/>
        </w:rPr>
      </w:pPr>
      <w:r>
        <w:rPr>
          <w:lang w:val="fr-FR"/>
        </w:rPr>
        <w:t>Le projet PASTAGEP a prévu dans ses acquisitions un générateur de 300 kVA pour le siège de l’INS. Cette capacité nous semble surdimensionnée et la rareté de ce type d’équipement à Niamey nous fait craindre des déconvenues en cas de panne. Il nous semble préférable d’investir dans deux groupes de plus petites tailles, l’un agissant en secours. Des capacités de 100 à 150 kVA semblent plus en phase avec les besoins réels.</w:t>
      </w:r>
    </w:p>
    <w:p w:rsidR="00A0514D" w:rsidRPr="0058164A" w:rsidRDefault="00A0514D" w:rsidP="0058164A">
      <w:pPr>
        <w:rPr>
          <w:lang w:val="fr-FR"/>
        </w:rPr>
      </w:pPr>
    </w:p>
    <w:tbl>
      <w:tblPr>
        <w:tblW w:w="9072" w:type="dxa"/>
        <w:tblInd w:w="108" w:type="dxa"/>
        <w:tblBorders>
          <w:left w:val="thickThinSmallGap" w:sz="24" w:space="0" w:color="A6A6A6" w:themeColor="background1" w:themeShade="A6"/>
        </w:tblBorders>
        <w:shd w:val="clear" w:color="auto" w:fill="4F81BD" w:themeFill="accent1"/>
        <w:tblLook w:val="04A0" w:firstRow="1" w:lastRow="0" w:firstColumn="1" w:lastColumn="0" w:noHBand="0" w:noVBand="1"/>
      </w:tblPr>
      <w:tblGrid>
        <w:gridCol w:w="9072"/>
      </w:tblGrid>
      <w:tr w:rsidR="0058164A" w:rsidRPr="0058164A" w:rsidTr="00D40180">
        <w:trPr>
          <w:trHeight w:val="393"/>
        </w:trPr>
        <w:tc>
          <w:tcPr>
            <w:tcW w:w="9072" w:type="dxa"/>
            <w:shd w:val="clear" w:color="auto" w:fill="A6A6A6" w:themeFill="background1" w:themeFillShade="A6"/>
          </w:tcPr>
          <w:p w:rsidR="0058164A" w:rsidRPr="00D40180" w:rsidRDefault="0058164A" w:rsidP="00D40180">
            <w:pPr>
              <w:spacing w:before="60" w:line="240" w:lineRule="auto"/>
              <w:rPr>
                <w:rFonts w:ascii="Arial Black" w:hAnsi="Arial Black" w:cs="Arial"/>
                <w:color w:val="FFFFFF" w:themeColor="background1"/>
                <w:lang w:val="fr-FR"/>
              </w:rPr>
            </w:pPr>
            <w:r w:rsidRPr="00D40180">
              <w:rPr>
                <w:rFonts w:ascii="Arial Black" w:hAnsi="Arial Black" w:cs="Arial"/>
                <w:color w:val="FFFFFF" w:themeColor="background1"/>
                <w:sz w:val="22"/>
                <w:lang w:val="fr-FR"/>
              </w:rPr>
              <w:t>Recommandations</w:t>
            </w:r>
          </w:p>
        </w:tc>
      </w:tr>
      <w:tr w:rsidR="00D40180" w:rsidRPr="00307D0B" w:rsidTr="00D40180">
        <w:trPr>
          <w:trHeight w:val="2285"/>
        </w:trPr>
        <w:tc>
          <w:tcPr>
            <w:tcW w:w="9072" w:type="dxa"/>
            <w:shd w:val="clear" w:color="auto" w:fill="auto"/>
          </w:tcPr>
          <w:p w:rsidR="00D40180" w:rsidRP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Définir une politique de sécurité pour l’INS et l’intégrer dans les règles de l’institut</w:t>
            </w:r>
          </w:p>
          <w:p w:rsidR="00D40180" w:rsidRP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 xml:space="preserve">Nettoyer le réseau de tous les virus présents, sécuriser tous les postes et serveurs avec l’antivirus </w:t>
            </w:r>
          </w:p>
          <w:p w:rsidR="00D40180" w:rsidRP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Mettre en place une protection de l’accès Internet via pare feu et proxy (filtrage des sites, lutte contre les spams, blocage des protocoles IP non conformes, etc.)</w:t>
            </w:r>
          </w:p>
          <w:p w:rsidR="00D40180" w:rsidRP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Renforcer le générateur et remplacer les onduleurs centraux, réviser le réseau électrique</w:t>
            </w:r>
          </w:p>
          <w:p w:rsidR="00D40180" w:rsidRP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Mettre en place un système de détection et de protection contre les incendies</w:t>
            </w:r>
          </w:p>
        </w:tc>
      </w:tr>
    </w:tbl>
    <w:p w:rsidR="0058164A" w:rsidRPr="0058164A" w:rsidRDefault="0058164A" w:rsidP="0058164A">
      <w:pPr>
        <w:rPr>
          <w:lang w:val="fr-FR"/>
        </w:rPr>
      </w:pPr>
    </w:p>
    <w:p w:rsidR="0058164A" w:rsidRPr="0058164A" w:rsidRDefault="0058164A" w:rsidP="0058164A">
      <w:pPr>
        <w:pStyle w:val="Heading2"/>
      </w:pPr>
      <w:bookmarkStart w:id="72" w:name="_Toc354173275"/>
      <w:r w:rsidRPr="0058164A">
        <w:t>Archivage</w:t>
      </w:r>
      <w:r w:rsidR="00A505A2">
        <w:t xml:space="preserve">, bases de données </w:t>
      </w:r>
      <w:r w:rsidR="0074784F">
        <w:t>et sauvegarde</w:t>
      </w:r>
      <w:bookmarkEnd w:id="72"/>
    </w:p>
    <w:p w:rsidR="0058164A" w:rsidRDefault="0058164A" w:rsidP="0058164A">
      <w:pPr>
        <w:pStyle w:val="Heading3"/>
        <w:rPr>
          <w:lang w:val="fr-FR"/>
        </w:rPr>
      </w:pPr>
      <w:bookmarkStart w:id="73" w:name="_Toc354173276"/>
      <w:r w:rsidRPr="0058164A">
        <w:rPr>
          <w:lang w:val="fr-FR"/>
        </w:rPr>
        <w:t>Situation observée</w:t>
      </w:r>
      <w:bookmarkEnd w:id="73"/>
    </w:p>
    <w:p w:rsidR="00BE4AD1" w:rsidRPr="00CC25FF" w:rsidRDefault="00BE4AD1" w:rsidP="00CC25FF">
      <w:pPr>
        <w:pStyle w:val="Subtitle"/>
      </w:pPr>
      <w:r w:rsidRPr="00CC25FF">
        <w:t>Archivage de données</w:t>
      </w:r>
    </w:p>
    <w:p w:rsidR="005D6319" w:rsidRDefault="00F2741E" w:rsidP="009614C1">
      <w:pPr>
        <w:rPr>
          <w:lang w:val="fr-FR"/>
        </w:rPr>
      </w:pPr>
      <w:r>
        <w:rPr>
          <w:lang w:val="fr-FR"/>
        </w:rPr>
        <w:t>Par nature l’INS produit de nombreuses données issues d’enquêtes (m</w:t>
      </w:r>
      <w:r w:rsidR="005D6319">
        <w:rPr>
          <w:lang w:val="fr-FR"/>
        </w:rPr>
        <w:t>é</w:t>
      </w:r>
      <w:r>
        <w:rPr>
          <w:lang w:val="fr-FR"/>
        </w:rPr>
        <w:t xml:space="preserve">tadonnées et micro données) ou d’indicateurs. L’archivage des données est ici compris dans le sens du stockage dans des outils adéquats pour permettre leur consultation et future réutilisation sans problème majeur. </w:t>
      </w:r>
      <w:r w:rsidR="005D6319">
        <w:rPr>
          <w:lang w:val="fr-FR"/>
        </w:rPr>
        <w:t>C’est donc un thème qui déborde sur les domaines des bases de données, des applications informatiques et des sauvegardes de données, mais qui toutefois est spécifique au domaine statistique.</w:t>
      </w:r>
    </w:p>
    <w:p w:rsidR="005D6319" w:rsidRDefault="005D6319" w:rsidP="009614C1">
      <w:pPr>
        <w:rPr>
          <w:lang w:val="fr-FR"/>
        </w:rPr>
      </w:pPr>
      <w:r>
        <w:rPr>
          <w:lang w:val="fr-FR"/>
        </w:rPr>
        <w:t>L’INS utilise principalement les outils suivants pour réaliser l’archivage des données :</w:t>
      </w:r>
    </w:p>
    <w:p w:rsidR="005D6319" w:rsidRDefault="005D6319" w:rsidP="00CE1CFA">
      <w:pPr>
        <w:pStyle w:val="ListParagraph"/>
        <w:numPr>
          <w:ilvl w:val="0"/>
          <w:numId w:val="28"/>
        </w:numPr>
        <w:rPr>
          <w:lang w:val="fr-FR"/>
        </w:rPr>
      </w:pPr>
      <w:r w:rsidRPr="005D6319">
        <w:rPr>
          <w:b/>
          <w:lang w:val="fr-FR"/>
        </w:rPr>
        <w:t>Toolkit</w:t>
      </w:r>
      <w:r>
        <w:rPr>
          <w:lang w:val="fr-FR"/>
        </w:rPr>
        <w:t xml:space="preserve"> de l’IHSN qui permet de saisir et documenter les métadonnées des enquêtes conduites par l’INS. Il s’agit de tout ce qui décrit la conduite et le traitement réalisé lors d’une enquête : méthodologie, législation applicable, questionnaires et variables, échantillonnage, traitements et apurements, etc.</w:t>
      </w:r>
    </w:p>
    <w:p w:rsidR="005D6319" w:rsidRDefault="005D6319" w:rsidP="00CE1CFA">
      <w:pPr>
        <w:pStyle w:val="ListParagraph"/>
        <w:numPr>
          <w:ilvl w:val="0"/>
          <w:numId w:val="28"/>
        </w:numPr>
        <w:rPr>
          <w:lang w:val="fr-FR"/>
        </w:rPr>
      </w:pPr>
      <w:r w:rsidRPr="005D6319">
        <w:rPr>
          <w:b/>
          <w:lang w:val="fr-FR"/>
        </w:rPr>
        <w:t>NADA</w:t>
      </w:r>
      <w:r>
        <w:rPr>
          <w:lang w:val="fr-FR"/>
        </w:rPr>
        <w:t xml:space="preserve"> qui est une plateforme web fournie par Paris21 et qui permet de diffuser le contenu des métadonnées formatées sous le Toolkit de l’IHSN. La plateforme permet aussi d’attacher les fichiers des micro-données en définissant une politique de diffusion (droits d’accès et/ou formulaire de demande officielle)</w:t>
      </w:r>
    </w:p>
    <w:p w:rsidR="005D6319" w:rsidRDefault="005D6319" w:rsidP="00CE1CFA">
      <w:pPr>
        <w:pStyle w:val="ListParagraph"/>
        <w:numPr>
          <w:ilvl w:val="0"/>
          <w:numId w:val="28"/>
        </w:numPr>
        <w:rPr>
          <w:lang w:val="fr-FR"/>
        </w:rPr>
      </w:pPr>
      <w:r w:rsidRPr="005D6319">
        <w:rPr>
          <w:b/>
          <w:lang w:val="fr-FR"/>
        </w:rPr>
        <w:t>IMIS</w:t>
      </w:r>
      <w:r>
        <w:rPr>
          <w:lang w:val="fr-FR"/>
        </w:rPr>
        <w:t>, plateforme web fournie par le FNUAP permettant d’interroger les micro-données d’enquêtes via une plateforme web. Les données interrogeables sont en fait des sous-ensembles composés à partir de l’ensemble des micro-données : les résultats possibles sont donc limités par l’INS qui alimente cette plateforme.</w:t>
      </w:r>
    </w:p>
    <w:p w:rsidR="009614C1" w:rsidRDefault="005D6319" w:rsidP="00CE1CFA">
      <w:pPr>
        <w:pStyle w:val="ListParagraph"/>
        <w:numPr>
          <w:ilvl w:val="0"/>
          <w:numId w:val="28"/>
        </w:numPr>
        <w:rPr>
          <w:lang w:val="fr-FR"/>
        </w:rPr>
      </w:pPr>
      <w:r w:rsidRPr="005D6319">
        <w:rPr>
          <w:b/>
          <w:lang w:val="fr-FR"/>
        </w:rPr>
        <w:t>Redatam</w:t>
      </w:r>
      <w:r>
        <w:rPr>
          <w:lang w:val="fr-FR"/>
        </w:rPr>
        <w:t>, moteur de base de données sur lequel se base IMIS. Ce moteur permet en fait à IMIS de puiser des données stockées dans des fichiers au format texte et de les présenter à l’écran. Redatam applique des principes de bases de données à des fichiers texte qui sont conformes à un format particulier.</w:t>
      </w:r>
    </w:p>
    <w:p w:rsidR="00964BE1" w:rsidRDefault="00964BE1" w:rsidP="005D6319">
      <w:pPr>
        <w:rPr>
          <w:lang w:val="fr-FR"/>
        </w:rPr>
      </w:pPr>
      <w:r>
        <w:rPr>
          <w:lang w:val="fr-FR"/>
        </w:rPr>
        <w:t>Le Toolkit est un programme utilisable sur un poste de travail et prend en entrée les fichiers de données qui ont été nettoyées à l’aide des outils statistiques comme STATA ou SPSS. Les 3 autres applications sont accessibles par le web</w:t>
      </w:r>
      <w:r w:rsidR="00260FF0">
        <w:rPr>
          <w:lang w:val="fr-FR"/>
        </w:rPr>
        <w:t xml:space="preserve"> mais utilisent de</w:t>
      </w:r>
      <w:r>
        <w:rPr>
          <w:lang w:val="fr-FR"/>
        </w:rPr>
        <w:t>s technologies différentes :</w:t>
      </w:r>
      <w:r w:rsidR="00260FF0">
        <w:rPr>
          <w:lang w:val="fr-FR"/>
        </w:rPr>
        <w:t xml:space="preserve"> </w:t>
      </w:r>
      <w:r>
        <w:rPr>
          <w:lang w:val="fr-FR"/>
        </w:rPr>
        <w:t>NADA fonctionne sur toute plateforme basée sur Apache, MySQL et PHP alors que le couple IMIS/Redatam utilise un moteur de rendu CGI</w:t>
      </w:r>
      <w:r w:rsidR="000753EE">
        <w:rPr>
          <w:lang w:val="fr-FR"/>
        </w:rPr>
        <w:t>.</w:t>
      </w:r>
    </w:p>
    <w:p w:rsidR="0074784F" w:rsidRDefault="00260FF0" w:rsidP="005D6319">
      <w:pPr>
        <w:rPr>
          <w:lang w:val="fr-FR"/>
        </w:rPr>
      </w:pPr>
      <w:r>
        <w:rPr>
          <w:lang w:val="fr-FR"/>
        </w:rPr>
        <w:t xml:space="preserve">Les bailleurs soutenant ces 2 systèmes d’archivages ont incité l’INS à mettre les bases constituées en ligne. Ainsi un serveur dédié est en place dans la salle serveur et est accessible directement par le grand public sur les urls </w:t>
      </w:r>
      <w:r w:rsidRPr="00260FF0">
        <w:rPr>
          <w:u w:val="single"/>
          <w:lang w:val="fr-FR"/>
        </w:rPr>
        <w:t>imis.ins.ne</w:t>
      </w:r>
      <w:r>
        <w:rPr>
          <w:lang w:val="fr-FR"/>
        </w:rPr>
        <w:t xml:space="preserve"> (IMIS) et </w:t>
      </w:r>
      <w:r w:rsidRPr="00260FF0">
        <w:rPr>
          <w:u w:val="single"/>
          <w:lang w:val="fr-FR"/>
        </w:rPr>
        <w:t>anado.ins.ne</w:t>
      </w:r>
      <w:r w:rsidRPr="00260FF0">
        <w:rPr>
          <w:lang w:val="fr-FR"/>
        </w:rPr>
        <w:t xml:space="preserve"> (NADA</w:t>
      </w:r>
      <w:r w:rsidR="00A505A2">
        <w:rPr>
          <w:rStyle w:val="FootnoteReference"/>
          <w:lang w:val="fr-FR"/>
        </w:rPr>
        <w:footnoteReference w:id="7"/>
      </w:r>
      <w:r>
        <w:rPr>
          <w:u w:val="single"/>
          <w:lang w:val="fr-FR"/>
        </w:rPr>
        <w:t>)</w:t>
      </w:r>
      <w:r>
        <w:rPr>
          <w:lang w:val="fr-FR"/>
        </w:rPr>
        <w:t xml:space="preserve">. Le serveur est en fait un poste de travail reconverti, ce qui n’assure pas une très bonne fiabilité. Le FNUAP de son côté, et toujours dans le cadre du déploiement de son système, a fourni il y a quelques mois à l’INS un puissant server </w:t>
      </w:r>
      <w:r w:rsidR="00342892">
        <w:rPr>
          <w:lang w:val="fr-FR"/>
        </w:rPr>
        <w:t xml:space="preserve">au format </w:t>
      </w:r>
      <w:r>
        <w:rPr>
          <w:lang w:val="fr-FR"/>
        </w:rPr>
        <w:t xml:space="preserve">rack (HP Proliant 580 G7) qui n’a toujours pas été mis en </w:t>
      </w:r>
      <w:r w:rsidR="00342892">
        <w:rPr>
          <w:lang w:val="fr-FR"/>
        </w:rPr>
        <w:t>service</w:t>
      </w:r>
      <w:r>
        <w:rPr>
          <w:lang w:val="fr-FR"/>
        </w:rPr>
        <w:t>.</w:t>
      </w:r>
    </w:p>
    <w:p w:rsidR="00BE4AD1" w:rsidRDefault="00BE4AD1" w:rsidP="00CC25FF">
      <w:pPr>
        <w:pStyle w:val="Subtitle"/>
      </w:pPr>
      <w:r>
        <w:t>Bases de données</w:t>
      </w:r>
    </w:p>
    <w:p w:rsidR="00A505A2" w:rsidRDefault="00A505A2" w:rsidP="005D6319">
      <w:pPr>
        <w:rPr>
          <w:lang w:val="fr-FR"/>
        </w:rPr>
      </w:pPr>
      <w:r>
        <w:rPr>
          <w:lang w:val="fr-FR"/>
        </w:rPr>
        <w:t>Pour ce qui est des bases de données plus traditionnelles, l’INS utilise pri</w:t>
      </w:r>
      <w:r w:rsidR="00BE4AD1">
        <w:rPr>
          <w:lang w:val="fr-FR"/>
        </w:rPr>
        <w:t>ncipalement MS Access et MySQL. Nous constatons une hiérarchie des préférences des agents lorsque l’on en vient au choix des outils pour saisir et stocker des données : la plupart utiliserons en premier lieu des feuilles MS Excel, un nombre plus faible se penchera sur MS Access et enfin les informaticiens favoriseront MySQL voire MSSQL. Mais le point commun est une absence de centralisation de tous ces fichiers. Cela se comprend pour MS Excel mais c’est moins le cas pour les autres : MS Access peut très bien utiliser des fichiers de données à distance et les deux autres sont par nature des moteurs à placer sur des serveurs à part entière. Malheureusement MSSQL, un temps disponible sur un serveur Windows2003, n’a pas été réinstallé à la suite du crash d</w:t>
      </w:r>
      <w:r w:rsidR="00CC25FF">
        <w:rPr>
          <w:lang w:val="fr-FR"/>
        </w:rPr>
        <w:t>e ce</w:t>
      </w:r>
      <w:r w:rsidR="00BE4AD1">
        <w:rPr>
          <w:lang w:val="fr-FR"/>
        </w:rPr>
        <w:t xml:space="preserve"> serveur. </w:t>
      </w:r>
      <w:r w:rsidR="008D101B">
        <w:rPr>
          <w:lang w:val="fr-FR"/>
        </w:rPr>
        <w:t xml:space="preserve">Il faut toutefois signaler l’existence de l’application de production de l’IHPC, Phoenix, qui dispose de son propre serveur physique doté de MSSQL. </w:t>
      </w:r>
      <w:r w:rsidR="00BE4AD1">
        <w:rPr>
          <w:lang w:val="fr-FR"/>
        </w:rPr>
        <w:t xml:space="preserve">MySQL est </w:t>
      </w:r>
      <w:r w:rsidR="00CC25FF">
        <w:rPr>
          <w:lang w:val="fr-FR"/>
        </w:rPr>
        <w:t xml:space="preserve">par contre </w:t>
      </w:r>
      <w:r w:rsidR="00BE4AD1">
        <w:rPr>
          <w:lang w:val="fr-FR"/>
        </w:rPr>
        <w:t xml:space="preserve">bien présent sur ces mêmes serveurs Windows2003 notamment pour l’intranet et les applications web, mais nous avons constaté au moins un cas où un serveur MySQL a été installé sur un poste de travail pour stocker les données d’une application client/serveur (certes en cours de développement). Là encore nous renvoyons au souci du manque de procédures et d’instructions ainsi qu’à la faiblesse </w:t>
      </w:r>
      <w:r w:rsidR="00CC25FF">
        <w:rPr>
          <w:lang w:val="fr-FR"/>
        </w:rPr>
        <w:t>dans</w:t>
      </w:r>
      <w:r w:rsidR="00BE4AD1">
        <w:rPr>
          <w:lang w:val="fr-FR"/>
        </w:rPr>
        <w:t xml:space="preserve"> l’exploitation du SI : chaque développeur souhaitant disposer d’une base de données doit avoir le réflexe de se tourner vers les moteurs déjà installés.</w:t>
      </w:r>
      <w:r w:rsidR="008D101B">
        <w:rPr>
          <w:lang w:val="fr-FR"/>
        </w:rPr>
        <w:t xml:space="preserve"> </w:t>
      </w:r>
    </w:p>
    <w:p w:rsidR="00BE4AD1" w:rsidRDefault="00BE4AD1" w:rsidP="00CC25FF">
      <w:pPr>
        <w:pStyle w:val="Subtitle"/>
      </w:pPr>
      <w:r>
        <w:t>Sauvegarde informatique (backup)</w:t>
      </w:r>
    </w:p>
    <w:p w:rsidR="00260FF0" w:rsidRPr="005D6319" w:rsidRDefault="0074784F" w:rsidP="005D6319">
      <w:pPr>
        <w:rPr>
          <w:lang w:val="fr-FR"/>
        </w:rPr>
      </w:pPr>
      <w:r>
        <w:rPr>
          <w:lang w:val="fr-FR"/>
        </w:rPr>
        <w:t>Sur le plan strictement informatique de la sauvegarde, aucune politique commune n’existe et chacun est plus ou moins laissé à ses propres règles.</w:t>
      </w:r>
      <w:r w:rsidR="007A3074">
        <w:rPr>
          <w:lang w:val="fr-FR"/>
        </w:rPr>
        <w:t xml:space="preserve"> Nous l’avons dit les ressources partagées ne sont pas utilisées (</w:t>
      </w:r>
      <w:r w:rsidR="00CC25FF">
        <w:rPr>
          <w:lang w:val="fr-FR"/>
        </w:rPr>
        <w:t xml:space="preserve">il est vrai </w:t>
      </w:r>
      <w:r w:rsidR="007A3074">
        <w:rPr>
          <w:lang w:val="fr-FR"/>
        </w:rPr>
        <w:t>en partie en raison de l’espace limité des serveurs) et seuls des disques durs externes permettent les sauvegardes. Les lecteurs de bandes DAT intégrés dans les deux serveurs Windows2003 ne sont pas utilisés ni correctement configurés</w:t>
      </w:r>
      <w:r w:rsidR="005B11B8">
        <w:rPr>
          <w:lang w:val="fr-FR"/>
        </w:rPr>
        <w:t xml:space="preserve"> et le dernier serveur installé, celui de Phoenix, ne dispose pas non plus d’équipement de sauvegarde</w:t>
      </w:r>
      <w:r w:rsidR="007A3074">
        <w:rPr>
          <w:lang w:val="fr-FR"/>
        </w:rPr>
        <w:t>.</w:t>
      </w:r>
      <w:r>
        <w:rPr>
          <w:lang w:val="fr-FR"/>
        </w:rPr>
        <w:t xml:space="preserve"> </w:t>
      </w:r>
      <w:r w:rsidR="00260FF0">
        <w:rPr>
          <w:lang w:val="fr-FR"/>
        </w:rPr>
        <w:t xml:space="preserve"> </w:t>
      </w:r>
    </w:p>
    <w:p w:rsidR="0058164A" w:rsidRDefault="0058164A" w:rsidP="0058164A">
      <w:pPr>
        <w:pStyle w:val="Heading3"/>
        <w:rPr>
          <w:lang w:val="fr-FR"/>
        </w:rPr>
      </w:pPr>
      <w:bookmarkStart w:id="74" w:name="_Toc354173277"/>
      <w:r w:rsidRPr="0058164A">
        <w:rPr>
          <w:lang w:val="fr-FR"/>
        </w:rPr>
        <w:t>Besoins exprimés et constatés</w:t>
      </w:r>
      <w:bookmarkEnd w:id="74"/>
    </w:p>
    <w:p w:rsidR="005B11B8" w:rsidRDefault="00CC25FF" w:rsidP="00260FF0">
      <w:pPr>
        <w:rPr>
          <w:lang w:val="fr-FR"/>
        </w:rPr>
      </w:pPr>
      <w:r>
        <w:rPr>
          <w:lang w:val="fr-FR"/>
        </w:rPr>
        <w:t>Peu de demandes particulières ont</w:t>
      </w:r>
      <w:r w:rsidR="005B11B8">
        <w:rPr>
          <w:lang w:val="fr-FR"/>
        </w:rPr>
        <w:t xml:space="preserve"> été émise</w:t>
      </w:r>
      <w:r>
        <w:rPr>
          <w:lang w:val="fr-FR"/>
        </w:rPr>
        <w:t>s</w:t>
      </w:r>
      <w:r w:rsidR="005B11B8">
        <w:rPr>
          <w:lang w:val="fr-FR"/>
        </w:rPr>
        <w:t xml:space="preserve"> sur l</w:t>
      </w:r>
      <w:r w:rsidR="00260FF0">
        <w:rPr>
          <w:lang w:val="fr-FR"/>
        </w:rPr>
        <w:t>e sujet</w:t>
      </w:r>
      <w:r w:rsidR="005B11B8">
        <w:rPr>
          <w:lang w:val="fr-FR"/>
        </w:rPr>
        <w:t xml:space="preserve"> de l’archivage ou des bases de données</w:t>
      </w:r>
      <w:r w:rsidR="00260FF0">
        <w:rPr>
          <w:lang w:val="fr-FR"/>
        </w:rPr>
        <w:t xml:space="preserve">. Par contre nous constatons évidemment le besoin de </w:t>
      </w:r>
      <w:r w:rsidR="005B11B8">
        <w:rPr>
          <w:lang w:val="fr-FR"/>
        </w:rPr>
        <w:t xml:space="preserve">rationaliser l’utilisation des bases de données en faisant l’effort de ramener </w:t>
      </w:r>
      <w:r>
        <w:rPr>
          <w:lang w:val="fr-FR"/>
        </w:rPr>
        <w:t>vers</w:t>
      </w:r>
      <w:r w:rsidR="005B11B8">
        <w:rPr>
          <w:lang w:val="fr-FR"/>
        </w:rPr>
        <w:t xml:space="preserve"> les serveurs disponibles (MySQL et MSSQL) </w:t>
      </w:r>
      <w:r>
        <w:rPr>
          <w:lang w:val="fr-FR"/>
        </w:rPr>
        <w:t xml:space="preserve">les bases disséminées </w:t>
      </w:r>
      <w:r w:rsidR="005B11B8">
        <w:rPr>
          <w:lang w:val="fr-FR"/>
        </w:rPr>
        <w:t>lorsque cela est possible ou en migrant les bases existantes vers ces serveurs dans les autres cas (Redatam est une exception à ce principe).</w:t>
      </w:r>
    </w:p>
    <w:p w:rsidR="00260FF0" w:rsidRDefault="005B11B8" w:rsidP="00260FF0">
      <w:pPr>
        <w:rPr>
          <w:lang w:val="fr-FR"/>
        </w:rPr>
      </w:pPr>
      <w:r>
        <w:rPr>
          <w:lang w:val="fr-FR"/>
        </w:rPr>
        <w:t>Le serveur utilisé pour les outils d’archivage doit être remplacé</w:t>
      </w:r>
      <w:r w:rsidR="00260FF0">
        <w:rPr>
          <w:lang w:val="fr-FR"/>
        </w:rPr>
        <w:t xml:space="preserve"> par une machine </w:t>
      </w:r>
      <w:r w:rsidR="0074784F">
        <w:rPr>
          <w:lang w:val="fr-FR"/>
        </w:rPr>
        <w:t>plus efficace placée dans un environnement réseau sécurisé avec une dissociation de l’interface et des bases de données (voir à ce sujet le chapitre sur les réseaux). La technologie utilisée par IMIS ne permettra sans doute pas de réaliser entièrement cela, et il sera probablement nécessaire de laisser les tables Redatam sur le serveur. Cela n’est pas très grave puisque les données disponibles ne sont que celles qui ont été autorisées par l’INS</w:t>
      </w:r>
      <w:r>
        <w:rPr>
          <w:lang w:val="fr-FR"/>
        </w:rPr>
        <w:t>, les autres n’étant simplement pas physiquement sur le serveur</w:t>
      </w:r>
      <w:r w:rsidR="0074784F">
        <w:rPr>
          <w:lang w:val="fr-FR"/>
        </w:rPr>
        <w:t xml:space="preserve">. Par contre cette séparation sera plus nécessaire pour NADA car cette plateforme peut potentiellement héberger des micro-données avec accès restreint. </w:t>
      </w:r>
    </w:p>
    <w:p w:rsidR="00A505A2" w:rsidRDefault="0074784F" w:rsidP="00260FF0">
      <w:pPr>
        <w:rPr>
          <w:lang w:val="fr-FR"/>
        </w:rPr>
      </w:pPr>
      <w:r>
        <w:rPr>
          <w:lang w:val="fr-FR"/>
        </w:rPr>
        <w:t xml:space="preserve">L’archivage des enquêtes dans ces deux outils que sont IMIS et NADA fait apparaître un souci plus vaste qui est celui de la sauvegarde des éléments de base ayant permis de produire les contenus de ces systèmes, c'est-à-dire tous les fichiers de données brutes et traitées ainsi que tous les documents constituant l’écosystème des enquêtes. Ces éléments pourront être stockés dans un premier temps sur un espace disque </w:t>
      </w:r>
      <w:r w:rsidR="007A3074">
        <w:rPr>
          <w:lang w:val="fr-FR"/>
        </w:rPr>
        <w:t>du réseau</w:t>
      </w:r>
      <w:r>
        <w:rPr>
          <w:lang w:val="fr-FR"/>
        </w:rPr>
        <w:t>, mais devront aussi être sauvés sur des bandes de sauvegarde au même titre que les autres bases de données de l’INS.</w:t>
      </w:r>
    </w:p>
    <w:p w:rsidR="0058164A" w:rsidRPr="0058164A" w:rsidRDefault="0058164A" w:rsidP="0058164A">
      <w:pPr>
        <w:pStyle w:val="Heading3"/>
        <w:rPr>
          <w:lang w:val="fr-FR"/>
        </w:rPr>
      </w:pPr>
      <w:bookmarkStart w:id="75" w:name="_Toc354173278"/>
      <w:r w:rsidRPr="0058164A">
        <w:rPr>
          <w:lang w:val="fr-FR"/>
        </w:rPr>
        <w:t>Avis de la mission</w:t>
      </w:r>
      <w:bookmarkEnd w:id="75"/>
    </w:p>
    <w:p w:rsidR="00A505A2" w:rsidRDefault="00A505A2" w:rsidP="00A505A2">
      <w:pPr>
        <w:rPr>
          <w:lang w:val="fr-FR"/>
        </w:rPr>
      </w:pPr>
      <w:r>
        <w:rPr>
          <w:lang w:val="fr-FR"/>
        </w:rPr>
        <w:t xml:space="preserve">L’utilisation du serveur fourni par le FNUAP se pose et nous recommandons de le mettre en </w:t>
      </w:r>
      <w:r w:rsidR="0094418D">
        <w:rPr>
          <w:lang w:val="fr-FR"/>
        </w:rPr>
        <w:t>service</w:t>
      </w:r>
      <w:r>
        <w:rPr>
          <w:lang w:val="fr-FR"/>
        </w:rPr>
        <w:t xml:space="preserve"> à des fins de serveur central de bases de données et de stockage (jusqu’à 4</w:t>
      </w:r>
      <w:r w:rsidR="005B11B8">
        <w:rPr>
          <w:lang w:val="fr-FR"/>
        </w:rPr>
        <w:t xml:space="preserve"> </w:t>
      </w:r>
      <w:r>
        <w:rPr>
          <w:lang w:val="fr-FR"/>
        </w:rPr>
        <w:t xml:space="preserve">To </w:t>
      </w:r>
      <w:r w:rsidR="005B11B8">
        <w:rPr>
          <w:lang w:val="fr-FR"/>
        </w:rPr>
        <w:t xml:space="preserve">sont </w:t>
      </w:r>
      <w:r>
        <w:rPr>
          <w:lang w:val="fr-FR"/>
        </w:rPr>
        <w:t xml:space="preserve">disponibles) pour l’INS. Les lecteurs de bandes des serveurs Windows2003 devront être remis en état et très certainement </w:t>
      </w:r>
      <w:r w:rsidR="005B11B8">
        <w:rPr>
          <w:lang w:val="fr-FR"/>
        </w:rPr>
        <w:t>un nouveau</w:t>
      </w:r>
      <w:r>
        <w:rPr>
          <w:lang w:val="fr-FR"/>
        </w:rPr>
        <w:t xml:space="preserve"> lecteur de bandes de grande capacité devra être ajouté aux équipements afin de pouvoir assurer les sauvegardes d’un espace pouvant atteindre </w:t>
      </w:r>
      <w:r w:rsidR="00CC25FF">
        <w:rPr>
          <w:lang w:val="fr-FR"/>
        </w:rPr>
        <w:t>en hypothèse haute de 1 à</w:t>
      </w:r>
      <w:r>
        <w:rPr>
          <w:lang w:val="fr-FR"/>
        </w:rPr>
        <w:t xml:space="preserve"> 2</w:t>
      </w:r>
      <w:r w:rsidR="005B11B8">
        <w:rPr>
          <w:lang w:val="fr-FR"/>
        </w:rPr>
        <w:t xml:space="preserve"> </w:t>
      </w:r>
      <w:r>
        <w:rPr>
          <w:lang w:val="fr-FR"/>
        </w:rPr>
        <w:t>To</w:t>
      </w:r>
      <w:r w:rsidR="005B11B8">
        <w:rPr>
          <w:lang w:val="fr-FR"/>
        </w:rPr>
        <w:t xml:space="preserve"> (l’ensemble des 4 To n’aura pas forcément vocation à être intégralement sauvé sur bandes)</w:t>
      </w:r>
      <w:r>
        <w:rPr>
          <w:lang w:val="fr-FR"/>
        </w:rPr>
        <w:t>.</w:t>
      </w:r>
    </w:p>
    <w:p w:rsidR="00A505A2" w:rsidRDefault="00A505A2" w:rsidP="00A505A2">
      <w:pPr>
        <w:rPr>
          <w:lang w:val="fr-FR"/>
        </w:rPr>
      </w:pPr>
      <w:r>
        <w:rPr>
          <w:lang w:val="fr-FR"/>
        </w:rPr>
        <w:t xml:space="preserve">Cette montée du volume de stockage disponible va imposer une politique et des procédures de sauvegarde très strictes à la DI, ce qui met en avant les réformes décrites dans le chapitre relatif </w:t>
      </w:r>
      <w:r w:rsidR="00CC25FF">
        <w:rPr>
          <w:lang w:val="fr-FR"/>
        </w:rPr>
        <w:t xml:space="preserve">à </w:t>
      </w:r>
      <w:r>
        <w:rPr>
          <w:lang w:val="fr-FR"/>
        </w:rPr>
        <w:t>l’organisation.</w:t>
      </w:r>
    </w:p>
    <w:p w:rsidR="005B11B8" w:rsidRDefault="005B11B8" w:rsidP="00A505A2">
      <w:pPr>
        <w:rPr>
          <w:lang w:val="fr-FR"/>
        </w:rPr>
      </w:pPr>
      <w:r>
        <w:rPr>
          <w:lang w:val="fr-FR"/>
        </w:rPr>
        <w:t>Toutes les bases de données existantes à l’INS doivent être regroupées sur ce même serveur de bases de données qui hébergera donc à la fois MySQL et MSSQL. La centralisation donnera l’assurance que les mécanismes de sauvegarde n’oublient aucune base. Les données contenues dans des fichiers Access doivent être transférées dans MSSQL (le transfert est assez simple) et les applicatifs correspondants modifiés pour accéder à distance aux données. Enfin tout développeur ayant besoin d’une structure de données pour son application devra demander à l’administrateur des bases de données l’attribution d’une instance pour réaliser ses développements.</w:t>
      </w:r>
      <w:r w:rsidR="00F034A9">
        <w:rPr>
          <w:lang w:val="fr-FR"/>
        </w:rPr>
        <w:t xml:space="preserve"> Une procédure devra être rédigée pour formaliser ce processus et garantir à l’administrateur de disposer des bonnes informations pour configurer l’instance demandée et l’insérer dans les mécanismes de sauvegarde et </w:t>
      </w:r>
      <w:r w:rsidR="00A0514D">
        <w:rPr>
          <w:lang w:val="fr-FR"/>
        </w:rPr>
        <w:t>au développeur</w:t>
      </w:r>
      <w:r w:rsidR="00F034A9">
        <w:rPr>
          <w:lang w:val="fr-FR"/>
        </w:rPr>
        <w:t xml:space="preserve"> de disposer de la structure correspondant à ces besoins.</w:t>
      </w:r>
      <w:r>
        <w:rPr>
          <w:lang w:val="fr-FR"/>
        </w:rPr>
        <w:t xml:space="preserve"> </w:t>
      </w:r>
    </w:p>
    <w:p w:rsidR="006B18B8" w:rsidRDefault="006B18B8" w:rsidP="00A505A2">
      <w:pPr>
        <w:rPr>
          <w:lang w:val="fr-FR"/>
        </w:rPr>
      </w:pPr>
    </w:p>
    <w:tbl>
      <w:tblPr>
        <w:tblW w:w="0" w:type="auto"/>
        <w:tblBorders>
          <w:left w:val="thickThinSmallGap" w:sz="24" w:space="0" w:color="A6A6A6" w:themeColor="background1" w:themeShade="A6"/>
        </w:tblBorders>
        <w:tblLook w:val="04A0" w:firstRow="1" w:lastRow="0" w:firstColumn="1" w:lastColumn="0" w:noHBand="0" w:noVBand="1"/>
      </w:tblPr>
      <w:tblGrid>
        <w:gridCol w:w="9212"/>
      </w:tblGrid>
      <w:tr w:rsidR="0094418D" w:rsidRPr="00D40180" w:rsidTr="00D40180">
        <w:trPr>
          <w:trHeight w:val="443"/>
        </w:trPr>
        <w:tc>
          <w:tcPr>
            <w:tcW w:w="9212" w:type="dxa"/>
            <w:shd w:val="clear" w:color="auto" w:fill="A6A6A6" w:themeFill="background1" w:themeFillShade="A6"/>
          </w:tcPr>
          <w:p w:rsidR="00A0514D" w:rsidRPr="00D40180" w:rsidRDefault="00A0514D" w:rsidP="00D40180">
            <w:pPr>
              <w:spacing w:before="60" w:line="240" w:lineRule="auto"/>
              <w:rPr>
                <w:rFonts w:ascii="Arial Black" w:hAnsi="Arial Black"/>
                <w:color w:val="FFFFFF" w:themeColor="background1"/>
                <w:lang w:val="fr-FR"/>
              </w:rPr>
            </w:pPr>
            <w:r w:rsidRPr="00D40180">
              <w:rPr>
                <w:rFonts w:ascii="Arial Black" w:hAnsi="Arial Black"/>
                <w:color w:val="FFFFFF" w:themeColor="background1"/>
                <w:sz w:val="22"/>
                <w:lang w:val="fr-FR"/>
              </w:rPr>
              <w:t>Recommandation</w:t>
            </w:r>
            <w:r w:rsidR="00D40180" w:rsidRPr="00D40180">
              <w:rPr>
                <w:rFonts w:ascii="Arial Black" w:hAnsi="Arial Black"/>
                <w:color w:val="FFFFFF" w:themeColor="background1"/>
                <w:sz w:val="22"/>
                <w:lang w:val="fr-FR"/>
              </w:rPr>
              <w:t>s</w:t>
            </w:r>
          </w:p>
        </w:tc>
      </w:tr>
      <w:tr w:rsidR="0094418D" w:rsidRPr="00307D0B" w:rsidTr="00D40180">
        <w:trPr>
          <w:trHeight w:val="1440"/>
        </w:trPr>
        <w:tc>
          <w:tcPr>
            <w:tcW w:w="9212" w:type="dxa"/>
            <w:shd w:val="clear" w:color="auto" w:fill="auto"/>
          </w:tcPr>
          <w:p w:rsidR="00D40180" w:rsidRP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Installer le serveur fourni par le FNUAP pour les bases de données et le stockage</w:t>
            </w:r>
          </w:p>
          <w:p w:rsidR="00D40180" w:rsidRP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Rassembler toutes les bases de données existantes sur ce serveur en les concentrant sur MSSQL et MySQL (selon la nature des applications)</w:t>
            </w:r>
          </w:p>
          <w:p w:rsid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Définir une politique de sauvegarde et prévoir les procédures permettant de s’assurer qu’elle est appliquée</w:t>
            </w:r>
          </w:p>
          <w:p w:rsidR="00FC1C36" w:rsidRPr="00D40180" w:rsidRDefault="00FC1C36" w:rsidP="00CE1CFA">
            <w:pPr>
              <w:pStyle w:val="ListParagraph"/>
              <w:keepNext/>
              <w:numPr>
                <w:ilvl w:val="0"/>
                <w:numId w:val="21"/>
              </w:numPr>
              <w:spacing w:after="0" w:line="240" w:lineRule="auto"/>
              <w:ind w:left="709"/>
              <w:contextualSpacing w:val="0"/>
              <w:rPr>
                <w:lang w:val="fr-FR"/>
              </w:rPr>
            </w:pPr>
            <w:r>
              <w:rPr>
                <w:lang w:val="fr-FR"/>
              </w:rPr>
              <w:t>Lancer un projet de construction d’un entrepôt de données multisectorielles et des outils associés</w:t>
            </w:r>
          </w:p>
        </w:tc>
      </w:tr>
    </w:tbl>
    <w:p w:rsidR="0058164A" w:rsidRPr="0058164A" w:rsidRDefault="0058164A" w:rsidP="0058164A">
      <w:pPr>
        <w:rPr>
          <w:lang w:val="fr-FR"/>
        </w:rPr>
      </w:pPr>
    </w:p>
    <w:p w:rsidR="0058164A" w:rsidRPr="0058164A" w:rsidRDefault="0058164A" w:rsidP="0058164A">
      <w:pPr>
        <w:pStyle w:val="Heading2"/>
      </w:pPr>
      <w:bookmarkStart w:id="76" w:name="_Toc354173279"/>
      <w:r w:rsidRPr="0058164A">
        <w:t>Internet et Intranet</w:t>
      </w:r>
      <w:bookmarkEnd w:id="76"/>
    </w:p>
    <w:p w:rsidR="0058164A" w:rsidRDefault="0058164A" w:rsidP="0058164A">
      <w:pPr>
        <w:pStyle w:val="Heading3"/>
        <w:rPr>
          <w:lang w:val="fr-FR"/>
        </w:rPr>
      </w:pPr>
      <w:bookmarkStart w:id="77" w:name="_Toc354173280"/>
      <w:r w:rsidRPr="0058164A">
        <w:rPr>
          <w:lang w:val="fr-FR"/>
        </w:rPr>
        <w:t>Situation observée</w:t>
      </w:r>
      <w:bookmarkEnd w:id="77"/>
    </w:p>
    <w:p w:rsidR="00167456" w:rsidRDefault="00167456" w:rsidP="00167456">
      <w:pPr>
        <w:pStyle w:val="Subtitle"/>
      </w:pPr>
      <w:r>
        <w:t>Site web</w:t>
      </w:r>
    </w:p>
    <w:p w:rsidR="00A0514D" w:rsidRDefault="00A0514D" w:rsidP="00A0514D">
      <w:pPr>
        <w:rPr>
          <w:lang w:val="fr-FR"/>
        </w:rPr>
      </w:pPr>
      <w:r>
        <w:rPr>
          <w:lang w:val="fr-FR"/>
        </w:rPr>
        <w:t xml:space="preserve">L’INS dispose depuis plusieurs années d’un site Internet à l’adresse </w:t>
      </w:r>
      <w:hyperlink r:id="rId44" w:history="1">
        <w:r w:rsidRPr="00494BAD">
          <w:rPr>
            <w:rStyle w:val="Hyperlink"/>
            <w:lang w:val="fr-FR"/>
          </w:rPr>
          <w:t>www.stat-niger.org</w:t>
        </w:r>
      </w:hyperlink>
      <w:r>
        <w:rPr>
          <w:lang w:val="fr-FR"/>
        </w:rPr>
        <w:t>. Son hébergement est pris en charge par Afristat</w:t>
      </w:r>
      <w:r w:rsidR="0037474E">
        <w:rPr>
          <w:lang w:val="fr-FR"/>
        </w:rPr>
        <w:t xml:space="preserve"> ce qui</w:t>
      </w:r>
      <w:r>
        <w:rPr>
          <w:lang w:val="fr-FR"/>
        </w:rPr>
        <w:t xml:space="preserve"> lib</w:t>
      </w:r>
      <w:r w:rsidR="0037474E">
        <w:rPr>
          <w:lang w:val="fr-FR"/>
        </w:rPr>
        <w:t>ère</w:t>
      </w:r>
      <w:r>
        <w:rPr>
          <w:lang w:val="fr-FR"/>
        </w:rPr>
        <w:t xml:space="preserve"> l’équipe informatique de sa gestion technique</w:t>
      </w:r>
      <w:r w:rsidR="0037474E">
        <w:rPr>
          <w:lang w:val="fr-FR"/>
        </w:rPr>
        <w:t xml:space="preserve"> et offre une accessibilité garantie</w:t>
      </w:r>
      <w:r>
        <w:rPr>
          <w:lang w:val="fr-FR"/>
        </w:rPr>
        <w:t xml:space="preserve">. Le site actuel est réalisé sur la base du système de gestion de contenu (CMS) GuppY dont la particularité est de fonctionner sans </w:t>
      </w:r>
      <w:r w:rsidR="00CF2EFA">
        <w:rPr>
          <w:lang w:val="fr-FR"/>
        </w:rPr>
        <w:t>avoir recours</w:t>
      </w:r>
      <w:r>
        <w:rPr>
          <w:lang w:val="fr-FR"/>
        </w:rPr>
        <w:t xml:space="preserve"> à une base de données.</w:t>
      </w:r>
      <w:r w:rsidR="00CF2EFA">
        <w:rPr>
          <w:lang w:val="fr-FR"/>
        </w:rPr>
        <w:t xml:space="preserve"> C’est un produit libre réalisé en PHP.</w:t>
      </w:r>
    </w:p>
    <w:p w:rsidR="00CF2EFA" w:rsidRDefault="0037474E" w:rsidP="00A0514D">
      <w:pPr>
        <w:rPr>
          <w:lang w:val="fr-FR"/>
        </w:rPr>
      </w:pPr>
      <w:r>
        <w:rPr>
          <w:lang w:val="fr-FR"/>
        </w:rPr>
        <w:t>Les informations proposées sur la page d’accueil sont riches (indicateurs et indices principaux sur le pays, publications récentes, accès aux statistiques sectorielles) et à jour. Le site permet également d’accéder à quelques bases en ligne : NigerInfo, NADA, Renacom et répertoire des entreprises. Etrangement pourtant aucun lien ne permet d’être dirigé vers IMIS alors que cette base est en ligne (</w:t>
      </w:r>
      <w:r w:rsidR="00CF2EFA">
        <w:rPr>
          <w:lang w:val="fr-FR"/>
        </w:rPr>
        <w:t>imis.ins.ne</w:t>
      </w:r>
      <w:r>
        <w:rPr>
          <w:lang w:val="fr-FR"/>
        </w:rPr>
        <w:t>)</w:t>
      </w:r>
      <w:r w:rsidR="00CF2EFA">
        <w:rPr>
          <w:lang w:val="fr-FR"/>
        </w:rPr>
        <w:t xml:space="preserve"> et présente sur le même serveur que NADA</w:t>
      </w:r>
      <w:r>
        <w:rPr>
          <w:lang w:val="fr-FR"/>
        </w:rPr>
        <w:t>. La présentation est claire avec des couleurs apaisantes, mais la liste centrale des valeurs d’indices et d’indicateurs est quelque peu monotone et ne met en valeur aucune donnée en particulier.</w:t>
      </w:r>
      <w:r w:rsidR="00462C7D">
        <w:rPr>
          <w:lang w:val="fr-FR"/>
        </w:rPr>
        <w:t xml:space="preserve"> Une réécriture du site web est en cours avec le CMS Drupal et devrait s’achever dans quelques semaines.</w:t>
      </w:r>
    </w:p>
    <w:p w:rsidR="0037474E" w:rsidRDefault="00DD0DD3" w:rsidP="00A0514D">
      <w:pPr>
        <w:rPr>
          <w:lang w:val="fr-FR"/>
        </w:rPr>
      </w:pPr>
      <w:r>
        <w:rPr>
          <w:noProof/>
          <w:lang w:val="fr-FR" w:eastAsia="fr-FR" w:bidi="ar-SA"/>
        </w:rPr>
        <w:drawing>
          <wp:anchor distT="0" distB="0" distL="114300" distR="114300" simplePos="0" relativeHeight="251650048" behindDoc="0" locked="0" layoutInCell="1" allowOverlap="1">
            <wp:simplePos x="0" y="0"/>
            <wp:positionH relativeFrom="column">
              <wp:posOffset>-50165</wp:posOffset>
            </wp:positionH>
            <wp:positionV relativeFrom="paragraph">
              <wp:posOffset>-504190</wp:posOffset>
            </wp:positionV>
            <wp:extent cx="2058670" cy="3110865"/>
            <wp:effectExtent l="19050" t="0" r="0"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srcRect/>
                    <a:stretch>
                      <a:fillRect/>
                    </a:stretch>
                  </pic:blipFill>
                  <pic:spPr bwMode="auto">
                    <a:xfrm>
                      <a:off x="0" y="0"/>
                      <a:ext cx="2058670" cy="3110865"/>
                    </a:xfrm>
                    <a:prstGeom prst="rect">
                      <a:avLst/>
                    </a:prstGeom>
                    <a:noFill/>
                    <a:ln w="9525">
                      <a:noFill/>
                      <a:miter lim="800000"/>
                      <a:headEnd/>
                      <a:tailEnd/>
                    </a:ln>
                  </pic:spPr>
                </pic:pic>
              </a:graphicData>
            </a:graphic>
          </wp:anchor>
        </w:drawing>
      </w:r>
      <w:r w:rsidR="00E90C75">
        <w:rPr>
          <w:noProof/>
          <w:lang w:val="fr-FR" w:eastAsia="fr-FR" w:bidi="ar-SA"/>
        </w:rPr>
        <mc:AlternateContent>
          <mc:Choice Requires="wps">
            <w:drawing>
              <wp:anchor distT="0" distB="0" distL="114300" distR="114300" simplePos="0" relativeHeight="251664384" behindDoc="0" locked="0" layoutInCell="1" allowOverlap="1">
                <wp:simplePos x="0" y="0"/>
                <wp:positionH relativeFrom="column">
                  <wp:posOffset>-97790</wp:posOffset>
                </wp:positionH>
                <wp:positionV relativeFrom="paragraph">
                  <wp:posOffset>2696845</wp:posOffset>
                </wp:positionV>
                <wp:extent cx="2139315" cy="448310"/>
                <wp:effectExtent l="0" t="1270" r="0" b="3175"/>
                <wp:wrapSquare wrapText="bothSides"/>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D0B" w:rsidRPr="00CF2EFA" w:rsidRDefault="00307D0B" w:rsidP="00CF2EFA">
                            <w:pPr>
                              <w:pStyle w:val="Caption"/>
                              <w:jc w:val="center"/>
                              <w:rPr>
                                <w:rStyle w:val="SubtleReference"/>
                                <w:lang w:val="fr-FR"/>
                              </w:rPr>
                            </w:pPr>
                            <w:bookmarkStart w:id="78" w:name="_Toc354173359"/>
                            <w:r w:rsidRPr="00CF2EFA">
                              <w:rPr>
                                <w:rStyle w:val="SubtleReference"/>
                                <w:lang w:val="fr-FR"/>
                              </w:rPr>
                              <w:t xml:space="preserve">Figure </w:t>
                            </w:r>
                            <w:r w:rsidRPr="00CF2EFA">
                              <w:rPr>
                                <w:rStyle w:val="SubtleReference"/>
                              </w:rPr>
                              <w:fldChar w:fldCharType="begin"/>
                            </w:r>
                            <w:r w:rsidRPr="00CF2EFA">
                              <w:rPr>
                                <w:rStyle w:val="SubtleReference"/>
                                <w:lang w:val="fr-FR"/>
                              </w:rPr>
                              <w:instrText xml:space="preserve"> SEQ Figure \* ARABIC </w:instrText>
                            </w:r>
                            <w:r w:rsidRPr="00CF2EFA">
                              <w:rPr>
                                <w:rStyle w:val="SubtleReference"/>
                              </w:rPr>
                              <w:fldChar w:fldCharType="separate"/>
                            </w:r>
                            <w:r>
                              <w:rPr>
                                <w:rStyle w:val="SubtleReference"/>
                                <w:noProof/>
                                <w:lang w:val="fr-FR"/>
                              </w:rPr>
                              <w:t>11</w:t>
                            </w:r>
                            <w:r w:rsidRPr="00CF2EFA">
                              <w:rPr>
                                <w:rStyle w:val="SubtleReference"/>
                              </w:rPr>
                              <w:fldChar w:fldCharType="end"/>
                            </w:r>
                            <w:r w:rsidRPr="00CF2EFA">
                              <w:rPr>
                                <w:rStyle w:val="SubtleReference"/>
                                <w:lang w:val="fr-FR"/>
                              </w:rPr>
                              <w:t>: page d'accueil du site de l’INS</w:t>
                            </w:r>
                            <w:bookmarkEnd w:id="7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7.7pt;margin-top:212.35pt;width:168.45pt;height:3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" stroked="f">
                <v:textbox style="mso-fit-shape-to-text:t" inset="0,0,0,0">
                  <w:txbxContent>
                    <w:p w:rsidR="00307D0B" w:rsidRPr="00CF2EFA" w:rsidRDefault="00307D0B" w:rsidP="00CF2EFA">
                      <w:pPr>
                        <w:pStyle w:val="Lgende"/>
                        <w:jc w:val="center"/>
                        <w:rPr>
                          <w:rStyle w:val="Rfrenceple"/>
                          <w:lang w:val="fr-FR"/>
                        </w:rPr>
                      </w:pPr>
                      <w:bookmarkStart w:id="79" w:name="_Toc354173359"/>
                      <w:r w:rsidRPr="00CF2EFA">
                        <w:rPr>
                          <w:rStyle w:val="Rfrenceple"/>
                          <w:lang w:val="fr-FR"/>
                        </w:rPr>
                        <w:t xml:space="preserve">Figure </w:t>
                      </w:r>
                      <w:r w:rsidRPr="00CF2EFA">
                        <w:rPr>
                          <w:rStyle w:val="Rfrenceple"/>
                        </w:rPr>
                        <w:fldChar w:fldCharType="begin"/>
                      </w:r>
                      <w:r w:rsidRPr="00CF2EFA">
                        <w:rPr>
                          <w:rStyle w:val="Rfrenceple"/>
                          <w:lang w:val="fr-FR"/>
                        </w:rPr>
                        <w:instrText xml:space="preserve"> SEQ Figure \* ARABIC </w:instrText>
                      </w:r>
                      <w:r w:rsidRPr="00CF2EFA">
                        <w:rPr>
                          <w:rStyle w:val="Rfrenceple"/>
                        </w:rPr>
                        <w:fldChar w:fldCharType="separate"/>
                      </w:r>
                      <w:r>
                        <w:rPr>
                          <w:rStyle w:val="Rfrenceple"/>
                          <w:noProof/>
                          <w:lang w:val="fr-FR"/>
                        </w:rPr>
                        <w:t>11</w:t>
                      </w:r>
                      <w:r w:rsidRPr="00CF2EFA">
                        <w:rPr>
                          <w:rStyle w:val="Rfrenceple"/>
                        </w:rPr>
                        <w:fldChar w:fldCharType="end"/>
                      </w:r>
                      <w:r w:rsidRPr="00CF2EFA">
                        <w:rPr>
                          <w:rStyle w:val="Rfrenceple"/>
                          <w:lang w:val="fr-FR"/>
                        </w:rPr>
                        <w:t>: page d'accueil du site de l’INS</w:t>
                      </w:r>
                      <w:bookmarkEnd w:id="79"/>
                    </w:p>
                  </w:txbxContent>
                </v:textbox>
                <w10:wrap type="square"/>
              </v:shape>
            </w:pict>
          </mc:Fallback>
        </mc:AlternateContent>
      </w:r>
      <w:r w:rsidR="00CF2EFA">
        <w:rPr>
          <w:lang w:val="fr-FR"/>
        </w:rPr>
        <w:t xml:space="preserve">Une décision du directeur général de l’institut prise en 2006 (n°24-06 du 25/04/2006) a instauré une commission permanente de mise à jour du site Internet. Elle est composée de 7 membres qui doivent se réunir chaque semaine pour proposer et valider les mises à jour. Actuellement, et semble-t-il depuis plusieurs mois (au moins) cette commission ne se réunit plus et le site est mis à jour tantôt par la collecte personnelle du responsable du site, tantôt par la communication à ce dernier des documents et informations par les services de l’INS. Le contenu du site incite à penser que cela fonctionne correctement, mais l’absence de réunion de cette commission empêche de faire émerger des idées d’améliorations. </w:t>
      </w:r>
      <w:r w:rsidR="0037474E">
        <w:rPr>
          <w:lang w:val="fr-FR"/>
        </w:rPr>
        <w:t xml:space="preserve"> </w:t>
      </w:r>
    </w:p>
    <w:p w:rsidR="00DD0DD3" w:rsidRDefault="00DD0DD3" w:rsidP="00A0514D">
      <w:pPr>
        <w:rPr>
          <w:lang w:val="fr-FR"/>
        </w:rPr>
      </w:pPr>
    </w:p>
    <w:p w:rsidR="00167456" w:rsidRDefault="00167456" w:rsidP="00167456">
      <w:pPr>
        <w:pStyle w:val="Subtitle"/>
      </w:pPr>
      <w:r>
        <w:t>Intranet</w:t>
      </w:r>
    </w:p>
    <w:p w:rsidR="00A0514D" w:rsidRDefault="00167456" w:rsidP="00CF2EFA">
      <w:pPr>
        <w:rPr>
          <w:lang w:val="fr-FR"/>
        </w:rPr>
      </w:pPr>
      <w:r>
        <w:rPr>
          <w:lang w:val="fr-FR"/>
        </w:rPr>
        <w:t>Il est réalisé sur la base du CMS Spip et est placé sur l’un des serveurs Windows2003. Il est accessible par tous sur le réseau local de l’</w:t>
      </w:r>
      <w:r w:rsidR="005328EF">
        <w:rPr>
          <w:lang w:val="fr-FR"/>
        </w:rPr>
        <w:t xml:space="preserve">institut et contient </w:t>
      </w:r>
      <w:r w:rsidR="00ED50B0">
        <w:rPr>
          <w:lang w:val="fr-FR"/>
        </w:rPr>
        <w:t>différentes rubriques à l’usage des agents :</w:t>
      </w:r>
    </w:p>
    <w:p w:rsidR="00ED50B0" w:rsidRDefault="00ED50B0" w:rsidP="00CE1CFA">
      <w:pPr>
        <w:pStyle w:val="ListParagraph"/>
        <w:numPr>
          <w:ilvl w:val="0"/>
          <w:numId w:val="29"/>
        </w:numPr>
        <w:rPr>
          <w:lang w:val="fr-FR"/>
        </w:rPr>
      </w:pPr>
      <w:r>
        <w:rPr>
          <w:lang w:val="fr-FR"/>
        </w:rPr>
        <w:t>Textes législatifs et réglementaires : lois, décrets concernant la statistique ainsi que les notes de services de l’INS</w:t>
      </w:r>
    </w:p>
    <w:p w:rsidR="00ED50B0" w:rsidRDefault="00ED50B0" w:rsidP="00CE1CFA">
      <w:pPr>
        <w:pStyle w:val="ListParagraph"/>
        <w:numPr>
          <w:ilvl w:val="0"/>
          <w:numId w:val="29"/>
        </w:numPr>
        <w:rPr>
          <w:lang w:val="fr-FR"/>
        </w:rPr>
      </w:pPr>
      <w:r>
        <w:rPr>
          <w:lang w:val="fr-FR"/>
        </w:rPr>
        <w:t>Personnel : annuaire des agents et liste des absences</w:t>
      </w:r>
    </w:p>
    <w:p w:rsidR="00ED50B0" w:rsidRDefault="00ED50B0" w:rsidP="00CE1CFA">
      <w:pPr>
        <w:pStyle w:val="ListParagraph"/>
        <w:numPr>
          <w:ilvl w:val="0"/>
          <w:numId w:val="29"/>
        </w:numPr>
        <w:rPr>
          <w:lang w:val="fr-FR"/>
        </w:rPr>
      </w:pPr>
      <w:r>
        <w:rPr>
          <w:lang w:val="fr-FR"/>
        </w:rPr>
        <w:t>Demandes de services : assistance informatique, réservation de matériels et de salle</w:t>
      </w:r>
    </w:p>
    <w:p w:rsidR="00ED50B0" w:rsidRDefault="00ED50B0" w:rsidP="00CE1CFA">
      <w:pPr>
        <w:pStyle w:val="ListParagraph"/>
        <w:numPr>
          <w:ilvl w:val="0"/>
          <w:numId w:val="29"/>
        </w:numPr>
        <w:rPr>
          <w:lang w:val="fr-FR"/>
        </w:rPr>
      </w:pPr>
      <w:r>
        <w:rPr>
          <w:lang w:val="fr-FR"/>
        </w:rPr>
        <w:t>Actualités et annonces </w:t>
      </w:r>
    </w:p>
    <w:p w:rsidR="00ED50B0" w:rsidRDefault="00ED50B0" w:rsidP="00CE1CFA">
      <w:pPr>
        <w:pStyle w:val="ListParagraph"/>
        <w:numPr>
          <w:ilvl w:val="0"/>
          <w:numId w:val="29"/>
        </w:numPr>
        <w:rPr>
          <w:lang w:val="fr-FR"/>
        </w:rPr>
      </w:pPr>
      <w:r>
        <w:rPr>
          <w:lang w:val="fr-FR"/>
        </w:rPr>
        <w:t>Documentation : acquisitions de la bibliothèque, publications de l’INS</w:t>
      </w:r>
    </w:p>
    <w:p w:rsidR="00ED50B0" w:rsidRDefault="00ED50B0" w:rsidP="00CE1CFA">
      <w:pPr>
        <w:pStyle w:val="ListParagraph"/>
        <w:numPr>
          <w:ilvl w:val="0"/>
          <w:numId w:val="29"/>
        </w:numPr>
        <w:rPr>
          <w:lang w:val="fr-FR"/>
        </w:rPr>
      </w:pPr>
      <w:r>
        <w:rPr>
          <w:lang w:val="fr-FR"/>
        </w:rPr>
        <w:t>Séminaires et ateliers</w:t>
      </w:r>
    </w:p>
    <w:p w:rsidR="00ED50B0" w:rsidRDefault="00ED50B0" w:rsidP="00CE1CFA">
      <w:pPr>
        <w:pStyle w:val="ListParagraph"/>
        <w:numPr>
          <w:ilvl w:val="0"/>
          <w:numId w:val="29"/>
        </w:numPr>
        <w:rPr>
          <w:lang w:val="fr-FR"/>
        </w:rPr>
      </w:pPr>
      <w:r>
        <w:rPr>
          <w:lang w:val="fr-FR"/>
        </w:rPr>
        <w:t>Rapports de mission et compte rendu</w:t>
      </w:r>
    </w:p>
    <w:p w:rsidR="00ED50B0" w:rsidRDefault="00ED50B0" w:rsidP="00CE1CFA">
      <w:pPr>
        <w:pStyle w:val="ListParagraph"/>
        <w:numPr>
          <w:ilvl w:val="0"/>
          <w:numId w:val="29"/>
        </w:numPr>
        <w:rPr>
          <w:lang w:val="fr-FR"/>
        </w:rPr>
      </w:pPr>
      <w:r>
        <w:rPr>
          <w:lang w:val="fr-FR"/>
        </w:rPr>
        <w:t>Divers</w:t>
      </w:r>
    </w:p>
    <w:p w:rsidR="00ED50B0" w:rsidRDefault="00ED50B0" w:rsidP="00CE1CFA">
      <w:pPr>
        <w:pStyle w:val="ListParagraph"/>
        <w:numPr>
          <w:ilvl w:val="0"/>
          <w:numId w:val="29"/>
        </w:numPr>
        <w:rPr>
          <w:lang w:val="fr-FR"/>
        </w:rPr>
      </w:pPr>
      <w:r>
        <w:rPr>
          <w:lang w:val="fr-FR"/>
        </w:rPr>
        <w:t>Base de données IMIS</w:t>
      </w:r>
    </w:p>
    <w:p w:rsidR="00ED50B0" w:rsidRPr="00ED50B0" w:rsidRDefault="00ED50B0" w:rsidP="00CE1CFA">
      <w:pPr>
        <w:pStyle w:val="ListParagraph"/>
        <w:numPr>
          <w:ilvl w:val="0"/>
          <w:numId w:val="29"/>
        </w:numPr>
        <w:rPr>
          <w:lang w:val="fr-FR"/>
        </w:rPr>
      </w:pPr>
      <w:r>
        <w:rPr>
          <w:lang w:val="fr-FR"/>
        </w:rPr>
        <w:t>ANADO</w:t>
      </w:r>
    </w:p>
    <w:p w:rsidR="00057BF9" w:rsidRDefault="00ED50B0" w:rsidP="00CF2EFA">
      <w:pPr>
        <w:rPr>
          <w:lang w:val="fr-FR"/>
        </w:rPr>
      </w:pPr>
      <w:r>
        <w:rPr>
          <w:lang w:val="fr-FR"/>
        </w:rPr>
        <w:t>Le parcours de toutes les rubriques montre que des ajustements sont nécessaires. En effet si l’accès aux articles « purement » SPIP fonctionne bien, ceux qui contiennent des formulaires (personnel, demandes de services, documentation) sont mal affichés</w:t>
      </w:r>
      <w:r w:rsidR="00057BF9">
        <w:rPr>
          <w:lang w:val="fr-FR"/>
        </w:rPr>
        <w:t xml:space="preserve"> bien que les formulaires eux-mêmes soit opérationnels. De plus ces fonctions utilitaires ne sont pas mises en évidence dès la page d’accueil : il faut par exemple cliquer 3 fois avant d’arriver sur le formulaire de demande d’assistance, ce qui peut rebuter les utilisateurs souhaitant utiliser ce service. </w:t>
      </w:r>
    </w:p>
    <w:p w:rsidR="00167456" w:rsidRDefault="00DD0DD3" w:rsidP="00CF2EFA">
      <w:pPr>
        <w:rPr>
          <w:lang w:val="fr-FR"/>
        </w:rPr>
      </w:pPr>
      <w:r>
        <w:rPr>
          <w:noProof/>
          <w:lang w:val="fr-FR" w:eastAsia="fr-FR" w:bidi="ar-SA"/>
        </w:rPr>
        <w:drawing>
          <wp:anchor distT="0" distB="0" distL="114300" distR="114300" simplePos="0" relativeHeight="251652096" behindDoc="0" locked="0" layoutInCell="1" allowOverlap="1">
            <wp:simplePos x="0" y="0"/>
            <wp:positionH relativeFrom="column">
              <wp:posOffset>3239135</wp:posOffset>
            </wp:positionH>
            <wp:positionV relativeFrom="paragraph">
              <wp:posOffset>25400</wp:posOffset>
            </wp:positionV>
            <wp:extent cx="2529840" cy="2220595"/>
            <wp:effectExtent l="19050" t="0" r="3810" b="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cstate="print"/>
                    <a:srcRect/>
                    <a:stretch>
                      <a:fillRect/>
                    </a:stretch>
                  </pic:blipFill>
                  <pic:spPr bwMode="auto">
                    <a:xfrm>
                      <a:off x="0" y="0"/>
                      <a:ext cx="2529840" cy="2220595"/>
                    </a:xfrm>
                    <a:prstGeom prst="rect">
                      <a:avLst/>
                    </a:prstGeom>
                    <a:noFill/>
                    <a:ln w="9525">
                      <a:noFill/>
                      <a:miter lim="800000"/>
                      <a:headEnd/>
                      <a:tailEnd/>
                    </a:ln>
                  </pic:spPr>
                </pic:pic>
              </a:graphicData>
            </a:graphic>
          </wp:anchor>
        </w:drawing>
      </w:r>
      <w:r w:rsidR="00057BF9">
        <w:rPr>
          <w:lang w:val="fr-FR"/>
        </w:rPr>
        <w:t>Les liens vers IMIS et NADA ne sont pas valides et font tous deux références à leurs anciennes installations : IMIS sur son installation locale sur le serveur-di1 et NADA sur la version 2 toujours accessible au public alors que la version 3 est également en ligne. Le lien de retour à la page d’accueil est lui aussi erroné.</w:t>
      </w:r>
    </w:p>
    <w:p w:rsidR="00057BF9" w:rsidRDefault="00E90C75" w:rsidP="00CF2EFA">
      <w:pPr>
        <w:rPr>
          <w:lang w:val="fr-FR"/>
        </w:rPr>
      </w:pPr>
      <w:r>
        <w:rPr>
          <w:noProof/>
          <w:lang w:val="fr-FR" w:eastAsia="fr-FR" w:bidi="ar-SA"/>
        </w:rPr>
        <mc:AlternateContent>
          <mc:Choice Requires="wps">
            <w:drawing>
              <wp:anchor distT="0" distB="0" distL="114300" distR="114300" simplePos="0" relativeHeight="251665408" behindDoc="0" locked="0" layoutInCell="1" allowOverlap="1">
                <wp:simplePos x="0" y="0"/>
                <wp:positionH relativeFrom="column">
                  <wp:posOffset>3277870</wp:posOffset>
                </wp:positionH>
                <wp:positionV relativeFrom="paragraph">
                  <wp:posOffset>831215</wp:posOffset>
                </wp:positionV>
                <wp:extent cx="2501265" cy="300355"/>
                <wp:effectExtent l="1270" t="2540" r="2540" b="1905"/>
                <wp:wrapSquare wrapText="bothSides"/>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D0B" w:rsidRPr="00057BF9" w:rsidRDefault="00307D0B" w:rsidP="00057BF9">
                            <w:pPr>
                              <w:pStyle w:val="Caption"/>
                              <w:jc w:val="center"/>
                              <w:rPr>
                                <w:rStyle w:val="SubtleReference"/>
                              </w:rPr>
                            </w:pPr>
                            <w:bookmarkStart w:id="79" w:name="_Toc354173360"/>
                            <w:r w:rsidRPr="00057BF9">
                              <w:rPr>
                                <w:rStyle w:val="SubtleReference"/>
                              </w:rPr>
                              <w:t xml:space="preserve">Figure </w:t>
                            </w:r>
                            <w:r w:rsidRPr="00057BF9">
                              <w:rPr>
                                <w:rStyle w:val="SubtleReference"/>
                              </w:rPr>
                              <w:fldChar w:fldCharType="begin"/>
                            </w:r>
                            <w:r w:rsidRPr="00057BF9">
                              <w:rPr>
                                <w:rStyle w:val="SubtleReference"/>
                              </w:rPr>
                              <w:instrText xml:space="preserve"> SEQ Figure \* ARABIC </w:instrText>
                            </w:r>
                            <w:r w:rsidRPr="00057BF9">
                              <w:rPr>
                                <w:rStyle w:val="SubtleReference"/>
                              </w:rPr>
                              <w:fldChar w:fldCharType="separate"/>
                            </w:r>
                            <w:r>
                              <w:rPr>
                                <w:rStyle w:val="SubtleReference"/>
                                <w:noProof/>
                              </w:rPr>
                              <w:t>12</w:t>
                            </w:r>
                            <w:r w:rsidRPr="00057BF9">
                              <w:rPr>
                                <w:rStyle w:val="SubtleReference"/>
                              </w:rPr>
                              <w:fldChar w:fldCharType="end"/>
                            </w:r>
                            <w:r w:rsidRPr="00057BF9">
                              <w:rPr>
                                <w:rStyle w:val="SubtleReference"/>
                              </w:rPr>
                              <w:t>: page d'accueil de l'intranet</w:t>
                            </w:r>
                            <w:bookmarkEnd w:id="7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left:0;text-align:left;margin-left:258.1pt;margin-top:65.45pt;width:196.95pt;height:2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" stroked="f">
                <v:textbox style="mso-fit-shape-to-text:t" inset="0,0,0,0">
                  <w:txbxContent>
                    <w:p w:rsidR="00307D0B" w:rsidRPr="00057BF9" w:rsidRDefault="00307D0B" w:rsidP="00057BF9">
                      <w:pPr>
                        <w:pStyle w:val="Lgende"/>
                        <w:jc w:val="center"/>
                        <w:rPr>
                          <w:rStyle w:val="Rfrenceple"/>
                        </w:rPr>
                      </w:pPr>
                      <w:bookmarkStart w:id="81" w:name="_Toc354173360"/>
                      <w:r w:rsidRPr="00057BF9">
                        <w:rPr>
                          <w:rStyle w:val="Rfrenceple"/>
                        </w:rPr>
                        <w:t xml:space="preserve">Figure </w:t>
                      </w:r>
                      <w:r w:rsidRPr="00057BF9">
                        <w:rPr>
                          <w:rStyle w:val="Rfrenceple"/>
                        </w:rPr>
                        <w:fldChar w:fldCharType="begin"/>
                      </w:r>
                      <w:r w:rsidRPr="00057BF9">
                        <w:rPr>
                          <w:rStyle w:val="Rfrenceple"/>
                        </w:rPr>
                        <w:instrText xml:space="preserve"> SEQ Figure \* ARABIC </w:instrText>
                      </w:r>
                      <w:r w:rsidRPr="00057BF9">
                        <w:rPr>
                          <w:rStyle w:val="Rfrenceple"/>
                        </w:rPr>
                        <w:fldChar w:fldCharType="separate"/>
                      </w:r>
                      <w:r>
                        <w:rPr>
                          <w:rStyle w:val="Rfrenceple"/>
                          <w:noProof/>
                        </w:rPr>
                        <w:t>12</w:t>
                      </w:r>
                      <w:r w:rsidRPr="00057BF9">
                        <w:rPr>
                          <w:rStyle w:val="Rfrenceple"/>
                        </w:rPr>
                        <w:fldChar w:fldCharType="end"/>
                      </w:r>
                      <w:r w:rsidRPr="00057BF9">
                        <w:rPr>
                          <w:rStyle w:val="Rfrenceple"/>
                        </w:rPr>
                        <w:t xml:space="preserve">: page </w:t>
                      </w:r>
                      <w:proofErr w:type="spellStart"/>
                      <w:r w:rsidRPr="00057BF9">
                        <w:rPr>
                          <w:rStyle w:val="Rfrenceple"/>
                        </w:rPr>
                        <w:t>d'accueil</w:t>
                      </w:r>
                      <w:proofErr w:type="spellEnd"/>
                      <w:r w:rsidRPr="00057BF9">
                        <w:rPr>
                          <w:rStyle w:val="Rfrenceple"/>
                        </w:rPr>
                        <w:t xml:space="preserve"> de </w:t>
                      </w:r>
                      <w:proofErr w:type="spellStart"/>
                      <w:r w:rsidRPr="00057BF9">
                        <w:rPr>
                          <w:rStyle w:val="Rfrenceple"/>
                        </w:rPr>
                        <w:t>l'intranet</w:t>
                      </w:r>
                      <w:bookmarkEnd w:id="81"/>
                      <w:proofErr w:type="spellEnd"/>
                    </w:p>
                  </w:txbxContent>
                </v:textbox>
                <w10:wrap type="square"/>
              </v:shape>
            </w:pict>
          </mc:Fallback>
        </mc:AlternateContent>
      </w:r>
      <w:r w:rsidR="000D46AE">
        <w:rPr>
          <w:lang w:val="fr-FR"/>
        </w:rPr>
        <w:t>L</w:t>
      </w:r>
      <w:r w:rsidR="00057BF9">
        <w:rPr>
          <w:lang w:val="fr-FR"/>
        </w:rPr>
        <w:t>’information présente sur l’intranet n’est pas tout à fait à jour</w:t>
      </w:r>
      <w:r w:rsidR="000D46AE">
        <w:rPr>
          <w:lang w:val="fr-FR"/>
        </w:rPr>
        <w:t xml:space="preserve"> (p</w:t>
      </w:r>
      <w:r w:rsidR="00057BF9">
        <w:rPr>
          <w:lang w:val="fr-FR"/>
        </w:rPr>
        <w:t>lusieurs comptes rendu de réunion sont manquants</w:t>
      </w:r>
      <w:r w:rsidR="000D46AE">
        <w:rPr>
          <w:lang w:val="fr-FR"/>
        </w:rPr>
        <w:t>)</w:t>
      </w:r>
      <w:r w:rsidR="00057BF9">
        <w:rPr>
          <w:lang w:val="fr-FR"/>
        </w:rPr>
        <w:t xml:space="preserve"> et </w:t>
      </w:r>
      <w:r w:rsidR="000D46AE">
        <w:rPr>
          <w:lang w:val="fr-FR"/>
        </w:rPr>
        <w:t>désordonnée : des comptes rendu du comité de direction et des réunions de la DI sont mélangés et se trouvent tantôt dans une rubrique, tantôt dans une autre. De plus il semble que seules la DG et la DI fasse l’effort de publier leurs comptes rendu, même si l’exercice est en suspend depuis quelques mois, probablement en raison du recensement de la population.</w:t>
      </w:r>
    </w:p>
    <w:p w:rsidR="00C60388" w:rsidRDefault="00C60388" w:rsidP="001B1487">
      <w:pPr>
        <w:pStyle w:val="Subtitle"/>
      </w:pPr>
      <w:r>
        <w:t>Messagerie électronique</w:t>
      </w:r>
    </w:p>
    <w:p w:rsidR="00C60388" w:rsidRDefault="00C60388" w:rsidP="00CF2EFA">
      <w:pPr>
        <w:rPr>
          <w:lang w:val="fr-FR"/>
        </w:rPr>
      </w:pPr>
      <w:r>
        <w:rPr>
          <w:lang w:val="fr-FR"/>
        </w:rPr>
        <w:t xml:space="preserve">L’accès à la messagerie est à classer dans la catégorie des moyens Internet. Le serveur est situé dans le local de la DI et est en fait un poste de travail utilisé comme serveur fonctionnant sous Linux </w:t>
      </w:r>
      <w:r w:rsidR="00F05B59">
        <w:rPr>
          <w:lang w:val="fr-FR"/>
        </w:rPr>
        <w:t>Fedora Core 6</w:t>
      </w:r>
      <w:r>
        <w:rPr>
          <w:lang w:val="fr-FR"/>
        </w:rPr>
        <w:t xml:space="preserve">. </w:t>
      </w:r>
      <w:r w:rsidR="00406CF6">
        <w:rPr>
          <w:lang w:val="fr-FR"/>
        </w:rPr>
        <w:t xml:space="preserve">Outre le fait qu’il ne s’agit pas d’un véritable serveur, l’espace disque disponible est insuffisant pour stocker tous les messages de tous les agents. </w:t>
      </w:r>
      <w:r w:rsidR="00E97663">
        <w:rPr>
          <w:lang w:val="fr-FR"/>
        </w:rPr>
        <w:t>L’espace disque total avoisine les 300Go et l’espace dédié aux messageries est de 132Go dont près de 80% est occupé.</w:t>
      </w:r>
    </w:p>
    <w:p w:rsidR="0058164A" w:rsidRDefault="0058164A" w:rsidP="0058164A">
      <w:pPr>
        <w:pStyle w:val="Heading3"/>
        <w:rPr>
          <w:lang w:val="fr-FR"/>
        </w:rPr>
      </w:pPr>
      <w:bookmarkStart w:id="80" w:name="_Toc354173281"/>
      <w:r w:rsidRPr="0058164A">
        <w:rPr>
          <w:lang w:val="fr-FR"/>
        </w:rPr>
        <w:t>Besoins exprimés et constatés</w:t>
      </w:r>
      <w:bookmarkEnd w:id="80"/>
    </w:p>
    <w:p w:rsidR="00105DF0" w:rsidRDefault="00105DF0" w:rsidP="00105DF0">
      <w:pPr>
        <w:rPr>
          <w:lang w:val="fr-FR"/>
        </w:rPr>
      </w:pPr>
      <w:r>
        <w:rPr>
          <w:lang w:val="fr-FR"/>
        </w:rPr>
        <w:t>Il y a eu peu de demandes sur ces sujets. Le CFP souhaite cependant disposer d’une page web sur le site Internet pour son propre usage, ce que nous encourageons. A la lumière</w:t>
      </w:r>
      <w:r w:rsidR="0042487F">
        <w:rPr>
          <w:lang w:val="fr-FR"/>
        </w:rPr>
        <w:t xml:space="preserve"> des constatations faites sur les 2 sites, nous constatons qu’il est nécessaire de réviser l’intranet et de réactiver la commission de suivi du site web.</w:t>
      </w:r>
      <w:r>
        <w:rPr>
          <w:lang w:val="fr-FR"/>
        </w:rPr>
        <w:t xml:space="preserve"> </w:t>
      </w:r>
    </w:p>
    <w:p w:rsidR="001B1487" w:rsidRPr="00105DF0" w:rsidRDefault="001B1487" w:rsidP="00105DF0">
      <w:pPr>
        <w:rPr>
          <w:lang w:val="fr-FR"/>
        </w:rPr>
      </w:pPr>
      <w:r>
        <w:rPr>
          <w:lang w:val="fr-FR"/>
        </w:rPr>
        <w:t xml:space="preserve">Les demandes relatives à la messagerie électronique consistent essentiellement en l’élimination des spams et cela a été </w:t>
      </w:r>
      <w:r w:rsidR="0057588A">
        <w:rPr>
          <w:lang w:val="fr-FR"/>
        </w:rPr>
        <w:t>vu dans le chapitre relatif à la</w:t>
      </w:r>
      <w:r>
        <w:rPr>
          <w:lang w:val="fr-FR"/>
        </w:rPr>
        <w:t xml:space="preserve"> sécurité informatique. Néanmoins il est nécessaire de changer le serveur de messagerie ou à tout le moins d’augmenter l’espace de stockage pour les messages.</w:t>
      </w:r>
    </w:p>
    <w:p w:rsidR="0058164A" w:rsidRDefault="0058164A" w:rsidP="0058164A">
      <w:pPr>
        <w:pStyle w:val="Heading3"/>
        <w:rPr>
          <w:lang w:val="fr-FR"/>
        </w:rPr>
      </w:pPr>
      <w:bookmarkStart w:id="81" w:name="_Toc354173282"/>
      <w:r w:rsidRPr="0058164A">
        <w:rPr>
          <w:lang w:val="fr-FR"/>
        </w:rPr>
        <w:t>Avis de la mission</w:t>
      </w:r>
      <w:bookmarkEnd w:id="81"/>
    </w:p>
    <w:p w:rsidR="009B674E" w:rsidRDefault="0042487F" w:rsidP="0058164A">
      <w:pPr>
        <w:rPr>
          <w:lang w:val="fr-FR"/>
        </w:rPr>
      </w:pPr>
      <w:r>
        <w:rPr>
          <w:lang w:val="fr-FR"/>
        </w:rPr>
        <w:t>Le site Internet est la vitrine de l’INS. Par conséquent il est important que les données y soient à jour et aisément accessibles. Les informations publiées sont récentes mais gagneraient à être mieux mises en valeur. C’est pourquoi la réactivation de la commission est essentielle pour mener des réflexions de fond quant au site. La périodicité initiale des réunions est selon nous trop contraignante. Une réunion mensuelle serait bonne, voire chaque deux mois au maximum, pour faire un bilan des données et documents publiés ou restant à publier et pour concevoir des actions de communication au travers du site. La direction générale doit être représentée à cette commission ainsi</w:t>
      </w:r>
      <w:r w:rsidR="00D646B5">
        <w:rPr>
          <w:lang w:val="fr-FR"/>
        </w:rPr>
        <w:t xml:space="preserve"> que</w:t>
      </w:r>
      <w:r>
        <w:rPr>
          <w:lang w:val="fr-FR"/>
        </w:rPr>
        <w:t xml:space="preserve">, bien évidemment, la cellule de communication. </w:t>
      </w:r>
    </w:p>
    <w:p w:rsidR="009B674E" w:rsidRDefault="009B674E" w:rsidP="0058164A">
      <w:pPr>
        <w:rPr>
          <w:lang w:val="fr-FR"/>
        </w:rPr>
      </w:pPr>
      <w:r>
        <w:rPr>
          <w:lang w:val="fr-FR"/>
        </w:rPr>
        <w:t>Parmi les chantiers qui attendent la commission et qui, probablement, pourront la conduire à réviser toute l’organisation du site voire à le refondre entièrement, figurent :</w:t>
      </w:r>
    </w:p>
    <w:p w:rsidR="0058164A" w:rsidRDefault="009B674E" w:rsidP="00CE1CFA">
      <w:pPr>
        <w:pStyle w:val="ListParagraph"/>
        <w:numPr>
          <w:ilvl w:val="0"/>
          <w:numId w:val="30"/>
        </w:numPr>
        <w:rPr>
          <w:lang w:val="fr-FR"/>
        </w:rPr>
      </w:pPr>
      <w:r>
        <w:rPr>
          <w:lang w:val="fr-FR"/>
        </w:rPr>
        <w:t>l</w:t>
      </w:r>
      <w:r w:rsidR="0042487F" w:rsidRPr="009B674E">
        <w:rPr>
          <w:lang w:val="fr-FR"/>
        </w:rPr>
        <w:t xml:space="preserve">’ajout d’une section dédiée au CFP </w:t>
      </w:r>
      <w:r>
        <w:rPr>
          <w:lang w:val="fr-FR"/>
        </w:rPr>
        <w:t>avec qui i</w:t>
      </w:r>
      <w:r w:rsidRPr="009B674E">
        <w:rPr>
          <w:lang w:val="fr-FR"/>
        </w:rPr>
        <w:t>l est important de bien définir les besoins et d’envisager la mise en ligne d’un futur portail d’e-learning qui serait un atout indéniable dans la démarche d’ouverture voulue par le centre de formation</w:t>
      </w:r>
      <w:r>
        <w:rPr>
          <w:lang w:val="fr-FR"/>
        </w:rPr>
        <w:t>,</w:t>
      </w:r>
    </w:p>
    <w:p w:rsidR="009B674E" w:rsidRDefault="009B674E" w:rsidP="00CE1CFA">
      <w:pPr>
        <w:pStyle w:val="ListParagraph"/>
        <w:numPr>
          <w:ilvl w:val="0"/>
          <w:numId w:val="30"/>
        </w:numPr>
        <w:rPr>
          <w:lang w:val="fr-FR"/>
        </w:rPr>
      </w:pPr>
      <w:r>
        <w:rPr>
          <w:lang w:val="fr-FR"/>
        </w:rPr>
        <w:t>l’uniformisation des interfaces d’accès aux bases de données publiques. Cela concerne les bases constituées à l’initiative de l’INS (Renacom, répertoire des entreprises, etc.). Les bases NigerInfo, NADA et IMIS disposent déjà de leur propre interface qu’il faudra intégrer du mieux possible avec le site web.</w:t>
      </w:r>
    </w:p>
    <w:p w:rsidR="009B674E" w:rsidRDefault="009B674E" w:rsidP="00CE1CFA">
      <w:pPr>
        <w:pStyle w:val="ListParagraph"/>
        <w:numPr>
          <w:ilvl w:val="0"/>
          <w:numId w:val="30"/>
        </w:numPr>
        <w:rPr>
          <w:lang w:val="fr-FR"/>
        </w:rPr>
      </w:pPr>
      <w:r>
        <w:rPr>
          <w:lang w:val="fr-FR"/>
        </w:rPr>
        <w:t xml:space="preserve">la mise en valeur dès la page d’accueil des indices et indicateurs clés sur le Niger, ceux que </w:t>
      </w:r>
      <w:r w:rsidR="00F7367E">
        <w:rPr>
          <w:lang w:val="fr-FR"/>
        </w:rPr>
        <w:t>le grand public vient consulter. Une mise en perspective avec des courbes d’évolution pour ces chiffres clés peut améliorer l’aspect visuel du site.</w:t>
      </w:r>
    </w:p>
    <w:p w:rsidR="00462C7D" w:rsidRDefault="00462C7D" w:rsidP="00F7367E">
      <w:pPr>
        <w:rPr>
          <w:lang w:val="fr-FR"/>
        </w:rPr>
      </w:pPr>
      <w:r>
        <w:rPr>
          <w:lang w:val="fr-FR"/>
        </w:rPr>
        <w:t>Le responsable de la cellule NigerInfo nous a informés qu’il travaillait sur la réécriture du site sur la base du CMS Drupal.</w:t>
      </w:r>
      <w:r w:rsidR="00D646B5">
        <w:rPr>
          <w:lang w:val="fr-FR"/>
        </w:rPr>
        <w:t xml:space="preserve"> L’initiative est louable, mais aucune équipe n’a vraiment été constituée pour étudier précisément comment devra se comporter le nouveau et quelles informations il offrira aux internautes. </w:t>
      </w:r>
      <w:r w:rsidR="00F05B59">
        <w:rPr>
          <w:lang w:val="fr-FR"/>
        </w:rPr>
        <w:t>Plus grave, la DI n’est pas impliquée dans c</w:t>
      </w:r>
      <w:r w:rsidR="00D646B5">
        <w:rPr>
          <w:lang w:val="fr-FR"/>
        </w:rPr>
        <w:t xml:space="preserve">e projet </w:t>
      </w:r>
      <w:r w:rsidR="00F05B59">
        <w:rPr>
          <w:lang w:val="fr-FR"/>
        </w:rPr>
        <w:t xml:space="preserve">qui montre une nouvelle fois </w:t>
      </w:r>
      <w:r w:rsidR="00D646B5">
        <w:rPr>
          <w:lang w:val="fr-FR"/>
        </w:rPr>
        <w:t xml:space="preserve">la nécessité impérieuse de fonctionner en mode projet : étudier, définir et arrêter ce qui doit être réalisé, définir l’aspect visuel et la manière dont les informations seront présentées, choisir une technologie de réalisation, mener les développements, intégrer les éléments visuels, tester, mettre en ligne et annoncer le nouveau site. Les responsabilités doivent être claires sur un projet de ce type : </w:t>
      </w:r>
      <w:r w:rsidR="00D646B5" w:rsidRPr="00440C27">
        <w:rPr>
          <w:lang w:val="fr-FR"/>
        </w:rPr>
        <w:t>la DI conduit l’étude (à laquelle participe la cellule de communication, la direction générale et éventuellement les responsables des différentes directions), la cellule de communication est responsable des éléments visuels et de la charte graphique, les développeurs de la DI produise</w:t>
      </w:r>
      <w:r w:rsidR="00440C27" w:rsidRPr="00440C27">
        <w:rPr>
          <w:lang w:val="fr-FR"/>
        </w:rPr>
        <w:t>nt</w:t>
      </w:r>
      <w:r w:rsidR="00D646B5" w:rsidRPr="00440C27">
        <w:rPr>
          <w:lang w:val="fr-FR"/>
        </w:rPr>
        <w:t xml:space="preserve"> le site</w:t>
      </w:r>
      <w:r w:rsidR="00440C27" w:rsidRPr="00440C27">
        <w:rPr>
          <w:lang w:val="fr-FR"/>
        </w:rPr>
        <w:t>,</w:t>
      </w:r>
      <w:r w:rsidR="00440C27">
        <w:rPr>
          <w:lang w:val="fr-FR"/>
        </w:rPr>
        <w:t xml:space="preserve"> les administrateurs de la DI le mettent en production et en assurent l’exploitation (maintien opérationnel) et la cellule de communication se charge des mises à jour régulières du contenu. Voire à ce sujet le chapitre relatif à l’organisation et la </w:t>
      </w:r>
      <w:r w:rsidR="00404974">
        <w:rPr>
          <w:lang w:val="fr-FR"/>
        </w:rPr>
        <w:fldChar w:fldCharType="begin"/>
      </w:r>
      <w:r w:rsidR="00440C27">
        <w:rPr>
          <w:lang w:val="fr-FR"/>
        </w:rPr>
        <w:instrText xml:space="preserve"> REF _Ref353206354 \h </w:instrText>
      </w:r>
      <w:r w:rsidR="00404974">
        <w:rPr>
          <w:lang w:val="fr-FR"/>
        </w:rPr>
      </w:r>
      <w:r w:rsidR="00404974">
        <w:rPr>
          <w:lang w:val="fr-FR"/>
        </w:rPr>
        <w:fldChar w:fldCharType="separate"/>
      </w:r>
      <w:r w:rsidR="00307D0B" w:rsidRPr="00F4556B">
        <w:rPr>
          <w:rStyle w:val="SubtleReference"/>
          <w:lang w:val="fr-FR"/>
        </w:rPr>
        <w:t xml:space="preserve">Figure </w:t>
      </w:r>
      <w:r w:rsidR="00307D0B">
        <w:rPr>
          <w:rStyle w:val="SubtleReference"/>
          <w:noProof/>
          <w:lang w:val="fr-FR"/>
        </w:rPr>
        <w:t>6</w:t>
      </w:r>
      <w:r w:rsidR="00404974">
        <w:rPr>
          <w:lang w:val="fr-FR"/>
        </w:rPr>
        <w:fldChar w:fldCharType="end"/>
      </w:r>
      <w:r w:rsidR="00440C27">
        <w:rPr>
          <w:lang w:val="fr-FR"/>
        </w:rPr>
        <w:t xml:space="preserve">. </w:t>
      </w:r>
      <w:r w:rsidR="00D646B5">
        <w:rPr>
          <w:lang w:val="fr-FR"/>
        </w:rPr>
        <w:t xml:space="preserve">   </w:t>
      </w:r>
    </w:p>
    <w:p w:rsidR="00F7367E" w:rsidRDefault="00F7367E" w:rsidP="00F7367E">
      <w:pPr>
        <w:rPr>
          <w:lang w:val="fr-FR"/>
        </w:rPr>
      </w:pPr>
      <w:r>
        <w:rPr>
          <w:lang w:val="fr-FR"/>
        </w:rPr>
        <w:t>L’intranet doit selon nous être un point unique d’information et de services pour les agents de l’INS. En ce sens il faut penser l’intranet comme un portail structuré dans lequel les utilisateurs trouveront :</w:t>
      </w:r>
    </w:p>
    <w:p w:rsidR="00F7367E" w:rsidRDefault="00F7367E" w:rsidP="00CE1CFA">
      <w:pPr>
        <w:pStyle w:val="ListParagraph"/>
        <w:numPr>
          <w:ilvl w:val="0"/>
          <w:numId w:val="31"/>
        </w:numPr>
        <w:rPr>
          <w:lang w:val="fr-FR"/>
        </w:rPr>
      </w:pPr>
      <w:r>
        <w:rPr>
          <w:lang w:val="fr-FR"/>
        </w:rPr>
        <w:t>tous les textes dont ils ont besoin pour leur activité professionnelle</w:t>
      </w:r>
    </w:p>
    <w:p w:rsidR="00F7367E" w:rsidRDefault="00F7367E" w:rsidP="00CE1CFA">
      <w:pPr>
        <w:pStyle w:val="ListParagraph"/>
        <w:numPr>
          <w:ilvl w:val="0"/>
          <w:numId w:val="31"/>
        </w:numPr>
        <w:rPr>
          <w:lang w:val="fr-FR"/>
        </w:rPr>
      </w:pPr>
      <w:r>
        <w:rPr>
          <w:lang w:val="fr-FR"/>
        </w:rPr>
        <w:t>toutes les notes et instructions de la direction, ce qui constituera avec le temps une mémoire de la vie administrative de l’INS</w:t>
      </w:r>
    </w:p>
    <w:p w:rsidR="00F7367E" w:rsidRDefault="00F7367E" w:rsidP="00CE1CFA">
      <w:pPr>
        <w:pStyle w:val="ListParagraph"/>
        <w:numPr>
          <w:ilvl w:val="0"/>
          <w:numId w:val="31"/>
        </w:numPr>
        <w:rPr>
          <w:lang w:val="fr-FR"/>
        </w:rPr>
      </w:pPr>
      <w:r>
        <w:rPr>
          <w:lang w:val="fr-FR"/>
        </w:rPr>
        <w:t>un annuaire des agents, complet et rapidement mis à jour (cette opération devrait d’ailleurs figurer dans la procédure de gestion des changements d’affectation des agents)</w:t>
      </w:r>
    </w:p>
    <w:p w:rsidR="00F7367E" w:rsidRDefault="00F7367E" w:rsidP="00CE1CFA">
      <w:pPr>
        <w:pStyle w:val="ListParagraph"/>
        <w:numPr>
          <w:ilvl w:val="0"/>
          <w:numId w:val="31"/>
        </w:numPr>
        <w:rPr>
          <w:lang w:val="fr-FR"/>
        </w:rPr>
      </w:pPr>
      <w:r>
        <w:rPr>
          <w:lang w:val="fr-FR"/>
        </w:rPr>
        <w:t>tous les comptes rendu de réunion et de missions, classés par nature, direction et/ou pays afin de constituer là encore une base de connaissance et une mémoire de l’INS</w:t>
      </w:r>
    </w:p>
    <w:p w:rsidR="00F7367E" w:rsidRDefault="00F7367E" w:rsidP="00CE1CFA">
      <w:pPr>
        <w:pStyle w:val="ListParagraph"/>
        <w:numPr>
          <w:ilvl w:val="0"/>
          <w:numId w:val="31"/>
        </w:numPr>
        <w:rPr>
          <w:lang w:val="fr-FR"/>
        </w:rPr>
      </w:pPr>
      <w:r>
        <w:rPr>
          <w:lang w:val="fr-FR"/>
        </w:rPr>
        <w:t>les accès aux bases de données tenues par l’INS : bien sûr NigerInfo, NADA et IMIS, mais aussi toutes les bases conçues en interne et accessibles via une interface standardisée</w:t>
      </w:r>
    </w:p>
    <w:p w:rsidR="00F7367E" w:rsidRDefault="00F7367E" w:rsidP="00CE1CFA">
      <w:pPr>
        <w:pStyle w:val="ListParagraph"/>
        <w:numPr>
          <w:ilvl w:val="0"/>
          <w:numId w:val="31"/>
        </w:numPr>
        <w:rPr>
          <w:lang w:val="fr-FR"/>
        </w:rPr>
      </w:pPr>
      <w:r>
        <w:rPr>
          <w:lang w:val="fr-FR"/>
        </w:rPr>
        <w:t>les accès aux formulaires de demandes diverses (assistance, réservation, recherche, etc.). Les accès essentiels utilisés fréquemment doivent être accessibles en un clic depuis tout endroit de l’intranet</w:t>
      </w:r>
    </w:p>
    <w:p w:rsidR="00B57D4C" w:rsidRDefault="00B57D4C" w:rsidP="00F7367E">
      <w:pPr>
        <w:rPr>
          <w:lang w:val="fr-FR"/>
        </w:rPr>
      </w:pPr>
      <w:r>
        <w:rPr>
          <w:lang w:val="fr-FR"/>
        </w:rPr>
        <w:t>Il convient de sensibiliser à nouveau les agents sur l’utilité de l’intranet pour la circulation des informations et l’amélioration des services au sein de l’institut</w:t>
      </w:r>
      <w:r w:rsidR="00440C27">
        <w:rPr>
          <w:lang w:val="fr-FR"/>
        </w:rPr>
        <w:t xml:space="preserve"> alors qu’</w:t>
      </w:r>
      <w:r>
        <w:rPr>
          <w:lang w:val="fr-FR"/>
        </w:rPr>
        <w:t>il apparaît un certain désintérêt de la part des utilisateurs qui n’ont pas fait de l’intranet leur source première d’information. Cela est dû à plusieurs facteurs :</w:t>
      </w:r>
    </w:p>
    <w:p w:rsidR="00B57D4C" w:rsidRDefault="00B57D4C" w:rsidP="00CE1CFA">
      <w:pPr>
        <w:pStyle w:val="ListParagraph"/>
        <w:numPr>
          <w:ilvl w:val="0"/>
          <w:numId w:val="32"/>
        </w:numPr>
        <w:rPr>
          <w:lang w:val="fr-FR"/>
        </w:rPr>
      </w:pPr>
      <w:r>
        <w:rPr>
          <w:lang w:val="fr-FR"/>
        </w:rPr>
        <w:t>des activités très prenantes (par exemple le recensement) qui occupent durablement les quelques personnes qui réalisent d’ordinaire les mises à jour et qui amène</w:t>
      </w:r>
      <w:r w:rsidR="00440C27">
        <w:rPr>
          <w:lang w:val="fr-FR"/>
        </w:rPr>
        <w:t>nt</w:t>
      </w:r>
      <w:r>
        <w:rPr>
          <w:lang w:val="fr-FR"/>
        </w:rPr>
        <w:t xml:space="preserve"> des retards importants de diffusion</w:t>
      </w:r>
    </w:p>
    <w:p w:rsidR="00B57D4C" w:rsidRDefault="00B57D4C" w:rsidP="00CE1CFA">
      <w:pPr>
        <w:pStyle w:val="ListParagraph"/>
        <w:numPr>
          <w:ilvl w:val="0"/>
          <w:numId w:val="32"/>
        </w:numPr>
        <w:rPr>
          <w:lang w:val="fr-FR"/>
        </w:rPr>
      </w:pPr>
      <w:r>
        <w:rPr>
          <w:lang w:val="fr-FR"/>
        </w:rPr>
        <w:t>une communication papier toujours systématique qui n’incite pas les utilisateurs à ce référer à l’intranet</w:t>
      </w:r>
    </w:p>
    <w:p w:rsidR="00B57D4C" w:rsidRDefault="00B57D4C" w:rsidP="00CE1CFA">
      <w:pPr>
        <w:pStyle w:val="ListParagraph"/>
        <w:numPr>
          <w:ilvl w:val="0"/>
          <w:numId w:val="32"/>
        </w:numPr>
        <w:rPr>
          <w:lang w:val="fr-FR"/>
        </w:rPr>
      </w:pPr>
      <w:r>
        <w:rPr>
          <w:lang w:val="fr-FR"/>
        </w:rPr>
        <w:t>une habitude (culture ?) de cloisonnement des activités par direction qui freine la mise en place des automatismes de mise en commun des informations</w:t>
      </w:r>
    </w:p>
    <w:p w:rsidR="00ED7904" w:rsidRDefault="00ED7904" w:rsidP="00ED7904">
      <w:pPr>
        <w:rPr>
          <w:lang w:val="fr-FR"/>
        </w:rPr>
      </w:pPr>
      <w:r>
        <w:rPr>
          <w:lang w:val="fr-FR"/>
        </w:rPr>
        <w:t>Quelques mesures simples peuvent remédier à cela :</w:t>
      </w:r>
    </w:p>
    <w:p w:rsidR="00ED7904" w:rsidRDefault="00ED7904" w:rsidP="00CE1CFA">
      <w:pPr>
        <w:pStyle w:val="ListParagraph"/>
        <w:numPr>
          <w:ilvl w:val="0"/>
          <w:numId w:val="33"/>
        </w:numPr>
        <w:rPr>
          <w:lang w:val="fr-FR"/>
        </w:rPr>
      </w:pPr>
      <w:r>
        <w:rPr>
          <w:lang w:val="fr-FR"/>
        </w:rPr>
        <w:t>organiser l’intranet en rubriques et sections claires et intuitives</w:t>
      </w:r>
    </w:p>
    <w:p w:rsidR="00440C27" w:rsidRDefault="00ED7904" w:rsidP="00CE1CFA">
      <w:pPr>
        <w:pStyle w:val="ListParagraph"/>
        <w:numPr>
          <w:ilvl w:val="0"/>
          <w:numId w:val="33"/>
        </w:numPr>
        <w:rPr>
          <w:lang w:val="fr-FR"/>
        </w:rPr>
      </w:pPr>
      <w:r>
        <w:rPr>
          <w:lang w:val="fr-FR"/>
        </w:rPr>
        <w:t>assurer que toute information dispose d’une section</w:t>
      </w:r>
    </w:p>
    <w:p w:rsidR="00ED7904" w:rsidRDefault="00440C27" w:rsidP="00CE1CFA">
      <w:pPr>
        <w:pStyle w:val="ListParagraph"/>
        <w:numPr>
          <w:ilvl w:val="0"/>
          <w:numId w:val="33"/>
        </w:numPr>
        <w:rPr>
          <w:lang w:val="fr-FR"/>
        </w:rPr>
      </w:pPr>
      <w:r>
        <w:rPr>
          <w:lang w:val="fr-FR"/>
        </w:rPr>
        <w:t xml:space="preserve">désigner pour chaque section un responsable des mises à jour (la cellule de communication doit avoir un rôle de supervision et de coordination des contenus) </w:t>
      </w:r>
      <w:r w:rsidR="00ED7904">
        <w:rPr>
          <w:lang w:val="fr-FR"/>
        </w:rPr>
        <w:t xml:space="preserve"> </w:t>
      </w:r>
    </w:p>
    <w:p w:rsidR="00ED7904" w:rsidRDefault="00ED7904" w:rsidP="00CE1CFA">
      <w:pPr>
        <w:pStyle w:val="ListParagraph"/>
        <w:numPr>
          <w:ilvl w:val="0"/>
          <w:numId w:val="33"/>
        </w:numPr>
        <w:rPr>
          <w:lang w:val="fr-FR"/>
        </w:rPr>
      </w:pPr>
      <w:r>
        <w:rPr>
          <w:lang w:val="fr-FR"/>
        </w:rPr>
        <w:t>faire en sorte que l’intranet contienne tous les éléments indispensables au travail quotidien des agents</w:t>
      </w:r>
    </w:p>
    <w:p w:rsidR="00ED7904" w:rsidRDefault="00ED7904" w:rsidP="00CE1CFA">
      <w:pPr>
        <w:pStyle w:val="ListParagraph"/>
        <w:numPr>
          <w:ilvl w:val="0"/>
          <w:numId w:val="33"/>
        </w:numPr>
        <w:rPr>
          <w:lang w:val="fr-FR"/>
        </w:rPr>
      </w:pPr>
      <w:r>
        <w:rPr>
          <w:lang w:val="fr-FR"/>
        </w:rPr>
        <w:t>configurer les navigateurs Internet des postes de travail pour qu’ils s’ouvrent sur l’intranet</w:t>
      </w:r>
    </w:p>
    <w:p w:rsidR="00ED7904" w:rsidRDefault="00ED7904" w:rsidP="00CE1CFA">
      <w:pPr>
        <w:pStyle w:val="ListParagraph"/>
        <w:numPr>
          <w:ilvl w:val="0"/>
          <w:numId w:val="33"/>
        </w:numPr>
        <w:rPr>
          <w:lang w:val="fr-FR"/>
        </w:rPr>
      </w:pPr>
      <w:r>
        <w:rPr>
          <w:lang w:val="fr-FR"/>
        </w:rPr>
        <w:t>prendre la décision d’éliminer peu à peu tout support papier pour les documents courant comme les notes de services ou les annonces de la direction générale sans pour autant leur retirer leur caractère officiel. Ceux des utilisateurs qui préfèrent toujours disposer d’une copie papier pourront toujours l’avoir en imprimant eux-mêmes le document.</w:t>
      </w:r>
    </w:p>
    <w:p w:rsidR="00C60388" w:rsidRDefault="00ED7904" w:rsidP="00ED7904">
      <w:pPr>
        <w:rPr>
          <w:lang w:val="fr-FR"/>
        </w:rPr>
      </w:pPr>
      <w:r>
        <w:rPr>
          <w:lang w:val="fr-FR"/>
        </w:rPr>
        <w:t xml:space="preserve">Ces deux dernières mesures sont des leviers forts pour systématiser l’usage de l’intranet. Il ne faut pas oublier qu’à moyen terme les DRS viendront se connecter au réseau central de l’INS et qu’elles pourront disposer alors d’une information riche et active sur la vie interne de l’institut afin de </w:t>
      </w:r>
      <w:r w:rsidR="00C60388">
        <w:rPr>
          <w:lang w:val="fr-FR"/>
        </w:rPr>
        <w:t>réduire et éliminer le sentiment d’éloignement dont ces directions témoignent</w:t>
      </w:r>
      <w:r>
        <w:rPr>
          <w:lang w:val="fr-FR"/>
        </w:rPr>
        <w:t>.</w:t>
      </w:r>
    </w:p>
    <w:p w:rsidR="00F7367E" w:rsidRDefault="00C60388" w:rsidP="00ED7904">
      <w:pPr>
        <w:rPr>
          <w:lang w:val="fr-FR"/>
        </w:rPr>
      </w:pPr>
      <w:r>
        <w:rPr>
          <w:lang w:val="fr-FR"/>
        </w:rPr>
        <w:t>La remise de l’intranet au centre de la diffusion de l’information interne rendra nécessaire une supervision de son fonctionnement. La commission de mise à jour du site Internet doit pouvoir également se charger du suivi de l’intranet et, par exemple, alterner ses réunions pour étudier tantôt le site Internet, tantôt l’intranet.</w:t>
      </w:r>
      <w:r w:rsidR="00440C27">
        <w:rPr>
          <w:lang w:val="fr-FR"/>
        </w:rPr>
        <w:t xml:space="preserve"> Cette commission devra agir en tant que maître d’ouvrage pour les projets importants touchant à ces deux produits.</w:t>
      </w:r>
    </w:p>
    <w:p w:rsidR="0057588A" w:rsidRDefault="0057588A" w:rsidP="00ED7904">
      <w:pPr>
        <w:rPr>
          <w:lang w:val="fr-FR"/>
        </w:rPr>
      </w:pPr>
      <w:r>
        <w:rPr>
          <w:lang w:val="fr-FR"/>
        </w:rPr>
        <w:t>Enfin la modernisation du serveur de messagerie est à prévoir : migration vers un véritable serveur</w:t>
      </w:r>
      <w:r w:rsidR="00440C27">
        <w:rPr>
          <w:lang w:val="fr-FR"/>
        </w:rPr>
        <w:t xml:space="preserve"> doté d’une version récente de Linux</w:t>
      </w:r>
      <w:r>
        <w:rPr>
          <w:lang w:val="fr-FR"/>
        </w:rPr>
        <w:t>, étude visant l’adoption d’une interface web plus moderne, renforcement de la configuration du serveur (lutte anti spams, instauration de quota de disque, etc.).</w:t>
      </w:r>
    </w:p>
    <w:p w:rsidR="00307D0B" w:rsidRDefault="00307D0B" w:rsidP="00ED7904">
      <w:pPr>
        <w:rPr>
          <w:lang w:val="fr-FR"/>
        </w:rPr>
      </w:pPr>
    </w:p>
    <w:p w:rsidR="00DD0DD3" w:rsidRDefault="00DD0DD3" w:rsidP="00C60388">
      <w:pPr>
        <w:rPr>
          <w:lang w:val="fr-FR"/>
        </w:rPr>
      </w:pPr>
    </w:p>
    <w:tbl>
      <w:tblPr>
        <w:tblW w:w="9072" w:type="dxa"/>
        <w:tblInd w:w="108" w:type="dxa"/>
        <w:tblBorders>
          <w:left w:val="thickThinSmallGap" w:sz="24" w:space="0" w:color="A6A6A6" w:themeColor="background1" w:themeShade="A6"/>
        </w:tblBorders>
        <w:tblLook w:val="04A0" w:firstRow="1" w:lastRow="0" w:firstColumn="1" w:lastColumn="0" w:noHBand="0" w:noVBand="1"/>
      </w:tblPr>
      <w:tblGrid>
        <w:gridCol w:w="9072"/>
      </w:tblGrid>
      <w:tr w:rsidR="00C60388" w:rsidRPr="00D40180" w:rsidTr="00D40180">
        <w:trPr>
          <w:trHeight w:val="448"/>
        </w:trPr>
        <w:tc>
          <w:tcPr>
            <w:tcW w:w="9072" w:type="dxa"/>
            <w:shd w:val="clear" w:color="auto" w:fill="A6A6A6" w:themeFill="background1" w:themeFillShade="A6"/>
          </w:tcPr>
          <w:p w:rsidR="00C60388" w:rsidRPr="00D40180" w:rsidRDefault="00C60388" w:rsidP="00D40180">
            <w:pPr>
              <w:spacing w:before="60" w:line="240" w:lineRule="auto"/>
              <w:rPr>
                <w:rFonts w:ascii="Arial Black" w:hAnsi="Arial Black"/>
                <w:color w:val="FFFFFF" w:themeColor="background1"/>
                <w:lang w:val="fr-FR"/>
              </w:rPr>
            </w:pPr>
            <w:r w:rsidRPr="00D40180">
              <w:rPr>
                <w:rFonts w:ascii="Arial Black" w:hAnsi="Arial Black"/>
                <w:color w:val="FFFFFF" w:themeColor="background1"/>
                <w:sz w:val="22"/>
                <w:lang w:val="fr-FR"/>
              </w:rPr>
              <w:t>Recommandations</w:t>
            </w:r>
          </w:p>
        </w:tc>
      </w:tr>
      <w:tr w:rsidR="00D40180" w:rsidRPr="00307D0B" w:rsidTr="00D40180">
        <w:trPr>
          <w:trHeight w:val="2277"/>
        </w:trPr>
        <w:tc>
          <w:tcPr>
            <w:tcW w:w="9072" w:type="dxa"/>
            <w:shd w:val="clear" w:color="auto" w:fill="auto"/>
          </w:tcPr>
          <w:p w:rsidR="00D40180" w:rsidRP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réactiver la commission de mise à jour du site web et étendre ses fonctions à l’intranet</w:t>
            </w:r>
          </w:p>
          <w:p w:rsidR="00D40180" w:rsidRP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revoir l’aspect visuel du site web et rationaliser l’organisation de l’information</w:t>
            </w:r>
          </w:p>
          <w:p w:rsidR="00D40180" w:rsidRP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 xml:space="preserve">étudier la mise en place d’un espace dédié au CFP </w:t>
            </w:r>
          </w:p>
          <w:p w:rsidR="00D40180" w:rsidRP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réorganiser l’intranet et rattraper le retard dans les mises à jour</w:t>
            </w:r>
          </w:p>
          <w:p w:rsidR="00D40180" w:rsidRP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faire de l’intranet le lieu principal de l’information interne de l’institut en le substituant peu à peu à la communication papier</w:t>
            </w:r>
          </w:p>
          <w:p w:rsidR="00D40180" w:rsidRPr="00D40180" w:rsidRDefault="00D40180" w:rsidP="00CE1CFA">
            <w:pPr>
              <w:pStyle w:val="ListParagraph"/>
              <w:keepNext/>
              <w:numPr>
                <w:ilvl w:val="0"/>
                <w:numId w:val="21"/>
              </w:numPr>
              <w:spacing w:after="0" w:line="240" w:lineRule="auto"/>
              <w:ind w:left="709"/>
              <w:contextualSpacing w:val="0"/>
              <w:rPr>
                <w:lang w:val="fr-FR"/>
              </w:rPr>
            </w:pPr>
            <w:r w:rsidRPr="00D40180">
              <w:rPr>
                <w:lang w:val="fr-FR"/>
              </w:rPr>
              <w:t>changer le serveur de messagerie pour augmenter sa capacité de stockage et sa fiabilité</w:t>
            </w:r>
          </w:p>
        </w:tc>
      </w:tr>
    </w:tbl>
    <w:p w:rsidR="00C60388" w:rsidRPr="00ED7904" w:rsidRDefault="00C60388" w:rsidP="00ED7904">
      <w:pPr>
        <w:rPr>
          <w:lang w:val="fr-FR"/>
        </w:rPr>
      </w:pPr>
    </w:p>
    <w:p w:rsidR="0058164A" w:rsidRPr="0058164A" w:rsidRDefault="0058164A" w:rsidP="0058164A">
      <w:pPr>
        <w:pStyle w:val="Heading1"/>
        <w:rPr>
          <w:lang w:val="fr-FR"/>
        </w:rPr>
      </w:pPr>
      <w:bookmarkStart w:id="82" w:name="_Toc354173283"/>
      <w:r w:rsidRPr="0058164A">
        <w:rPr>
          <w:lang w:val="fr-FR"/>
        </w:rPr>
        <w:t>Contenu du schéma directeur informatique</w:t>
      </w:r>
      <w:bookmarkEnd w:id="82"/>
    </w:p>
    <w:p w:rsidR="00674494" w:rsidRDefault="00674494" w:rsidP="00674494">
      <w:pPr>
        <w:pStyle w:val="Heading2"/>
      </w:pPr>
      <w:bookmarkStart w:id="83" w:name="_Toc354173284"/>
      <w:r>
        <w:t>Cadre d’analyse</w:t>
      </w:r>
      <w:bookmarkEnd w:id="83"/>
    </w:p>
    <w:p w:rsidR="00674494" w:rsidRDefault="00692229" w:rsidP="00CF1ED2">
      <w:pPr>
        <w:rPr>
          <w:lang w:val="fr-FR"/>
        </w:rPr>
      </w:pPr>
      <w:r>
        <w:rPr>
          <w:lang w:val="fr-FR"/>
        </w:rPr>
        <w:t>La logique de mise en œuvre d’un schéma directeur informatique a été présentée en introduction de cette partie. Elle s’étalera dans le cas présent sur 5 années et comportera 2 phases d’activités de 2 à 3 ans chacune séparées pa</w:t>
      </w:r>
      <w:r w:rsidR="003429EB">
        <w:rPr>
          <w:lang w:val="fr-FR"/>
        </w:rPr>
        <w:t xml:space="preserve">r une évaluation à mi-parcours. </w:t>
      </w:r>
    </w:p>
    <w:p w:rsidR="003429EB" w:rsidRDefault="003429EB" w:rsidP="00CF1ED2">
      <w:pPr>
        <w:rPr>
          <w:lang w:val="fr-FR"/>
        </w:rPr>
      </w:pPr>
      <w:r>
        <w:rPr>
          <w:lang w:val="fr-FR"/>
        </w:rPr>
        <w:t xml:space="preserve">Pour permettre de conserver une cohérence sur le long terme, nous proposons dans le chapitre suivant un schéma logique construit autour de résultats généraux sinon à atteindre, du moins à poursuivre. Les différents projets sont ensuite présentés un à un avec à chaque fois une dénomination, une justification et </w:t>
      </w:r>
      <w:r w:rsidR="00465405">
        <w:rPr>
          <w:lang w:val="fr-FR"/>
        </w:rPr>
        <w:t>un plan d’action et de financement.</w:t>
      </w:r>
      <w:r>
        <w:rPr>
          <w:lang w:val="fr-FR"/>
        </w:rPr>
        <w:t xml:space="preserve">  </w:t>
      </w:r>
    </w:p>
    <w:p w:rsidR="00674494" w:rsidRDefault="00674494" w:rsidP="00674494">
      <w:pPr>
        <w:pStyle w:val="Heading2"/>
      </w:pPr>
      <w:bookmarkStart w:id="84" w:name="_Toc354173285"/>
      <w:r>
        <w:t>Axes de composition du SDI</w:t>
      </w:r>
      <w:bookmarkEnd w:id="84"/>
    </w:p>
    <w:p w:rsidR="002C394E" w:rsidRDefault="002C394E" w:rsidP="00CF1ED2">
      <w:pPr>
        <w:rPr>
          <w:lang w:val="fr-FR"/>
        </w:rPr>
      </w:pPr>
      <w:r>
        <w:rPr>
          <w:lang w:val="fr-FR"/>
        </w:rPr>
        <w:t>Notre analyse nous conduit à recommander un certain nombre de projets dont une part est à initier rapidement. Afin de maintenir une certaine cohérence entre ces projets et avec les projets futurs qui ne manqueront pas d’apparaître il est bon de définir un cadre logique du schéma directeur. Cette logique se base sur l</w:t>
      </w:r>
      <w:r w:rsidR="00E84384">
        <w:rPr>
          <w:lang w:val="fr-FR"/>
        </w:rPr>
        <w:t>’objectif</w:t>
      </w:r>
      <w:r>
        <w:rPr>
          <w:lang w:val="fr-FR"/>
        </w:rPr>
        <w:t xml:space="preserve"> </w:t>
      </w:r>
      <w:r w:rsidR="00E84384">
        <w:rPr>
          <w:lang w:val="fr-FR"/>
        </w:rPr>
        <w:t xml:space="preserve">global </w:t>
      </w:r>
      <w:r>
        <w:rPr>
          <w:lang w:val="fr-FR"/>
        </w:rPr>
        <w:t>du PASTAGEP</w:t>
      </w:r>
      <w:r w:rsidR="00E84384">
        <w:rPr>
          <w:lang w:val="fr-FR"/>
        </w:rPr>
        <w:t>, à savoir qui est de « contribuer à la mise en œuvre efficace de la SDRP et des politiques sociales et démographiques » et sur l’objectif spécifique de « produire des données statistiques de qualité, fiables et en temps utile ». Les hypothèses et risques de cet objectif sont les suivants :</w:t>
      </w:r>
    </w:p>
    <w:p w:rsidR="00E84384" w:rsidRDefault="00E84384" w:rsidP="00CE1CFA">
      <w:pPr>
        <w:pStyle w:val="ListParagraph"/>
        <w:numPr>
          <w:ilvl w:val="0"/>
          <w:numId w:val="35"/>
        </w:numPr>
        <w:rPr>
          <w:lang w:val="fr-FR"/>
        </w:rPr>
      </w:pPr>
      <w:r>
        <w:rPr>
          <w:lang w:val="fr-FR"/>
        </w:rPr>
        <w:t xml:space="preserve">La hiérarchie de l’INS adhère aux orientations et aux recommandations du schéma directeur et soutient la division informatique dans leur mise en œuvre et, plus particulièrement, dans </w:t>
      </w:r>
      <w:r w:rsidR="006B12B9">
        <w:rPr>
          <w:lang w:val="fr-FR"/>
        </w:rPr>
        <w:t>le renforcement de son rôle</w:t>
      </w:r>
    </w:p>
    <w:p w:rsidR="006B12B9" w:rsidRDefault="006B12B9" w:rsidP="00CE1CFA">
      <w:pPr>
        <w:pStyle w:val="ListParagraph"/>
        <w:numPr>
          <w:ilvl w:val="0"/>
          <w:numId w:val="35"/>
        </w:numPr>
        <w:rPr>
          <w:lang w:val="fr-FR"/>
        </w:rPr>
      </w:pPr>
      <w:r>
        <w:rPr>
          <w:lang w:val="fr-FR"/>
        </w:rPr>
        <w:t>La DI dispose des moyens de fonctionnement nécessaires et mobilisables rapidement pour maintenir un SI utile et performant</w:t>
      </w:r>
    </w:p>
    <w:p w:rsidR="006B12B9" w:rsidRDefault="006B12B9" w:rsidP="00CE1CFA">
      <w:pPr>
        <w:pStyle w:val="ListParagraph"/>
        <w:numPr>
          <w:ilvl w:val="0"/>
          <w:numId w:val="35"/>
        </w:numPr>
        <w:rPr>
          <w:lang w:val="fr-FR"/>
        </w:rPr>
      </w:pPr>
      <w:r>
        <w:rPr>
          <w:lang w:val="fr-FR"/>
        </w:rPr>
        <w:t>Un climat de confiance permet à la gouvernance du SI de se mettre en place pour le bénéfice des activités de l’INS</w:t>
      </w:r>
    </w:p>
    <w:p w:rsidR="006B12B9" w:rsidRDefault="006B12B9" w:rsidP="00CE1CFA">
      <w:pPr>
        <w:pStyle w:val="ListParagraph"/>
        <w:numPr>
          <w:ilvl w:val="0"/>
          <w:numId w:val="35"/>
        </w:numPr>
        <w:rPr>
          <w:lang w:val="fr-FR"/>
        </w:rPr>
      </w:pPr>
      <w:r>
        <w:rPr>
          <w:lang w:val="fr-FR"/>
        </w:rPr>
        <w:t>Les partenaires sont disposés à assister l’INS dans la mise en œuvre du SDI</w:t>
      </w:r>
    </w:p>
    <w:p w:rsidR="00692229" w:rsidRDefault="006B12B9" w:rsidP="006B12B9">
      <w:pPr>
        <w:rPr>
          <w:lang w:val="fr-FR"/>
        </w:rPr>
      </w:pPr>
      <w:r>
        <w:rPr>
          <w:lang w:val="fr-FR"/>
        </w:rPr>
        <w:t xml:space="preserve">Un des risques majeurs de mauvaise exécution de ce SDI se trouve dans la résistance des utilisateurs au changement. La contre partie d’une meilleure disponibilité et sécurité du système informatique est constituée par une diminution des libertés perçue par les utilisateurs alors qu’en réalité il s’agira d’un recentrage sur des activités uniquement professionnelles. Cette conduite du changement sera un élément crucial du SDI </w:t>
      </w:r>
      <w:r w:rsidR="00C755F5">
        <w:rPr>
          <w:lang w:val="fr-FR"/>
        </w:rPr>
        <w:t>et constitue son « fil rouge ».</w:t>
      </w:r>
    </w:p>
    <w:p w:rsidR="006B12B9" w:rsidRDefault="00692229" w:rsidP="006B12B9">
      <w:pPr>
        <w:rPr>
          <w:lang w:val="fr-FR"/>
        </w:rPr>
      </w:pPr>
      <w:r>
        <w:rPr>
          <w:noProof/>
          <w:lang w:val="fr-FR" w:eastAsia="fr-FR" w:bidi="ar-SA"/>
        </w:rPr>
        <w:drawing>
          <wp:inline distT="0" distB="0" distL="0" distR="0">
            <wp:extent cx="5759450" cy="4532170"/>
            <wp:effectExtent l="0" t="0" r="88900" b="20955"/>
            <wp:docPr id="35" name="Diagramme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692229" w:rsidRPr="00FB0788" w:rsidRDefault="00692229" w:rsidP="00692229">
      <w:pPr>
        <w:pStyle w:val="Caption"/>
        <w:jc w:val="center"/>
        <w:rPr>
          <w:rStyle w:val="SubtleReference"/>
          <w:lang w:val="fr-FR"/>
        </w:rPr>
      </w:pPr>
      <w:bookmarkStart w:id="85" w:name="_Toc354173361"/>
      <w:r w:rsidRPr="00FB0788">
        <w:rPr>
          <w:rStyle w:val="SubtleReference"/>
          <w:lang w:val="fr-FR"/>
        </w:rPr>
        <w:t xml:space="preserve">Figure </w:t>
      </w:r>
      <w:r w:rsidR="00404974" w:rsidRPr="00692229">
        <w:rPr>
          <w:rStyle w:val="SubtleReference"/>
        </w:rPr>
        <w:fldChar w:fldCharType="begin"/>
      </w:r>
      <w:r w:rsidRPr="00FB0788">
        <w:rPr>
          <w:rStyle w:val="SubtleReference"/>
          <w:lang w:val="fr-FR"/>
        </w:rPr>
        <w:instrText xml:space="preserve"> SEQ Figure \* ARABIC </w:instrText>
      </w:r>
      <w:r w:rsidR="00404974" w:rsidRPr="00692229">
        <w:rPr>
          <w:rStyle w:val="SubtleReference"/>
        </w:rPr>
        <w:fldChar w:fldCharType="separate"/>
      </w:r>
      <w:r w:rsidR="00307D0B">
        <w:rPr>
          <w:rStyle w:val="SubtleReference"/>
          <w:noProof/>
          <w:lang w:val="fr-FR"/>
        </w:rPr>
        <w:t>13</w:t>
      </w:r>
      <w:r w:rsidR="00404974" w:rsidRPr="00692229">
        <w:rPr>
          <w:rStyle w:val="SubtleReference"/>
        </w:rPr>
        <w:fldChar w:fldCharType="end"/>
      </w:r>
      <w:r w:rsidRPr="00FB0788">
        <w:rPr>
          <w:rStyle w:val="SubtleReference"/>
          <w:lang w:val="fr-FR"/>
        </w:rPr>
        <w:t xml:space="preserve">: </w:t>
      </w:r>
      <w:r w:rsidR="0022641B">
        <w:rPr>
          <w:rStyle w:val="SubtleReference"/>
          <w:lang w:val="fr-FR"/>
        </w:rPr>
        <w:t>logique d’intervention du SDI</w:t>
      </w:r>
      <w:bookmarkEnd w:id="85"/>
    </w:p>
    <w:p w:rsidR="00440C27" w:rsidRDefault="00440C27" w:rsidP="00440C27">
      <w:pPr>
        <w:rPr>
          <w:lang w:val="fr-FR"/>
        </w:rPr>
      </w:pPr>
      <w:r>
        <w:rPr>
          <w:lang w:val="fr-FR"/>
        </w:rPr>
        <w:t>L’atteinte de cet objectif spécifique requiert l’atteinte des résultats principaux suivants, eux-mêmes décomposés en sous-résultats :</w:t>
      </w:r>
    </w:p>
    <w:p w:rsidR="00440C27" w:rsidRDefault="00440C27" w:rsidP="00CE1CFA">
      <w:pPr>
        <w:pStyle w:val="ListParagraph"/>
        <w:numPr>
          <w:ilvl w:val="0"/>
          <w:numId w:val="36"/>
        </w:numPr>
        <w:rPr>
          <w:lang w:val="fr-FR"/>
        </w:rPr>
      </w:pPr>
      <w:r w:rsidRPr="00C755F5">
        <w:rPr>
          <w:b/>
          <w:lang w:val="fr-FR"/>
        </w:rPr>
        <w:t>Disposer d’un outil de travail performant</w:t>
      </w:r>
      <w:r>
        <w:rPr>
          <w:lang w:val="fr-FR"/>
        </w:rPr>
        <w:t>, ce qui implique un environnement sûr et un SI fondé sur des technologies modernes,</w:t>
      </w:r>
    </w:p>
    <w:p w:rsidR="00440C27" w:rsidRDefault="00440C27" w:rsidP="00CE1CFA">
      <w:pPr>
        <w:pStyle w:val="ListParagraph"/>
        <w:numPr>
          <w:ilvl w:val="0"/>
          <w:numId w:val="36"/>
        </w:numPr>
        <w:rPr>
          <w:lang w:val="fr-FR"/>
        </w:rPr>
      </w:pPr>
      <w:r w:rsidRPr="00C755F5">
        <w:rPr>
          <w:b/>
          <w:lang w:val="fr-FR"/>
        </w:rPr>
        <w:t>Développer une bonne gouvernance du SI</w:t>
      </w:r>
      <w:r>
        <w:rPr>
          <w:lang w:val="fr-FR"/>
        </w:rPr>
        <w:t xml:space="preserve"> permettant de piloter le SI en renforçant la fonction informatique, en instaurant des méthodes et des normes basées sur les bonnes pratiques et en se faisant le meilleur usage des compétences disponibles,</w:t>
      </w:r>
    </w:p>
    <w:p w:rsidR="00440C27" w:rsidRDefault="00440C27" w:rsidP="00CE1CFA">
      <w:pPr>
        <w:pStyle w:val="ListParagraph"/>
        <w:numPr>
          <w:ilvl w:val="0"/>
          <w:numId w:val="36"/>
        </w:numPr>
        <w:rPr>
          <w:lang w:val="fr-FR"/>
        </w:rPr>
      </w:pPr>
      <w:r w:rsidRPr="00C755F5">
        <w:rPr>
          <w:b/>
          <w:lang w:val="fr-FR"/>
        </w:rPr>
        <w:t>Faciliter le travail des utilisateurs</w:t>
      </w:r>
      <w:r>
        <w:rPr>
          <w:lang w:val="fr-FR"/>
        </w:rPr>
        <w:t xml:space="preserve"> en mettant en place des outils logiciels et des bases de données satisfaisant les attentes et en garantissant la sécurité des données stockées dans le SI,</w:t>
      </w:r>
    </w:p>
    <w:p w:rsidR="00440C27" w:rsidRDefault="00440C27" w:rsidP="00CE1CFA">
      <w:pPr>
        <w:pStyle w:val="ListParagraph"/>
        <w:numPr>
          <w:ilvl w:val="0"/>
          <w:numId w:val="36"/>
        </w:numPr>
        <w:rPr>
          <w:lang w:val="fr-FR"/>
        </w:rPr>
      </w:pPr>
      <w:r w:rsidRPr="00C755F5">
        <w:rPr>
          <w:b/>
          <w:lang w:val="fr-FR"/>
        </w:rPr>
        <w:t>Communiquer et diffuser les données</w:t>
      </w:r>
      <w:r>
        <w:rPr>
          <w:lang w:val="fr-FR"/>
        </w:rPr>
        <w:t xml:space="preserve"> en développant l’usage de l’Internet et de l’intranet.</w:t>
      </w:r>
    </w:p>
    <w:p w:rsidR="0058164A" w:rsidRPr="0058164A" w:rsidRDefault="00674494" w:rsidP="00653BD2">
      <w:pPr>
        <w:pStyle w:val="Heading1"/>
      </w:pPr>
      <w:bookmarkStart w:id="86" w:name="_Toc354173286"/>
      <w:r>
        <w:t>Les p</w:t>
      </w:r>
      <w:r w:rsidR="0058164A" w:rsidRPr="0058164A">
        <w:t>rojets du SDI</w:t>
      </w:r>
      <w:bookmarkEnd w:id="86"/>
    </w:p>
    <w:p w:rsidR="0058164A" w:rsidRDefault="0058164A" w:rsidP="00653BD2">
      <w:pPr>
        <w:pStyle w:val="Heading2"/>
      </w:pPr>
      <w:bookmarkStart w:id="87" w:name="_Toc354173287"/>
      <w:r w:rsidRPr="0058164A">
        <w:t>Synthèse des projets et planification</w:t>
      </w:r>
      <w:bookmarkEnd w:id="87"/>
    </w:p>
    <w:p w:rsidR="00C755F5" w:rsidRDefault="00BC6C61" w:rsidP="00C755F5">
      <w:pPr>
        <w:rPr>
          <w:lang w:val="fr-FR"/>
        </w:rPr>
      </w:pPr>
      <w:r>
        <w:rPr>
          <w:lang w:val="fr-FR"/>
        </w:rPr>
        <w:t>Les chapitres qui suivent décrivent les différents projets que nous avons identifiés</w:t>
      </w:r>
      <w:r w:rsidR="00377E91">
        <w:rPr>
          <w:lang w:val="fr-FR"/>
        </w:rPr>
        <w:t xml:space="preserve">. Ils sont présentés </w:t>
      </w:r>
      <w:r w:rsidR="00E740B2">
        <w:rPr>
          <w:lang w:val="fr-FR"/>
        </w:rPr>
        <w:t xml:space="preserve">en utilisant </w:t>
      </w:r>
      <w:r w:rsidR="00377E91">
        <w:rPr>
          <w:lang w:val="fr-FR"/>
        </w:rPr>
        <w:t>le tableau standard ci-dessous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7576F4" w:rsidRPr="00BE7192"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7576F4" w:rsidRPr="00C86356" w:rsidRDefault="007576F4" w:rsidP="00FB0788">
            <w:pPr>
              <w:keepNext/>
              <w:rPr>
                <w:sz w:val="20"/>
                <w:lang w:val="fr-FR"/>
              </w:rPr>
            </w:pPr>
            <w:r w:rsidRPr="00C86356">
              <w:rPr>
                <w:sz w:val="20"/>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7576F4" w:rsidRPr="00C86356" w:rsidRDefault="007576F4" w:rsidP="00FB0788">
            <w:pPr>
              <w:keepNext/>
              <w:rPr>
                <w:sz w:val="20"/>
                <w:lang w:val="fr-FR"/>
              </w:rPr>
            </w:pPr>
          </w:p>
        </w:tc>
      </w:tr>
      <w:tr w:rsidR="007576F4" w:rsidRPr="00C86356"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7576F4" w:rsidRPr="00C86356" w:rsidRDefault="007576F4" w:rsidP="00FB0788">
            <w:pPr>
              <w:keepNext/>
              <w:rPr>
                <w:sz w:val="20"/>
                <w:lang w:val="fr-FR"/>
              </w:rPr>
            </w:pPr>
            <w:r w:rsidRPr="00C86356">
              <w:rPr>
                <w:sz w:val="20"/>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7576F4" w:rsidRPr="00C86356" w:rsidRDefault="007576F4" w:rsidP="00FB0788">
            <w:pPr>
              <w:keepNext/>
              <w:rPr>
                <w:sz w:val="20"/>
                <w:lang w:val="fr-FR"/>
              </w:rPr>
            </w:pP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7576F4" w:rsidRPr="00C86356" w:rsidRDefault="007576F4" w:rsidP="00FB0788">
            <w:pPr>
              <w:keepNext/>
              <w:rPr>
                <w:sz w:val="20"/>
                <w:lang w:val="fr-FR"/>
              </w:rPr>
            </w:pPr>
            <w:r w:rsidRPr="00C86356">
              <w:rPr>
                <w:sz w:val="20"/>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7576F4" w:rsidRPr="00C86356" w:rsidRDefault="007576F4" w:rsidP="00FB0788">
            <w:pPr>
              <w:keepNext/>
              <w:rPr>
                <w:sz w:val="20"/>
                <w:lang w:val="fr-FR"/>
              </w:rPr>
            </w:pPr>
            <w:r>
              <w:rPr>
                <w:sz w:val="20"/>
                <w:lang w:val="fr-FR"/>
              </w:rPr>
              <w:t>1</w:t>
            </w:r>
          </w:p>
        </w:tc>
      </w:tr>
      <w:tr w:rsidR="007576F4" w:rsidRPr="00C86356" w:rsidTr="00FB0788">
        <w:tc>
          <w:tcPr>
            <w:tcW w:w="9072" w:type="dxa"/>
            <w:gridSpan w:val="4"/>
            <w:tcBorders>
              <w:top w:val="double" w:sz="4" w:space="0" w:color="auto"/>
              <w:left w:val="single" w:sz="4" w:space="0" w:color="000000"/>
              <w:bottom w:val="nil"/>
              <w:right w:val="single" w:sz="4" w:space="0" w:color="000000"/>
            </w:tcBorders>
            <w:shd w:val="clear" w:color="auto" w:fill="D9D9D9"/>
          </w:tcPr>
          <w:p w:rsidR="007576F4" w:rsidRPr="00C86356" w:rsidRDefault="007576F4" w:rsidP="00FB0788">
            <w:pPr>
              <w:keepNext/>
              <w:jc w:val="center"/>
              <w:rPr>
                <w:b/>
                <w:sz w:val="20"/>
                <w:lang w:val="fr-FR"/>
              </w:rPr>
            </w:pPr>
            <w:r w:rsidRPr="00C86356">
              <w:rPr>
                <w:b/>
                <w:sz w:val="20"/>
                <w:lang w:val="fr-FR"/>
              </w:rPr>
              <w:t>Description du projet</w:t>
            </w:r>
          </w:p>
        </w:tc>
      </w:tr>
      <w:tr w:rsidR="007576F4" w:rsidRPr="002F3EF5" w:rsidTr="00FB0788">
        <w:tc>
          <w:tcPr>
            <w:tcW w:w="9072" w:type="dxa"/>
            <w:gridSpan w:val="4"/>
            <w:tcBorders>
              <w:top w:val="nil"/>
              <w:left w:val="single" w:sz="4" w:space="0" w:color="000000"/>
              <w:bottom w:val="nil"/>
              <w:right w:val="single" w:sz="4" w:space="0" w:color="000000"/>
            </w:tcBorders>
          </w:tcPr>
          <w:p w:rsidR="007576F4" w:rsidRPr="002772D2" w:rsidRDefault="007576F4" w:rsidP="00FB0788">
            <w:pPr>
              <w:keepNext/>
              <w:rPr>
                <w:sz w:val="20"/>
                <w:lang w:val="fr-FR"/>
              </w:rPr>
            </w:pPr>
            <w:r>
              <w:rPr>
                <w:sz w:val="20"/>
                <w:lang w:val="fr-FR"/>
              </w:rPr>
              <w:t xml:space="preserve"> </w:t>
            </w:r>
          </w:p>
        </w:tc>
      </w:tr>
      <w:tr w:rsidR="007576F4" w:rsidRPr="00BE7192" w:rsidTr="00FB0788">
        <w:tc>
          <w:tcPr>
            <w:tcW w:w="9072" w:type="dxa"/>
            <w:gridSpan w:val="4"/>
            <w:tcBorders>
              <w:top w:val="nil"/>
              <w:left w:val="single" w:sz="4" w:space="0" w:color="000000"/>
              <w:bottom w:val="nil"/>
              <w:right w:val="single" w:sz="4" w:space="0" w:color="000000"/>
            </w:tcBorders>
            <w:shd w:val="clear" w:color="auto" w:fill="D9D9D9"/>
          </w:tcPr>
          <w:p w:rsidR="007576F4" w:rsidRPr="00C86356" w:rsidRDefault="007576F4" w:rsidP="00FB0788">
            <w:pPr>
              <w:keepNext/>
              <w:jc w:val="center"/>
              <w:rPr>
                <w:b/>
                <w:sz w:val="20"/>
                <w:lang w:val="fr-FR"/>
              </w:rPr>
            </w:pPr>
            <w:r>
              <w:rPr>
                <w:b/>
                <w:sz w:val="20"/>
                <w:lang w:val="fr-FR"/>
              </w:rPr>
              <w:t>Planning</w:t>
            </w:r>
          </w:p>
        </w:tc>
      </w:tr>
      <w:tr w:rsidR="007576F4" w:rsidRPr="00BE7192" w:rsidTr="00FB0788">
        <w:tc>
          <w:tcPr>
            <w:tcW w:w="9072" w:type="dxa"/>
            <w:gridSpan w:val="4"/>
            <w:tcBorders>
              <w:top w:val="nil"/>
              <w:left w:val="single" w:sz="4" w:space="0" w:color="000000"/>
              <w:bottom w:val="nil"/>
              <w:right w:val="single" w:sz="4" w:space="0" w:color="000000"/>
            </w:tcBorders>
            <w:shd w:val="clear" w:color="auto" w:fill="auto"/>
          </w:tcPr>
          <w:p w:rsidR="007576F4" w:rsidRPr="00C86356" w:rsidRDefault="007576F4" w:rsidP="00FB0788">
            <w:pPr>
              <w:keepNext/>
              <w:jc w:val="center"/>
              <w:rPr>
                <w:b/>
                <w:sz w:val="20"/>
                <w:lang w:val="fr-FR"/>
              </w:rPr>
            </w:pPr>
          </w:p>
        </w:tc>
      </w:tr>
      <w:tr w:rsidR="007576F4" w:rsidRPr="00BE7192" w:rsidTr="00FB0788">
        <w:tc>
          <w:tcPr>
            <w:tcW w:w="9072" w:type="dxa"/>
            <w:gridSpan w:val="4"/>
            <w:tcBorders>
              <w:top w:val="nil"/>
              <w:left w:val="single" w:sz="4" w:space="0" w:color="000000"/>
              <w:bottom w:val="nil"/>
              <w:right w:val="single" w:sz="4" w:space="0" w:color="000000"/>
            </w:tcBorders>
            <w:shd w:val="clear" w:color="auto" w:fill="D9D9D9"/>
          </w:tcPr>
          <w:p w:rsidR="007576F4" w:rsidRPr="00C86356" w:rsidRDefault="007576F4" w:rsidP="00FB0788">
            <w:pPr>
              <w:keepNext/>
              <w:jc w:val="center"/>
              <w:rPr>
                <w:b/>
                <w:sz w:val="20"/>
                <w:lang w:val="fr-FR"/>
              </w:rPr>
            </w:pPr>
            <w:r w:rsidRPr="00C86356">
              <w:rPr>
                <w:b/>
                <w:sz w:val="20"/>
                <w:lang w:val="fr-FR"/>
              </w:rPr>
              <w:t>Justification</w:t>
            </w:r>
          </w:p>
        </w:tc>
      </w:tr>
      <w:tr w:rsidR="007576F4" w:rsidRPr="002F3EF5" w:rsidTr="00FB0788">
        <w:tc>
          <w:tcPr>
            <w:tcW w:w="9072" w:type="dxa"/>
            <w:gridSpan w:val="4"/>
            <w:tcBorders>
              <w:top w:val="nil"/>
              <w:left w:val="single" w:sz="4" w:space="0" w:color="000000"/>
              <w:bottom w:val="single" w:sz="4" w:space="0" w:color="000000"/>
              <w:right w:val="single" w:sz="4" w:space="0" w:color="000000"/>
            </w:tcBorders>
          </w:tcPr>
          <w:p w:rsidR="007576F4" w:rsidRPr="00BE7192" w:rsidRDefault="007576F4" w:rsidP="00FB0788">
            <w:pPr>
              <w:keepNext/>
              <w:rPr>
                <w:sz w:val="20"/>
                <w:lang w:val="fr-FR"/>
              </w:rPr>
            </w:pPr>
          </w:p>
        </w:tc>
      </w:tr>
    </w:tbl>
    <w:p w:rsidR="007576F4" w:rsidRDefault="00377E91" w:rsidP="00C755F5">
      <w:pPr>
        <w:rPr>
          <w:lang w:val="fr-FR"/>
        </w:rPr>
      </w:pPr>
      <w:r>
        <w:rPr>
          <w:lang w:val="fr-FR"/>
        </w:rPr>
        <w:t>La priorité indique si le projet doit être réalisé immédiatement (1), s’il doit être réalisé mais dans un délai moins urgent (2) ou s’il peut être réalisé plus tard sans grande importance quant son calendrier (3).</w:t>
      </w:r>
      <w:r w:rsidR="00E740B2">
        <w:rPr>
          <w:lang w:val="fr-FR"/>
        </w:rPr>
        <w:t xml:space="preserve"> </w:t>
      </w:r>
    </w:p>
    <w:p w:rsidR="00377E91" w:rsidRDefault="00377E91" w:rsidP="00C755F5">
      <w:pPr>
        <w:rPr>
          <w:lang w:val="fr-FR"/>
        </w:rPr>
      </w:pPr>
      <w:r>
        <w:rPr>
          <w:lang w:val="fr-FR"/>
        </w:rPr>
        <w:t>Le planning est une indication sur le moment où le projet doit être engagé et sa durée. Il ne s’agit pas de définir précisément les étapes et les durées d’exécution du projet, cela devra être étudié et défini par les équipes chargées de ces projets.</w:t>
      </w:r>
      <w:r w:rsidR="00E740B2">
        <w:rPr>
          <w:lang w:val="fr-FR"/>
        </w:rPr>
        <w:t xml:space="preserve"> Les projets ont été classés en deux grands groupes selon que leur réalisation se fait à court terme ou à moyen/long terme.</w:t>
      </w:r>
    </w:p>
    <w:p w:rsidR="00377E91" w:rsidRDefault="00377E91" w:rsidP="00C755F5">
      <w:pPr>
        <w:rPr>
          <w:lang w:val="fr-FR"/>
        </w:rPr>
      </w:pPr>
      <w:r>
        <w:rPr>
          <w:lang w:val="fr-FR"/>
        </w:rPr>
        <w:t>Le tableau suivant donne un résumé des projets définis dans ce document :</w:t>
      </w:r>
    </w:p>
    <w:tbl>
      <w:tblPr>
        <w:tblStyle w:val="Tramemoyenne1-Accent11"/>
        <w:tblW w:w="9286" w:type="dxa"/>
        <w:tblLook w:val="06E0" w:firstRow="1" w:lastRow="1" w:firstColumn="1" w:lastColumn="0" w:noHBand="1" w:noVBand="1"/>
      </w:tblPr>
      <w:tblGrid>
        <w:gridCol w:w="7394"/>
        <w:gridCol w:w="955"/>
        <w:gridCol w:w="937"/>
      </w:tblGrid>
      <w:tr w:rsidR="00E740B2" w:rsidRPr="00E740B2" w:rsidTr="00E740B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bCs w:val="0"/>
                <w:szCs w:val="24"/>
                <w:lang w:val="fr-FR" w:eastAsia="fr-FR" w:bidi="ar-SA"/>
              </w:rPr>
            </w:pPr>
            <w:r w:rsidRPr="00E740B2">
              <w:rPr>
                <w:rFonts w:eastAsia="Times New Roman" w:cs="Times New Roman"/>
                <w:bCs w:val="0"/>
                <w:szCs w:val="24"/>
                <w:lang w:val="fr-FR" w:eastAsia="fr-FR" w:bidi="ar-SA"/>
              </w:rPr>
              <w:t>Intitulé</w:t>
            </w:r>
          </w:p>
        </w:tc>
        <w:tc>
          <w:tcPr>
            <w:tcW w:w="903" w:type="dxa"/>
          </w:tcPr>
          <w:p w:rsidR="00E740B2" w:rsidRPr="00E740B2" w:rsidRDefault="00E740B2" w:rsidP="00907BFB">
            <w:pPr>
              <w:spacing w:before="0" w:after="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val="fr-FR" w:eastAsia="fr-FR" w:bidi="ar-SA"/>
              </w:rPr>
            </w:pPr>
            <w:r w:rsidRPr="00E740B2">
              <w:rPr>
                <w:rFonts w:ascii="Calibri" w:eastAsia="Times New Roman" w:hAnsi="Calibri" w:cs="Times New Roman"/>
                <w:lang w:val="fr-FR" w:eastAsia="fr-FR" w:bidi="ar-SA"/>
              </w:rPr>
              <w:t>Priorité</w:t>
            </w:r>
          </w:p>
        </w:tc>
        <w:tc>
          <w:tcPr>
            <w:tcW w:w="886" w:type="dxa"/>
            <w:noWrap/>
            <w:hideMark/>
          </w:tcPr>
          <w:p w:rsidR="00E740B2" w:rsidRPr="00E740B2" w:rsidRDefault="00E740B2" w:rsidP="00E740B2">
            <w:pPr>
              <w:spacing w:before="0" w:after="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val="fr-FR" w:eastAsia="fr-FR" w:bidi="ar-SA"/>
              </w:rPr>
            </w:pPr>
            <w:r w:rsidRPr="00E740B2">
              <w:rPr>
                <w:rFonts w:ascii="Calibri" w:eastAsia="Times New Roman" w:hAnsi="Calibri" w:cs="Times New Roman"/>
                <w:lang w:val="fr-FR" w:eastAsia="fr-FR" w:bidi="ar-SA"/>
              </w:rPr>
              <w:t>Budget (Mfcfa)</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Sécuriser l’environnement électrique </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89,3</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Moderniser les logiciels utilisés par la DAF</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88,8</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Actualiser le parc des machines</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66,5</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Reconfigurer la salle serveur</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45</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Moderniser et étendre le réseau local de l’INS</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37,5</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Renforcement des compétences informatiques</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33</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Définir un plan de sécurité des systèmes d’information (PSSI)</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20</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Sensibiliser les utilisateurs à la sécurité informatique</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20</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Renforcer le rôle de la division informatique</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12</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Définition des règles, méthodes et procédures de gestion quotidienne du SI</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10</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Mettre en place une centrale d’alarme incendie</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5,36</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Modernisation du répertoire des entreprises et gestion des DSF</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0</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Renouvellement complet du parc informatique</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2</w:t>
            </w:r>
          </w:p>
        </w:tc>
        <w:tc>
          <w:tcPr>
            <w:tcW w:w="886" w:type="dxa"/>
            <w:noWrap/>
            <w:hideMark/>
          </w:tcPr>
          <w:p w:rsidR="00E740B2" w:rsidRPr="00E740B2" w:rsidRDefault="00FA5AF7"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Pr>
                <w:rFonts w:ascii="Calibri" w:eastAsia="Times New Roman" w:hAnsi="Calibri" w:cs="Times New Roman"/>
                <w:color w:val="000000"/>
                <w:lang w:val="fr-FR" w:eastAsia="fr-FR" w:bidi="ar-SA"/>
              </w:rPr>
              <w:t>90</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Formation du personnel informaticien</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2</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100</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Mettre en place un onduleur central pour les bâtiments de l’INS</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2</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70</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Evaluation à mi-parcours du SDI</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2</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30</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Réviser le site web de l’INS</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2</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15</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Réécrire l’intranet pour en faire une plateforme de diffusion interne et un portail administratif</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2</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15</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Réaliser un entrepôt de données basé sur les informations de Renacom</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2</w:t>
            </w:r>
          </w:p>
        </w:tc>
        <w:tc>
          <w:tcPr>
            <w:tcW w:w="886" w:type="dxa"/>
            <w:noWrap/>
            <w:hideMark/>
          </w:tcPr>
          <w:p w:rsidR="00E740B2" w:rsidRPr="00E740B2" w:rsidRDefault="00163034"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Pr>
                <w:rFonts w:ascii="Calibri" w:eastAsia="Times New Roman" w:hAnsi="Calibri" w:cs="Times New Roman"/>
                <w:color w:val="000000"/>
                <w:lang w:val="fr-FR" w:eastAsia="fr-FR" w:bidi="ar-SA"/>
              </w:rPr>
              <w:t>30</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Mettre en réseau les locaux des DRS</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2</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12,3</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Automatisation de la production des annuaires statistiques</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2</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11,5</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Développer un portail au bénéfice du CFP</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2</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0</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Moderniser et simplifier la gestion des salles de saisie et de formation</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3</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60</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Remplacer le système téléphonique interne de l’INS</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3</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30</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Raccorder l’INS et les DRS au réseau fibre optique du MEF</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3</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11</w:t>
            </w:r>
          </w:p>
        </w:tc>
      </w:tr>
      <w:tr w:rsidR="00E740B2" w:rsidRPr="00E740B2" w:rsidTr="00E740B2">
        <w:trPr>
          <w:trHeight w:val="315"/>
        </w:trPr>
        <w:tc>
          <w:tcPr>
            <w:cnfStyle w:val="001000000000" w:firstRow="0" w:lastRow="0" w:firstColumn="1" w:lastColumn="0" w:oddVBand="0" w:evenVBand="0" w:oddHBand="0" w:evenHBand="0" w:firstRowFirstColumn="0" w:firstRowLastColumn="0" w:lastRowFirstColumn="0" w:lastRowLastColumn="0"/>
            <w:tcW w:w="7497" w:type="dxa"/>
            <w:noWrap/>
            <w:hideMark/>
          </w:tcPr>
          <w:p w:rsidR="00E740B2" w:rsidRPr="00E740B2" w:rsidRDefault="00E740B2" w:rsidP="00E740B2">
            <w:pPr>
              <w:spacing w:before="0" w:after="0"/>
              <w:jc w:val="left"/>
              <w:rPr>
                <w:rFonts w:eastAsia="Times New Roman" w:cs="Times New Roman"/>
                <w:szCs w:val="24"/>
                <w:lang w:val="fr-FR" w:eastAsia="fr-FR" w:bidi="ar-SA"/>
              </w:rPr>
            </w:pPr>
            <w:r w:rsidRPr="00E740B2">
              <w:rPr>
                <w:rFonts w:eastAsia="Times New Roman" w:cs="Times New Roman"/>
                <w:szCs w:val="24"/>
                <w:lang w:val="fr-FR" w:eastAsia="fr-FR" w:bidi="ar-SA"/>
              </w:rPr>
              <w:t>Mise en ligne du catalogue de la documentation</w:t>
            </w:r>
          </w:p>
        </w:tc>
        <w:tc>
          <w:tcPr>
            <w:tcW w:w="903" w:type="dxa"/>
          </w:tcPr>
          <w:p w:rsidR="00E740B2" w:rsidRPr="00E740B2" w:rsidRDefault="00E740B2" w:rsidP="00E740B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3</w:t>
            </w:r>
          </w:p>
        </w:tc>
        <w:tc>
          <w:tcPr>
            <w:tcW w:w="886" w:type="dxa"/>
            <w:noWrap/>
            <w:hideMark/>
          </w:tcPr>
          <w:p w:rsidR="00E740B2" w:rsidRPr="00E740B2" w:rsidRDefault="00E740B2" w:rsidP="00E740B2">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sidRPr="00E740B2">
              <w:rPr>
                <w:rFonts w:ascii="Calibri" w:eastAsia="Times New Roman" w:hAnsi="Calibri" w:cs="Times New Roman"/>
                <w:color w:val="000000"/>
                <w:lang w:val="fr-FR" w:eastAsia="fr-FR" w:bidi="ar-SA"/>
              </w:rPr>
              <w:t>10</w:t>
            </w:r>
          </w:p>
        </w:tc>
      </w:tr>
      <w:tr w:rsidR="00E740B2" w:rsidRPr="00E740B2" w:rsidTr="00E740B2">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00" w:type="dxa"/>
            <w:gridSpan w:val="2"/>
            <w:noWrap/>
          </w:tcPr>
          <w:p w:rsidR="00E740B2" w:rsidRPr="00E740B2" w:rsidRDefault="00E740B2" w:rsidP="00E740B2">
            <w:pPr>
              <w:spacing w:before="0" w:after="0"/>
              <w:jc w:val="right"/>
              <w:rPr>
                <w:rFonts w:ascii="Calibri" w:eastAsia="Times New Roman" w:hAnsi="Calibri" w:cs="Times New Roman"/>
                <w:color w:val="000000"/>
                <w:lang w:val="fr-FR" w:eastAsia="fr-FR" w:bidi="ar-SA"/>
              </w:rPr>
            </w:pPr>
            <w:r>
              <w:rPr>
                <w:rFonts w:eastAsia="Times New Roman" w:cs="Times New Roman"/>
                <w:szCs w:val="24"/>
                <w:lang w:val="fr-FR" w:eastAsia="fr-FR" w:bidi="ar-SA"/>
              </w:rPr>
              <w:t>Budget total</w:t>
            </w:r>
          </w:p>
        </w:tc>
        <w:tc>
          <w:tcPr>
            <w:tcW w:w="886" w:type="dxa"/>
            <w:noWrap/>
          </w:tcPr>
          <w:p w:rsidR="00E740B2" w:rsidRPr="00E740B2" w:rsidRDefault="00163034" w:rsidP="00FA5AF7">
            <w:pPr>
              <w:spacing w:before="0" w:after="0"/>
              <w:jc w:val="right"/>
              <w:cnfStyle w:val="010000000000" w:firstRow="0" w:lastRow="1"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Pr>
                <w:rFonts w:ascii="Calibri" w:eastAsia="Times New Roman" w:hAnsi="Calibri" w:cs="Times New Roman"/>
                <w:color w:val="000000"/>
                <w:lang w:val="fr-FR" w:eastAsia="fr-FR" w:bidi="ar-SA"/>
              </w:rPr>
              <w:t>912,26</w:t>
            </w:r>
          </w:p>
        </w:tc>
      </w:tr>
    </w:tbl>
    <w:p w:rsidR="00377E91" w:rsidRDefault="00C1282D" w:rsidP="00C755F5">
      <w:pPr>
        <w:rPr>
          <w:lang w:val="fr-FR"/>
        </w:rPr>
      </w:pPr>
      <w:r>
        <w:rPr>
          <w:lang w:val="fr-FR"/>
        </w:rPr>
        <w:t>Certains projets nécessiteront une assistance technique :</w:t>
      </w:r>
    </w:p>
    <w:tbl>
      <w:tblPr>
        <w:tblStyle w:val="Tramemoyenne1-Accent11"/>
        <w:tblW w:w="8351" w:type="dxa"/>
        <w:tblLook w:val="06E0" w:firstRow="1" w:lastRow="1" w:firstColumn="1" w:lastColumn="0" w:noHBand="1" w:noVBand="1"/>
      </w:tblPr>
      <w:tblGrid>
        <w:gridCol w:w="7376"/>
        <w:gridCol w:w="1664"/>
      </w:tblGrid>
      <w:tr w:rsidR="00163034" w:rsidRPr="00E740B2" w:rsidTr="0016303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376" w:type="dxa"/>
            <w:noWrap/>
            <w:hideMark/>
          </w:tcPr>
          <w:p w:rsidR="00163034" w:rsidRPr="00E740B2" w:rsidRDefault="00163034" w:rsidP="00C1282D">
            <w:pPr>
              <w:spacing w:before="0" w:after="0"/>
              <w:jc w:val="left"/>
              <w:rPr>
                <w:rFonts w:eastAsia="Times New Roman" w:cs="Times New Roman"/>
                <w:bCs w:val="0"/>
                <w:szCs w:val="24"/>
                <w:lang w:val="fr-FR" w:eastAsia="fr-FR" w:bidi="ar-SA"/>
              </w:rPr>
            </w:pPr>
            <w:r w:rsidRPr="00E740B2">
              <w:rPr>
                <w:rFonts w:eastAsia="Times New Roman" w:cs="Times New Roman"/>
                <w:bCs w:val="0"/>
                <w:szCs w:val="24"/>
                <w:lang w:val="fr-FR" w:eastAsia="fr-FR" w:bidi="ar-SA"/>
              </w:rPr>
              <w:t>Intitulé</w:t>
            </w:r>
          </w:p>
        </w:tc>
        <w:tc>
          <w:tcPr>
            <w:tcW w:w="975" w:type="dxa"/>
            <w:noWrap/>
            <w:hideMark/>
          </w:tcPr>
          <w:p w:rsidR="00163034" w:rsidRPr="00E740B2" w:rsidRDefault="00163034" w:rsidP="00163034">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val="fr-FR" w:eastAsia="fr-FR" w:bidi="ar-SA"/>
              </w:rPr>
            </w:pPr>
            <w:r>
              <w:rPr>
                <w:rFonts w:ascii="Calibri" w:eastAsia="Times New Roman" w:hAnsi="Calibri" w:cs="Times New Roman"/>
                <w:lang w:val="fr-FR" w:eastAsia="fr-FR" w:bidi="ar-SA"/>
              </w:rPr>
              <w:t>Jours.hommes</w:t>
            </w:r>
          </w:p>
        </w:tc>
      </w:tr>
      <w:tr w:rsidR="00163034" w:rsidRPr="00163034" w:rsidTr="00163034">
        <w:trPr>
          <w:trHeight w:val="315"/>
        </w:trPr>
        <w:tc>
          <w:tcPr>
            <w:cnfStyle w:val="001000000000" w:firstRow="0" w:lastRow="0" w:firstColumn="1" w:lastColumn="0" w:oddVBand="0" w:evenVBand="0" w:oddHBand="0" w:evenHBand="0" w:firstRowFirstColumn="0" w:firstRowLastColumn="0" w:lastRowFirstColumn="0" w:lastRowLastColumn="0"/>
            <w:tcW w:w="7376" w:type="dxa"/>
            <w:noWrap/>
            <w:hideMark/>
          </w:tcPr>
          <w:p w:rsidR="00163034" w:rsidRPr="00163034" w:rsidRDefault="00163034" w:rsidP="00C1282D">
            <w:pPr>
              <w:spacing w:before="0" w:after="0"/>
              <w:jc w:val="left"/>
              <w:rPr>
                <w:rFonts w:eastAsia="Times New Roman" w:cs="Times New Roman"/>
                <w:szCs w:val="24"/>
                <w:lang w:val="fr-FR" w:eastAsia="fr-FR" w:bidi="ar-SA"/>
              </w:rPr>
            </w:pPr>
            <w:r w:rsidRPr="00163034">
              <w:rPr>
                <w:rFonts w:eastAsia="Times New Roman" w:cs="Times New Roman"/>
                <w:szCs w:val="24"/>
                <w:lang w:val="fr-FR" w:eastAsia="fr-FR" w:bidi="ar-SA"/>
              </w:rPr>
              <w:t>Moderniser les logiciels utilisés par la DAF</w:t>
            </w:r>
          </w:p>
        </w:tc>
        <w:tc>
          <w:tcPr>
            <w:tcW w:w="975" w:type="dxa"/>
            <w:noWrap/>
            <w:hideMark/>
          </w:tcPr>
          <w:p w:rsidR="00163034" w:rsidRPr="00163034" w:rsidRDefault="00163034" w:rsidP="00C1282D">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val="fr-FR" w:eastAsia="fr-FR" w:bidi="ar-SA"/>
              </w:rPr>
            </w:pPr>
            <w:r>
              <w:rPr>
                <w:rFonts w:ascii="Calibri" w:eastAsia="Times New Roman" w:hAnsi="Calibri" w:cs="Times New Roman"/>
                <w:lang w:val="fr-FR" w:eastAsia="fr-FR" w:bidi="ar-SA"/>
              </w:rPr>
              <w:t>44</w:t>
            </w:r>
          </w:p>
        </w:tc>
      </w:tr>
      <w:tr w:rsidR="00163034" w:rsidRPr="00163034" w:rsidTr="00163034">
        <w:trPr>
          <w:trHeight w:val="315"/>
        </w:trPr>
        <w:tc>
          <w:tcPr>
            <w:cnfStyle w:val="001000000000" w:firstRow="0" w:lastRow="0" w:firstColumn="1" w:lastColumn="0" w:oddVBand="0" w:evenVBand="0" w:oddHBand="0" w:evenHBand="0" w:firstRowFirstColumn="0" w:firstRowLastColumn="0" w:lastRowFirstColumn="0" w:lastRowLastColumn="0"/>
            <w:tcW w:w="7376" w:type="dxa"/>
            <w:noWrap/>
            <w:hideMark/>
          </w:tcPr>
          <w:p w:rsidR="00163034" w:rsidRPr="00163034" w:rsidRDefault="00163034" w:rsidP="00C1282D">
            <w:pPr>
              <w:spacing w:before="0" w:after="0"/>
              <w:jc w:val="left"/>
              <w:rPr>
                <w:rFonts w:eastAsia="Times New Roman" w:cs="Times New Roman"/>
                <w:szCs w:val="24"/>
                <w:lang w:val="fr-FR" w:eastAsia="fr-FR" w:bidi="ar-SA"/>
              </w:rPr>
            </w:pPr>
            <w:r w:rsidRPr="00163034">
              <w:rPr>
                <w:rFonts w:eastAsia="Times New Roman" w:cs="Times New Roman"/>
                <w:szCs w:val="24"/>
                <w:lang w:val="fr-FR" w:eastAsia="fr-FR" w:bidi="ar-SA"/>
              </w:rPr>
              <w:t>Reconfigurer la salle serveur</w:t>
            </w:r>
          </w:p>
        </w:tc>
        <w:tc>
          <w:tcPr>
            <w:tcW w:w="975" w:type="dxa"/>
            <w:noWrap/>
            <w:hideMark/>
          </w:tcPr>
          <w:p w:rsidR="00163034" w:rsidRPr="00163034" w:rsidRDefault="00163034" w:rsidP="00C1282D">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val="fr-FR" w:eastAsia="fr-FR" w:bidi="ar-SA"/>
              </w:rPr>
            </w:pPr>
            <w:r>
              <w:rPr>
                <w:rFonts w:ascii="Calibri" w:eastAsia="Times New Roman" w:hAnsi="Calibri" w:cs="Times New Roman"/>
                <w:lang w:val="fr-FR" w:eastAsia="fr-FR" w:bidi="ar-SA"/>
              </w:rPr>
              <w:t>15</w:t>
            </w:r>
          </w:p>
        </w:tc>
      </w:tr>
      <w:tr w:rsidR="00163034" w:rsidRPr="00163034" w:rsidTr="00163034">
        <w:trPr>
          <w:trHeight w:val="315"/>
        </w:trPr>
        <w:tc>
          <w:tcPr>
            <w:cnfStyle w:val="001000000000" w:firstRow="0" w:lastRow="0" w:firstColumn="1" w:lastColumn="0" w:oddVBand="0" w:evenVBand="0" w:oddHBand="0" w:evenHBand="0" w:firstRowFirstColumn="0" w:firstRowLastColumn="0" w:lastRowFirstColumn="0" w:lastRowLastColumn="0"/>
            <w:tcW w:w="7376" w:type="dxa"/>
            <w:noWrap/>
            <w:hideMark/>
          </w:tcPr>
          <w:p w:rsidR="00163034" w:rsidRPr="00163034" w:rsidRDefault="00163034" w:rsidP="00C1282D">
            <w:pPr>
              <w:spacing w:before="0" w:after="0"/>
              <w:jc w:val="left"/>
              <w:rPr>
                <w:rFonts w:eastAsia="Times New Roman" w:cs="Times New Roman"/>
                <w:szCs w:val="24"/>
                <w:lang w:val="fr-FR" w:eastAsia="fr-FR" w:bidi="ar-SA"/>
              </w:rPr>
            </w:pPr>
            <w:r w:rsidRPr="00163034">
              <w:rPr>
                <w:rFonts w:eastAsia="Times New Roman" w:cs="Times New Roman"/>
                <w:szCs w:val="24"/>
                <w:lang w:val="fr-FR" w:eastAsia="fr-FR" w:bidi="ar-SA"/>
              </w:rPr>
              <w:t>Définir un plan de sécurité des systèmes d’information (PSSI)</w:t>
            </w:r>
          </w:p>
        </w:tc>
        <w:tc>
          <w:tcPr>
            <w:tcW w:w="975" w:type="dxa"/>
            <w:noWrap/>
            <w:hideMark/>
          </w:tcPr>
          <w:p w:rsidR="00163034" w:rsidRPr="00163034" w:rsidRDefault="00163034" w:rsidP="00C1282D">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val="fr-FR" w:eastAsia="fr-FR" w:bidi="ar-SA"/>
              </w:rPr>
            </w:pPr>
            <w:r>
              <w:rPr>
                <w:rFonts w:ascii="Calibri" w:eastAsia="Times New Roman" w:hAnsi="Calibri" w:cs="Times New Roman"/>
                <w:lang w:val="fr-FR" w:eastAsia="fr-FR" w:bidi="ar-SA"/>
              </w:rPr>
              <w:t>30</w:t>
            </w:r>
          </w:p>
        </w:tc>
      </w:tr>
      <w:tr w:rsidR="00163034" w:rsidRPr="00163034" w:rsidTr="00163034">
        <w:trPr>
          <w:trHeight w:val="315"/>
        </w:trPr>
        <w:tc>
          <w:tcPr>
            <w:cnfStyle w:val="001000000000" w:firstRow="0" w:lastRow="0" w:firstColumn="1" w:lastColumn="0" w:oddVBand="0" w:evenVBand="0" w:oddHBand="0" w:evenHBand="0" w:firstRowFirstColumn="0" w:firstRowLastColumn="0" w:lastRowFirstColumn="0" w:lastRowLastColumn="0"/>
            <w:tcW w:w="7376" w:type="dxa"/>
            <w:noWrap/>
            <w:hideMark/>
          </w:tcPr>
          <w:p w:rsidR="00163034" w:rsidRPr="00163034" w:rsidRDefault="00163034" w:rsidP="00C1282D">
            <w:pPr>
              <w:spacing w:before="0" w:after="0"/>
              <w:jc w:val="left"/>
              <w:rPr>
                <w:rFonts w:eastAsia="Times New Roman" w:cs="Times New Roman"/>
                <w:szCs w:val="24"/>
                <w:lang w:val="fr-FR" w:eastAsia="fr-FR" w:bidi="ar-SA"/>
              </w:rPr>
            </w:pPr>
            <w:r w:rsidRPr="00163034">
              <w:rPr>
                <w:rFonts w:eastAsia="Times New Roman" w:cs="Times New Roman"/>
                <w:szCs w:val="24"/>
                <w:lang w:val="fr-FR" w:eastAsia="fr-FR" w:bidi="ar-SA"/>
              </w:rPr>
              <w:t>Définition des règles, méthodes et procédures de gestion quotidienne du SI</w:t>
            </w:r>
          </w:p>
        </w:tc>
        <w:tc>
          <w:tcPr>
            <w:tcW w:w="975" w:type="dxa"/>
            <w:noWrap/>
            <w:hideMark/>
          </w:tcPr>
          <w:p w:rsidR="00163034" w:rsidRPr="00163034" w:rsidRDefault="00163034" w:rsidP="00C1282D">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val="fr-FR" w:eastAsia="fr-FR" w:bidi="ar-SA"/>
              </w:rPr>
            </w:pPr>
            <w:r>
              <w:rPr>
                <w:rFonts w:ascii="Calibri" w:eastAsia="Times New Roman" w:hAnsi="Calibri" w:cs="Times New Roman"/>
                <w:lang w:val="fr-FR" w:eastAsia="fr-FR" w:bidi="ar-SA"/>
              </w:rPr>
              <w:t>10</w:t>
            </w:r>
          </w:p>
        </w:tc>
      </w:tr>
      <w:tr w:rsidR="00163034" w:rsidRPr="00163034" w:rsidTr="00163034">
        <w:trPr>
          <w:trHeight w:val="315"/>
        </w:trPr>
        <w:tc>
          <w:tcPr>
            <w:cnfStyle w:val="001000000000" w:firstRow="0" w:lastRow="0" w:firstColumn="1" w:lastColumn="0" w:oddVBand="0" w:evenVBand="0" w:oddHBand="0" w:evenHBand="0" w:firstRowFirstColumn="0" w:firstRowLastColumn="0" w:lastRowFirstColumn="0" w:lastRowLastColumn="0"/>
            <w:tcW w:w="7376" w:type="dxa"/>
            <w:noWrap/>
            <w:hideMark/>
          </w:tcPr>
          <w:p w:rsidR="00163034" w:rsidRPr="00163034" w:rsidRDefault="00163034" w:rsidP="00C1282D">
            <w:pPr>
              <w:spacing w:before="0" w:after="0"/>
              <w:jc w:val="left"/>
              <w:rPr>
                <w:rFonts w:eastAsia="Times New Roman" w:cs="Times New Roman"/>
                <w:szCs w:val="24"/>
                <w:lang w:val="fr-FR" w:eastAsia="fr-FR" w:bidi="ar-SA"/>
              </w:rPr>
            </w:pPr>
            <w:r w:rsidRPr="00163034">
              <w:rPr>
                <w:rFonts w:eastAsia="Times New Roman" w:cs="Times New Roman"/>
                <w:szCs w:val="24"/>
                <w:lang w:val="fr-FR" w:eastAsia="fr-FR" w:bidi="ar-SA"/>
              </w:rPr>
              <w:t>Evaluation à mi-parcours du SDI</w:t>
            </w:r>
          </w:p>
        </w:tc>
        <w:tc>
          <w:tcPr>
            <w:tcW w:w="975" w:type="dxa"/>
            <w:noWrap/>
            <w:hideMark/>
          </w:tcPr>
          <w:p w:rsidR="00163034" w:rsidRPr="00163034" w:rsidRDefault="00163034" w:rsidP="00C1282D">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val="fr-FR" w:eastAsia="fr-FR" w:bidi="ar-SA"/>
              </w:rPr>
            </w:pPr>
            <w:r>
              <w:rPr>
                <w:rFonts w:ascii="Calibri" w:eastAsia="Times New Roman" w:hAnsi="Calibri" w:cs="Times New Roman"/>
                <w:lang w:val="fr-FR" w:eastAsia="fr-FR" w:bidi="ar-SA"/>
              </w:rPr>
              <w:t>60</w:t>
            </w:r>
          </w:p>
        </w:tc>
      </w:tr>
      <w:tr w:rsidR="00163034" w:rsidRPr="00163034" w:rsidTr="00163034">
        <w:trPr>
          <w:trHeight w:val="315"/>
        </w:trPr>
        <w:tc>
          <w:tcPr>
            <w:cnfStyle w:val="001000000000" w:firstRow="0" w:lastRow="0" w:firstColumn="1" w:lastColumn="0" w:oddVBand="0" w:evenVBand="0" w:oddHBand="0" w:evenHBand="0" w:firstRowFirstColumn="0" w:firstRowLastColumn="0" w:lastRowFirstColumn="0" w:lastRowLastColumn="0"/>
            <w:tcW w:w="7376" w:type="dxa"/>
            <w:noWrap/>
            <w:hideMark/>
          </w:tcPr>
          <w:p w:rsidR="00163034" w:rsidRPr="00163034" w:rsidRDefault="00163034" w:rsidP="00C1282D">
            <w:pPr>
              <w:spacing w:before="0" w:after="0"/>
              <w:jc w:val="left"/>
              <w:rPr>
                <w:rFonts w:eastAsia="Times New Roman" w:cs="Times New Roman"/>
                <w:szCs w:val="24"/>
                <w:lang w:val="fr-FR" w:eastAsia="fr-FR" w:bidi="ar-SA"/>
              </w:rPr>
            </w:pPr>
            <w:r w:rsidRPr="00163034">
              <w:rPr>
                <w:rFonts w:eastAsia="Times New Roman" w:cs="Times New Roman"/>
                <w:szCs w:val="24"/>
                <w:lang w:val="fr-FR" w:eastAsia="fr-FR" w:bidi="ar-SA"/>
              </w:rPr>
              <w:t>Réaliser un entrepôt de données basé sur les informations de Renacom</w:t>
            </w:r>
          </w:p>
        </w:tc>
        <w:tc>
          <w:tcPr>
            <w:tcW w:w="975" w:type="dxa"/>
            <w:noWrap/>
            <w:hideMark/>
          </w:tcPr>
          <w:p w:rsidR="00163034" w:rsidRPr="00163034" w:rsidRDefault="00163034" w:rsidP="00C1282D">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val="fr-FR" w:eastAsia="fr-FR" w:bidi="ar-SA"/>
              </w:rPr>
            </w:pPr>
            <w:r>
              <w:rPr>
                <w:rFonts w:ascii="Calibri" w:eastAsia="Times New Roman" w:hAnsi="Calibri" w:cs="Times New Roman"/>
                <w:lang w:val="fr-FR" w:eastAsia="fr-FR" w:bidi="ar-SA"/>
              </w:rPr>
              <w:t>40</w:t>
            </w:r>
          </w:p>
        </w:tc>
      </w:tr>
      <w:tr w:rsidR="00163034" w:rsidRPr="00163034" w:rsidTr="00163034">
        <w:trPr>
          <w:trHeight w:val="315"/>
        </w:trPr>
        <w:tc>
          <w:tcPr>
            <w:cnfStyle w:val="001000000000" w:firstRow="0" w:lastRow="0" w:firstColumn="1" w:lastColumn="0" w:oddVBand="0" w:evenVBand="0" w:oddHBand="0" w:evenHBand="0" w:firstRowFirstColumn="0" w:firstRowLastColumn="0" w:lastRowFirstColumn="0" w:lastRowLastColumn="0"/>
            <w:tcW w:w="7376" w:type="dxa"/>
            <w:noWrap/>
            <w:hideMark/>
          </w:tcPr>
          <w:p w:rsidR="00163034" w:rsidRPr="00163034" w:rsidRDefault="00163034" w:rsidP="00C1282D">
            <w:pPr>
              <w:spacing w:before="0" w:after="0"/>
              <w:jc w:val="left"/>
              <w:rPr>
                <w:rFonts w:eastAsia="Times New Roman" w:cs="Times New Roman"/>
                <w:szCs w:val="24"/>
                <w:lang w:val="fr-FR" w:eastAsia="fr-FR" w:bidi="ar-SA"/>
              </w:rPr>
            </w:pPr>
            <w:r w:rsidRPr="00163034">
              <w:rPr>
                <w:rFonts w:eastAsia="Times New Roman" w:cs="Times New Roman"/>
                <w:szCs w:val="24"/>
                <w:lang w:val="fr-FR" w:eastAsia="fr-FR" w:bidi="ar-SA"/>
              </w:rPr>
              <w:t>Automatisation de la production des annuaires statistiques</w:t>
            </w:r>
          </w:p>
        </w:tc>
        <w:tc>
          <w:tcPr>
            <w:tcW w:w="975" w:type="dxa"/>
            <w:noWrap/>
            <w:hideMark/>
          </w:tcPr>
          <w:p w:rsidR="00163034" w:rsidRPr="00163034" w:rsidRDefault="00163034" w:rsidP="00C1282D">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val="fr-FR" w:eastAsia="fr-FR" w:bidi="ar-SA"/>
              </w:rPr>
            </w:pPr>
            <w:r>
              <w:rPr>
                <w:rFonts w:ascii="Calibri" w:eastAsia="Times New Roman" w:hAnsi="Calibri" w:cs="Times New Roman"/>
                <w:lang w:val="fr-FR" w:eastAsia="fr-FR" w:bidi="ar-SA"/>
              </w:rPr>
              <w:t>25</w:t>
            </w:r>
          </w:p>
        </w:tc>
      </w:tr>
      <w:tr w:rsidR="00163034" w:rsidRPr="00163034" w:rsidTr="00163034">
        <w:trPr>
          <w:trHeight w:val="315"/>
        </w:trPr>
        <w:tc>
          <w:tcPr>
            <w:cnfStyle w:val="001000000000" w:firstRow="0" w:lastRow="0" w:firstColumn="1" w:lastColumn="0" w:oddVBand="0" w:evenVBand="0" w:oddHBand="0" w:evenHBand="0" w:firstRowFirstColumn="0" w:firstRowLastColumn="0" w:lastRowFirstColumn="0" w:lastRowLastColumn="0"/>
            <w:tcW w:w="7376" w:type="dxa"/>
            <w:noWrap/>
            <w:hideMark/>
          </w:tcPr>
          <w:p w:rsidR="00163034" w:rsidRPr="00163034" w:rsidRDefault="00163034" w:rsidP="00C1282D">
            <w:pPr>
              <w:spacing w:before="0" w:after="0"/>
              <w:jc w:val="left"/>
              <w:rPr>
                <w:rFonts w:eastAsia="Times New Roman" w:cs="Times New Roman"/>
                <w:szCs w:val="24"/>
                <w:lang w:val="fr-FR" w:eastAsia="fr-FR" w:bidi="ar-SA"/>
              </w:rPr>
            </w:pPr>
            <w:r w:rsidRPr="00163034">
              <w:rPr>
                <w:rFonts w:eastAsia="Times New Roman" w:cs="Times New Roman"/>
                <w:szCs w:val="24"/>
                <w:lang w:val="fr-FR" w:eastAsia="fr-FR" w:bidi="ar-SA"/>
              </w:rPr>
              <w:t>Mise en ligne du catalogue de la documentation</w:t>
            </w:r>
          </w:p>
        </w:tc>
        <w:tc>
          <w:tcPr>
            <w:tcW w:w="975" w:type="dxa"/>
            <w:noWrap/>
            <w:hideMark/>
          </w:tcPr>
          <w:p w:rsidR="00163034" w:rsidRPr="00163034" w:rsidRDefault="00163034" w:rsidP="00C1282D">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val="fr-FR" w:eastAsia="fr-FR" w:bidi="ar-SA"/>
              </w:rPr>
            </w:pPr>
            <w:r>
              <w:rPr>
                <w:rFonts w:ascii="Calibri" w:eastAsia="Times New Roman" w:hAnsi="Calibri" w:cs="Times New Roman"/>
                <w:lang w:val="fr-FR" w:eastAsia="fr-FR" w:bidi="ar-SA"/>
              </w:rPr>
              <w:t>10</w:t>
            </w:r>
          </w:p>
        </w:tc>
      </w:tr>
      <w:tr w:rsidR="00C1282D" w:rsidRPr="00E740B2" w:rsidTr="00163034">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376" w:type="dxa"/>
            <w:noWrap/>
          </w:tcPr>
          <w:p w:rsidR="00C1282D" w:rsidRPr="00E740B2" w:rsidRDefault="00163034" w:rsidP="00C1282D">
            <w:pPr>
              <w:spacing w:before="0" w:after="0"/>
              <w:jc w:val="right"/>
              <w:rPr>
                <w:rFonts w:ascii="Calibri" w:eastAsia="Times New Roman" w:hAnsi="Calibri" w:cs="Times New Roman"/>
                <w:color w:val="000000"/>
                <w:lang w:val="fr-FR" w:eastAsia="fr-FR" w:bidi="ar-SA"/>
              </w:rPr>
            </w:pPr>
            <w:r>
              <w:rPr>
                <w:rFonts w:eastAsia="Times New Roman" w:cs="Times New Roman"/>
                <w:szCs w:val="24"/>
                <w:lang w:val="fr-FR" w:eastAsia="fr-FR" w:bidi="ar-SA"/>
              </w:rPr>
              <w:t>Nombre total de jours.hommes</w:t>
            </w:r>
          </w:p>
        </w:tc>
        <w:tc>
          <w:tcPr>
            <w:tcW w:w="975" w:type="dxa"/>
            <w:noWrap/>
          </w:tcPr>
          <w:p w:rsidR="00C1282D" w:rsidRPr="00E740B2" w:rsidRDefault="00163034" w:rsidP="00C1282D">
            <w:pPr>
              <w:spacing w:before="0" w:after="0"/>
              <w:jc w:val="right"/>
              <w:cnfStyle w:val="010000000000" w:firstRow="0" w:lastRow="1" w:firstColumn="0" w:lastColumn="0" w:oddVBand="0" w:evenVBand="0" w:oddHBand="0" w:evenHBand="0" w:firstRowFirstColumn="0" w:firstRowLastColumn="0" w:lastRowFirstColumn="0" w:lastRowLastColumn="0"/>
              <w:rPr>
                <w:rFonts w:ascii="Calibri" w:eastAsia="Times New Roman" w:hAnsi="Calibri" w:cs="Times New Roman"/>
                <w:color w:val="000000"/>
                <w:lang w:val="fr-FR" w:eastAsia="fr-FR" w:bidi="ar-SA"/>
              </w:rPr>
            </w:pPr>
            <w:r>
              <w:rPr>
                <w:rFonts w:ascii="Calibri" w:eastAsia="Times New Roman" w:hAnsi="Calibri" w:cs="Times New Roman"/>
                <w:color w:val="000000"/>
                <w:lang w:val="fr-FR" w:eastAsia="fr-FR" w:bidi="ar-SA"/>
              </w:rPr>
              <w:t>234</w:t>
            </w:r>
          </w:p>
        </w:tc>
      </w:tr>
    </w:tbl>
    <w:p w:rsidR="00C1282D" w:rsidRDefault="00163034" w:rsidP="00C755F5">
      <w:pPr>
        <w:rPr>
          <w:lang w:val="fr-FR"/>
        </w:rPr>
      </w:pPr>
      <w:r>
        <w:rPr>
          <w:lang w:val="fr-FR"/>
        </w:rPr>
        <w:t>Cette assistance pourra être international, nationale ou une combinaison des deux selon l’importance du sujet.</w:t>
      </w:r>
    </w:p>
    <w:p w:rsidR="0025455E" w:rsidRPr="00C755F5" w:rsidRDefault="0025455E" w:rsidP="0025455E">
      <w:pPr>
        <w:pStyle w:val="Heading2"/>
      </w:pPr>
      <w:bookmarkStart w:id="88" w:name="_Toc354173288"/>
      <w:r>
        <w:t>Réalisations à court terme</w:t>
      </w:r>
      <w:bookmarkEnd w:id="88"/>
    </w:p>
    <w:p w:rsidR="0058164A" w:rsidRDefault="0058164A" w:rsidP="0025455E">
      <w:pPr>
        <w:pStyle w:val="Heading3"/>
      </w:pPr>
      <w:bookmarkStart w:id="89" w:name="_Toc354173289"/>
      <w:r w:rsidRPr="0058164A">
        <w:t>Organisation et ressources humaines</w:t>
      </w:r>
      <w:bookmarkEnd w:id="89"/>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465405" w:rsidRPr="00307D0B" w:rsidTr="00465405">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465405" w:rsidRPr="000E0D2D" w:rsidRDefault="00465405" w:rsidP="0088362B">
            <w:pPr>
              <w:keepNext/>
              <w:rPr>
                <w:szCs w:val="24"/>
                <w:lang w:val="fr-FR"/>
              </w:rPr>
            </w:pPr>
            <w:r w:rsidRPr="000E0D2D">
              <w:rPr>
                <w:szCs w:val="24"/>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465405" w:rsidRPr="000E0D2D" w:rsidRDefault="00BE7192" w:rsidP="0088362B">
            <w:pPr>
              <w:keepNext/>
              <w:rPr>
                <w:szCs w:val="24"/>
                <w:lang w:val="fr-FR"/>
              </w:rPr>
            </w:pPr>
            <w:r w:rsidRPr="000E0D2D">
              <w:rPr>
                <w:szCs w:val="24"/>
                <w:lang w:val="fr-FR"/>
              </w:rPr>
              <w:t>Renforcer le rôle de la division informatique</w:t>
            </w:r>
          </w:p>
        </w:tc>
      </w:tr>
      <w:tr w:rsidR="00465405" w:rsidRPr="000E0D2D" w:rsidTr="00465405">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465405" w:rsidRPr="000E0D2D" w:rsidRDefault="00465405" w:rsidP="0088362B">
            <w:pPr>
              <w:keepNext/>
              <w:rPr>
                <w:szCs w:val="24"/>
                <w:lang w:val="fr-FR"/>
              </w:rPr>
            </w:pPr>
            <w:r w:rsidRPr="000E0D2D">
              <w:rPr>
                <w:szCs w:val="24"/>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465405" w:rsidRPr="000E0D2D" w:rsidRDefault="00282C00" w:rsidP="0088362B">
            <w:pPr>
              <w:keepNext/>
              <w:rPr>
                <w:szCs w:val="24"/>
                <w:lang w:val="fr-FR"/>
              </w:rPr>
            </w:pPr>
            <w:r w:rsidRPr="000E0D2D">
              <w:rPr>
                <w:szCs w:val="24"/>
                <w:lang w:val="fr-FR"/>
              </w:rPr>
              <w:t>12 M</w:t>
            </w:r>
            <w:r w:rsidR="00EA7111">
              <w:rPr>
                <w:szCs w:val="24"/>
                <w:lang w:val="fr-FR"/>
              </w:rPr>
              <w:t>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465405" w:rsidRPr="000E0D2D" w:rsidRDefault="00465405" w:rsidP="0088362B">
            <w:pPr>
              <w:keepNext/>
              <w:rPr>
                <w:szCs w:val="24"/>
                <w:lang w:val="fr-FR"/>
              </w:rPr>
            </w:pPr>
            <w:r w:rsidRPr="000E0D2D">
              <w:rPr>
                <w:szCs w:val="24"/>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465405" w:rsidRPr="000E0D2D" w:rsidRDefault="00BE7192" w:rsidP="0088362B">
            <w:pPr>
              <w:keepNext/>
              <w:rPr>
                <w:szCs w:val="24"/>
                <w:lang w:val="fr-FR"/>
              </w:rPr>
            </w:pPr>
            <w:r w:rsidRPr="000E0D2D">
              <w:rPr>
                <w:szCs w:val="24"/>
                <w:lang w:val="fr-FR"/>
              </w:rPr>
              <w:t>1</w:t>
            </w:r>
          </w:p>
        </w:tc>
      </w:tr>
      <w:tr w:rsidR="00465405" w:rsidRPr="000E0D2D" w:rsidTr="00465405">
        <w:tc>
          <w:tcPr>
            <w:tcW w:w="9072" w:type="dxa"/>
            <w:gridSpan w:val="4"/>
            <w:tcBorders>
              <w:top w:val="double" w:sz="4" w:space="0" w:color="auto"/>
              <w:left w:val="single" w:sz="4" w:space="0" w:color="000000"/>
              <w:bottom w:val="nil"/>
              <w:right w:val="single" w:sz="4" w:space="0" w:color="000000"/>
            </w:tcBorders>
            <w:shd w:val="clear" w:color="auto" w:fill="D9D9D9"/>
          </w:tcPr>
          <w:p w:rsidR="00465405" w:rsidRPr="000E0D2D" w:rsidRDefault="00465405" w:rsidP="0088362B">
            <w:pPr>
              <w:keepNext/>
              <w:jc w:val="center"/>
              <w:rPr>
                <w:b/>
                <w:szCs w:val="24"/>
                <w:lang w:val="fr-FR"/>
              </w:rPr>
            </w:pPr>
            <w:r w:rsidRPr="000E0D2D">
              <w:rPr>
                <w:b/>
                <w:szCs w:val="24"/>
                <w:lang w:val="fr-FR"/>
              </w:rPr>
              <w:t>Description du projet</w:t>
            </w:r>
          </w:p>
        </w:tc>
      </w:tr>
      <w:tr w:rsidR="00465405" w:rsidRPr="00307D0B" w:rsidTr="00465405">
        <w:tc>
          <w:tcPr>
            <w:tcW w:w="9072" w:type="dxa"/>
            <w:gridSpan w:val="4"/>
            <w:tcBorders>
              <w:top w:val="nil"/>
              <w:left w:val="single" w:sz="4" w:space="0" w:color="000000"/>
              <w:bottom w:val="nil"/>
              <w:right w:val="single" w:sz="4" w:space="0" w:color="000000"/>
            </w:tcBorders>
          </w:tcPr>
          <w:p w:rsidR="00BE7192" w:rsidRPr="000E0D2D" w:rsidRDefault="00BE7192" w:rsidP="00BE7192">
            <w:pPr>
              <w:keepNext/>
              <w:rPr>
                <w:szCs w:val="24"/>
                <w:lang w:val="fr-FR"/>
              </w:rPr>
            </w:pPr>
            <w:r w:rsidRPr="000E0D2D">
              <w:rPr>
                <w:szCs w:val="24"/>
                <w:lang w:val="fr-FR"/>
              </w:rPr>
              <w:t xml:space="preserve">Il s’agit de </w:t>
            </w:r>
            <w:r w:rsidR="00E928A1" w:rsidRPr="000E0D2D">
              <w:rPr>
                <w:szCs w:val="24"/>
                <w:lang w:val="fr-FR"/>
              </w:rPr>
              <w:t xml:space="preserve">renforcer le rôle et la position de </w:t>
            </w:r>
            <w:r w:rsidRPr="000E0D2D">
              <w:rPr>
                <w:szCs w:val="24"/>
                <w:lang w:val="fr-FR"/>
              </w:rPr>
              <w:t xml:space="preserve">la DI </w:t>
            </w:r>
            <w:r w:rsidR="00E928A1" w:rsidRPr="000E0D2D">
              <w:rPr>
                <w:szCs w:val="24"/>
                <w:lang w:val="fr-FR"/>
              </w:rPr>
              <w:t xml:space="preserve">pour qu’elle développe </w:t>
            </w:r>
            <w:r w:rsidR="00E30E4A" w:rsidRPr="000E0D2D">
              <w:rPr>
                <w:szCs w:val="24"/>
                <w:lang w:val="fr-FR"/>
              </w:rPr>
              <w:t xml:space="preserve">une autorité légitime </w:t>
            </w:r>
            <w:r w:rsidR="00E928A1" w:rsidRPr="000E0D2D">
              <w:rPr>
                <w:szCs w:val="24"/>
                <w:lang w:val="fr-FR"/>
              </w:rPr>
              <w:t xml:space="preserve">sur tous </w:t>
            </w:r>
            <w:r w:rsidR="00E30E4A" w:rsidRPr="000E0D2D">
              <w:rPr>
                <w:szCs w:val="24"/>
                <w:lang w:val="fr-FR"/>
              </w:rPr>
              <w:t xml:space="preserve"> les sujets de son domaine. </w:t>
            </w:r>
            <w:r w:rsidR="00E928A1" w:rsidRPr="000E0D2D">
              <w:rPr>
                <w:szCs w:val="24"/>
                <w:lang w:val="fr-FR"/>
              </w:rPr>
              <w:t>Cela passe par une restructuration de services composant la DI afin de donner corps aux orientations visant à reprendre le contrôle du SI</w:t>
            </w:r>
            <w:r w:rsidR="00EA7111">
              <w:rPr>
                <w:szCs w:val="24"/>
                <w:lang w:val="fr-FR"/>
              </w:rPr>
              <w:t> </w:t>
            </w:r>
            <w:r w:rsidR="00E928A1" w:rsidRPr="000E0D2D">
              <w:rPr>
                <w:szCs w:val="24"/>
                <w:lang w:val="fr-FR"/>
              </w:rPr>
              <w:t>:</w:t>
            </w:r>
          </w:p>
          <w:p w:rsidR="002D7752" w:rsidRPr="000E0D2D" w:rsidRDefault="00BE7192" w:rsidP="00CE1CFA">
            <w:pPr>
              <w:pStyle w:val="ListParagraph"/>
              <w:keepNext/>
              <w:numPr>
                <w:ilvl w:val="0"/>
                <w:numId w:val="49"/>
              </w:numPr>
              <w:rPr>
                <w:szCs w:val="24"/>
                <w:lang w:val="fr-FR"/>
              </w:rPr>
            </w:pPr>
            <w:r w:rsidRPr="000E0D2D">
              <w:rPr>
                <w:szCs w:val="24"/>
                <w:lang w:val="fr-FR"/>
              </w:rPr>
              <w:t xml:space="preserve">Ouvrir un dialogue avec la direction générale pour </w:t>
            </w:r>
            <w:r w:rsidR="002D7752" w:rsidRPr="000E0D2D">
              <w:rPr>
                <w:szCs w:val="24"/>
                <w:lang w:val="fr-FR"/>
              </w:rPr>
              <w:t>expliquer et détailler les raisons conduisant à cette réforme de statut</w:t>
            </w:r>
          </w:p>
          <w:p w:rsidR="002D7752" w:rsidRPr="000E0D2D" w:rsidRDefault="00E928A1" w:rsidP="00CE1CFA">
            <w:pPr>
              <w:pStyle w:val="ListParagraph"/>
              <w:keepNext/>
              <w:numPr>
                <w:ilvl w:val="0"/>
                <w:numId w:val="49"/>
              </w:numPr>
              <w:rPr>
                <w:szCs w:val="24"/>
                <w:lang w:val="fr-FR"/>
              </w:rPr>
            </w:pPr>
            <w:r w:rsidRPr="000E0D2D">
              <w:rPr>
                <w:szCs w:val="24"/>
                <w:lang w:val="fr-FR"/>
              </w:rPr>
              <w:t>En s’inspirant des suggestions présentées dans ce document, réviser et r</w:t>
            </w:r>
            <w:r w:rsidR="002D7752" w:rsidRPr="000E0D2D">
              <w:rPr>
                <w:szCs w:val="24"/>
                <w:lang w:val="fr-FR"/>
              </w:rPr>
              <w:t xml:space="preserve">édiger en détail les attributions de la </w:t>
            </w:r>
            <w:r w:rsidRPr="000E0D2D">
              <w:rPr>
                <w:szCs w:val="24"/>
                <w:lang w:val="fr-FR"/>
              </w:rPr>
              <w:t xml:space="preserve">DI </w:t>
            </w:r>
            <w:r w:rsidR="002D7752" w:rsidRPr="000E0D2D">
              <w:rPr>
                <w:szCs w:val="24"/>
                <w:lang w:val="fr-FR"/>
              </w:rPr>
              <w:t xml:space="preserve">ainsi que celles des </w:t>
            </w:r>
            <w:r w:rsidRPr="000E0D2D">
              <w:rPr>
                <w:szCs w:val="24"/>
                <w:lang w:val="fr-FR"/>
              </w:rPr>
              <w:t xml:space="preserve">services </w:t>
            </w:r>
            <w:r w:rsidR="002D7752" w:rsidRPr="000E0D2D">
              <w:rPr>
                <w:szCs w:val="24"/>
                <w:lang w:val="fr-FR"/>
              </w:rPr>
              <w:t>qui la composent.</w:t>
            </w:r>
          </w:p>
          <w:p w:rsidR="002D7752" w:rsidRPr="000E0D2D" w:rsidRDefault="002D7752" w:rsidP="00CE1CFA">
            <w:pPr>
              <w:pStyle w:val="ListParagraph"/>
              <w:keepNext/>
              <w:numPr>
                <w:ilvl w:val="0"/>
                <w:numId w:val="49"/>
              </w:numPr>
              <w:rPr>
                <w:szCs w:val="24"/>
                <w:lang w:val="fr-FR"/>
              </w:rPr>
            </w:pPr>
            <w:r w:rsidRPr="000E0D2D">
              <w:rPr>
                <w:szCs w:val="24"/>
                <w:lang w:val="fr-FR"/>
              </w:rPr>
              <w:t xml:space="preserve">Formaliser les décisions qui </w:t>
            </w:r>
            <w:r w:rsidR="00E928A1" w:rsidRPr="000E0D2D">
              <w:rPr>
                <w:szCs w:val="24"/>
                <w:lang w:val="fr-FR"/>
              </w:rPr>
              <w:t xml:space="preserve">doivent </w:t>
            </w:r>
            <w:r w:rsidRPr="000E0D2D">
              <w:rPr>
                <w:szCs w:val="24"/>
                <w:lang w:val="fr-FR"/>
              </w:rPr>
              <w:t>rel</w:t>
            </w:r>
            <w:r w:rsidR="00E928A1" w:rsidRPr="000E0D2D">
              <w:rPr>
                <w:szCs w:val="24"/>
                <w:lang w:val="fr-FR"/>
              </w:rPr>
              <w:t>ever</w:t>
            </w:r>
            <w:r w:rsidRPr="000E0D2D">
              <w:rPr>
                <w:szCs w:val="24"/>
                <w:lang w:val="fr-FR"/>
              </w:rPr>
              <w:t xml:space="preserve"> de la </w:t>
            </w:r>
            <w:r w:rsidR="00E928A1" w:rsidRPr="000E0D2D">
              <w:rPr>
                <w:szCs w:val="24"/>
                <w:lang w:val="fr-FR"/>
              </w:rPr>
              <w:t xml:space="preserve">DI </w:t>
            </w:r>
            <w:r w:rsidRPr="000E0D2D">
              <w:rPr>
                <w:szCs w:val="24"/>
                <w:lang w:val="fr-FR"/>
              </w:rPr>
              <w:t xml:space="preserve">et officialiser leur valeur et force auprès des autres </w:t>
            </w:r>
            <w:r w:rsidR="00E928A1" w:rsidRPr="000E0D2D">
              <w:rPr>
                <w:szCs w:val="24"/>
                <w:lang w:val="fr-FR"/>
              </w:rPr>
              <w:t>directions</w:t>
            </w:r>
          </w:p>
          <w:p w:rsidR="00465405" w:rsidRPr="000E0D2D" w:rsidRDefault="00E928A1" w:rsidP="0003619E">
            <w:pPr>
              <w:pStyle w:val="ListParagraph"/>
              <w:keepNext/>
              <w:numPr>
                <w:ilvl w:val="0"/>
                <w:numId w:val="49"/>
              </w:numPr>
              <w:rPr>
                <w:szCs w:val="24"/>
                <w:lang w:val="fr-FR"/>
              </w:rPr>
            </w:pPr>
            <w:r w:rsidRPr="000E0D2D">
              <w:rPr>
                <w:szCs w:val="24"/>
                <w:lang w:val="fr-FR"/>
              </w:rPr>
              <w:t>Le cas échéant procéder à des réaffectations selon les profils les mieux adaptés aux nouvelles définitions</w:t>
            </w:r>
            <w:r w:rsidR="00BE7192" w:rsidRPr="000E0D2D">
              <w:rPr>
                <w:szCs w:val="24"/>
                <w:lang w:val="fr-FR"/>
              </w:rPr>
              <w:t xml:space="preserve">  </w:t>
            </w:r>
          </w:p>
          <w:p w:rsidR="002D7752" w:rsidRPr="000E0D2D" w:rsidRDefault="002D7752" w:rsidP="002D7752">
            <w:pPr>
              <w:keepNext/>
              <w:rPr>
                <w:szCs w:val="24"/>
                <w:lang w:val="fr-FR"/>
              </w:rPr>
            </w:pPr>
            <w:r w:rsidRPr="000E0D2D">
              <w:rPr>
                <w:szCs w:val="24"/>
                <w:lang w:val="fr-FR"/>
              </w:rPr>
              <w:t xml:space="preserve">La prise de service de cette nouvelle </w:t>
            </w:r>
            <w:r w:rsidR="0003619E" w:rsidRPr="000E0D2D">
              <w:rPr>
                <w:szCs w:val="24"/>
                <w:lang w:val="fr-FR"/>
              </w:rPr>
              <w:t>organisation</w:t>
            </w:r>
            <w:r w:rsidRPr="000E0D2D">
              <w:rPr>
                <w:szCs w:val="24"/>
                <w:lang w:val="fr-FR"/>
              </w:rPr>
              <w:t xml:space="preserve"> </w:t>
            </w:r>
            <w:r w:rsidR="0003619E" w:rsidRPr="000E0D2D">
              <w:rPr>
                <w:szCs w:val="24"/>
                <w:lang w:val="fr-FR"/>
              </w:rPr>
              <w:t>doit</w:t>
            </w:r>
            <w:r w:rsidRPr="000E0D2D">
              <w:rPr>
                <w:szCs w:val="24"/>
                <w:lang w:val="fr-FR"/>
              </w:rPr>
              <w:t xml:space="preserve"> permettre d’engager les autres chantiers liés à la bonne gouvernance du SI</w:t>
            </w:r>
            <w:r w:rsidR="0003619E" w:rsidRPr="000E0D2D">
              <w:rPr>
                <w:szCs w:val="24"/>
                <w:lang w:val="fr-FR"/>
              </w:rPr>
              <w:t xml:space="preserve"> (voir plus bas)</w:t>
            </w:r>
            <w:r w:rsidRPr="000E0D2D">
              <w:rPr>
                <w:szCs w:val="24"/>
                <w:lang w:val="fr-FR"/>
              </w:rPr>
              <w:t>, et notamment</w:t>
            </w:r>
            <w:r w:rsidR="00EA7111">
              <w:rPr>
                <w:szCs w:val="24"/>
                <w:lang w:val="fr-FR"/>
              </w:rPr>
              <w:t> </w:t>
            </w:r>
            <w:r w:rsidRPr="000E0D2D">
              <w:rPr>
                <w:szCs w:val="24"/>
                <w:lang w:val="fr-FR"/>
              </w:rPr>
              <w:t>:</w:t>
            </w:r>
          </w:p>
          <w:p w:rsidR="002D7752" w:rsidRPr="000E0D2D" w:rsidRDefault="002D7752" w:rsidP="00CE1CFA">
            <w:pPr>
              <w:pStyle w:val="ListParagraph"/>
              <w:keepNext/>
              <w:numPr>
                <w:ilvl w:val="0"/>
                <w:numId w:val="50"/>
              </w:numPr>
              <w:rPr>
                <w:szCs w:val="24"/>
                <w:lang w:val="fr-FR"/>
              </w:rPr>
            </w:pPr>
            <w:r w:rsidRPr="000E0D2D">
              <w:rPr>
                <w:szCs w:val="24"/>
                <w:lang w:val="fr-FR"/>
              </w:rPr>
              <w:t>La définition des normes, méthodes, procédures, etc</w:t>
            </w:r>
            <w:r w:rsidR="00C772F4" w:rsidRPr="000E0D2D">
              <w:rPr>
                <w:szCs w:val="24"/>
                <w:lang w:val="fr-FR"/>
              </w:rPr>
              <w:t>.</w:t>
            </w:r>
          </w:p>
          <w:p w:rsidR="00C772F4" w:rsidRPr="000E0D2D" w:rsidRDefault="00C772F4" w:rsidP="00CE1CFA">
            <w:pPr>
              <w:pStyle w:val="ListParagraph"/>
              <w:keepNext/>
              <w:numPr>
                <w:ilvl w:val="0"/>
                <w:numId w:val="50"/>
              </w:numPr>
              <w:rPr>
                <w:szCs w:val="24"/>
                <w:lang w:val="fr-FR"/>
              </w:rPr>
            </w:pPr>
            <w:r w:rsidRPr="000E0D2D">
              <w:rPr>
                <w:szCs w:val="24"/>
                <w:lang w:val="fr-FR"/>
              </w:rPr>
              <w:t>L’industrialisation des développements informatiques</w:t>
            </w:r>
          </w:p>
          <w:p w:rsidR="00C772F4" w:rsidRPr="000E0D2D" w:rsidRDefault="00C772F4" w:rsidP="00CE1CFA">
            <w:pPr>
              <w:pStyle w:val="ListParagraph"/>
              <w:keepNext/>
              <w:numPr>
                <w:ilvl w:val="0"/>
                <w:numId w:val="50"/>
              </w:numPr>
              <w:rPr>
                <w:szCs w:val="24"/>
                <w:lang w:val="fr-FR"/>
              </w:rPr>
            </w:pPr>
            <w:r w:rsidRPr="000E0D2D">
              <w:rPr>
                <w:szCs w:val="24"/>
                <w:lang w:val="fr-FR"/>
              </w:rPr>
              <w:t>La mise en application des règles de comportement quant à l’outil informatique</w:t>
            </w:r>
          </w:p>
          <w:p w:rsidR="00C772F4" w:rsidRPr="000E0D2D" w:rsidRDefault="00C772F4" w:rsidP="00CE1CFA">
            <w:pPr>
              <w:pStyle w:val="ListParagraph"/>
              <w:keepNext/>
              <w:numPr>
                <w:ilvl w:val="0"/>
                <w:numId w:val="50"/>
              </w:numPr>
              <w:rPr>
                <w:szCs w:val="24"/>
                <w:lang w:val="fr-FR"/>
              </w:rPr>
            </w:pPr>
            <w:r w:rsidRPr="000E0D2D">
              <w:rPr>
                <w:szCs w:val="24"/>
                <w:lang w:val="fr-FR"/>
              </w:rPr>
              <w:t>Le développement des formations informatiques à l’encontre des agents de l’INS</w:t>
            </w:r>
          </w:p>
          <w:p w:rsidR="0003619E" w:rsidRPr="000E0D2D" w:rsidRDefault="0003619E" w:rsidP="00C772F4">
            <w:pPr>
              <w:keepNext/>
              <w:rPr>
                <w:szCs w:val="24"/>
                <w:lang w:val="fr-FR"/>
              </w:rPr>
            </w:pPr>
            <w:r w:rsidRPr="000E0D2D">
              <w:rPr>
                <w:szCs w:val="24"/>
                <w:lang w:val="fr-FR"/>
              </w:rPr>
              <w:t>Les actions menées par cette nouvelle DI doivent l’amener à se hisser au rang de direction de plein exercice au même titre que les autres directions de l’INS et ce avant l’évaluation à mi-parcours envisagée en 2015 afin de pouvoir construire la seconde partie de la mise en œuvre du SDI sur cette nouvelle base. Nous voulons redire ici que l’informatique ne doit plus être considérée comme un simple outil mais bien comme un métier au même titre que la démographie ou les comptes nationaux.</w:t>
            </w:r>
          </w:p>
          <w:p w:rsidR="00901F6B" w:rsidRPr="000E0D2D" w:rsidRDefault="00C772F4" w:rsidP="00C772F4">
            <w:pPr>
              <w:keepNext/>
              <w:rPr>
                <w:szCs w:val="24"/>
                <w:lang w:val="fr-FR"/>
              </w:rPr>
            </w:pPr>
            <w:r w:rsidRPr="000E0D2D">
              <w:rPr>
                <w:szCs w:val="24"/>
                <w:lang w:val="fr-FR"/>
              </w:rPr>
              <w:t xml:space="preserve">Le budget indiqué est estimatif </w:t>
            </w:r>
            <w:r w:rsidR="00E555A9" w:rsidRPr="000E0D2D">
              <w:rPr>
                <w:szCs w:val="24"/>
                <w:lang w:val="fr-FR"/>
              </w:rPr>
              <w:t xml:space="preserve">(sur la base de 900 000 fcfa par semaine et par personne) </w:t>
            </w:r>
            <w:r w:rsidR="0003619E" w:rsidRPr="000E0D2D">
              <w:rPr>
                <w:szCs w:val="24"/>
                <w:lang w:val="fr-FR"/>
              </w:rPr>
              <w:t xml:space="preserve">et </w:t>
            </w:r>
            <w:r w:rsidR="00946D2D" w:rsidRPr="000E0D2D">
              <w:rPr>
                <w:szCs w:val="24"/>
                <w:lang w:val="fr-FR"/>
              </w:rPr>
              <w:t>comprend les formations pertinentes et immédiatement applicables</w:t>
            </w:r>
            <w:r w:rsidR="00901F6B" w:rsidRPr="000E0D2D">
              <w:rPr>
                <w:szCs w:val="24"/>
                <w:lang w:val="fr-FR"/>
              </w:rPr>
              <w:t xml:space="preserve"> comme</w:t>
            </w:r>
            <w:r w:rsidR="00EA7111">
              <w:rPr>
                <w:szCs w:val="24"/>
                <w:lang w:val="fr-FR"/>
              </w:rPr>
              <w:t> </w:t>
            </w:r>
            <w:r w:rsidR="00901F6B" w:rsidRPr="000E0D2D">
              <w:rPr>
                <w:szCs w:val="24"/>
                <w:lang w:val="fr-FR"/>
              </w:rPr>
              <w:t>:</w:t>
            </w:r>
          </w:p>
          <w:p w:rsidR="00901F6B" w:rsidRPr="000E0D2D" w:rsidRDefault="00946D2D" w:rsidP="00CE1CFA">
            <w:pPr>
              <w:pStyle w:val="ListParagraph"/>
              <w:keepNext/>
              <w:numPr>
                <w:ilvl w:val="0"/>
                <w:numId w:val="50"/>
              </w:numPr>
              <w:rPr>
                <w:szCs w:val="24"/>
                <w:lang w:val="fr-FR"/>
              </w:rPr>
            </w:pPr>
            <w:r w:rsidRPr="000E0D2D">
              <w:rPr>
                <w:szCs w:val="24"/>
                <w:lang w:val="fr-FR"/>
              </w:rPr>
              <w:t>formation ITIL</w:t>
            </w:r>
            <w:r w:rsidR="00901F6B" w:rsidRPr="000E0D2D">
              <w:rPr>
                <w:szCs w:val="24"/>
                <w:lang w:val="fr-FR"/>
              </w:rPr>
              <w:t xml:space="preserve"> v3 (fondations)</w:t>
            </w:r>
            <w:r w:rsidR="00EA7111">
              <w:rPr>
                <w:szCs w:val="24"/>
                <w:lang w:val="fr-FR"/>
              </w:rPr>
              <w:t> </w:t>
            </w:r>
            <w:r w:rsidR="0003619E" w:rsidRPr="000E0D2D">
              <w:rPr>
                <w:szCs w:val="24"/>
                <w:lang w:val="fr-FR"/>
              </w:rPr>
              <w:t>: 5 personnes pour 3 à 5 jours</w:t>
            </w:r>
            <w:r w:rsidR="00E555A9" w:rsidRPr="000E0D2D">
              <w:rPr>
                <w:szCs w:val="24"/>
                <w:lang w:val="fr-FR"/>
              </w:rPr>
              <w:t xml:space="preserve"> </w:t>
            </w:r>
          </w:p>
          <w:p w:rsidR="00946D2D" w:rsidRPr="000E0D2D" w:rsidRDefault="00901F6B" w:rsidP="00CE1CFA">
            <w:pPr>
              <w:pStyle w:val="ListParagraph"/>
              <w:keepNext/>
              <w:numPr>
                <w:ilvl w:val="0"/>
                <w:numId w:val="50"/>
              </w:numPr>
              <w:rPr>
                <w:szCs w:val="24"/>
                <w:lang w:val="fr-FR"/>
              </w:rPr>
            </w:pPr>
            <w:r w:rsidRPr="000E0D2D">
              <w:rPr>
                <w:szCs w:val="24"/>
                <w:lang w:val="fr-FR"/>
              </w:rPr>
              <w:t xml:space="preserve">management </w:t>
            </w:r>
            <w:r w:rsidR="00946D2D" w:rsidRPr="000E0D2D">
              <w:rPr>
                <w:szCs w:val="24"/>
                <w:lang w:val="fr-FR"/>
              </w:rPr>
              <w:t>d’un SI</w:t>
            </w:r>
            <w:r w:rsidR="00EA7111">
              <w:rPr>
                <w:szCs w:val="24"/>
                <w:lang w:val="fr-FR"/>
              </w:rPr>
              <w:t> </w:t>
            </w:r>
            <w:r w:rsidR="0003619E" w:rsidRPr="000E0D2D">
              <w:rPr>
                <w:szCs w:val="24"/>
                <w:lang w:val="fr-FR"/>
              </w:rPr>
              <w:t>: 2 personnes pendant 1 semaine</w:t>
            </w:r>
          </w:p>
          <w:p w:rsidR="00901F6B" w:rsidRPr="000E0D2D" w:rsidRDefault="00901F6B" w:rsidP="00CE1CFA">
            <w:pPr>
              <w:pStyle w:val="ListParagraph"/>
              <w:keepNext/>
              <w:numPr>
                <w:ilvl w:val="0"/>
                <w:numId w:val="50"/>
              </w:numPr>
              <w:rPr>
                <w:szCs w:val="24"/>
                <w:lang w:val="fr-FR"/>
              </w:rPr>
            </w:pPr>
            <w:r w:rsidRPr="000E0D2D">
              <w:rPr>
                <w:szCs w:val="24"/>
                <w:lang w:val="fr-FR"/>
              </w:rPr>
              <w:t>mise en œuvre d’une gestion de la qualité</w:t>
            </w:r>
            <w:r w:rsidR="00EA7111">
              <w:rPr>
                <w:szCs w:val="24"/>
                <w:lang w:val="fr-FR"/>
              </w:rPr>
              <w:t> </w:t>
            </w:r>
            <w:r w:rsidR="0003619E" w:rsidRPr="000E0D2D">
              <w:rPr>
                <w:szCs w:val="24"/>
                <w:lang w:val="fr-FR"/>
              </w:rPr>
              <w:t>: 5 personnes durant 1 semaine</w:t>
            </w:r>
          </w:p>
        </w:tc>
      </w:tr>
      <w:tr w:rsidR="00946D2D" w:rsidRPr="000E0D2D" w:rsidTr="00946D2D">
        <w:tc>
          <w:tcPr>
            <w:tcW w:w="9072" w:type="dxa"/>
            <w:gridSpan w:val="4"/>
            <w:tcBorders>
              <w:top w:val="nil"/>
              <w:left w:val="single" w:sz="4" w:space="0" w:color="000000"/>
              <w:bottom w:val="nil"/>
              <w:right w:val="single" w:sz="4" w:space="0" w:color="000000"/>
            </w:tcBorders>
            <w:shd w:val="clear" w:color="auto" w:fill="D9D9D9"/>
          </w:tcPr>
          <w:p w:rsidR="00946D2D" w:rsidRPr="000E0D2D" w:rsidRDefault="00946D2D" w:rsidP="0088362B">
            <w:pPr>
              <w:keepNext/>
              <w:jc w:val="center"/>
              <w:rPr>
                <w:b/>
                <w:szCs w:val="24"/>
                <w:lang w:val="fr-FR"/>
              </w:rPr>
            </w:pPr>
            <w:r w:rsidRPr="000E0D2D">
              <w:rPr>
                <w:b/>
                <w:szCs w:val="24"/>
                <w:lang w:val="fr-FR"/>
              </w:rPr>
              <w:t>Planning</w:t>
            </w:r>
          </w:p>
        </w:tc>
      </w:tr>
      <w:tr w:rsidR="00946D2D" w:rsidRPr="00307D0B" w:rsidTr="00946D2D">
        <w:tc>
          <w:tcPr>
            <w:tcW w:w="9072" w:type="dxa"/>
            <w:gridSpan w:val="4"/>
            <w:tcBorders>
              <w:top w:val="nil"/>
              <w:left w:val="single" w:sz="4" w:space="0" w:color="000000"/>
              <w:bottom w:val="nil"/>
              <w:right w:val="single" w:sz="4" w:space="0" w:color="000000"/>
            </w:tcBorders>
            <w:shd w:val="clear" w:color="auto" w:fill="auto"/>
          </w:tcPr>
          <w:p w:rsidR="00946D2D" w:rsidRPr="00EA7111" w:rsidRDefault="00EA7111" w:rsidP="00EA7111">
            <w:pPr>
              <w:rPr>
                <w:lang w:val="fr-FR"/>
              </w:rPr>
            </w:pPr>
            <w:r w:rsidRPr="00EA7111">
              <w:rPr>
                <w:lang w:val="fr-FR"/>
              </w:rPr>
              <w:t>Ce projet est à engager immédiatement. Les formations sont à organisées sur Niamey avec les organismes existants sur la place et la mise en application des connaissances acquises se fera rapidement. Le projet n’a pas de fin en soi puisque le renforcement du rôle de la DI doit se faire sur la durée.</w:t>
            </w:r>
          </w:p>
        </w:tc>
      </w:tr>
      <w:tr w:rsidR="00465405" w:rsidRPr="000E0D2D" w:rsidTr="00465405">
        <w:tc>
          <w:tcPr>
            <w:tcW w:w="9072" w:type="dxa"/>
            <w:gridSpan w:val="4"/>
            <w:tcBorders>
              <w:top w:val="nil"/>
              <w:left w:val="single" w:sz="4" w:space="0" w:color="000000"/>
              <w:bottom w:val="nil"/>
              <w:right w:val="single" w:sz="4" w:space="0" w:color="000000"/>
            </w:tcBorders>
            <w:shd w:val="clear" w:color="auto" w:fill="D9D9D9"/>
          </w:tcPr>
          <w:p w:rsidR="00465405" w:rsidRPr="000E0D2D" w:rsidRDefault="00465405" w:rsidP="0088362B">
            <w:pPr>
              <w:keepNext/>
              <w:jc w:val="center"/>
              <w:rPr>
                <w:b/>
                <w:szCs w:val="24"/>
                <w:lang w:val="fr-FR"/>
              </w:rPr>
            </w:pPr>
            <w:r w:rsidRPr="000E0D2D">
              <w:rPr>
                <w:b/>
                <w:szCs w:val="24"/>
                <w:lang w:val="fr-FR"/>
              </w:rPr>
              <w:t>Justification</w:t>
            </w:r>
          </w:p>
        </w:tc>
      </w:tr>
      <w:tr w:rsidR="00465405" w:rsidRPr="00307D0B" w:rsidTr="00465405">
        <w:tc>
          <w:tcPr>
            <w:tcW w:w="9072" w:type="dxa"/>
            <w:gridSpan w:val="4"/>
            <w:tcBorders>
              <w:top w:val="nil"/>
              <w:left w:val="single" w:sz="4" w:space="0" w:color="000000"/>
              <w:bottom w:val="single" w:sz="4" w:space="0" w:color="000000"/>
              <w:right w:val="single" w:sz="4" w:space="0" w:color="000000"/>
            </w:tcBorders>
          </w:tcPr>
          <w:p w:rsidR="00465405" w:rsidRPr="000E0D2D" w:rsidRDefault="00BE7192" w:rsidP="00751233">
            <w:pPr>
              <w:keepNext/>
              <w:rPr>
                <w:szCs w:val="24"/>
                <w:lang w:val="fr-FR"/>
              </w:rPr>
            </w:pPr>
            <w:r w:rsidRPr="000E0D2D">
              <w:rPr>
                <w:szCs w:val="24"/>
                <w:lang w:val="fr-FR"/>
              </w:rPr>
              <w:t xml:space="preserve">Nous avons expliqué que la DI </w:t>
            </w:r>
            <w:r w:rsidR="00751233" w:rsidRPr="000E0D2D">
              <w:rPr>
                <w:szCs w:val="24"/>
                <w:lang w:val="fr-FR"/>
              </w:rPr>
              <w:t>agit</w:t>
            </w:r>
            <w:r w:rsidRPr="000E0D2D">
              <w:rPr>
                <w:szCs w:val="24"/>
                <w:lang w:val="fr-FR"/>
              </w:rPr>
              <w:t xml:space="preserve"> aujourd’hui en réaction à des demandes qui lui sont faites (demandes d’assistance, demandes de développement particulier, demandes de saisies de données, etc.) et n’est pas suffisamment proactive. Par ailleurs sa position de rattachement au SG ne nous paraît pas de nature à lui donner l’autorité qu’elle doit avoir sur les autres directions pour assurer une bonne utilisation du système informatique. Enfin la DI doit pouvoir approcher et dialoguer sans complexe avec les autres organes informatiques du MEF, ministère de tutelle de l’INS. Ce sont toutes ces raisons qui justifient cette réforme de la fonction informatique pour contribuer aux résultats 2.1, 2.2, 2.3 et accompagner l’atteinte des autres résultats. </w:t>
            </w:r>
          </w:p>
        </w:tc>
      </w:tr>
    </w:tbl>
    <w:p w:rsidR="00946D2D" w:rsidRDefault="00946D2D" w:rsidP="0058164A">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946D2D" w:rsidRPr="00307D0B" w:rsidTr="0088362B">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946D2D" w:rsidRPr="000E0D2D" w:rsidRDefault="00946D2D" w:rsidP="0088362B">
            <w:pPr>
              <w:keepNext/>
              <w:rPr>
                <w:lang w:val="fr-FR"/>
              </w:rPr>
            </w:pPr>
            <w:r w:rsidRPr="000E0D2D">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946D2D" w:rsidRPr="000E0D2D" w:rsidRDefault="00946D2D" w:rsidP="0088362B">
            <w:pPr>
              <w:keepNext/>
              <w:rPr>
                <w:lang w:val="fr-FR"/>
              </w:rPr>
            </w:pPr>
            <w:r w:rsidRPr="000E0D2D">
              <w:rPr>
                <w:lang w:val="fr-FR"/>
              </w:rPr>
              <w:t>Définition des règles, méthodes et procédures de gestion quotidienne du SI</w:t>
            </w:r>
          </w:p>
        </w:tc>
      </w:tr>
      <w:tr w:rsidR="00946D2D" w:rsidRPr="000E0D2D" w:rsidTr="0088362B">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946D2D" w:rsidRPr="000E0D2D" w:rsidRDefault="00946D2D" w:rsidP="0088362B">
            <w:pPr>
              <w:keepNext/>
              <w:rPr>
                <w:lang w:val="fr-FR"/>
              </w:rPr>
            </w:pPr>
            <w:r w:rsidRPr="000E0D2D">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946D2D" w:rsidRPr="000E0D2D" w:rsidRDefault="00282C00" w:rsidP="0088362B">
            <w:pPr>
              <w:keepNext/>
              <w:rPr>
                <w:lang w:val="fr-FR"/>
              </w:rPr>
            </w:pPr>
            <w:r w:rsidRPr="000E0D2D">
              <w:rPr>
                <w:lang w:val="fr-FR"/>
              </w:rPr>
              <w:t>10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946D2D" w:rsidRPr="000E0D2D" w:rsidRDefault="00946D2D" w:rsidP="0088362B">
            <w:pPr>
              <w:keepNext/>
              <w:rPr>
                <w:lang w:val="fr-FR"/>
              </w:rPr>
            </w:pPr>
            <w:r w:rsidRPr="000E0D2D">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946D2D" w:rsidRPr="000E0D2D" w:rsidRDefault="00946D2D" w:rsidP="0088362B">
            <w:pPr>
              <w:keepNext/>
              <w:rPr>
                <w:lang w:val="fr-FR"/>
              </w:rPr>
            </w:pPr>
            <w:r w:rsidRPr="000E0D2D">
              <w:rPr>
                <w:lang w:val="fr-FR"/>
              </w:rPr>
              <w:t>1</w:t>
            </w:r>
          </w:p>
        </w:tc>
      </w:tr>
      <w:tr w:rsidR="00946D2D" w:rsidRPr="000E0D2D" w:rsidTr="0088362B">
        <w:tc>
          <w:tcPr>
            <w:tcW w:w="9072" w:type="dxa"/>
            <w:gridSpan w:val="4"/>
            <w:tcBorders>
              <w:top w:val="double" w:sz="4" w:space="0" w:color="auto"/>
              <w:left w:val="single" w:sz="4" w:space="0" w:color="000000"/>
              <w:bottom w:val="nil"/>
              <w:right w:val="single" w:sz="4" w:space="0" w:color="000000"/>
            </w:tcBorders>
            <w:shd w:val="clear" w:color="auto" w:fill="D9D9D9"/>
          </w:tcPr>
          <w:p w:rsidR="00946D2D" w:rsidRPr="000E0D2D" w:rsidRDefault="00946D2D" w:rsidP="0088362B">
            <w:pPr>
              <w:keepNext/>
              <w:jc w:val="center"/>
              <w:rPr>
                <w:b/>
                <w:lang w:val="fr-FR"/>
              </w:rPr>
            </w:pPr>
            <w:r w:rsidRPr="000E0D2D">
              <w:rPr>
                <w:b/>
                <w:lang w:val="fr-FR"/>
              </w:rPr>
              <w:t>Description du projet</w:t>
            </w:r>
          </w:p>
        </w:tc>
      </w:tr>
      <w:tr w:rsidR="00946D2D" w:rsidRPr="00307D0B" w:rsidTr="0088362B">
        <w:tc>
          <w:tcPr>
            <w:tcW w:w="9072" w:type="dxa"/>
            <w:gridSpan w:val="4"/>
            <w:tcBorders>
              <w:top w:val="nil"/>
              <w:left w:val="single" w:sz="4" w:space="0" w:color="000000"/>
              <w:bottom w:val="nil"/>
              <w:right w:val="single" w:sz="4" w:space="0" w:color="000000"/>
            </w:tcBorders>
          </w:tcPr>
          <w:p w:rsidR="00946D2D" w:rsidRPr="000E0D2D" w:rsidRDefault="00946D2D" w:rsidP="00946D2D">
            <w:pPr>
              <w:keepNext/>
              <w:rPr>
                <w:lang w:val="fr-FR"/>
              </w:rPr>
            </w:pPr>
            <w:r w:rsidRPr="000E0D2D">
              <w:rPr>
                <w:lang w:val="fr-FR"/>
              </w:rPr>
              <w:t xml:space="preserve">Cette activité est en fait déjà en cours </w:t>
            </w:r>
            <w:r w:rsidR="0003619E" w:rsidRPr="000E0D2D">
              <w:rPr>
                <w:lang w:val="fr-FR"/>
              </w:rPr>
              <w:t>sous</w:t>
            </w:r>
            <w:r w:rsidRPr="000E0D2D">
              <w:rPr>
                <w:lang w:val="fr-FR"/>
              </w:rPr>
              <w:t xml:space="preserve"> l’impulsion du DG </w:t>
            </w:r>
            <w:r w:rsidR="0003619E" w:rsidRPr="000E0D2D">
              <w:rPr>
                <w:lang w:val="fr-FR"/>
              </w:rPr>
              <w:t xml:space="preserve">et </w:t>
            </w:r>
            <w:r w:rsidRPr="000E0D2D">
              <w:rPr>
                <w:lang w:val="fr-FR"/>
              </w:rPr>
              <w:t>la DI documente actuellement ses procédures de fonctionnement. Mais il convient d’approfondir les documents produits pour les élever au rang de règlement intérieur sur le sujet des applications, des matériels, des développements ou encore de la gestion de projet, des demandes d’assistance ou des sauvegardes. Plus précisément :</w:t>
            </w:r>
          </w:p>
          <w:p w:rsidR="00946D2D" w:rsidRPr="000E0D2D" w:rsidRDefault="00946D2D" w:rsidP="00CE1CFA">
            <w:pPr>
              <w:pStyle w:val="ListParagraph"/>
              <w:keepNext/>
              <w:numPr>
                <w:ilvl w:val="0"/>
                <w:numId w:val="50"/>
              </w:numPr>
              <w:rPr>
                <w:lang w:val="fr-FR"/>
              </w:rPr>
            </w:pPr>
            <w:r w:rsidRPr="000E0D2D">
              <w:rPr>
                <w:lang w:val="fr-FR"/>
              </w:rPr>
              <w:t>Charte de l’utilisateur d’un poste informatique (qui sera à signer par chacun)</w:t>
            </w:r>
          </w:p>
          <w:p w:rsidR="00946D2D" w:rsidRPr="000E0D2D" w:rsidRDefault="00946D2D" w:rsidP="00CE1CFA">
            <w:pPr>
              <w:pStyle w:val="ListParagraph"/>
              <w:keepNext/>
              <w:numPr>
                <w:ilvl w:val="0"/>
                <w:numId w:val="50"/>
              </w:numPr>
              <w:rPr>
                <w:lang w:val="fr-FR"/>
              </w:rPr>
            </w:pPr>
            <w:r w:rsidRPr="000E0D2D">
              <w:rPr>
                <w:lang w:val="fr-FR"/>
              </w:rPr>
              <w:t>Charte de l’utilisateur d’Internet (à signer également)</w:t>
            </w:r>
          </w:p>
          <w:p w:rsidR="00946D2D" w:rsidRPr="000E0D2D" w:rsidRDefault="00175A6D" w:rsidP="00CE1CFA">
            <w:pPr>
              <w:pStyle w:val="ListParagraph"/>
              <w:keepNext/>
              <w:numPr>
                <w:ilvl w:val="0"/>
                <w:numId w:val="50"/>
              </w:numPr>
              <w:rPr>
                <w:lang w:val="fr-FR"/>
              </w:rPr>
            </w:pPr>
            <w:r w:rsidRPr="000E0D2D">
              <w:rPr>
                <w:lang w:val="fr-FR"/>
              </w:rPr>
              <w:t>Procédure de déclaration et de traitement des demandes d’assistance</w:t>
            </w:r>
          </w:p>
          <w:p w:rsidR="00175A6D" w:rsidRPr="000E0D2D" w:rsidRDefault="00175A6D" w:rsidP="00CE1CFA">
            <w:pPr>
              <w:pStyle w:val="ListParagraph"/>
              <w:keepNext/>
              <w:numPr>
                <w:ilvl w:val="0"/>
                <w:numId w:val="50"/>
              </w:numPr>
              <w:rPr>
                <w:lang w:val="fr-FR"/>
              </w:rPr>
            </w:pPr>
            <w:r w:rsidRPr="000E0D2D">
              <w:rPr>
                <w:lang w:val="fr-FR"/>
              </w:rPr>
              <w:t>Procédure régissant les sauvegardes de données</w:t>
            </w:r>
          </w:p>
          <w:p w:rsidR="00175A6D" w:rsidRPr="000E0D2D" w:rsidRDefault="00175A6D" w:rsidP="00CE1CFA">
            <w:pPr>
              <w:pStyle w:val="ListParagraph"/>
              <w:keepNext/>
              <w:numPr>
                <w:ilvl w:val="0"/>
                <w:numId w:val="50"/>
              </w:numPr>
              <w:rPr>
                <w:lang w:val="fr-FR"/>
              </w:rPr>
            </w:pPr>
            <w:r w:rsidRPr="000E0D2D">
              <w:rPr>
                <w:lang w:val="fr-FR"/>
              </w:rPr>
              <w:t>Modèles standard pour les documents utilisés par l’INS (word, powerpoint, etc.)</w:t>
            </w:r>
          </w:p>
          <w:p w:rsidR="00175A6D" w:rsidRPr="000E0D2D" w:rsidRDefault="00175A6D" w:rsidP="00CE1CFA">
            <w:pPr>
              <w:pStyle w:val="ListParagraph"/>
              <w:keepNext/>
              <w:numPr>
                <w:ilvl w:val="0"/>
                <w:numId w:val="50"/>
              </w:numPr>
              <w:rPr>
                <w:lang w:val="fr-FR"/>
              </w:rPr>
            </w:pPr>
            <w:r w:rsidRPr="000E0D2D">
              <w:rPr>
                <w:lang w:val="fr-FR"/>
              </w:rPr>
              <w:t>Manuel pratique à destination des utilisateurs d’un poste informatique (choix des mots de passe, organisation des fichiers, règles de sécurité informatique, etc.)</w:t>
            </w:r>
          </w:p>
          <w:p w:rsidR="00175A6D" w:rsidRPr="000E0D2D" w:rsidRDefault="00175A6D" w:rsidP="00CE1CFA">
            <w:pPr>
              <w:pStyle w:val="ListParagraph"/>
              <w:keepNext/>
              <w:numPr>
                <w:ilvl w:val="0"/>
                <w:numId w:val="50"/>
              </w:numPr>
              <w:rPr>
                <w:lang w:val="fr-FR"/>
              </w:rPr>
            </w:pPr>
            <w:r w:rsidRPr="000E0D2D">
              <w:rPr>
                <w:lang w:val="fr-FR"/>
              </w:rPr>
              <w:t>Socle applicatif officiel de l’INS</w:t>
            </w:r>
          </w:p>
          <w:p w:rsidR="00175A6D" w:rsidRPr="000E0D2D" w:rsidRDefault="00175A6D" w:rsidP="00CE1CFA">
            <w:pPr>
              <w:pStyle w:val="ListParagraph"/>
              <w:keepNext/>
              <w:numPr>
                <w:ilvl w:val="0"/>
                <w:numId w:val="50"/>
              </w:numPr>
              <w:rPr>
                <w:lang w:val="fr-FR"/>
              </w:rPr>
            </w:pPr>
            <w:r w:rsidRPr="000E0D2D">
              <w:rPr>
                <w:lang w:val="fr-FR"/>
              </w:rPr>
              <w:t>Procédure pour la mise en service ou la mutation d’un poste de travail</w:t>
            </w:r>
          </w:p>
          <w:p w:rsidR="00175A6D" w:rsidRPr="000E0D2D" w:rsidRDefault="002772D2" w:rsidP="00CE1CFA">
            <w:pPr>
              <w:pStyle w:val="ListParagraph"/>
              <w:keepNext/>
              <w:numPr>
                <w:ilvl w:val="0"/>
                <w:numId w:val="50"/>
              </w:numPr>
              <w:rPr>
                <w:lang w:val="fr-FR"/>
              </w:rPr>
            </w:pPr>
            <w:r w:rsidRPr="000E0D2D">
              <w:rPr>
                <w:lang w:val="fr-FR"/>
              </w:rPr>
              <w:t>Procédure pour la mise en ligne de contenus sur le site web et sur l’intranet</w:t>
            </w:r>
          </w:p>
          <w:p w:rsidR="002772D2" w:rsidRPr="000E0D2D" w:rsidRDefault="002772D2" w:rsidP="00CE1CFA">
            <w:pPr>
              <w:pStyle w:val="ListParagraph"/>
              <w:keepNext/>
              <w:numPr>
                <w:ilvl w:val="0"/>
                <w:numId w:val="50"/>
              </w:numPr>
              <w:rPr>
                <w:lang w:val="fr-FR"/>
              </w:rPr>
            </w:pPr>
            <w:r w:rsidRPr="000E0D2D">
              <w:rPr>
                <w:lang w:val="fr-FR"/>
              </w:rPr>
              <w:t>Méthode de conduite de projets informatiques (étapes, modèles et fréquence des rapports, méthodologie, outils, etc.)</w:t>
            </w:r>
          </w:p>
          <w:p w:rsidR="002772D2" w:rsidRPr="000E0D2D" w:rsidRDefault="002772D2" w:rsidP="00CE1CFA">
            <w:pPr>
              <w:pStyle w:val="ListParagraph"/>
              <w:keepNext/>
              <w:numPr>
                <w:ilvl w:val="0"/>
                <w:numId w:val="50"/>
              </w:numPr>
              <w:rPr>
                <w:lang w:val="fr-FR"/>
              </w:rPr>
            </w:pPr>
            <w:r w:rsidRPr="000E0D2D">
              <w:rPr>
                <w:lang w:val="fr-FR"/>
              </w:rPr>
              <w:t>Règles de nommage à utiliser dans le cadre des développements informatiques</w:t>
            </w:r>
          </w:p>
          <w:p w:rsidR="002772D2" w:rsidRPr="000E0D2D" w:rsidRDefault="002772D2" w:rsidP="00CE1CFA">
            <w:pPr>
              <w:pStyle w:val="ListParagraph"/>
              <w:keepNext/>
              <w:numPr>
                <w:ilvl w:val="0"/>
                <w:numId w:val="50"/>
              </w:numPr>
              <w:rPr>
                <w:lang w:val="fr-FR"/>
              </w:rPr>
            </w:pPr>
            <w:r w:rsidRPr="000E0D2D">
              <w:rPr>
                <w:lang w:val="fr-FR"/>
              </w:rPr>
              <w:t>Etc.</w:t>
            </w:r>
          </w:p>
          <w:p w:rsidR="00175A6D" w:rsidRPr="000E0D2D" w:rsidRDefault="002772D2" w:rsidP="00282C00">
            <w:pPr>
              <w:keepNext/>
              <w:rPr>
                <w:lang w:val="fr-FR"/>
              </w:rPr>
            </w:pPr>
            <w:r w:rsidRPr="000E0D2D">
              <w:rPr>
                <w:lang w:val="fr-FR"/>
              </w:rPr>
              <w:t>Une partie de ces documents n’aura d’intérêt que pour les informaticiens, mais les premiers de la liste ci-dessus doivent ensuite être présentés et expliqués à tous les utilisateurs de l’INS. Cela sera fait au cours d’ateliers de présentation et de sensibilisation</w:t>
            </w:r>
            <w:r w:rsidR="00282C00" w:rsidRPr="000E0D2D">
              <w:rPr>
                <w:lang w:val="fr-FR"/>
              </w:rPr>
              <w:t xml:space="preserve">. Un appui extérieur pourra être nécessaire pour la rédaction de certains de ces documents, aussi le budget prévoit-il 2 semaines.homme d’appui </w:t>
            </w:r>
            <w:r w:rsidR="00E555A9" w:rsidRPr="000E0D2D">
              <w:rPr>
                <w:lang w:val="fr-FR"/>
              </w:rPr>
              <w:t xml:space="preserve">(à 1000€/j) </w:t>
            </w:r>
            <w:r w:rsidR="00282C00" w:rsidRPr="000E0D2D">
              <w:rPr>
                <w:lang w:val="fr-FR"/>
              </w:rPr>
              <w:t>augmenté d’un budget forfaitaire pour divers ateliers et séminaires de sensibilisation et de validation</w:t>
            </w:r>
            <w:r w:rsidRPr="000E0D2D">
              <w:rPr>
                <w:lang w:val="fr-FR"/>
              </w:rPr>
              <w:t xml:space="preserve">. </w:t>
            </w:r>
          </w:p>
        </w:tc>
      </w:tr>
      <w:tr w:rsidR="00946D2D" w:rsidRPr="000E0D2D" w:rsidTr="0088362B">
        <w:tc>
          <w:tcPr>
            <w:tcW w:w="9072" w:type="dxa"/>
            <w:gridSpan w:val="4"/>
            <w:tcBorders>
              <w:top w:val="nil"/>
              <w:left w:val="single" w:sz="4" w:space="0" w:color="000000"/>
              <w:bottom w:val="nil"/>
              <w:right w:val="single" w:sz="4" w:space="0" w:color="000000"/>
            </w:tcBorders>
            <w:shd w:val="clear" w:color="auto" w:fill="D9D9D9"/>
          </w:tcPr>
          <w:p w:rsidR="00946D2D" w:rsidRPr="000E0D2D" w:rsidRDefault="00946D2D" w:rsidP="0088362B">
            <w:pPr>
              <w:keepNext/>
              <w:jc w:val="center"/>
              <w:rPr>
                <w:b/>
                <w:lang w:val="fr-FR"/>
              </w:rPr>
            </w:pPr>
            <w:r w:rsidRPr="000E0D2D">
              <w:rPr>
                <w:b/>
                <w:lang w:val="fr-FR"/>
              </w:rPr>
              <w:t>Planning</w:t>
            </w:r>
          </w:p>
        </w:tc>
      </w:tr>
      <w:tr w:rsidR="00946D2D" w:rsidRPr="00307D0B" w:rsidTr="0088362B">
        <w:tc>
          <w:tcPr>
            <w:tcW w:w="9072" w:type="dxa"/>
            <w:gridSpan w:val="4"/>
            <w:tcBorders>
              <w:top w:val="nil"/>
              <w:left w:val="single" w:sz="4" w:space="0" w:color="000000"/>
              <w:bottom w:val="nil"/>
              <w:right w:val="single" w:sz="4" w:space="0" w:color="000000"/>
            </w:tcBorders>
            <w:shd w:val="clear" w:color="auto" w:fill="auto"/>
          </w:tcPr>
          <w:p w:rsidR="00946D2D" w:rsidRPr="000E0D2D" w:rsidRDefault="00EA7111" w:rsidP="00EA7111">
            <w:pPr>
              <w:rPr>
                <w:lang w:val="fr-FR"/>
              </w:rPr>
            </w:pPr>
            <w:r>
              <w:rPr>
                <w:lang w:val="fr-FR"/>
              </w:rPr>
              <w:t>Les activités décrites ici sont à engager dès à présent. C’est déjà le cas avec la mise par écrit des processus utilisés à l’INS, mais la réflexion doit se poursuivre. L’utilité d’une assistance technique ne doit pas être déterminée trop tôt car un recul est nécessaire pour cela. Cependant la durée totale de ce projet, assistance incluse si tel doit être le cas, ne devrait pas dépasser 4 mois.</w:t>
            </w:r>
          </w:p>
        </w:tc>
      </w:tr>
      <w:tr w:rsidR="00946D2D" w:rsidRPr="000E0D2D" w:rsidTr="0088362B">
        <w:tc>
          <w:tcPr>
            <w:tcW w:w="9072" w:type="dxa"/>
            <w:gridSpan w:val="4"/>
            <w:tcBorders>
              <w:top w:val="nil"/>
              <w:left w:val="single" w:sz="4" w:space="0" w:color="000000"/>
              <w:bottom w:val="nil"/>
              <w:right w:val="single" w:sz="4" w:space="0" w:color="000000"/>
            </w:tcBorders>
            <w:shd w:val="clear" w:color="auto" w:fill="D9D9D9"/>
          </w:tcPr>
          <w:p w:rsidR="00946D2D" w:rsidRPr="000E0D2D" w:rsidRDefault="00946D2D" w:rsidP="0088362B">
            <w:pPr>
              <w:keepNext/>
              <w:jc w:val="center"/>
              <w:rPr>
                <w:b/>
                <w:lang w:val="fr-FR"/>
              </w:rPr>
            </w:pPr>
            <w:r w:rsidRPr="000E0D2D">
              <w:rPr>
                <w:b/>
                <w:lang w:val="fr-FR"/>
              </w:rPr>
              <w:t>Justification</w:t>
            </w:r>
          </w:p>
        </w:tc>
      </w:tr>
      <w:tr w:rsidR="00946D2D" w:rsidRPr="00307D0B" w:rsidTr="0088362B">
        <w:tc>
          <w:tcPr>
            <w:tcW w:w="9072" w:type="dxa"/>
            <w:gridSpan w:val="4"/>
            <w:tcBorders>
              <w:top w:val="nil"/>
              <w:left w:val="single" w:sz="4" w:space="0" w:color="000000"/>
              <w:bottom w:val="single" w:sz="4" w:space="0" w:color="000000"/>
              <w:right w:val="single" w:sz="4" w:space="0" w:color="000000"/>
            </w:tcBorders>
          </w:tcPr>
          <w:p w:rsidR="00946D2D" w:rsidRDefault="00946D2D" w:rsidP="00282C00">
            <w:pPr>
              <w:keepNext/>
              <w:rPr>
                <w:lang w:val="fr-FR"/>
              </w:rPr>
            </w:pPr>
            <w:r w:rsidRPr="000E0D2D">
              <w:rPr>
                <w:lang w:val="fr-FR"/>
              </w:rPr>
              <w:t xml:space="preserve">Ce projet doit normalement être </w:t>
            </w:r>
            <w:r w:rsidR="00282C00" w:rsidRPr="000E0D2D">
              <w:rPr>
                <w:lang w:val="fr-FR"/>
              </w:rPr>
              <w:t>mené de front avec le précédent (</w:t>
            </w:r>
            <w:r w:rsidRPr="000E0D2D">
              <w:rPr>
                <w:lang w:val="fr-FR"/>
              </w:rPr>
              <w:t>renforcement de la fonction informatique</w:t>
            </w:r>
            <w:r w:rsidR="00282C00" w:rsidRPr="000E0D2D">
              <w:rPr>
                <w:lang w:val="fr-FR"/>
              </w:rPr>
              <w:t>)</w:t>
            </w:r>
            <w:r w:rsidRPr="000E0D2D">
              <w:rPr>
                <w:lang w:val="fr-FR"/>
              </w:rPr>
              <w:t>.</w:t>
            </w:r>
            <w:r w:rsidR="002772D2" w:rsidRPr="000E0D2D">
              <w:rPr>
                <w:lang w:val="fr-FR"/>
              </w:rPr>
              <w:t xml:space="preserve"> La raison de ces actions découle du constat que nous avons fait, à savoir que tout est fait d’une manière assez informelle et, surtout, la plupart des dossiers sont suivis par des personnes seules. Il est fondamental de pouvoir se reporter à des normes, méthodes et procédures pour accélérer le traitement des </w:t>
            </w:r>
            <w:r w:rsidR="0088362B" w:rsidRPr="000E0D2D">
              <w:rPr>
                <w:lang w:val="fr-FR"/>
              </w:rPr>
              <w:t>dossier courants et</w:t>
            </w:r>
            <w:r w:rsidR="002772D2" w:rsidRPr="000E0D2D">
              <w:rPr>
                <w:lang w:val="fr-FR"/>
              </w:rPr>
              <w:t xml:space="preserve"> officialiser un mode de fonctionnement qui décharge les équipes informatiques </w:t>
            </w:r>
            <w:r w:rsidR="0088362B" w:rsidRPr="000E0D2D">
              <w:rPr>
                <w:lang w:val="fr-FR"/>
              </w:rPr>
              <w:t xml:space="preserve">des tâches quotidiennes pour les orienter vers des activités à plus forte valeur ajoutée. </w:t>
            </w:r>
            <w:r w:rsidR="002772D2" w:rsidRPr="000E0D2D">
              <w:rPr>
                <w:lang w:val="fr-FR"/>
              </w:rPr>
              <w:t xml:space="preserve"> </w:t>
            </w:r>
          </w:p>
          <w:p w:rsidR="00CE5E8C" w:rsidRPr="000E0D2D" w:rsidRDefault="00CE5E8C" w:rsidP="00282C00">
            <w:pPr>
              <w:keepNext/>
              <w:rPr>
                <w:lang w:val="fr-FR"/>
              </w:rPr>
            </w:pPr>
            <w:r>
              <w:rPr>
                <w:lang w:val="fr-FR"/>
              </w:rPr>
              <w:t>Ce projet contribue au résultat 2.2 et participe aux résultats 1.1, 1.2 et 3.3.</w:t>
            </w:r>
          </w:p>
        </w:tc>
      </w:tr>
    </w:tbl>
    <w:p w:rsidR="00946D2D" w:rsidRDefault="00946D2D" w:rsidP="0058164A">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88362B" w:rsidRPr="000E0D2D" w:rsidTr="0088362B">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88362B" w:rsidRPr="000E0D2D" w:rsidRDefault="0088362B" w:rsidP="0088362B">
            <w:pPr>
              <w:keepNext/>
              <w:rPr>
                <w:szCs w:val="24"/>
                <w:lang w:val="fr-FR"/>
              </w:rPr>
            </w:pPr>
            <w:r w:rsidRPr="000E0D2D">
              <w:rPr>
                <w:szCs w:val="24"/>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88362B" w:rsidRPr="000E0D2D" w:rsidRDefault="0088362B" w:rsidP="0088362B">
            <w:pPr>
              <w:keepNext/>
              <w:rPr>
                <w:szCs w:val="24"/>
                <w:lang w:val="fr-FR"/>
              </w:rPr>
            </w:pPr>
            <w:r w:rsidRPr="000E0D2D">
              <w:rPr>
                <w:szCs w:val="24"/>
                <w:lang w:val="fr-FR"/>
              </w:rPr>
              <w:t>Renforcement des compétences informatiques</w:t>
            </w:r>
          </w:p>
        </w:tc>
      </w:tr>
      <w:tr w:rsidR="0088362B" w:rsidRPr="000E0D2D" w:rsidTr="0088362B">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88362B" w:rsidRPr="000E0D2D" w:rsidRDefault="0088362B" w:rsidP="0088362B">
            <w:pPr>
              <w:keepNext/>
              <w:rPr>
                <w:szCs w:val="24"/>
                <w:lang w:val="fr-FR"/>
              </w:rPr>
            </w:pPr>
            <w:r w:rsidRPr="000E0D2D">
              <w:rPr>
                <w:szCs w:val="24"/>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88362B" w:rsidRPr="000E0D2D" w:rsidRDefault="0025455E" w:rsidP="0025455E">
            <w:pPr>
              <w:keepNext/>
              <w:rPr>
                <w:szCs w:val="24"/>
                <w:lang w:val="fr-FR"/>
              </w:rPr>
            </w:pPr>
            <w:r w:rsidRPr="000E0D2D">
              <w:rPr>
                <w:szCs w:val="24"/>
                <w:lang w:val="fr-FR"/>
              </w:rPr>
              <w:t xml:space="preserve">33 </w:t>
            </w:r>
            <w:r w:rsidR="00816006" w:rsidRPr="000E0D2D">
              <w:rPr>
                <w:szCs w:val="24"/>
                <w:lang w:val="fr-FR"/>
              </w:rPr>
              <w:t>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88362B" w:rsidRPr="000E0D2D" w:rsidRDefault="0088362B" w:rsidP="0088362B">
            <w:pPr>
              <w:keepNext/>
              <w:rPr>
                <w:szCs w:val="24"/>
                <w:lang w:val="fr-FR"/>
              </w:rPr>
            </w:pPr>
            <w:r w:rsidRPr="000E0D2D">
              <w:rPr>
                <w:szCs w:val="24"/>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88362B" w:rsidRPr="000E0D2D" w:rsidRDefault="0088362B" w:rsidP="0088362B">
            <w:pPr>
              <w:keepNext/>
              <w:rPr>
                <w:szCs w:val="24"/>
                <w:lang w:val="fr-FR"/>
              </w:rPr>
            </w:pPr>
            <w:r w:rsidRPr="000E0D2D">
              <w:rPr>
                <w:szCs w:val="24"/>
                <w:lang w:val="fr-FR"/>
              </w:rPr>
              <w:t>1</w:t>
            </w:r>
          </w:p>
        </w:tc>
      </w:tr>
      <w:tr w:rsidR="0088362B" w:rsidRPr="000E0D2D" w:rsidTr="0088362B">
        <w:tc>
          <w:tcPr>
            <w:tcW w:w="9072" w:type="dxa"/>
            <w:gridSpan w:val="4"/>
            <w:tcBorders>
              <w:top w:val="double" w:sz="4" w:space="0" w:color="auto"/>
              <w:left w:val="single" w:sz="4" w:space="0" w:color="000000"/>
              <w:bottom w:val="nil"/>
              <w:right w:val="single" w:sz="4" w:space="0" w:color="000000"/>
            </w:tcBorders>
            <w:shd w:val="clear" w:color="auto" w:fill="D9D9D9"/>
          </w:tcPr>
          <w:p w:rsidR="0088362B" w:rsidRPr="000E0D2D" w:rsidRDefault="0088362B" w:rsidP="0088362B">
            <w:pPr>
              <w:keepNext/>
              <w:jc w:val="center"/>
              <w:rPr>
                <w:b/>
                <w:szCs w:val="24"/>
                <w:lang w:val="fr-FR"/>
              </w:rPr>
            </w:pPr>
            <w:r w:rsidRPr="000E0D2D">
              <w:rPr>
                <w:b/>
                <w:szCs w:val="24"/>
                <w:lang w:val="fr-FR"/>
              </w:rPr>
              <w:t>Description du projet</w:t>
            </w:r>
          </w:p>
        </w:tc>
      </w:tr>
      <w:tr w:rsidR="0088362B" w:rsidRPr="00307D0B" w:rsidTr="00BF0CA0">
        <w:trPr>
          <w:trHeight w:val="420"/>
        </w:trPr>
        <w:tc>
          <w:tcPr>
            <w:tcW w:w="9072" w:type="dxa"/>
            <w:gridSpan w:val="4"/>
            <w:tcBorders>
              <w:top w:val="nil"/>
              <w:left w:val="single" w:sz="4" w:space="0" w:color="000000"/>
              <w:bottom w:val="nil"/>
              <w:right w:val="single" w:sz="4" w:space="0" w:color="000000"/>
            </w:tcBorders>
          </w:tcPr>
          <w:p w:rsidR="0088362B" w:rsidRPr="000E0D2D" w:rsidRDefault="0088362B" w:rsidP="0088362B">
            <w:pPr>
              <w:keepNext/>
              <w:rPr>
                <w:szCs w:val="24"/>
                <w:lang w:val="fr-FR"/>
              </w:rPr>
            </w:pPr>
            <w:r w:rsidRPr="000E0D2D">
              <w:rPr>
                <w:szCs w:val="24"/>
                <w:lang w:val="fr-FR"/>
              </w:rPr>
              <w:t>Ce projet est en continuité du projet de réorganisation de la fonction informatique en ce sens qu’une partie des formations dans le domaine informatique est intégrée à ce premier projet. Il s’agit donc ici de prévoir l’organisation des autres formations plus techniques, telles que :</w:t>
            </w:r>
          </w:p>
          <w:p w:rsidR="0088362B" w:rsidRPr="000E0D2D" w:rsidRDefault="0088362B" w:rsidP="00617BAE">
            <w:pPr>
              <w:pStyle w:val="ListParagraph"/>
              <w:keepNext/>
              <w:numPr>
                <w:ilvl w:val="0"/>
                <w:numId w:val="54"/>
              </w:numPr>
              <w:rPr>
                <w:szCs w:val="24"/>
                <w:lang w:val="fr-FR"/>
              </w:rPr>
            </w:pPr>
            <w:r w:rsidRPr="000E0D2D">
              <w:rPr>
                <w:szCs w:val="24"/>
                <w:lang w:val="fr-FR"/>
              </w:rPr>
              <w:t>Développement avancé avec PHP</w:t>
            </w:r>
          </w:p>
          <w:p w:rsidR="0088362B" w:rsidRPr="000E0D2D" w:rsidRDefault="0088362B" w:rsidP="00617BAE">
            <w:pPr>
              <w:pStyle w:val="ListParagraph"/>
              <w:keepNext/>
              <w:numPr>
                <w:ilvl w:val="0"/>
                <w:numId w:val="54"/>
              </w:numPr>
              <w:rPr>
                <w:szCs w:val="24"/>
                <w:lang w:val="fr-FR"/>
              </w:rPr>
            </w:pPr>
            <w:r w:rsidRPr="000E0D2D">
              <w:rPr>
                <w:szCs w:val="24"/>
                <w:lang w:val="fr-FR"/>
              </w:rPr>
              <w:t>Apprentissage d’un framework de programmation en PHP</w:t>
            </w:r>
          </w:p>
          <w:p w:rsidR="0088362B" w:rsidRPr="000E0D2D" w:rsidRDefault="0025455E" w:rsidP="00617BAE">
            <w:pPr>
              <w:pStyle w:val="ListParagraph"/>
              <w:keepNext/>
              <w:numPr>
                <w:ilvl w:val="0"/>
                <w:numId w:val="54"/>
              </w:numPr>
              <w:rPr>
                <w:szCs w:val="24"/>
                <w:lang w:val="fr-FR"/>
              </w:rPr>
            </w:pPr>
            <w:r w:rsidRPr="000E0D2D">
              <w:rPr>
                <w:szCs w:val="24"/>
                <w:lang w:val="fr-FR"/>
              </w:rPr>
              <w:t xml:space="preserve">Administration et programmation </w:t>
            </w:r>
            <w:r w:rsidR="0088362B" w:rsidRPr="000E0D2D">
              <w:rPr>
                <w:szCs w:val="24"/>
                <w:lang w:val="fr-FR"/>
              </w:rPr>
              <w:t>avancée des bases de données : triggers et procédures stockées. Applications sur MySQL et MSSQL</w:t>
            </w:r>
          </w:p>
          <w:p w:rsidR="0088362B" w:rsidRPr="000E0D2D" w:rsidRDefault="0025455E" w:rsidP="00617BAE">
            <w:pPr>
              <w:pStyle w:val="ListParagraph"/>
              <w:keepNext/>
              <w:numPr>
                <w:ilvl w:val="0"/>
                <w:numId w:val="54"/>
              </w:numPr>
              <w:rPr>
                <w:szCs w:val="24"/>
                <w:lang w:val="fr-FR"/>
              </w:rPr>
            </w:pPr>
            <w:r w:rsidRPr="000E0D2D">
              <w:rPr>
                <w:szCs w:val="24"/>
                <w:lang w:val="fr-FR"/>
              </w:rPr>
              <w:t xml:space="preserve">Conception et réalisation de sites </w:t>
            </w:r>
            <w:r w:rsidR="0088362B" w:rsidRPr="000E0D2D">
              <w:rPr>
                <w:szCs w:val="24"/>
                <w:lang w:val="fr-FR"/>
              </w:rPr>
              <w:t xml:space="preserve"> web : HTML, CSS, Javascript, AJAX</w:t>
            </w:r>
          </w:p>
          <w:p w:rsidR="0088362B" w:rsidRPr="000E0D2D" w:rsidRDefault="0088362B" w:rsidP="00617BAE">
            <w:pPr>
              <w:pStyle w:val="ListParagraph"/>
              <w:keepNext/>
              <w:numPr>
                <w:ilvl w:val="0"/>
                <w:numId w:val="54"/>
              </w:numPr>
              <w:rPr>
                <w:szCs w:val="24"/>
                <w:lang w:val="fr-FR"/>
              </w:rPr>
            </w:pPr>
            <w:r w:rsidRPr="000E0D2D">
              <w:rPr>
                <w:szCs w:val="24"/>
                <w:lang w:val="fr-FR"/>
              </w:rPr>
              <w:t>Méthodes de conception : renforcement Merise et UML</w:t>
            </w:r>
          </w:p>
          <w:p w:rsidR="0088362B" w:rsidRPr="000E0D2D" w:rsidRDefault="0088362B" w:rsidP="00617BAE">
            <w:pPr>
              <w:pStyle w:val="ListParagraph"/>
              <w:keepNext/>
              <w:numPr>
                <w:ilvl w:val="0"/>
                <w:numId w:val="54"/>
              </w:numPr>
              <w:rPr>
                <w:szCs w:val="24"/>
                <w:lang w:val="fr-FR"/>
              </w:rPr>
            </w:pPr>
            <w:r w:rsidRPr="000E0D2D">
              <w:rPr>
                <w:szCs w:val="24"/>
                <w:lang w:val="fr-FR"/>
              </w:rPr>
              <w:t>Administration des serveurs MS Windows 2003 et 2008</w:t>
            </w:r>
          </w:p>
          <w:p w:rsidR="0088362B" w:rsidRPr="000E0D2D" w:rsidRDefault="0088362B" w:rsidP="00617BAE">
            <w:pPr>
              <w:pStyle w:val="ListParagraph"/>
              <w:keepNext/>
              <w:numPr>
                <w:ilvl w:val="0"/>
                <w:numId w:val="54"/>
              </w:numPr>
              <w:rPr>
                <w:szCs w:val="24"/>
                <w:lang w:val="fr-FR"/>
              </w:rPr>
            </w:pPr>
            <w:r w:rsidRPr="000E0D2D">
              <w:rPr>
                <w:szCs w:val="24"/>
                <w:lang w:val="fr-FR"/>
              </w:rPr>
              <w:t>Sécurité informatique : connaissance et usage des firewalls, proxy, antivirus</w:t>
            </w:r>
          </w:p>
          <w:p w:rsidR="0088362B" w:rsidRPr="000E0D2D" w:rsidRDefault="00901F6B" w:rsidP="00617BAE">
            <w:pPr>
              <w:pStyle w:val="ListParagraph"/>
              <w:keepNext/>
              <w:numPr>
                <w:ilvl w:val="0"/>
                <w:numId w:val="54"/>
              </w:numPr>
              <w:rPr>
                <w:szCs w:val="24"/>
                <w:lang w:val="fr-FR"/>
              </w:rPr>
            </w:pPr>
            <w:r w:rsidRPr="000E0D2D">
              <w:rPr>
                <w:szCs w:val="24"/>
                <w:lang w:val="fr-FR"/>
              </w:rPr>
              <w:t>Gestion de projet informatique</w:t>
            </w:r>
          </w:p>
          <w:p w:rsidR="00901F6B" w:rsidRPr="000E0D2D" w:rsidRDefault="00901F6B" w:rsidP="00617BAE">
            <w:pPr>
              <w:pStyle w:val="ListParagraph"/>
              <w:keepNext/>
              <w:numPr>
                <w:ilvl w:val="0"/>
                <w:numId w:val="54"/>
              </w:numPr>
              <w:rPr>
                <w:szCs w:val="24"/>
                <w:lang w:val="fr-FR"/>
              </w:rPr>
            </w:pPr>
            <w:r w:rsidRPr="000E0D2D">
              <w:rPr>
                <w:szCs w:val="24"/>
                <w:lang w:val="fr-FR"/>
              </w:rPr>
              <w:t xml:space="preserve">Mise à niveau des utilisateurs en informatique et bureautique </w:t>
            </w:r>
            <w:r w:rsidR="000E0D2D" w:rsidRPr="000E0D2D">
              <w:rPr>
                <w:szCs w:val="24"/>
                <w:lang w:val="fr-FR"/>
              </w:rPr>
              <w:t>(Windows et Office)</w:t>
            </w:r>
          </w:p>
          <w:p w:rsidR="00901F6B" w:rsidRPr="000E0D2D" w:rsidRDefault="00901F6B" w:rsidP="00901F6B">
            <w:pPr>
              <w:keepNext/>
              <w:rPr>
                <w:szCs w:val="24"/>
                <w:lang w:val="fr-FR"/>
              </w:rPr>
            </w:pPr>
            <w:r w:rsidRPr="000E0D2D">
              <w:rPr>
                <w:szCs w:val="24"/>
                <w:lang w:val="fr-FR"/>
              </w:rPr>
              <w:t>Les formations auront recours à des consultants nationaux (individuels ou société de formation) aussi souvent que possible. Dans certains cas un déplacement à l’étranger sera nécessaire, mais en tout état de cause les formations courtes doivent être privilégiées pendant les premiers temps de la mise en place de la direction informatique : ce n’est que lorsque tous les automatismes de fonctionnement seront en place que des absences prolongées seront possibles.</w:t>
            </w:r>
          </w:p>
          <w:p w:rsidR="00901F6B" w:rsidRPr="000E0D2D" w:rsidRDefault="00901F6B" w:rsidP="00901F6B">
            <w:pPr>
              <w:keepNext/>
              <w:rPr>
                <w:szCs w:val="24"/>
                <w:lang w:val="fr-FR"/>
              </w:rPr>
            </w:pPr>
            <w:r w:rsidRPr="000E0D2D">
              <w:rPr>
                <w:szCs w:val="24"/>
                <w:lang w:val="fr-FR"/>
              </w:rPr>
              <w:t>Certaines séances pourront être organisées au sein du CFP avec le concours des informaticiens de l’INS (mise à niveau des utilisateurs notamment). Lorsque le CFP disposera de son espace sur le web, les supports de ces cours pourront y être déposés pour un accès public ou réservé.</w:t>
            </w:r>
            <w:r w:rsidR="00816006" w:rsidRPr="000E0D2D">
              <w:rPr>
                <w:szCs w:val="24"/>
                <w:lang w:val="fr-FR"/>
              </w:rPr>
              <w:t xml:space="preserve"> Le reste des formations est envisagée à Niamey en faisant appel aux centres de formation disponibles localement, ce qui donne le budget estimatif suivant :</w:t>
            </w:r>
          </w:p>
          <w:tbl>
            <w:tblPr>
              <w:tblStyle w:val="Tramemoyenne1-Accent11"/>
              <w:tblW w:w="0" w:type="auto"/>
              <w:jc w:val="center"/>
              <w:tblLook w:val="04E0" w:firstRow="1" w:lastRow="1" w:firstColumn="1" w:lastColumn="0" w:noHBand="0" w:noVBand="1"/>
            </w:tblPr>
            <w:tblGrid>
              <w:gridCol w:w="964"/>
              <w:gridCol w:w="1679"/>
              <w:gridCol w:w="1277"/>
              <w:gridCol w:w="1483"/>
            </w:tblGrid>
            <w:tr w:rsidR="00816006" w:rsidRPr="00307D0B" w:rsidTr="00E555A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4" w:type="dxa"/>
                </w:tcPr>
                <w:p w:rsidR="00816006" w:rsidRPr="000E0D2D" w:rsidRDefault="00816006" w:rsidP="00E555A9">
                  <w:pPr>
                    <w:keepNext/>
                    <w:spacing w:before="0" w:after="0"/>
                    <w:rPr>
                      <w:szCs w:val="24"/>
                      <w:lang w:val="fr-FR"/>
                    </w:rPr>
                  </w:pPr>
                  <w:r w:rsidRPr="000E0D2D">
                    <w:rPr>
                      <w:szCs w:val="24"/>
                      <w:lang w:val="fr-FR"/>
                    </w:rPr>
                    <w:t>Sujet n°</w:t>
                  </w:r>
                </w:p>
              </w:tc>
              <w:tc>
                <w:tcPr>
                  <w:tcW w:w="1679" w:type="dxa"/>
                </w:tcPr>
                <w:p w:rsidR="00816006" w:rsidRPr="000E0D2D" w:rsidRDefault="00816006" w:rsidP="00E555A9">
                  <w:pPr>
                    <w:keepNext/>
                    <w:spacing w:before="0" w:after="0"/>
                    <w:cnfStyle w:val="100000000000" w:firstRow="1" w:lastRow="0" w:firstColumn="0" w:lastColumn="0" w:oddVBand="0" w:evenVBand="0" w:oddHBand="0" w:evenHBand="0" w:firstRowFirstColumn="0" w:firstRowLastColumn="0" w:lastRowFirstColumn="0" w:lastRowLastColumn="0"/>
                    <w:rPr>
                      <w:szCs w:val="24"/>
                      <w:lang w:val="fr-FR"/>
                    </w:rPr>
                  </w:pPr>
                  <w:r w:rsidRPr="000E0D2D">
                    <w:rPr>
                      <w:szCs w:val="24"/>
                      <w:lang w:val="fr-FR"/>
                    </w:rPr>
                    <w:t>Nb de personnes</w:t>
                  </w:r>
                </w:p>
              </w:tc>
              <w:tc>
                <w:tcPr>
                  <w:tcW w:w="1277" w:type="dxa"/>
                </w:tcPr>
                <w:p w:rsidR="00816006" w:rsidRPr="000E0D2D" w:rsidRDefault="00816006" w:rsidP="00E555A9">
                  <w:pPr>
                    <w:keepNext/>
                    <w:spacing w:before="0" w:after="0"/>
                    <w:cnfStyle w:val="100000000000" w:firstRow="1" w:lastRow="0" w:firstColumn="0" w:lastColumn="0" w:oddVBand="0" w:evenVBand="0" w:oddHBand="0" w:evenHBand="0" w:firstRowFirstColumn="0" w:firstRowLastColumn="0" w:lastRowFirstColumn="0" w:lastRowLastColumn="0"/>
                    <w:rPr>
                      <w:szCs w:val="24"/>
                      <w:lang w:val="fr-FR"/>
                    </w:rPr>
                  </w:pPr>
                  <w:r w:rsidRPr="000E0D2D">
                    <w:rPr>
                      <w:szCs w:val="24"/>
                      <w:lang w:val="fr-FR"/>
                    </w:rPr>
                    <w:t>Nb de jours</w:t>
                  </w:r>
                </w:p>
              </w:tc>
              <w:tc>
                <w:tcPr>
                  <w:tcW w:w="1483" w:type="dxa"/>
                </w:tcPr>
                <w:p w:rsidR="00816006" w:rsidRPr="000E0D2D" w:rsidRDefault="00816006" w:rsidP="00E555A9">
                  <w:pPr>
                    <w:keepNext/>
                    <w:spacing w:before="0" w:after="0"/>
                    <w:cnfStyle w:val="100000000000" w:firstRow="1" w:lastRow="0" w:firstColumn="0" w:lastColumn="0" w:oddVBand="0" w:evenVBand="0" w:oddHBand="0" w:evenHBand="0" w:firstRowFirstColumn="0" w:firstRowLastColumn="0" w:lastRowFirstColumn="0" w:lastRowLastColumn="0"/>
                    <w:rPr>
                      <w:szCs w:val="24"/>
                      <w:lang w:val="fr-FR"/>
                    </w:rPr>
                  </w:pPr>
                  <w:r w:rsidRPr="000E0D2D">
                    <w:rPr>
                      <w:szCs w:val="24"/>
                      <w:lang w:val="fr-FR"/>
                    </w:rPr>
                    <w:t>Montant</w:t>
                  </w:r>
                  <w:r w:rsidR="00E555A9" w:rsidRPr="000E0D2D">
                    <w:rPr>
                      <w:szCs w:val="24"/>
                      <w:lang w:val="fr-FR"/>
                    </w:rPr>
                    <w:t xml:space="preserve"> (fcfa)</w:t>
                  </w:r>
                </w:p>
              </w:tc>
            </w:tr>
            <w:tr w:rsidR="00816006" w:rsidRPr="00307D0B" w:rsidTr="00E55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4" w:type="dxa"/>
                </w:tcPr>
                <w:p w:rsidR="00816006" w:rsidRPr="000E0D2D" w:rsidRDefault="00816006" w:rsidP="00E555A9">
                  <w:pPr>
                    <w:keepNext/>
                    <w:spacing w:before="0" w:after="0"/>
                    <w:rPr>
                      <w:szCs w:val="24"/>
                      <w:lang w:val="fr-FR"/>
                    </w:rPr>
                  </w:pPr>
                  <w:r w:rsidRPr="000E0D2D">
                    <w:rPr>
                      <w:szCs w:val="24"/>
                      <w:lang w:val="fr-FR"/>
                    </w:rPr>
                    <w:t>1</w:t>
                  </w:r>
                </w:p>
              </w:tc>
              <w:tc>
                <w:tcPr>
                  <w:tcW w:w="1679" w:type="dxa"/>
                </w:tcPr>
                <w:p w:rsidR="00816006" w:rsidRPr="000E0D2D" w:rsidRDefault="00816006" w:rsidP="00E555A9">
                  <w:pPr>
                    <w:keepNext/>
                    <w:spacing w:before="0" w:after="0"/>
                    <w:jc w:val="center"/>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3</w:t>
                  </w:r>
                </w:p>
              </w:tc>
              <w:tc>
                <w:tcPr>
                  <w:tcW w:w="1277" w:type="dxa"/>
                </w:tcPr>
                <w:p w:rsidR="00816006" w:rsidRPr="000E0D2D" w:rsidRDefault="00E555A9" w:rsidP="00E555A9">
                  <w:pPr>
                    <w:keepNext/>
                    <w:spacing w:before="0" w:after="0"/>
                    <w:jc w:val="center"/>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5</w:t>
                  </w:r>
                </w:p>
              </w:tc>
              <w:tc>
                <w:tcPr>
                  <w:tcW w:w="1483" w:type="dxa"/>
                </w:tcPr>
                <w:p w:rsidR="00816006" w:rsidRPr="000E0D2D" w:rsidRDefault="00E555A9" w:rsidP="00E555A9">
                  <w:pPr>
                    <w:keepNext/>
                    <w:spacing w:before="0" w:after="0"/>
                    <w:jc w:val="right"/>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2 700 000</w:t>
                  </w:r>
                </w:p>
              </w:tc>
            </w:tr>
            <w:tr w:rsidR="00816006" w:rsidRPr="00307D0B" w:rsidTr="00E555A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4" w:type="dxa"/>
                </w:tcPr>
                <w:p w:rsidR="00816006" w:rsidRPr="000E0D2D" w:rsidRDefault="00816006" w:rsidP="00E555A9">
                  <w:pPr>
                    <w:keepNext/>
                    <w:spacing w:before="0" w:after="0"/>
                    <w:rPr>
                      <w:szCs w:val="24"/>
                      <w:lang w:val="fr-FR"/>
                    </w:rPr>
                  </w:pPr>
                  <w:r w:rsidRPr="000E0D2D">
                    <w:rPr>
                      <w:szCs w:val="24"/>
                      <w:lang w:val="fr-FR"/>
                    </w:rPr>
                    <w:t>2</w:t>
                  </w:r>
                </w:p>
              </w:tc>
              <w:tc>
                <w:tcPr>
                  <w:tcW w:w="1679" w:type="dxa"/>
                </w:tcPr>
                <w:p w:rsidR="00816006" w:rsidRPr="000E0D2D" w:rsidRDefault="00816006" w:rsidP="00E555A9">
                  <w:pPr>
                    <w:keepNext/>
                    <w:spacing w:before="0" w:after="0"/>
                    <w:jc w:val="center"/>
                    <w:cnfStyle w:val="000000010000" w:firstRow="0" w:lastRow="0" w:firstColumn="0" w:lastColumn="0" w:oddVBand="0" w:evenVBand="0" w:oddHBand="0" w:evenHBand="1" w:firstRowFirstColumn="0" w:firstRowLastColumn="0" w:lastRowFirstColumn="0" w:lastRowLastColumn="0"/>
                    <w:rPr>
                      <w:szCs w:val="24"/>
                      <w:lang w:val="fr-FR"/>
                    </w:rPr>
                  </w:pPr>
                  <w:r w:rsidRPr="000E0D2D">
                    <w:rPr>
                      <w:szCs w:val="24"/>
                      <w:lang w:val="fr-FR"/>
                    </w:rPr>
                    <w:t>3</w:t>
                  </w:r>
                </w:p>
              </w:tc>
              <w:tc>
                <w:tcPr>
                  <w:tcW w:w="1277" w:type="dxa"/>
                </w:tcPr>
                <w:p w:rsidR="00816006" w:rsidRPr="000E0D2D" w:rsidRDefault="00E555A9" w:rsidP="00E555A9">
                  <w:pPr>
                    <w:keepNext/>
                    <w:spacing w:before="0" w:after="0"/>
                    <w:jc w:val="center"/>
                    <w:cnfStyle w:val="000000010000" w:firstRow="0" w:lastRow="0" w:firstColumn="0" w:lastColumn="0" w:oddVBand="0" w:evenVBand="0" w:oddHBand="0" w:evenHBand="1" w:firstRowFirstColumn="0" w:firstRowLastColumn="0" w:lastRowFirstColumn="0" w:lastRowLastColumn="0"/>
                    <w:rPr>
                      <w:szCs w:val="24"/>
                      <w:lang w:val="fr-FR"/>
                    </w:rPr>
                  </w:pPr>
                  <w:r w:rsidRPr="000E0D2D">
                    <w:rPr>
                      <w:szCs w:val="24"/>
                      <w:lang w:val="fr-FR"/>
                    </w:rPr>
                    <w:t>5</w:t>
                  </w:r>
                </w:p>
              </w:tc>
              <w:tc>
                <w:tcPr>
                  <w:tcW w:w="1483" w:type="dxa"/>
                </w:tcPr>
                <w:p w:rsidR="00816006" w:rsidRPr="000E0D2D" w:rsidRDefault="00E555A9" w:rsidP="00E555A9">
                  <w:pPr>
                    <w:keepNext/>
                    <w:spacing w:before="0" w:after="0"/>
                    <w:jc w:val="right"/>
                    <w:cnfStyle w:val="000000010000" w:firstRow="0" w:lastRow="0" w:firstColumn="0" w:lastColumn="0" w:oddVBand="0" w:evenVBand="0" w:oddHBand="0" w:evenHBand="1" w:firstRowFirstColumn="0" w:firstRowLastColumn="0" w:lastRowFirstColumn="0" w:lastRowLastColumn="0"/>
                    <w:rPr>
                      <w:szCs w:val="24"/>
                      <w:lang w:val="fr-FR"/>
                    </w:rPr>
                  </w:pPr>
                  <w:r w:rsidRPr="000E0D2D">
                    <w:rPr>
                      <w:szCs w:val="24"/>
                      <w:lang w:val="fr-FR"/>
                    </w:rPr>
                    <w:t>2 700 000</w:t>
                  </w:r>
                </w:p>
              </w:tc>
            </w:tr>
            <w:tr w:rsidR="00816006" w:rsidRPr="00307D0B" w:rsidTr="00E55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4" w:type="dxa"/>
                </w:tcPr>
                <w:p w:rsidR="00816006" w:rsidRPr="000E0D2D" w:rsidRDefault="00816006" w:rsidP="00E555A9">
                  <w:pPr>
                    <w:keepNext/>
                    <w:spacing w:before="0" w:after="0"/>
                    <w:rPr>
                      <w:szCs w:val="24"/>
                      <w:lang w:val="fr-FR"/>
                    </w:rPr>
                  </w:pPr>
                  <w:r w:rsidRPr="000E0D2D">
                    <w:rPr>
                      <w:szCs w:val="24"/>
                      <w:lang w:val="fr-FR"/>
                    </w:rPr>
                    <w:t>3</w:t>
                  </w:r>
                </w:p>
              </w:tc>
              <w:tc>
                <w:tcPr>
                  <w:tcW w:w="1679" w:type="dxa"/>
                </w:tcPr>
                <w:p w:rsidR="00816006" w:rsidRPr="000E0D2D" w:rsidRDefault="00816006" w:rsidP="00E555A9">
                  <w:pPr>
                    <w:keepNext/>
                    <w:spacing w:before="0" w:after="0"/>
                    <w:jc w:val="center"/>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3</w:t>
                  </w:r>
                </w:p>
              </w:tc>
              <w:tc>
                <w:tcPr>
                  <w:tcW w:w="1277" w:type="dxa"/>
                </w:tcPr>
                <w:p w:rsidR="00816006" w:rsidRPr="000E0D2D" w:rsidRDefault="0025455E" w:rsidP="00E555A9">
                  <w:pPr>
                    <w:keepNext/>
                    <w:spacing w:before="0" w:after="0"/>
                    <w:jc w:val="center"/>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10</w:t>
                  </w:r>
                </w:p>
              </w:tc>
              <w:tc>
                <w:tcPr>
                  <w:tcW w:w="1483" w:type="dxa"/>
                </w:tcPr>
                <w:p w:rsidR="00816006" w:rsidRPr="000E0D2D" w:rsidRDefault="0025455E" w:rsidP="0025455E">
                  <w:pPr>
                    <w:keepNext/>
                    <w:spacing w:before="0" w:after="0"/>
                    <w:jc w:val="right"/>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5 40</w:t>
                  </w:r>
                  <w:r w:rsidR="00E555A9" w:rsidRPr="000E0D2D">
                    <w:rPr>
                      <w:szCs w:val="24"/>
                      <w:lang w:val="fr-FR"/>
                    </w:rPr>
                    <w:t>0 000</w:t>
                  </w:r>
                </w:p>
              </w:tc>
            </w:tr>
            <w:tr w:rsidR="00816006" w:rsidRPr="00307D0B" w:rsidTr="00E555A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4" w:type="dxa"/>
                </w:tcPr>
                <w:p w:rsidR="00816006" w:rsidRPr="000E0D2D" w:rsidRDefault="00816006" w:rsidP="00E555A9">
                  <w:pPr>
                    <w:keepNext/>
                    <w:spacing w:before="0" w:after="0"/>
                    <w:rPr>
                      <w:szCs w:val="24"/>
                      <w:lang w:val="fr-FR"/>
                    </w:rPr>
                  </w:pPr>
                  <w:r w:rsidRPr="000E0D2D">
                    <w:rPr>
                      <w:szCs w:val="24"/>
                      <w:lang w:val="fr-FR"/>
                    </w:rPr>
                    <w:t>4</w:t>
                  </w:r>
                </w:p>
              </w:tc>
              <w:tc>
                <w:tcPr>
                  <w:tcW w:w="1679" w:type="dxa"/>
                </w:tcPr>
                <w:p w:rsidR="00816006" w:rsidRPr="000E0D2D" w:rsidRDefault="00816006" w:rsidP="00E555A9">
                  <w:pPr>
                    <w:keepNext/>
                    <w:spacing w:before="0" w:after="0"/>
                    <w:jc w:val="center"/>
                    <w:cnfStyle w:val="000000010000" w:firstRow="0" w:lastRow="0" w:firstColumn="0" w:lastColumn="0" w:oddVBand="0" w:evenVBand="0" w:oddHBand="0" w:evenHBand="1" w:firstRowFirstColumn="0" w:firstRowLastColumn="0" w:lastRowFirstColumn="0" w:lastRowLastColumn="0"/>
                    <w:rPr>
                      <w:szCs w:val="24"/>
                      <w:lang w:val="fr-FR"/>
                    </w:rPr>
                  </w:pPr>
                  <w:r w:rsidRPr="000E0D2D">
                    <w:rPr>
                      <w:szCs w:val="24"/>
                      <w:lang w:val="fr-FR"/>
                    </w:rPr>
                    <w:t>3</w:t>
                  </w:r>
                </w:p>
              </w:tc>
              <w:tc>
                <w:tcPr>
                  <w:tcW w:w="1277" w:type="dxa"/>
                </w:tcPr>
                <w:p w:rsidR="00816006" w:rsidRPr="000E0D2D" w:rsidRDefault="00E555A9" w:rsidP="00E555A9">
                  <w:pPr>
                    <w:keepNext/>
                    <w:spacing w:before="0" w:after="0"/>
                    <w:jc w:val="center"/>
                    <w:cnfStyle w:val="000000010000" w:firstRow="0" w:lastRow="0" w:firstColumn="0" w:lastColumn="0" w:oddVBand="0" w:evenVBand="0" w:oddHBand="0" w:evenHBand="1" w:firstRowFirstColumn="0" w:firstRowLastColumn="0" w:lastRowFirstColumn="0" w:lastRowLastColumn="0"/>
                    <w:rPr>
                      <w:szCs w:val="24"/>
                      <w:lang w:val="fr-FR"/>
                    </w:rPr>
                  </w:pPr>
                  <w:r w:rsidRPr="000E0D2D">
                    <w:rPr>
                      <w:szCs w:val="24"/>
                      <w:lang w:val="fr-FR"/>
                    </w:rPr>
                    <w:t>5</w:t>
                  </w:r>
                </w:p>
              </w:tc>
              <w:tc>
                <w:tcPr>
                  <w:tcW w:w="1483" w:type="dxa"/>
                </w:tcPr>
                <w:p w:rsidR="00816006" w:rsidRPr="000E0D2D" w:rsidRDefault="00E555A9" w:rsidP="00E555A9">
                  <w:pPr>
                    <w:keepNext/>
                    <w:spacing w:before="0" w:after="0"/>
                    <w:jc w:val="right"/>
                    <w:cnfStyle w:val="000000010000" w:firstRow="0" w:lastRow="0" w:firstColumn="0" w:lastColumn="0" w:oddVBand="0" w:evenVBand="0" w:oddHBand="0" w:evenHBand="1" w:firstRowFirstColumn="0" w:firstRowLastColumn="0" w:lastRowFirstColumn="0" w:lastRowLastColumn="0"/>
                    <w:rPr>
                      <w:szCs w:val="24"/>
                      <w:lang w:val="fr-FR"/>
                    </w:rPr>
                  </w:pPr>
                  <w:r w:rsidRPr="000E0D2D">
                    <w:rPr>
                      <w:szCs w:val="24"/>
                      <w:lang w:val="fr-FR"/>
                    </w:rPr>
                    <w:t>2 700 000</w:t>
                  </w:r>
                </w:p>
              </w:tc>
            </w:tr>
            <w:tr w:rsidR="00816006" w:rsidRPr="00307D0B" w:rsidTr="00E55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4" w:type="dxa"/>
                </w:tcPr>
                <w:p w:rsidR="00816006" w:rsidRPr="000E0D2D" w:rsidRDefault="00816006" w:rsidP="00E555A9">
                  <w:pPr>
                    <w:keepNext/>
                    <w:spacing w:before="0" w:after="0"/>
                    <w:rPr>
                      <w:szCs w:val="24"/>
                      <w:lang w:val="fr-FR"/>
                    </w:rPr>
                  </w:pPr>
                  <w:r w:rsidRPr="000E0D2D">
                    <w:rPr>
                      <w:szCs w:val="24"/>
                      <w:lang w:val="fr-FR"/>
                    </w:rPr>
                    <w:t>5</w:t>
                  </w:r>
                </w:p>
              </w:tc>
              <w:tc>
                <w:tcPr>
                  <w:tcW w:w="1679" w:type="dxa"/>
                </w:tcPr>
                <w:p w:rsidR="00816006" w:rsidRPr="000E0D2D" w:rsidRDefault="00E555A9" w:rsidP="00E555A9">
                  <w:pPr>
                    <w:keepNext/>
                    <w:spacing w:before="0" w:after="0"/>
                    <w:jc w:val="center"/>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3</w:t>
                  </w:r>
                </w:p>
              </w:tc>
              <w:tc>
                <w:tcPr>
                  <w:tcW w:w="1277" w:type="dxa"/>
                </w:tcPr>
                <w:p w:rsidR="00816006" w:rsidRPr="000E0D2D" w:rsidRDefault="00E555A9" w:rsidP="00E555A9">
                  <w:pPr>
                    <w:keepNext/>
                    <w:spacing w:before="0" w:after="0"/>
                    <w:jc w:val="center"/>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5</w:t>
                  </w:r>
                </w:p>
              </w:tc>
              <w:tc>
                <w:tcPr>
                  <w:tcW w:w="1483" w:type="dxa"/>
                </w:tcPr>
                <w:p w:rsidR="00816006" w:rsidRPr="000E0D2D" w:rsidRDefault="00E555A9" w:rsidP="00E555A9">
                  <w:pPr>
                    <w:keepNext/>
                    <w:spacing w:before="0" w:after="0"/>
                    <w:jc w:val="right"/>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2 700 000</w:t>
                  </w:r>
                </w:p>
              </w:tc>
            </w:tr>
            <w:tr w:rsidR="00816006" w:rsidRPr="00307D0B" w:rsidTr="00E555A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4" w:type="dxa"/>
                </w:tcPr>
                <w:p w:rsidR="00816006" w:rsidRPr="000E0D2D" w:rsidRDefault="0025455E" w:rsidP="00E555A9">
                  <w:pPr>
                    <w:keepNext/>
                    <w:spacing w:before="0" w:after="0"/>
                    <w:rPr>
                      <w:szCs w:val="24"/>
                      <w:lang w:val="fr-FR"/>
                    </w:rPr>
                  </w:pPr>
                  <w:r w:rsidRPr="000E0D2D">
                    <w:rPr>
                      <w:szCs w:val="24"/>
                      <w:lang w:val="fr-FR"/>
                    </w:rPr>
                    <w:t>6</w:t>
                  </w:r>
                </w:p>
              </w:tc>
              <w:tc>
                <w:tcPr>
                  <w:tcW w:w="1679" w:type="dxa"/>
                </w:tcPr>
                <w:p w:rsidR="00816006" w:rsidRPr="000E0D2D" w:rsidRDefault="00E555A9" w:rsidP="00E555A9">
                  <w:pPr>
                    <w:keepNext/>
                    <w:spacing w:before="0" w:after="0"/>
                    <w:jc w:val="center"/>
                    <w:cnfStyle w:val="000000010000" w:firstRow="0" w:lastRow="0" w:firstColumn="0" w:lastColumn="0" w:oddVBand="0" w:evenVBand="0" w:oddHBand="0" w:evenHBand="1" w:firstRowFirstColumn="0" w:firstRowLastColumn="0" w:lastRowFirstColumn="0" w:lastRowLastColumn="0"/>
                    <w:rPr>
                      <w:szCs w:val="24"/>
                      <w:lang w:val="fr-FR"/>
                    </w:rPr>
                  </w:pPr>
                  <w:r w:rsidRPr="000E0D2D">
                    <w:rPr>
                      <w:szCs w:val="24"/>
                      <w:lang w:val="fr-FR"/>
                    </w:rPr>
                    <w:t>2</w:t>
                  </w:r>
                </w:p>
              </w:tc>
              <w:tc>
                <w:tcPr>
                  <w:tcW w:w="1277" w:type="dxa"/>
                </w:tcPr>
                <w:p w:rsidR="00816006" w:rsidRPr="000E0D2D" w:rsidRDefault="0025455E" w:rsidP="00E555A9">
                  <w:pPr>
                    <w:keepNext/>
                    <w:spacing w:before="0" w:after="0"/>
                    <w:jc w:val="center"/>
                    <w:cnfStyle w:val="000000010000" w:firstRow="0" w:lastRow="0" w:firstColumn="0" w:lastColumn="0" w:oddVBand="0" w:evenVBand="0" w:oddHBand="0" w:evenHBand="1" w:firstRowFirstColumn="0" w:firstRowLastColumn="0" w:lastRowFirstColumn="0" w:lastRowLastColumn="0"/>
                    <w:rPr>
                      <w:szCs w:val="24"/>
                      <w:lang w:val="fr-FR"/>
                    </w:rPr>
                  </w:pPr>
                  <w:r w:rsidRPr="000E0D2D">
                    <w:rPr>
                      <w:szCs w:val="24"/>
                      <w:lang w:val="fr-FR"/>
                    </w:rPr>
                    <w:t>10</w:t>
                  </w:r>
                </w:p>
              </w:tc>
              <w:tc>
                <w:tcPr>
                  <w:tcW w:w="1483" w:type="dxa"/>
                </w:tcPr>
                <w:p w:rsidR="00816006" w:rsidRPr="000E0D2D" w:rsidRDefault="0025455E" w:rsidP="0025455E">
                  <w:pPr>
                    <w:keepNext/>
                    <w:spacing w:before="0" w:after="0"/>
                    <w:jc w:val="right"/>
                    <w:cnfStyle w:val="000000010000" w:firstRow="0" w:lastRow="0" w:firstColumn="0" w:lastColumn="0" w:oddVBand="0" w:evenVBand="0" w:oddHBand="0" w:evenHBand="1" w:firstRowFirstColumn="0" w:firstRowLastColumn="0" w:lastRowFirstColumn="0" w:lastRowLastColumn="0"/>
                    <w:rPr>
                      <w:szCs w:val="24"/>
                      <w:lang w:val="fr-FR"/>
                    </w:rPr>
                  </w:pPr>
                  <w:r w:rsidRPr="000E0D2D">
                    <w:rPr>
                      <w:szCs w:val="24"/>
                      <w:lang w:val="fr-FR"/>
                    </w:rPr>
                    <w:t>3 6</w:t>
                  </w:r>
                  <w:r w:rsidR="00E555A9" w:rsidRPr="000E0D2D">
                    <w:rPr>
                      <w:szCs w:val="24"/>
                      <w:lang w:val="fr-FR"/>
                    </w:rPr>
                    <w:t>00 000</w:t>
                  </w:r>
                </w:p>
              </w:tc>
            </w:tr>
            <w:tr w:rsidR="00816006" w:rsidRPr="00307D0B" w:rsidTr="00E55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4" w:type="dxa"/>
                </w:tcPr>
                <w:p w:rsidR="00816006" w:rsidRPr="000E0D2D" w:rsidRDefault="0025455E" w:rsidP="00E555A9">
                  <w:pPr>
                    <w:keepNext/>
                    <w:spacing w:before="0" w:after="0"/>
                    <w:rPr>
                      <w:szCs w:val="24"/>
                      <w:lang w:val="fr-FR"/>
                    </w:rPr>
                  </w:pPr>
                  <w:r w:rsidRPr="000E0D2D">
                    <w:rPr>
                      <w:szCs w:val="24"/>
                      <w:lang w:val="fr-FR"/>
                    </w:rPr>
                    <w:t>7</w:t>
                  </w:r>
                </w:p>
              </w:tc>
              <w:tc>
                <w:tcPr>
                  <w:tcW w:w="1679" w:type="dxa"/>
                </w:tcPr>
                <w:p w:rsidR="00816006" w:rsidRPr="000E0D2D" w:rsidRDefault="00E555A9" w:rsidP="00E555A9">
                  <w:pPr>
                    <w:keepNext/>
                    <w:spacing w:before="0" w:after="0"/>
                    <w:jc w:val="center"/>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2</w:t>
                  </w:r>
                </w:p>
              </w:tc>
              <w:tc>
                <w:tcPr>
                  <w:tcW w:w="1277" w:type="dxa"/>
                </w:tcPr>
                <w:p w:rsidR="00816006" w:rsidRPr="000E0D2D" w:rsidRDefault="0025455E" w:rsidP="00E555A9">
                  <w:pPr>
                    <w:keepNext/>
                    <w:spacing w:before="0" w:after="0"/>
                    <w:jc w:val="center"/>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10</w:t>
                  </w:r>
                </w:p>
              </w:tc>
              <w:tc>
                <w:tcPr>
                  <w:tcW w:w="1483" w:type="dxa"/>
                </w:tcPr>
                <w:p w:rsidR="00816006" w:rsidRPr="000E0D2D" w:rsidRDefault="0025455E" w:rsidP="00E555A9">
                  <w:pPr>
                    <w:keepNext/>
                    <w:spacing w:before="0" w:after="0"/>
                    <w:jc w:val="right"/>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3 6</w:t>
                  </w:r>
                  <w:r w:rsidR="00E555A9" w:rsidRPr="000E0D2D">
                    <w:rPr>
                      <w:szCs w:val="24"/>
                      <w:lang w:val="fr-FR"/>
                    </w:rPr>
                    <w:t>00 000</w:t>
                  </w:r>
                </w:p>
              </w:tc>
            </w:tr>
            <w:tr w:rsidR="00816006" w:rsidRPr="00307D0B" w:rsidTr="00E555A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4" w:type="dxa"/>
                </w:tcPr>
                <w:p w:rsidR="00816006" w:rsidRPr="000E0D2D" w:rsidRDefault="0025455E" w:rsidP="00E555A9">
                  <w:pPr>
                    <w:keepNext/>
                    <w:spacing w:before="0" w:after="0"/>
                    <w:rPr>
                      <w:szCs w:val="24"/>
                      <w:lang w:val="fr-FR"/>
                    </w:rPr>
                  </w:pPr>
                  <w:r w:rsidRPr="000E0D2D">
                    <w:rPr>
                      <w:szCs w:val="24"/>
                      <w:lang w:val="fr-FR"/>
                    </w:rPr>
                    <w:t>8</w:t>
                  </w:r>
                </w:p>
              </w:tc>
              <w:tc>
                <w:tcPr>
                  <w:tcW w:w="1679" w:type="dxa"/>
                </w:tcPr>
                <w:p w:rsidR="00816006" w:rsidRPr="000E0D2D" w:rsidRDefault="00E555A9" w:rsidP="00E555A9">
                  <w:pPr>
                    <w:keepNext/>
                    <w:spacing w:before="0" w:after="0"/>
                    <w:jc w:val="center"/>
                    <w:cnfStyle w:val="000000010000" w:firstRow="0" w:lastRow="0" w:firstColumn="0" w:lastColumn="0" w:oddVBand="0" w:evenVBand="0" w:oddHBand="0" w:evenHBand="1" w:firstRowFirstColumn="0" w:firstRowLastColumn="0" w:lastRowFirstColumn="0" w:lastRowLastColumn="0"/>
                    <w:rPr>
                      <w:szCs w:val="24"/>
                      <w:lang w:val="fr-FR"/>
                    </w:rPr>
                  </w:pPr>
                  <w:r w:rsidRPr="000E0D2D">
                    <w:rPr>
                      <w:szCs w:val="24"/>
                      <w:lang w:val="fr-FR"/>
                    </w:rPr>
                    <w:t>4</w:t>
                  </w:r>
                </w:p>
              </w:tc>
              <w:tc>
                <w:tcPr>
                  <w:tcW w:w="1277" w:type="dxa"/>
                </w:tcPr>
                <w:p w:rsidR="00816006" w:rsidRPr="000E0D2D" w:rsidRDefault="00E555A9" w:rsidP="00E555A9">
                  <w:pPr>
                    <w:keepNext/>
                    <w:spacing w:before="0" w:after="0"/>
                    <w:jc w:val="center"/>
                    <w:cnfStyle w:val="000000010000" w:firstRow="0" w:lastRow="0" w:firstColumn="0" w:lastColumn="0" w:oddVBand="0" w:evenVBand="0" w:oddHBand="0" w:evenHBand="1" w:firstRowFirstColumn="0" w:firstRowLastColumn="0" w:lastRowFirstColumn="0" w:lastRowLastColumn="0"/>
                    <w:rPr>
                      <w:szCs w:val="24"/>
                      <w:lang w:val="fr-FR"/>
                    </w:rPr>
                  </w:pPr>
                  <w:r w:rsidRPr="000E0D2D">
                    <w:rPr>
                      <w:szCs w:val="24"/>
                      <w:lang w:val="fr-FR"/>
                    </w:rPr>
                    <w:t>5</w:t>
                  </w:r>
                </w:p>
              </w:tc>
              <w:tc>
                <w:tcPr>
                  <w:tcW w:w="1483" w:type="dxa"/>
                </w:tcPr>
                <w:p w:rsidR="00816006" w:rsidRPr="000E0D2D" w:rsidRDefault="00E555A9" w:rsidP="00E555A9">
                  <w:pPr>
                    <w:keepNext/>
                    <w:spacing w:before="0" w:after="0"/>
                    <w:jc w:val="right"/>
                    <w:cnfStyle w:val="000000010000" w:firstRow="0" w:lastRow="0" w:firstColumn="0" w:lastColumn="0" w:oddVBand="0" w:evenVBand="0" w:oddHBand="0" w:evenHBand="1" w:firstRowFirstColumn="0" w:firstRowLastColumn="0" w:lastRowFirstColumn="0" w:lastRowLastColumn="0"/>
                    <w:rPr>
                      <w:szCs w:val="24"/>
                      <w:lang w:val="fr-FR"/>
                    </w:rPr>
                  </w:pPr>
                  <w:r w:rsidRPr="000E0D2D">
                    <w:rPr>
                      <w:szCs w:val="24"/>
                      <w:lang w:val="fr-FR"/>
                    </w:rPr>
                    <w:t>3 600 000</w:t>
                  </w:r>
                </w:p>
              </w:tc>
            </w:tr>
            <w:tr w:rsidR="00816006" w:rsidRPr="00307D0B" w:rsidTr="00E555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4" w:type="dxa"/>
                </w:tcPr>
                <w:p w:rsidR="00816006" w:rsidRPr="000E0D2D" w:rsidRDefault="0025455E" w:rsidP="0025455E">
                  <w:pPr>
                    <w:keepNext/>
                    <w:spacing w:before="0" w:after="0"/>
                    <w:rPr>
                      <w:szCs w:val="24"/>
                      <w:lang w:val="fr-FR"/>
                    </w:rPr>
                  </w:pPr>
                  <w:r w:rsidRPr="000E0D2D">
                    <w:rPr>
                      <w:szCs w:val="24"/>
                      <w:lang w:val="fr-FR"/>
                    </w:rPr>
                    <w:t>9</w:t>
                  </w:r>
                </w:p>
              </w:tc>
              <w:tc>
                <w:tcPr>
                  <w:tcW w:w="1679" w:type="dxa"/>
                </w:tcPr>
                <w:p w:rsidR="00816006" w:rsidRPr="000E0D2D" w:rsidRDefault="00E555A9" w:rsidP="00E555A9">
                  <w:pPr>
                    <w:keepNext/>
                    <w:spacing w:before="0" w:after="0"/>
                    <w:jc w:val="center"/>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150</w:t>
                  </w:r>
                </w:p>
              </w:tc>
              <w:tc>
                <w:tcPr>
                  <w:tcW w:w="1277" w:type="dxa"/>
                </w:tcPr>
                <w:p w:rsidR="00816006" w:rsidRPr="000E0D2D" w:rsidRDefault="00E555A9" w:rsidP="00E555A9">
                  <w:pPr>
                    <w:keepNext/>
                    <w:spacing w:before="0" w:after="0"/>
                    <w:jc w:val="center"/>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8</w:t>
                  </w:r>
                </w:p>
              </w:tc>
              <w:tc>
                <w:tcPr>
                  <w:tcW w:w="1483" w:type="dxa"/>
                </w:tcPr>
                <w:p w:rsidR="00816006" w:rsidRPr="000E0D2D" w:rsidRDefault="00E555A9" w:rsidP="00E555A9">
                  <w:pPr>
                    <w:keepNext/>
                    <w:spacing w:before="0" w:after="0"/>
                    <w:jc w:val="right"/>
                    <w:cnfStyle w:val="000000100000" w:firstRow="0" w:lastRow="0" w:firstColumn="0" w:lastColumn="0" w:oddVBand="0" w:evenVBand="0" w:oddHBand="1" w:evenHBand="0" w:firstRowFirstColumn="0" w:firstRowLastColumn="0" w:lastRowFirstColumn="0" w:lastRowLastColumn="0"/>
                    <w:rPr>
                      <w:szCs w:val="24"/>
                      <w:lang w:val="fr-FR"/>
                    </w:rPr>
                  </w:pPr>
                  <w:r w:rsidRPr="000E0D2D">
                    <w:rPr>
                      <w:szCs w:val="24"/>
                      <w:lang w:val="fr-FR"/>
                    </w:rPr>
                    <w:t>6 000 000</w:t>
                  </w:r>
                </w:p>
              </w:tc>
            </w:tr>
            <w:tr w:rsidR="00E555A9" w:rsidRPr="00307D0B" w:rsidTr="00E555A9">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4" w:type="dxa"/>
                </w:tcPr>
                <w:p w:rsidR="00E555A9" w:rsidRPr="000E0D2D" w:rsidRDefault="00E555A9" w:rsidP="00E555A9">
                  <w:pPr>
                    <w:keepNext/>
                    <w:spacing w:before="0" w:after="0"/>
                    <w:rPr>
                      <w:szCs w:val="24"/>
                      <w:lang w:val="fr-FR"/>
                    </w:rPr>
                  </w:pPr>
                </w:p>
              </w:tc>
              <w:tc>
                <w:tcPr>
                  <w:tcW w:w="1679" w:type="dxa"/>
                </w:tcPr>
                <w:p w:rsidR="00E555A9" w:rsidRPr="000E0D2D" w:rsidRDefault="00E555A9" w:rsidP="00E555A9">
                  <w:pPr>
                    <w:keepNext/>
                    <w:spacing w:before="0" w:after="0"/>
                    <w:cnfStyle w:val="010000000000" w:firstRow="0" w:lastRow="1" w:firstColumn="0" w:lastColumn="0" w:oddVBand="0" w:evenVBand="0" w:oddHBand="0" w:evenHBand="0" w:firstRowFirstColumn="0" w:firstRowLastColumn="0" w:lastRowFirstColumn="0" w:lastRowLastColumn="0"/>
                    <w:rPr>
                      <w:szCs w:val="24"/>
                      <w:lang w:val="fr-FR"/>
                    </w:rPr>
                  </w:pPr>
                </w:p>
              </w:tc>
              <w:tc>
                <w:tcPr>
                  <w:tcW w:w="1277" w:type="dxa"/>
                </w:tcPr>
                <w:p w:rsidR="00E555A9" w:rsidRPr="000E0D2D" w:rsidRDefault="00E555A9" w:rsidP="00E555A9">
                  <w:pPr>
                    <w:keepNext/>
                    <w:spacing w:before="0" w:after="0"/>
                    <w:cnfStyle w:val="010000000000" w:firstRow="0" w:lastRow="1" w:firstColumn="0" w:lastColumn="0" w:oddVBand="0" w:evenVBand="0" w:oddHBand="0" w:evenHBand="0" w:firstRowFirstColumn="0" w:firstRowLastColumn="0" w:lastRowFirstColumn="0" w:lastRowLastColumn="0"/>
                    <w:rPr>
                      <w:szCs w:val="24"/>
                      <w:lang w:val="fr-FR"/>
                    </w:rPr>
                  </w:pPr>
                </w:p>
              </w:tc>
              <w:tc>
                <w:tcPr>
                  <w:tcW w:w="1483" w:type="dxa"/>
                </w:tcPr>
                <w:p w:rsidR="00E555A9" w:rsidRPr="000E0D2D" w:rsidRDefault="00E555A9" w:rsidP="0025455E">
                  <w:pPr>
                    <w:keepNext/>
                    <w:spacing w:before="0" w:after="0"/>
                    <w:jc w:val="right"/>
                    <w:cnfStyle w:val="010000000000" w:firstRow="0" w:lastRow="1" w:firstColumn="0" w:lastColumn="0" w:oddVBand="0" w:evenVBand="0" w:oddHBand="0" w:evenHBand="0" w:firstRowFirstColumn="0" w:firstRowLastColumn="0" w:lastRowFirstColumn="0" w:lastRowLastColumn="0"/>
                    <w:rPr>
                      <w:szCs w:val="24"/>
                      <w:lang w:val="fr-FR"/>
                    </w:rPr>
                  </w:pPr>
                  <w:r w:rsidRPr="000E0D2D">
                    <w:rPr>
                      <w:szCs w:val="24"/>
                      <w:lang w:val="fr-FR"/>
                    </w:rPr>
                    <w:t>3</w:t>
                  </w:r>
                  <w:r w:rsidR="0025455E" w:rsidRPr="000E0D2D">
                    <w:rPr>
                      <w:szCs w:val="24"/>
                      <w:lang w:val="fr-FR"/>
                    </w:rPr>
                    <w:t>3</w:t>
                  </w:r>
                  <w:r w:rsidRPr="000E0D2D">
                    <w:rPr>
                      <w:szCs w:val="24"/>
                      <w:lang w:val="fr-FR"/>
                    </w:rPr>
                    <w:t> </w:t>
                  </w:r>
                  <w:r w:rsidR="0025455E" w:rsidRPr="000E0D2D">
                    <w:rPr>
                      <w:szCs w:val="24"/>
                      <w:lang w:val="fr-FR"/>
                    </w:rPr>
                    <w:t>0</w:t>
                  </w:r>
                  <w:r w:rsidRPr="000E0D2D">
                    <w:rPr>
                      <w:szCs w:val="24"/>
                      <w:lang w:val="fr-FR"/>
                    </w:rPr>
                    <w:t>00 000</w:t>
                  </w:r>
                </w:p>
              </w:tc>
            </w:tr>
          </w:tbl>
          <w:p w:rsidR="00816006" w:rsidRPr="000E0D2D" w:rsidRDefault="00E555A9" w:rsidP="000E0D2D">
            <w:pPr>
              <w:rPr>
                <w:szCs w:val="24"/>
                <w:lang w:val="fr-FR"/>
              </w:rPr>
            </w:pPr>
            <w:r w:rsidRPr="000E0D2D">
              <w:rPr>
                <w:szCs w:val="24"/>
                <w:lang w:val="fr-FR"/>
              </w:rPr>
              <w:t xml:space="preserve">Sur la base de 900 000 fcfa par personne et par semaine pour les thèmes 1 à </w:t>
            </w:r>
            <w:r w:rsidR="000E0D2D" w:rsidRPr="000E0D2D">
              <w:rPr>
                <w:szCs w:val="24"/>
                <w:lang w:val="fr-FR"/>
              </w:rPr>
              <w:t>8</w:t>
            </w:r>
            <w:r w:rsidRPr="000E0D2D">
              <w:rPr>
                <w:szCs w:val="24"/>
                <w:lang w:val="fr-FR"/>
              </w:rPr>
              <w:t xml:space="preserve"> et un coût de formation </w:t>
            </w:r>
            <w:r w:rsidRPr="000E0D2D">
              <w:rPr>
                <w:b/>
                <w:szCs w:val="24"/>
                <w:lang w:val="fr-FR"/>
              </w:rPr>
              <w:t>au CFP</w:t>
            </w:r>
            <w:r w:rsidRPr="000E0D2D">
              <w:rPr>
                <w:szCs w:val="24"/>
                <w:lang w:val="fr-FR"/>
              </w:rPr>
              <w:t xml:space="preserve"> de 100 000 fcfa par classe de 20 personnes.</w:t>
            </w:r>
          </w:p>
        </w:tc>
      </w:tr>
      <w:tr w:rsidR="0088362B" w:rsidRPr="000E0D2D" w:rsidTr="0088362B">
        <w:tc>
          <w:tcPr>
            <w:tcW w:w="9072" w:type="dxa"/>
            <w:gridSpan w:val="4"/>
            <w:tcBorders>
              <w:top w:val="nil"/>
              <w:left w:val="single" w:sz="4" w:space="0" w:color="000000"/>
              <w:bottom w:val="nil"/>
              <w:right w:val="single" w:sz="4" w:space="0" w:color="000000"/>
            </w:tcBorders>
            <w:shd w:val="clear" w:color="auto" w:fill="D9D9D9"/>
          </w:tcPr>
          <w:p w:rsidR="0088362B" w:rsidRPr="000E0D2D" w:rsidRDefault="0088362B" w:rsidP="0088362B">
            <w:pPr>
              <w:keepNext/>
              <w:jc w:val="center"/>
              <w:rPr>
                <w:b/>
                <w:szCs w:val="24"/>
                <w:lang w:val="fr-FR"/>
              </w:rPr>
            </w:pPr>
            <w:r w:rsidRPr="000E0D2D">
              <w:rPr>
                <w:b/>
                <w:szCs w:val="24"/>
                <w:lang w:val="fr-FR"/>
              </w:rPr>
              <w:t>Planning</w:t>
            </w:r>
          </w:p>
        </w:tc>
      </w:tr>
      <w:tr w:rsidR="0088362B" w:rsidRPr="00307D0B" w:rsidTr="0088362B">
        <w:tc>
          <w:tcPr>
            <w:tcW w:w="9072" w:type="dxa"/>
            <w:gridSpan w:val="4"/>
            <w:tcBorders>
              <w:top w:val="nil"/>
              <w:left w:val="single" w:sz="4" w:space="0" w:color="000000"/>
              <w:bottom w:val="nil"/>
              <w:right w:val="single" w:sz="4" w:space="0" w:color="000000"/>
            </w:tcBorders>
            <w:shd w:val="clear" w:color="auto" w:fill="auto"/>
          </w:tcPr>
          <w:p w:rsidR="0088362B" w:rsidRPr="000E0D2D" w:rsidRDefault="00EA7111" w:rsidP="00EA7111">
            <w:pPr>
              <w:rPr>
                <w:lang w:val="fr-FR"/>
              </w:rPr>
            </w:pPr>
            <w:r>
              <w:rPr>
                <w:lang w:val="fr-FR"/>
              </w:rPr>
              <w:t xml:space="preserve">L’exécution de ce projet doit se faire sur la première année de mise en œuvre du SDI et la programmation des formations est à faire en fonction du démarrage des autres projets urgents. Ainsi les formations en développement sont à programmer juste avant le démarrage d’un projet de développement, de même pour les méthodes d’analyse ou d’administration dont les formations doivent être achevées avant le démarrage des projets concernés. </w:t>
            </w:r>
          </w:p>
        </w:tc>
      </w:tr>
      <w:tr w:rsidR="0088362B" w:rsidRPr="000E0D2D" w:rsidTr="0088362B">
        <w:tc>
          <w:tcPr>
            <w:tcW w:w="9072" w:type="dxa"/>
            <w:gridSpan w:val="4"/>
            <w:tcBorders>
              <w:top w:val="nil"/>
              <w:left w:val="single" w:sz="4" w:space="0" w:color="000000"/>
              <w:bottom w:val="nil"/>
              <w:right w:val="single" w:sz="4" w:space="0" w:color="000000"/>
            </w:tcBorders>
            <w:shd w:val="clear" w:color="auto" w:fill="D9D9D9"/>
          </w:tcPr>
          <w:p w:rsidR="0088362B" w:rsidRPr="000E0D2D" w:rsidRDefault="0088362B" w:rsidP="0088362B">
            <w:pPr>
              <w:keepNext/>
              <w:jc w:val="center"/>
              <w:rPr>
                <w:b/>
                <w:szCs w:val="24"/>
                <w:lang w:val="fr-FR"/>
              </w:rPr>
            </w:pPr>
            <w:r w:rsidRPr="000E0D2D">
              <w:rPr>
                <w:b/>
                <w:szCs w:val="24"/>
                <w:lang w:val="fr-FR"/>
              </w:rPr>
              <w:t>Justification</w:t>
            </w:r>
          </w:p>
        </w:tc>
      </w:tr>
      <w:tr w:rsidR="0088362B" w:rsidRPr="00307D0B" w:rsidTr="0088362B">
        <w:tc>
          <w:tcPr>
            <w:tcW w:w="9072" w:type="dxa"/>
            <w:gridSpan w:val="4"/>
            <w:tcBorders>
              <w:top w:val="nil"/>
              <w:left w:val="single" w:sz="4" w:space="0" w:color="000000"/>
              <w:bottom w:val="single" w:sz="4" w:space="0" w:color="000000"/>
              <w:right w:val="single" w:sz="4" w:space="0" w:color="000000"/>
            </w:tcBorders>
          </w:tcPr>
          <w:p w:rsidR="0088362B" w:rsidRDefault="00901F6B" w:rsidP="0088362B">
            <w:pPr>
              <w:keepNext/>
              <w:rPr>
                <w:szCs w:val="24"/>
                <w:lang w:val="fr-FR"/>
              </w:rPr>
            </w:pPr>
            <w:r w:rsidRPr="000E0D2D">
              <w:rPr>
                <w:szCs w:val="24"/>
                <w:lang w:val="fr-FR"/>
              </w:rPr>
              <w:t>La réorganisation de la fonction informatique doit donner plus de responsabilités aux informaticiens et ceux-ci doivent être performants dans leurs tâches. Un ensemble de formations (courtes) doit être mis en place pour amener le personnel informatique à utiliser efficacement toutes les techniques qui seront appliquées à l’INS.</w:t>
            </w:r>
          </w:p>
          <w:p w:rsidR="00CE5E8C" w:rsidRPr="000E0D2D" w:rsidRDefault="00CE5E8C" w:rsidP="00CE5E8C">
            <w:pPr>
              <w:keepNext/>
              <w:rPr>
                <w:szCs w:val="24"/>
                <w:lang w:val="fr-FR"/>
              </w:rPr>
            </w:pPr>
            <w:r>
              <w:rPr>
                <w:szCs w:val="24"/>
                <w:lang w:val="fr-FR"/>
              </w:rPr>
              <w:t>Ces formations vont participer directement au résultat 2.3.</w:t>
            </w:r>
          </w:p>
        </w:tc>
      </w:tr>
    </w:tbl>
    <w:p w:rsidR="0088362B" w:rsidRDefault="0088362B" w:rsidP="0058164A">
      <w:pPr>
        <w:rPr>
          <w:lang w:val="fr-FR"/>
        </w:rPr>
      </w:pPr>
    </w:p>
    <w:p w:rsidR="0058164A" w:rsidRPr="00BF0CA0" w:rsidRDefault="0058164A" w:rsidP="002638C5">
      <w:pPr>
        <w:pStyle w:val="Heading3"/>
        <w:rPr>
          <w:lang w:val="fr-FR"/>
        </w:rPr>
      </w:pPr>
      <w:bookmarkStart w:id="90" w:name="_Toc354173290"/>
      <w:r w:rsidRPr="00BF0CA0">
        <w:rPr>
          <w:lang w:val="fr-FR"/>
        </w:rPr>
        <w:t>Les applications informatiques</w:t>
      </w:r>
      <w:r w:rsidR="00E1781C" w:rsidRPr="00BF0CA0">
        <w:rPr>
          <w:lang w:val="fr-FR"/>
        </w:rPr>
        <w:t xml:space="preserve"> et les bases de données</w:t>
      </w:r>
      <w:bookmarkEnd w:id="90"/>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88362B" w:rsidRPr="00307D0B" w:rsidTr="0088362B">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88362B" w:rsidRPr="000E0D2D" w:rsidRDefault="0088362B" w:rsidP="0088362B">
            <w:pPr>
              <w:keepNext/>
              <w:rPr>
                <w:lang w:val="fr-FR"/>
              </w:rPr>
            </w:pPr>
            <w:r w:rsidRPr="000E0D2D">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88362B" w:rsidRPr="000E0D2D" w:rsidRDefault="007576F4" w:rsidP="0088362B">
            <w:pPr>
              <w:keepNext/>
              <w:rPr>
                <w:lang w:val="fr-FR"/>
              </w:rPr>
            </w:pPr>
            <w:r w:rsidRPr="000E0D2D">
              <w:rPr>
                <w:lang w:val="fr-FR"/>
              </w:rPr>
              <w:t>Modernisation du répertoire des entreprises et gestion des DSF</w:t>
            </w:r>
          </w:p>
        </w:tc>
      </w:tr>
      <w:tr w:rsidR="0088362B" w:rsidRPr="000E0D2D" w:rsidTr="0088362B">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88362B" w:rsidRPr="000E0D2D" w:rsidRDefault="0088362B" w:rsidP="0088362B">
            <w:pPr>
              <w:keepNext/>
              <w:rPr>
                <w:lang w:val="fr-FR"/>
              </w:rPr>
            </w:pPr>
            <w:r w:rsidRPr="000E0D2D">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88362B" w:rsidRPr="000E0D2D" w:rsidRDefault="000E0D2D" w:rsidP="0088362B">
            <w:pPr>
              <w:keepNext/>
              <w:rPr>
                <w:lang w:val="fr-FR"/>
              </w:rPr>
            </w:pPr>
            <w:r>
              <w:rPr>
                <w:lang w:val="fr-FR"/>
              </w:rPr>
              <w:t>-</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88362B" w:rsidRPr="000E0D2D" w:rsidRDefault="0088362B" w:rsidP="0088362B">
            <w:pPr>
              <w:keepNext/>
              <w:rPr>
                <w:lang w:val="fr-FR"/>
              </w:rPr>
            </w:pPr>
            <w:r w:rsidRPr="000E0D2D">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88362B" w:rsidRPr="000E0D2D" w:rsidRDefault="0088362B" w:rsidP="0088362B">
            <w:pPr>
              <w:keepNext/>
              <w:rPr>
                <w:lang w:val="fr-FR"/>
              </w:rPr>
            </w:pPr>
            <w:r w:rsidRPr="000E0D2D">
              <w:rPr>
                <w:lang w:val="fr-FR"/>
              </w:rPr>
              <w:t>1</w:t>
            </w:r>
          </w:p>
        </w:tc>
      </w:tr>
      <w:tr w:rsidR="0088362B" w:rsidRPr="000E0D2D" w:rsidTr="0088362B">
        <w:tc>
          <w:tcPr>
            <w:tcW w:w="9072" w:type="dxa"/>
            <w:gridSpan w:val="4"/>
            <w:tcBorders>
              <w:top w:val="double" w:sz="4" w:space="0" w:color="auto"/>
              <w:left w:val="single" w:sz="4" w:space="0" w:color="000000"/>
              <w:bottom w:val="nil"/>
              <w:right w:val="single" w:sz="4" w:space="0" w:color="000000"/>
            </w:tcBorders>
            <w:shd w:val="clear" w:color="auto" w:fill="D9D9D9"/>
          </w:tcPr>
          <w:p w:rsidR="0088362B" w:rsidRPr="000E0D2D" w:rsidRDefault="0088362B" w:rsidP="0088362B">
            <w:pPr>
              <w:keepNext/>
              <w:jc w:val="center"/>
              <w:rPr>
                <w:b/>
                <w:lang w:val="fr-FR"/>
              </w:rPr>
            </w:pPr>
            <w:r w:rsidRPr="000E0D2D">
              <w:rPr>
                <w:b/>
                <w:lang w:val="fr-FR"/>
              </w:rPr>
              <w:t>Description du projet</w:t>
            </w:r>
          </w:p>
        </w:tc>
      </w:tr>
      <w:tr w:rsidR="0088362B" w:rsidRPr="00307D0B" w:rsidTr="0088362B">
        <w:tc>
          <w:tcPr>
            <w:tcW w:w="9072" w:type="dxa"/>
            <w:gridSpan w:val="4"/>
            <w:tcBorders>
              <w:top w:val="nil"/>
              <w:left w:val="single" w:sz="4" w:space="0" w:color="000000"/>
              <w:bottom w:val="nil"/>
              <w:right w:val="single" w:sz="4" w:space="0" w:color="000000"/>
            </w:tcBorders>
          </w:tcPr>
          <w:p w:rsidR="0088362B" w:rsidRPr="000E0D2D" w:rsidRDefault="007576F4" w:rsidP="0088362B">
            <w:pPr>
              <w:keepNext/>
              <w:rPr>
                <w:lang w:val="fr-FR"/>
              </w:rPr>
            </w:pPr>
            <w:r w:rsidRPr="000E0D2D">
              <w:rPr>
                <w:lang w:val="fr-FR"/>
              </w:rPr>
              <w:t>Il s’agit de reprendre le répertoire des entreprises dont une version web existe pour y incorporer les besoins propres issus du traitement des DSF. L’outil final sera composé d’une interface web et d’une base de données afin de permettre :</w:t>
            </w:r>
          </w:p>
          <w:p w:rsidR="007576F4" w:rsidRPr="000E0D2D" w:rsidRDefault="00E555A9" w:rsidP="00CE1CFA">
            <w:pPr>
              <w:pStyle w:val="ListParagraph"/>
              <w:keepNext/>
              <w:numPr>
                <w:ilvl w:val="0"/>
                <w:numId w:val="50"/>
              </w:numPr>
              <w:rPr>
                <w:lang w:val="fr-FR"/>
              </w:rPr>
            </w:pPr>
            <w:r w:rsidRPr="000E0D2D">
              <w:rPr>
                <w:lang w:val="fr-FR"/>
              </w:rPr>
              <w:t>d</w:t>
            </w:r>
            <w:r w:rsidR="007576F4" w:rsidRPr="000E0D2D">
              <w:rPr>
                <w:lang w:val="fr-FR"/>
              </w:rPr>
              <w:t>e saisir, modifier et consulter les données principales des entreprises du pays</w:t>
            </w:r>
          </w:p>
          <w:p w:rsidR="007576F4" w:rsidRPr="000E0D2D" w:rsidRDefault="00E555A9" w:rsidP="00CE1CFA">
            <w:pPr>
              <w:pStyle w:val="ListParagraph"/>
              <w:keepNext/>
              <w:numPr>
                <w:ilvl w:val="0"/>
                <w:numId w:val="50"/>
              </w:numPr>
              <w:rPr>
                <w:lang w:val="fr-FR"/>
              </w:rPr>
            </w:pPr>
            <w:r w:rsidRPr="000E0D2D">
              <w:rPr>
                <w:lang w:val="fr-FR"/>
              </w:rPr>
              <w:t>d</w:t>
            </w:r>
            <w:r w:rsidR="007576F4" w:rsidRPr="000E0D2D">
              <w:rPr>
                <w:lang w:val="fr-FR"/>
              </w:rPr>
              <w:t>e saisir, modifier et consulter les données détaillées des DSF qui seront rattachées aux entreprises année après année</w:t>
            </w:r>
          </w:p>
          <w:p w:rsidR="007576F4" w:rsidRPr="000E0D2D" w:rsidRDefault="007576F4" w:rsidP="007576F4">
            <w:pPr>
              <w:keepNext/>
              <w:rPr>
                <w:lang w:val="fr-FR"/>
              </w:rPr>
            </w:pPr>
            <w:r w:rsidRPr="000E0D2D">
              <w:rPr>
                <w:lang w:val="fr-FR"/>
              </w:rPr>
              <w:t>Naturel</w:t>
            </w:r>
            <w:r w:rsidR="000E0D2D">
              <w:rPr>
                <w:lang w:val="fr-FR"/>
              </w:rPr>
              <w:t>lement la consultation de telle ou telle donnée</w:t>
            </w:r>
            <w:r w:rsidRPr="000E0D2D">
              <w:rPr>
                <w:lang w:val="fr-FR"/>
              </w:rPr>
              <w:t xml:space="preserve"> fera l’objet d’une protection adéquate et d’une autorisation d’accès délivrée par l’INS. La consultation o</w:t>
            </w:r>
            <w:r w:rsidR="000E0D2D">
              <w:rPr>
                <w:lang w:val="fr-FR"/>
              </w:rPr>
              <w:t>ffrira une interface de requête</w:t>
            </w:r>
            <w:r w:rsidRPr="000E0D2D">
              <w:rPr>
                <w:lang w:val="fr-FR"/>
              </w:rPr>
              <w:t xml:space="preserve"> et d’exportation des résultats obtenus. Le produit final sera disponible sur l’intranet de l’INS et le répertoire principal (hors DSF) pourra être accessible par les internautes à partir du site web.</w:t>
            </w:r>
          </w:p>
          <w:p w:rsidR="007576F4" w:rsidRPr="000E0D2D" w:rsidRDefault="007576F4" w:rsidP="007576F4">
            <w:pPr>
              <w:keepNext/>
              <w:rPr>
                <w:lang w:val="fr-FR"/>
              </w:rPr>
            </w:pPr>
            <w:r w:rsidRPr="000E0D2D">
              <w:rPr>
                <w:lang w:val="fr-FR"/>
              </w:rPr>
              <w:t>Les activités à conduire sont celles que l’on trouve dans le cadre d’une gestion en mode projet :</w:t>
            </w:r>
          </w:p>
          <w:p w:rsidR="007576F4" w:rsidRPr="000E0D2D" w:rsidRDefault="007576F4" w:rsidP="00CE1CFA">
            <w:pPr>
              <w:pStyle w:val="ListParagraph"/>
              <w:keepNext/>
              <w:numPr>
                <w:ilvl w:val="0"/>
                <w:numId w:val="50"/>
              </w:numPr>
              <w:rPr>
                <w:lang w:val="fr-FR"/>
              </w:rPr>
            </w:pPr>
            <w:r w:rsidRPr="000E0D2D">
              <w:rPr>
                <w:lang w:val="fr-FR"/>
              </w:rPr>
              <w:t>Constituer l’équipe projet (un responsable, un analyste, un développeur, un correspondant métier)</w:t>
            </w:r>
          </w:p>
          <w:p w:rsidR="007576F4" w:rsidRPr="000E0D2D" w:rsidRDefault="007576F4" w:rsidP="00CE1CFA">
            <w:pPr>
              <w:pStyle w:val="ListParagraph"/>
              <w:keepNext/>
              <w:numPr>
                <w:ilvl w:val="0"/>
                <w:numId w:val="50"/>
              </w:numPr>
              <w:rPr>
                <w:lang w:val="fr-FR"/>
              </w:rPr>
            </w:pPr>
            <w:r w:rsidRPr="000E0D2D">
              <w:rPr>
                <w:lang w:val="fr-FR"/>
              </w:rPr>
              <w:t xml:space="preserve">Définir le cahier des charges fonctionnel puis technique </w:t>
            </w:r>
            <w:r w:rsidR="000E0D2D">
              <w:rPr>
                <w:lang w:val="fr-FR"/>
              </w:rPr>
              <w:t>et les valider</w:t>
            </w:r>
          </w:p>
          <w:p w:rsidR="007576F4" w:rsidRPr="000E0D2D" w:rsidRDefault="007576F4" w:rsidP="00CE1CFA">
            <w:pPr>
              <w:pStyle w:val="ListParagraph"/>
              <w:keepNext/>
              <w:numPr>
                <w:ilvl w:val="0"/>
                <w:numId w:val="50"/>
              </w:numPr>
              <w:rPr>
                <w:lang w:val="fr-FR"/>
              </w:rPr>
            </w:pPr>
            <w:r w:rsidRPr="000E0D2D">
              <w:rPr>
                <w:lang w:val="fr-FR"/>
              </w:rPr>
              <w:t>Faire l’étude de la base de données et de l’application</w:t>
            </w:r>
          </w:p>
          <w:p w:rsidR="007576F4" w:rsidRPr="000E0D2D" w:rsidRDefault="007576F4" w:rsidP="00CE1CFA">
            <w:pPr>
              <w:pStyle w:val="ListParagraph"/>
              <w:keepNext/>
              <w:numPr>
                <w:ilvl w:val="0"/>
                <w:numId w:val="50"/>
              </w:numPr>
              <w:rPr>
                <w:lang w:val="fr-FR"/>
              </w:rPr>
            </w:pPr>
            <w:r w:rsidRPr="000E0D2D">
              <w:rPr>
                <w:lang w:val="fr-FR"/>
              </w:rPr>
              <w:t>Proposer et valider l’interface utilisateur</w:t>
            </w:r>
          </w:p>
          <w:p w:rsidR="007576F4" w:rsidRPr="000E0D2D" w:rsidRDefault="007576F4" w:rsidP="00CE1CFA">
            <w:pPr>
              <w:pStyle w:val="ListParagraph"/>
              <w:keepNext/>
              <w:numPr>
                <w:ilvl w:val="0"/>
                <w:numId w:val="50"/>
              </w:numPr>
              <w:rPr>
                <w:lang w:val="fr-FR"/>
              </w:rPr>
            </w:pPr>
            <w:r w:rsidRPr="000E0D2D">
              <w:rPr>
                <w:lang w:val="fr-FR"/>
              </w:rPr>
              <w:t>Réaliser les développements et conduire les tests</w:t>
            </w:r>
          </w:p>
          <w:p w:rsidR="007576F4" w:rsidRDefault="007576F4" w:rsidP="00CE1CFA">
            <w:pPr>
              <w:pStyle w:val="ListParagraph"/>
              <w:keepNext/>
              <w:numPr>
                <w:ilvl w:val="0"/>
                <w:numId w:val="50"/>
              </w:numPr>
              <w:rPr>
                <w:lang w:val="fr-FR"/>
              </w:rPr>
            </w:pPr>
            <w:r w:rsidRPr="000E0D2D">
              <w:rPr>
                <w:lang w:val="fr-FR"/>
              </w:rPr>
              <w:t>Valider l’ensemble, mettre en production et transférer aux équipes d’exploitation</w:t>
            </w:r>
          </w:p>
          <w:p w:rsidR="000E0D2D" w:rsidRPr="000E0D2D" w:rsidRDefault="000E0D2D" w:rsidP="000E0D2D">
            <w:pPr>
              <w:keepNext/>
              <w:rPr>
                <w:lang w:val="fr-FR"/>
              </w:rPr>
            </w:pPr>
            <w:r>
              <w:rPr>
                <w:lang w:val="fr-FR"/>
              </w:rPr>
              <w:t>Ce projet est totalement internalisé à la DI et ne requiert pas de budget particulier.</w:t>
            </w:r>
          </w:p>
        </w:tc>
      </w:tr>
      <w:tr w:rsidR="0088362B" w:rsidRPr="000E0D2D" w:rsidTr="0088362B">
        <w:tc>
          <w:tcPr>
            <w:tcW w:w="9072" w:type="dxa"/>
            <w:gridSpan w:val="4"/>
            <w:tcBorders>
              <w:top w:val="nil"/>
              <w:left w:val="single" w:sz="4" w:space="0" w:color="000000"/>
              <w:bottom w:val="nil"/>
              <w:right w:val="single" w:sz="4" w:space="0" w:color="000000"/>
            </w:tcBorders>
            <w:shd w:val="clear" w:color="auto" w:fill="D9D9D9"/>
          </w:tcPr>
          <w:p w:rsidR="0088362B" w:rsidRPr="000E0D2D" w:rsidRDefault="0088362B" w:rsidP="0088362B">
            <w:pPr>
              <w:keepNext/>
              <w:jc w:val="center"/>
              <w:rPr>
                <w:b/>
                <w:lang w:val="fr-FR"/>
              </w:rPr>
            </w:pPr>
            <w:r w:rsidRPr="000E0D2D">
              <w:rPr>
                <w:b/>
                <w:lang w:val="fr-FR"/>
              </w:rPr>
              <w:t>Planning</w:t>
            </w:r>
          </w:p>
        </w:tc>
      </w:tr>
      <w:tr w:rsidR="0088362B" w:rsidRPr="00307D0B" w:rsidTr="0088362B">
        <w:tc>
          <w:tcPr>
            <w:tcW w:w="9072" w:type="dxa"/>
            <w:gridSpan w:val="4"/>
            <w:tcBorders>
              <w:top w:val="nil"/>
              <w:left w:val="single" w:sz="4" w:space="0" w:color="000000"/>
              <w:bottom w:val="nil"/>
              <w:right w:val="single" w:sz="4" w:space="0" w:color="000000"/>
            </w:tcBorders>
            <w:shd w:val="clear" w:color="auto" w:fill="auto"/>
          </w:tcPr>
          <w:p w:rsidR="0088362B" w:rsidRPr="000E0D2D" w:rsidRDefault="00E6786E" w:rsidP="00E6786E">
            <w:pPr>
              <w:rPr>
                <w:lang w:val="fr-FR"/>
              </w:rPr>
            </w:pPr>
            <w:r>
              <w:rPr>
                <w:lang w:val="fr-FR"/>
              </w:rPr>
              <w:t xml:space="preserve">Ce projet peut démarrer très rapidement car une partie du travail est déjà réalisé. Si un renforcement est nécessaire en techniques de programmation ou en méthode d’analyse, alors il doit être réalisé avant le début des travaux, lesquels ne devraient pas excéder 4 mois. </w:t>
            </w:r>
          </w:p>
        </w:tc>
      </w:tr>
      <w:tr w:rsidR="0088362B" w:rsidRPr="000E0D2D" w:rsidTr="0088362B">
        <w:tc>
          <w:tcPr>
            <w:tcW w:w="9072" w:type="dxa"/>
            <w:gridSpan w:val="4"/>
            <w:tcBorders>
              <w:top w:val="nil"/>
              <w:left w:val="single" w:sz="4" w:space="0" w:color="000000"/>
              <w:bottom w:val="nil"/>
              <w:right w:val="single" w:sz="4" w:space="0" w:color="000000"/>
            </w:tcBorders>
            <w:shd w:val="clear" w:color="auto" w:fill="D9D9D9"/>
          </w:tcPr>
          <w:p w:rsidR="0088362B" w:rsidRPr="000E0D2D" w:rsidRDefault="0088362B" w:rsidP="0088362B">
            <w:pPr>
              <w:keepNext/>
              <w:jc w:val="center"/>
              <w:rPr>
                <w:b/>
                <w:lang w:val="fr-FR"/>
              </w:rPr>
            </w:pPr>
            <w:r w:rsidRPr="000E0D2D">
              <w:rPr>
                <w:b/>
                <w:lang w:val="fr-FR"/>
              </w:rPr>
              <w:t>Justification</w:t>
            </w:r>
          </w:p>
        </w:tc>
      </w:tr>
      <w:tr w:rsidR="0088362B" w:rsidRPr="00307D0B" w:rsidTr="0088362B">
        <w:tc>
          <w:tcPr>
            <w:tcW w:w="9072" w:type="dxa"/>
            <w:gridSpan w:val="4"/>
            <w:tcBorders>
              <w:top w:val="nil"/>
              <w:left w:val="single" w:sz="4" w:space="0" w:color="000000"/>
              <w:bottom w:val="single" w:sz="4" w:space="0" w:color="000000"/>
              <w:right w:val="single" w:sz="4" w:space="0" w:color="000000"/>
            </w:tcBorders>
          </w:tcPr>
          <w:p w:rsidR="0088362B" w:rsidRDefault="007576F4" w:rsidP="007576F4">
            <w:pPr>
              <w:keepNext/>
              <w:rPr>
                <w:lang w:val="fr-FR"/>
              </w:rPr>
            </w:pPr>
            <w:r w:rsidRPr="000E0D2D">
              <w:rPr>
                <w:lang w:val="fr-FR"/>
              </w:rPr>
              <w:t xml:space="preserve">Le répertoire actuel existe sous format MS Access et une copie est interrogeable depuis le site web. Il n’existe pas de centralisation des informations et il n’est pas aisé de savoir où se trouve la version à jour. Par ailleurs la service division chargée des statistiques d’entreprises saisit chaque année près de 3000 déclarations fiscales manuellement dans des classeurs Excel. Il est impératif et urgent de tout regrouper dans une base de données pourvue d’une interface conviviale. </w:t>
            </w:r>
          </w:p>
          <w:p w:rsidR="00CE5E8C" w:rsidRPr="000E0D2D" w:rsidRDefault="00CE5E8C" w:rsidP="007576F4">
            <w:pPr>
              <w:keepNext/>
              <w:rPr>
                <w:lang w:val="fr-FR"/>
              </w:rPr>
            </w:pPr>
            <w:r>
              <w:rPr>
                <w:lang w:val="fr-FR"/>
              </w:rPr>
              <w:t>Les résultats 3.1 et 3.2 sont directement concernés par ce projet.</w:t>
            </w:r>
          </w:p>
        </w:tc>
      </w:tr>
    </w:tbl>
    <w:p w:rsidR="0088362B" w:rsidRDefault="0088362B" w:rsidP="0058164A">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160BE2" w:rsidRPr="00307D0B"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160BE2" w:rsidRPr="000E0D2D" w:rsidRDefault="00160BE2" w:rsidP="00FB0788">
            <w:pPr>
              <w:keepNext/>
              <w:rPr>
                <w:lang w:val="fr-FR"/>
              </w:rPr>
            </w:pPr>
            <w:r w:rsidRPr="000E0D2D">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160BE2" w:rsidRPr="000E0D2D" w:rsidRDefault="00160BE2" w:rsidP="00FB0788">
            <w:pPr>
              <w:keepNext/>
              <w:rPr>
                <w:lang w:val="fr-FR"/>
              </w:rPr>
            </w:pPr>
            <w:r w:rsidRPr="000E0D2D">
              <w:rPr>
                <w:lang w:val="fr-FR"/>
              </w:rPr>
              <w:t>Réaliser un entrepôt de données basé sur les informations de Renacom</w:t>
            </w:r>
          </w:p>
        </w:tc>
      </w:tr>
      <w:tr w:rsidR="00160BE2" w:rsidRPr="000E0D2D"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160BE2" w:rsidRPr="000E0D2D" w:rsidRDefault="00160BE2" w:rsidP="00FB0788">
            <w:pPr>
              <w:keepNext/>
              <w:rPr>
                <w:lang w:val="fr-FR"/>
              </w:rPr>
            </w:pPr>
            <w:r w:rsidRPr="000E0D2D">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160BE2" w:rsidRPr="000E0D2D" w:rsidRDefault="00C1282D" w:rsidP="00FB0788">
            <w:pPr>
              <w:keepNext/>
              <w:rPr>
                <w:lang w:val="fr-FR"/>
              </w:rPr>
            </w:pPr>
            <w:r>
              <w:rPr>
                <w:lang w:val="fr-FR"/>
              </w:rPr>
              <w:t xml:space="preserve">30 </w:t>
            </w:r>
            <w:r w:rsidR="003C4466">
              <w:rPr>
                <w:lang w:val="fr-FR"/>
              </w:rPr>
              <w:t>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160BE2" w:rsidRPr="000E0D2D" w:rsidRDefault="00160BE2" w:rsidP="00FB0788">
            <w:pPr>
              <w:keepNext/>
              <w:rPr>
                <w:lang w:val="fr-FR"/>
              </w:rPr>
            </w:pPr>
            <w:r w:rsidRPr="000E0D2D">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160BE2" w:rsidRPr="000E0D2D" w:rsidRDefault="00E6786E" w:rsidP="00FB0788">
            <w:pPr>
              <w:keepNext/>
              <w:rPr>
                <w:lang w:val="fr-FR"/>
              </w:rPr>
            </w:pPr>
            <w:r>
              <w:rPr>
                <w:lang w:val="fr-FR"/>
              </w:rPr>
              <w:t>2</w:t>
            </w:r>
          </w:p>
        </w:tc>
      </w:tr>
      <w:tr w:rsidR="00160BE2" w:rsidRPr="000E0D2D" w:rsidTr="00FB0788">
        <w:tc>
          <w:tcPr>
            <w:tcW w:w="9072" w:type="dxa"/>
            <w:gridSpan w:val="4"/>
            <w:tcBorders>
              <w:top w:val="double" w:sz="4" w:space="0" w:color="auto"/>
              <w:left w:val="single" w:sz="4" w:space="0" w:color="000000"/>
              <w:bottom w:val="nil"/>
              <w:right w:val="single" w:sz="4" w:space="0" w:color="000000"/>
            </w:tcBorders>
            <w:shd w:val="clear" w:color="auto" w:fill="D9D9D9"/>
          </w:tcPr>
          <w:p w:rsidR="00160BE2" w:rsidRPr="000E0D2D" w:rsidRDefault="00160BE2" w:rsidP="00FB0788">
            <w:pPr>
              <w:keepNext/>
              <w:jc w:val="center"/>
              <w:rPr>
                <w:b/>
                <w:lang w:val="fr-FR"/>
              </w:rPr>
            </w:pPr>
            <w:r w:rsidRPr="000E0D2D">
              <w:rPr>
                <w:b/>
                <w:lang w:val="fr-FR"/>
              </w:rPr>
              <w:t>Description du projet</w:t>
            </w:r>
          </w:p>
        </w:tc>
      </w:tr>
      <w:tr w:rsidR="00160BE2" w:rsidRPr="00307D0B" w:rsidTr="00FB0788">
        <w:tc>
          <w:tcPr>
            <w:tcW w:w="9072" w:type="dxa"/>
            <w:gridSpan w:val="4"/>
            <w:tcBorders>
              <w:top w:val="nil"/>
              <w:left w:val="single" w:sz="4" w:space="0" w:color="000000"/>
              <w:bottom w:val="nil"/>
              <w:right w:val="single" w:sz="4" w:space="0" w:color="000000"/>
            </w:tcBorders>
          </w:tcPr>
          <w:p w:rsidR="0031060C" w:rsidRPr="000E0D2D" w:rsidRDefault="00160BE2" w:rsidP="0031060C">
            <w:pPr>
              <w:keepNext/>
              <w:rPr>
                <w:lang w:val="fr-FR"/>
              </w:rPr>
            </w:pPr>
            <w:r w:rsidRPr="000E0D2D">
              <w:rPr>
                <w:lang w:val="fr-FR"/>
              </w:rPr>
              <w:t xml:space="preserve">L’INS </w:t>
            </w:r>
            <w:r w:rsidR="00631B08" w:rsidRPr="000E0D2D">
              <w:rPr>
                <w:lang w:val="fr-FR"/>
              </w:rPr>
              <w:t xml:space="preserve">réalise en ce moment la reconstitution de sa base de données Renacom à partir des informations collectées lors du recensement de 2012. </w:t>
            </w:r>
            <w:r w:rsidR="0031060C" w:rsidRPr="000E0D2D">
              <w:rPr>
                <w:lang w:val="fr-FR"/>
              </w:rPr>
              <w:t xml:space="preserve">Il s’agit donc de profiter de ce moment pour définir un entrepôt de données à même de pouvoir stocker de manière centralisée les coordonnées géographiques des communes ainsi que les informations relatives aux infrastructures. L’existence de la codification commune établie par le GAIG va permettre aux structures sectorielles de venir enrichir cette base. </w:t>
            </w:r>
          </w:p>
          <w:p w:rsidR="0031060C" w:rsidRPr="000E0D2D" w:rsidRDefault="0031060C" w:rsidP="0031060C">
            <w:pPr>
              <w:keepNext/>
              <w:rPr>
                <w:lang w:val="fr-FR"/>
              </w:rPr>
            </w:pPr>
            <w:r w:rsidRPr="000E0D2D">
              <w:rPr>
                <w:lang w:val="fr-FR"/>
              </w:rPr>
              <w:t>Le projet consiste donc à :</w:t>
            </w:r>
          </w:p>
          <w:p w:rsidR="00160BE2" w:rsidRPr="000E0D2D" w:rsidRDefault="000E0D2D" w:rsidP="00CE1CFA">
            <w:pPr>
              <w:pStyle w:val="ListParagraph"/>
              <w:keepNext/>
              <w:numPr>
                <w:ilvl w:val="0"/>
                <w:numId w:val="50"/>
              </w:numPr>
              <w:rPr>
                <w:lang w:val="fr-FR"/>
              </w:rPr>
            </w:pPr>
            <w:r>
              <w:rPr>
                <w:lang w:val="fr-FR"/>
              </w:rPr>
              <w:t>c</w:t>
            </w:r>
            <w:r w:rsidR="0031060C" w:rsidRPr="000E0D2D">
              <w:rPr>
                <w:lang w:val="fr-FR"/>
              </w:rPr>
              <w:t>oncevoir la structure de l’entrepôt en faisant l’inventaire des données disponibles et futures</w:t>
            </w:r>
            <w:r>
              <w:rPr>
                <w:lang w:val="fr-FR"/>
              </w:rPr>
              <w:t xml:space="preserve"> (les sectoriels ainsi que les DRS doivent être impliqués)</w:t>
            </w:r>
          </w:p>
          <w:p w:rsidR="0031060C" w:rsidRPr="000E0D2D" w:rsidRDefault="000E0D2D" w:rsidP="00CE1CFA">
            <w:pPr>
              <w:pStyle w:val="ListParagraph"/>
              <w:keepNext/>
              <w:numPr>
                <w:ilvl w:val="0"/>
                <w:numId w:val="50"/>
              </w:numPr>
              <w:rPr>
                <w:lang w:val="fr-FR"/>
              </w:rPr>
            </w:pPr>
            <w:r>
              <w:rPr>
                <w:lang w:val="fr-FR"/>
              </w:rPr>
              <w:t>é</w:t>
            </w:r>
            <w:r w:rsidR="0031060C" w:rsidRPr="000E0D2D">
              <w:rPr>
                <w:lang w:val="fr-FR"/>
              </w:rPr>
              <w:t xml:space="preserve">tudier et définir les interfaces nécessaires pour les mises à jour et pour les consultations en prévoyant </w:t>
            </w:r>
            <w:r>
              <w:rPr>
                <w:lang w:val="fr-FR"/>
              </w:rPr>
              <w:t>l</w:t>
            </w:r>
            <w:r w:rsidR="0031060C" w:rsidRPr="000E0D2D">
              <w:rPr>
                <w:lang w:val="fr-FR"/>
              </w:rPr>
              <w:t>es différents degrés d’accès</w:t>
            </w:r>
          </w:p>
          <w:p w:rsidR="0031060C" w:rsidRPr="000E0D2D" w:rsidRDefault="000E0D2D" w:rsidP="00CE1CFA">
            <w:pPr>
              <w:pStyle w:val="ListParagraph"/>
              <w:keepNext/>
              <w:numPr>
                <w:ilvl w:val="0"/>
                <w:numId w:val="50"/>
              </w:numPr>
              <w:rPr>
                <w:lang w:val="fr-FR"/>
              </w:rPr>
            </w:pPr>
            <w:r>
              <w:rPr>
                <w:lang w:val="fr-FR"/>
              </w:rPr>
              <w:t>c</w:t>
            </w:r>
            <w:r w:rsidR="0031060C" w:rsidRPr="000E0D2D">
              <w:rPr>
                <w:lang w:val="fr-FR"/>
              </w:rPr>
              <w:t>oncevoir un portail web permettant au public de consulter un ensemble de résultats dérivés des données et préparés par l’INS</w:t>
            </w:r>
          </w:p>
          <w:p w:rsidR="0031060C" w:rsidRDefault="0031060C" w:rsidP="000E0D2D">
            <w:pPr>
              <w:keepNext/>
              <w:rPr>
                <w:lang w:val="fr-FR"/>
              </w:rPr>
            </w:pPr>
            <w:r w:rsidRPr="000E0D2D">
              <w:rPr>
                <w:lang w:val="fr-FR"/>
              </w:rPr>
              <w:t>L’étude globale doit être menée par l’INS en s’appuyant sur les correspondants présents dans les directions statistiques sectorielles</w:t>
            </w:r>
            <w:r w:rsidR="000E0D2D">
              <w:rPr>
                <w:lang w:val="fr-FR"/>
              </w:rPr>
              <w:t xml:space="preserve"> et régionales</w:t>
            </w:r>
            <w:r w:rsidRPr="000E0D2D">
              <w:rPr>
                <w:lang w:val="fr-FR"/>
              </w:rPr>
              <w:t>.</w:t>
            </w:r>
            <w:r w:rsidR="000E0D2D">
              <w:rPr>
                <w:lang w:val="fr-FR"/>
              </w:rPr>
              <w:t xml:space="preserve"> </w:t>
            </w:r>
          </w:p>
          <w:p w:rsidR="000E0D2D" w:rsidRPr="000E0D2D" w:rsidRDefault="000E0D2D" w:rsidP="00C1282D">
            <w:pPr>
              <w:keepNext/>
              <w:rPr>
                <w:lang w:val="fr-FR"/>
              </w:rPr>
            </w:pPr>
            <w:r>
              <w:rPr>
                <w:lang w:val="fr-FR"/>
              </w:rPr>
              <w:t>Des connaissances pointues seront nécessaires pour définir l’entrepôt de données, a priori en utilisant les outils de MSSQL. Par conséquent le budget prévoit un renfort de formation (</w:t>
            </w:r>
            <w:r w:rsidR="003C4466">
              <w:rPr>
                <w:lang w:val="fr-FR"/>
              </w:rPr>
              <w:t xml:space="preserve">2 semaines pour 2 personnes) </w:t>
            </w:r>
            <w:r>
              <w:rPr>
                <w:lang w:val="fr-FR"/>
              </w:rPr>
              <w:t xml:space="preserve">sur le sujet ainsi qu’une assistance technique </w:t>
            </w:r>
            <w:r w:rsidR="003C4466">
              <w:rPr>
                <w:lang w:val="fr-FR"/>
              </w:rPr>
              <w:t>(</w:t>
            </w:r>
            <w:r w:rsidR="00C1282D">
              <w:rPr>
                <w:lang w:val="fr-FR"/>
              </w:rPr>
              <w:t>40 jours</w:t>
            </w:r>
            <w:r w:rsidR="003C4466">
              <w:rPr>
                <w:lang w:val="fr-FR"/>
              </w:rPr>
              <w:t>) mobilisable pour le cahier des charges et/ou pour la réalisation de l’entrepôt</w:t>
            </w:r>
            <w:r>
              <w:rPr>
                <w:lang w:val="fr-FR"/>
              </w:rPr>
              <w:t>.</w:t>
            </w:r>
          </w:p>
        </w:tc>
      </w:tr>
      <w:tr w:rsidR="00160BE2" w:rsidRPr="000E0D2D" w:rsidTr="00FB0788">
        <w:tc>
          <w:tcPr>
            <w:tcW w:w="9072" w:type="dxa"/>
            <w:gridSpan w:val="4"/>
            <w:tcBorders>
              <w:top w:val="nil"/>
              <w:left w:val="single" w:sz="4" w:space="0" w:color="000000"/>
              <w:bottom w:val="nil"/>
              <w:right w:val="single" w:sz="4" w:space="0" w:color="000000"/>
            </w:tcBorders>
            <w:shd w:val="clear" w:color="auto" w:fill="D9D9D9"/>
          </w:tcPr>
          <w:p w:rsidR="00160BE2" w:rsidRPr="000E0D2D" w:rsidRDefault="00160BE2" w:rsidP="00FB0788">
            <w:pPr>
              <w:keepNext/>
              <w:jc w:val="center"/>
              <w:rPr>
                <w:b/>
                <w:lang w:val="fr-FR"/>
              </w:rPr>
            </w:pPr>
            <w:r w:rsidRPr="000E0D2D">
              <w:rPr>
                <w:b/>
                <w:lang w:val="fr-FR"/>
              </w:rPr>
              <w:t>Planning</w:t>
            </w:r>
          </w:p>
        </w:tc>
      </w:tr>
      <w:tr w:rsidR="00160BE2" w:rsidRPr="00307D0B" w:rsidTr="00FB0788">
        <w:tc>
          <w:tcPr>
            <w:tcW w:w="9072" w:type="dxa"/>
            <w:gridSpan w:val="4"/>
            <w:tcBorders>
              <w:top w:val="nil"/>
              <w:left w:val="single" w:sz="4" w:space="0" w:color="000000"/>
              <w:bottom w:val="nil"/>
              <w:right w:val="single" w:sz="4" w:space="0" w:color="000000"/>
            </w:tcBorders>
            <w:shd w:val="clear" w:color="auto" w:fill="auto"/>
          </w:tcPr>
          <w:p w:rsidR="00160BE2" w:rsidRPr="000E0D2D" w:rsidRDefault="00E6786E" w:rsidP="00E6786E">
            <w:pPr>
              <w:rPr>
                <w:lang w:val="fr-FR"/>
              </w:rPr>
            </w:pPr>
            <w:r>
              <w:rPr>
                <w:lang w:val="fr-FR"/>
              </w:rPr>
              <w:t>Ce projet possède un fort potentiel et doit être abordé avec méthode. Il n’est pas extrêmement urgent puisqu’il est préférable d’avoir finalisé la modernisation de l’infrastructure et d’avoir réalisé les formations en base de données. Le projet peut donc démarrer début 2014 avec une durée d’exécution de 6 mois, sachant que des évolutions y seront apportées régulièrement ensuite.</w:t>
            </w:r>
          </w:p>
        </w:tc>
      </w:tr>
      <w:tr w:rsidR="00160BE2" w:rsidRPr="000E0D2D" w:rsidTr="00FB0788">
        <w:tc>
          <w:tcPr>
            <w:tcW w:w="9072" w:type="dxa"/>
            <w:gridSpan w:val="4"/>
            <w:tcBorders>
              <w:top w:val="nil"/>
              <w:left w:val="single" w:sz="4" w:space="0" w:color="000000"/>
              <w:bottom w:val="nil"/>
              <w:right w:val="single" w:sz="4" w:space="0" w:color="000000"/>
            </w:tcBorders>
            <w:shd w:val="clear" w:color="auto" w:fill="D9D9D9"/>
          </w:tcPr>
          <w:p w:rsidR="00160BE2" w:rsidRPr="000E0D2D" w:rsidRDefault="00160BE2" w:rsidP="00BC4F8F">
            <w:pPr>
              <w:jc w:val="center"/>
              <w:rPr>
                <w:b/>
                <w:lang w:val="fr-FR"/>
              </w:rPr>
            </w:pPr>
            <w:r w:rsidRPr="000E0D2D">
              <w:rPr>
                <w:b/>
                <w:lang w:val="fr-FR"/>
              </w:rPr>
              <w:t>Justification</w:t>
            </w:r>
          </w:p>
        </w:tc>
      </w:tr>
      <w:tr w:rsidR="00160BE2" w:rsidRPr="00307D0B" w:rsidTr="00FB0788">
        <w:tc>
          <w:tcPr>
            <w:tcW w:w="9072" w:type="dxa"/>
            <w:gridSpan w:val="4"/>
            <w:tcBorders>
              <w:top w:val="nil"/>
              <w:left w:val="single" w:sz="4" w:space="0" w:color="000000"/>
              <w:bottom w:val="single" w:sz="4" w:space="0" w:color="000000"/>
              <w:right w:val="single" w:sz="4" w:space="0" w:color="000000"/>
            </w:tcBorders>
          </w:tcPr>
          <w:p w:rsidR="00160BE2" w:rsidRDefault="0031060C" w:rsidP="00BC4F8F">
            <w:pPr>
              <w:rPr>
                <w:lang w:val="fr-FR"/>
              </w:rPr>
            </w:pPr>
            <w:r w:rsidRPr="000E0D2D">
              <w:rPr>
                <w:lang w:val="fr-FR"/>
              </w:rPr>
              <w:t xml:space="preserve">La révision de la base de données Renacom se fait à partir des informations recueillies lors du recensement de 2012 mais reprend à nouveau MS Access comme base de stockage. Les sectoriels </w:t>
            </w:r>
            <w:r w:rsidR="000E0D2D">
              <w:rPr>
                <w:lang w:val="fr-FR"/>
              </w:rPr>
              <w:t>disposent à leur niveau d’informations détaillées et peuvent mettre à jour régulièrement les données initiales recueillies par le recensement. Le partage de ces données entre les sectoriels et l’INS est possible grâce à l’existence d’une table de passage entre les codes des sectoriels et ceux de l’INS.</w:t>
            </w:r>
            <w:r w:rsidRPr="000E0D2D">
              <w:rPr>
                <w:lang w:val="fr-FR"/>
              </w:rPr>
              <w:t xml:space="preserve"> L’occasion est idéale pour lancer un tel projet qui permettra de constituer une vue globale du pays au sein d’un portail principal pouvant diriger les visiteurs plus curieux vers les sectoriels concernés.</w:t>
            </w:r>
          </w:p>
          <w:p w:rsidR="00CE5E8C" w:rsidRPr="000E0D2D" w:rsidRDefault="00CE5E8C" w:rsidP="00BC4F8F">
            <w:pPr>
              <w:rPr>
                <w:lang w:val="fr-FR"/>
              </w:rPr>
            </w:pPr>
            <w:r>
              <w:rPr>
                <w:lang w:val="fr-FR"/>
              </w:rPr>
              <w:t>Les résultats 3.1 et 3.2 sont directement concernés par ce projet qui participe aussi au résultat 4.1.</w:t>
            </w:r>
          </w:p>
        </w:tc>
      </w:tr>
      <w:tr w:rsidR="00E97CA4" w:rsidRPr="00307D0B"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E97CA4" w:rsidRPr="003C4466" w:rsidRDefault="00E97CA4" w:rsidP="00FB0788">
            <w:pPr>
              <w:keepNext/>
              <w:rPr>
                <w:lang w:val="fr-FR"/>
              </w:rPr>
            </w:pPr>
            <w:r w:rsidRPr="003C4466">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E97CA4" w:rsidRPr="003C4466" w:rsidRDefault="00E97CA4" w:rsidP="00FB0788">
            <w:pPr>
              <w:keepNext/>
              <w:rPr>
                <w:lang w:val="fr-FR"/>
              </w:rPr>
            </w:pPr>
            <w:r w:rsidRPr="003C4466">
              <w:rPr>
                <w:lang w:val="fr-FR"/>
              </w:rPr>
              <w:t>Moderniser les logiciels utilisés par la DAF</w:t>
            </w:r>
          </w:p>
        </w:tc>
      </w:tr>
      <w:tr w:rsidR="00E97CA4" w:rsidRPr="003C4466"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E97CA4" w:rsidRPr="003C4466" w:rsidRDefault="00E97CA4" w:rsidP="00FB0788">
            <w:pPr>
              <w:keepNext/>
              <w:rPr>
                <w:lang w:val="fr-FR"/>
              </w:rPr>
            </w:pPr>
            <w:r w:rsidRPr="003C4466">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E97CA4" w:rsidRPr="003C4466" w:rsidRDefault="009A39D8" w:rsidP="00FB0788">
            <w:pPr>
              <w:keepNext/>
              <w:rPr>
                <w:lang w:val="fr-FR"/>
              </w:rPr>
            </w:pPr>
            <w:r>
              <w:rPr>
                <w:lang w:val="fr-FR"/>
              </w:rPr>
              <w:t>8</w:t>
            </w:r>
            <w:r w:rsidR="00CB6337">
              <w:rPr>
                <w:lang w:val="fr-FR"/>
              </w:rPr>
              <w:t>8,8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E97CA4" w:rsidRPr="003C4466" w:rsidRDefault="00E97CA4" w:rsidP="00FB0788">
            <w:pPr>
              <w:keepNext/>
              <w:rPr>
                <w:lang w:val="fr-FR"/>
              </w:rPr>
            </w:pPr>
            <w:r w:rsidRPr="003C4466">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E97CA4" w:rsidRPr="003C4466" w:rsidRDefault="00E97CA4" w:rsidP="00FB0788">
            <w:pPr>
              <w:keepNext/>
              <w:rPr>
                <w:lang w:val="fr-FR"/>
              </w:rPr>
            </w:pPr>
            <w:r w:rsidRPr="003C4466">
              <w:rPr>
                <w:lang w:val="fr-FR"/>
              </w:rPr>
              <w:t>1</w:t>
            </w:r>
          </w:p>
        </w:tc>
      </w:tr>
      <w:tr w:rsidR="00E97CA4" w:rsidRPr="003C4466" w:rsidTr="00FB0788">
        <w:tc>
          <w:tcPr>
            <w:tcW w:w="9072" w:type="dxa"/>
            <w:gridSpan w:val="4"/>
            <w:tcBorders>
              <w:top w:val="double" w:sz="4" w:space="0" w:color="auto"/>
              <w:left w:val="single" w:sz="4" w:space="0" w:color="000000"/>
              <w:bottom w:val="nil"/>
              <w:right w:val="single" w:sz="4" w:space="0" w:color="000000"/>
            </w:tcBorders>
            <w:shd w:val="clear" w:color="auto" w:fill="D9D9D9"/>
          </w:tcPr>
          <w:p w:rsidR="00E97CA4" w:rsidRPr="003C4466" w:rsidRDefault="00E97CA4" w:rsidP="00FB0788">
            <w:pPr>
              <w:keepNext/>
              <w:jc w:val="center"/>
              <w:rPr>
                <w:b/>
                <w:lang w:val="fr-FR"/>
              </w:rPr>
            </w:pPr>
            <w:r w:rsidRPr="003C4466">
              <w:rPr>
                <w:b/>
                <w:lang w:val="fr-FR"/>
              </w:rPr>
              <w:t>Description du projet</w:t>
            </w:r>
          </w:p>
        </w:tc>
      </w:tr>
      <w:tr w:rsidR="00E97CA4" w:rsidRPr="00307D0B" w:rsidTr="00FB0788">
        <w:tc>
          <w:tcPr>
            <w:tcW w:w="9072" w:type="dxa"/>
            <w:gridSpan w:val="4"/>
            <w:tcBorders>
              <w:top w:val="nil"/>
              <w:left w:val="single" w:sz="4" w:space="0" w:color="000000"/>
              <w:bottom w:val="nil"/>
              <w:right w:val="single" w:sz="4" w:space="0" w:color="000000"/>
            </w:tcBorders>
          </w:tcPr>
          <w:p w:rsidR="00E97CA4" w:rsidRPr="003C4466" w:rsidRDefault="00E97CA4" w:rsidP="00E97CA4">
            <w:pPr>
              <w:keepNext/>
              <w:rPr>
                <w:lang w:val="fr-FR"/>
              </w:rPr>
            </w:pPr>
            <w:r w:rsidRPr="003C4466">
              <w:rPr>
                <w:lang w:val="fr-FR"/>
              </w:rPr>
              <w:t>Plusieurs fonctionnalités clés sont à moderniser : la gestion de la paie, le suivi des ressources humaines (congés, absences, suivi des carrières), la gestion du budget et les données financières. Chacune de ces fonctions peut faire l’objet d’une application spécifique, mais toutes sont amenées à échanger des données. Par conséquent il est logique d’envisager le développement ou l’acquisition d’un produit complet permettant de rassembler tous ces modules</w:t>
            </w:r>
            <w:r w:rsidR="003527DC" w:rsidRPr="003C4466">
              <w:rPr>
                <w:lang w:val="fr-FR"/>
              </w:rPr>
              <w:t>, voire plus (gestion de stocks, répertoire des prix, etc.)</w:t>
            </w:r>
            <w:r w:rsidRPr="003C4466">
              <w:rPr>
                <w:lang w:val="fr-FR"/>
              </w:rPr>
              <w:t xml:space="preserve">. </w:t>
            </w:r>
          </w:p>
          <w:p w:rsidR="00E97CA4" w:rsidRPr="003C4466" w:rsidRDefault="00E97CA4" w:rsidP="00E97CA4">
            <w:pPr>
              <w:keepNext/>
              <w:rPr>
                <w:lang w:val="fr-FR"/>
              </w:rPr>
            </w:pPr>
            <w:r w:rsidRPr="003C4466">
              <w:rPr>
                <w:lang w:val="fr-FR"/>
              </w:rPr>
              <w:t>Il s’agit d’un projet important car traitant de données fondamentales pour la gestion administrative de l’INS, aussi le processus ne doit pas être bousculé mais suivi avec méthode :</w:t>
            </w:r>
          </w:p>
          <w:p w:rsidR="00E97CA4" w:rsidRPr="003C4466" w:rsidRDefault="00E97CA4" w:rsidP="00CE1CFA">
            <w:pPr>
              <w:pStyle w:val="ListParagraph"/>
              <w:keepNext/>
              <w:numPr>
                <w:ilvl w:val="0"/>
                <w:numId w:val="50"/>
              </w:numPr>
              <w:rPr>
                <w:lang w:val="fr-FR"/>
              </w:rPr>
            </w:pPr>
            <w:r w:rsidRPr="003C4466">
              <w:rPr>
                <w:lang w:val="fr-FR"/>
              </w:rPr>
              <w:t>Réaliser un cahier des charges fonctionnel précis avec les futurs utilisateurs. Il s’agit bien de relever tous les services que devra rendre le progiciel final en décrivant précisément comment ils doivent être rendus et en prenant bien entendu en compte les spécificités du fonctionnement de l’INS</w:t>
            </w:r>
            <w:r w:rsidR="003527DC" w:rsidRPr="003C4466">
              <w:rPr>
                <w:lang w:val="fr-FR"/>
              </w:rPr>
              <w:t xml:space="preserve"> et les règles régissant les finances publiques au Niger</w:t>
            </w:r>
            <w:r w:rsidR="003C4466">
              <w:rPr>
                <w:lang w:val="fr-FR"/>
              </w:rPr>
              <w:t xml:space="preserve"> (le produit sera obligatoirement construit autour d’une base de données professionnelle)</w:t>
            </w:r>
          </w:p>
          <w:p w:rsidR="00E97CA4" w:rsidRPr="003C4466" w:rsidRDefault="00E97CA4" w:rsidP="00CE1CFA">
            <w:pPr>
              <w:pStyle w:val="ListParagraph"/>
              <w:keepNext/>
              <w:numPr>
                <w:ilvl w:val="0"/>
                <w:numId w:val="50"/>
              </w:numPr>
              <w:rPr>
                <w:lang w:val="fr-FR"/>
              </w:rPr>
            </w:pPr>
            <w:r w:rsidRPr="003C4466">
              <w:rPr>
                <w:lang w:val="fr-FR"/>
              </w:rPr>
              <w:t xml:space="preserve">Produire un dossier d’appel d’offres autorisant les sociétés à proposer un développement spécifique ou l’intégration d’un progiciel de gestion du commerce. </w:t>
            </w:r>
          </w:p>
          <w:p w:rsidR="00E97CA4" w:rsidRPr="003C4466" w:rsidRDefault="00E97CA4" w:rsidP="00CE1CFA">
            <w:pPr>
              <w:pStyle w:val="ListParagraph"/>
              <w:keepNext/>
              <w:numPr>
                <w:ilvl w:val="0"/>
                <w:numId w:val="50"/>
              </w:numPr>
              <w:rPr>
                <w:lang w:val="fr-FR"/>
              </w:rPr>
            </w:pPr>
            <w:r w:rsidRPr="003C4466">
              <w:rPr>
                <w:lang w:val="fr-FR"/>
              </w:rPr>
              <w:t>Evaluer les offres en regard des besoins et sélectionner l’attributaire</w:t>
            </w:r>
          </w:p>
          <w:p w:rsidR="00E97CA4" w:rsidRPr="003C4466" w:rsidRDefault="00E97CA4" w:rsidP="00CE1CFA">
            <w:pPr>
              <w:pStyle w:val="ListParagraph"/>
              <w:keepNext/>
              <w:numPr>
                <w:ilvl w:val="0"/>
                <w:numId w:val="50"/>
              </w:numPr>
              <w:rPr>
                <w:lang w:val="fr-FR"/>
              </w:rPr>
            </w:pPr>
            <w:r w:rsidRPr="003C4466">
              <w:rPr>
                <w:lang w:val="fr-FR"/>
              </w:rPr>
              <w:t>Conduire la réalisation : ici la DAF agira en maître d’ouvrage et la DI en maître d’ouvrage délégué chargé de suivre au quotidien l’avancée du projet</w:t>
            </w:r>
          </w:p>
          <w:p w:rsidR="00E97CA4" w:rsidRPr="003C4466" w:rsidRDefault="003527DC" w:rsidP="00CE1CFA">
            <w:pPr>
              <w:pStyle w:val="ListParagraph"/>
              <w:keepNext/>
              <w:numPr>
                <w:ilvl w:val="0"/>
                <w:numId w:val="50"/>
              </w:numPr>
              <w:rPr>
                <w:lang w:val="fr-FR"/>
              </w:rPr>
            </w:pPr>
            <w:r w:rsidRPr="003C4466">
              <w:rPr>
                <w:lang w:val="fr-FR"/>
              </w:rPr>
              <w:t xml:space="preserve">Organiser et conduire la reprise des données existantes pour renseigner le progiciel. </w:t>
            </w:r>
            <w:r w:rsidRPr="003C4466">
              <w:rPr>
                <w:u w:val="single"/>
                <w:lang w:val="fr-FR"/>
              </w:rPr>
              <w:t>Cette phase n’est pas à sous estimer</w:t>
            </w:r>
            <w:r w:rsidRPr="003C4466">
              <w:rPr>
                <w:lang w:val="fr-FR"/>
              </w:rPr>
              <w:t xml:space="preserve"> car des incohérences cachées peuvent se révéler à ce stade. La disponibilité des agents de la DAF est essentielle</w:t>
            </w:r>
          </w:p>
          <w:p w:rsidR="00B51038" w:rsidRPr="003C4466" w:rsidRDefault="00B51038" w:rsidP="00CE1CFA">
            <w:pPr>
              <w:pStyle w:val="ListParagraph"/>
              <w:keepNext/>
              <w:numPr>
                <w:ilvl w:val="0"/>
                <w:numId w:val="50"/>
              </w:numPr>
              <w:rPr>
                <w:lang w:val="fr-FR"/>
              </w:rPr>
            </w:pPr>
            <w:r w:rsidRPr="003C4466">
              <w:rPr>
                <w:lang w:val="fr-FR"/>
              </w:rPr>
              <w:t>Former les utilisateurs</w:t>
            </w:r>
          </w:p>
          <w:p w:rsidR="003527DC" w:rsidRPr="003C4466" w:rsidRDefault="003527DC" w:rsidP="00CE1CFA">
            <w:pPr>
              <w:pStyle w:val="ListParagraph"/>
              <w:keepNext/>
              <w:numPr>
                <w:ilvl w:val="0"/>
                <w:numId w:val="50"/>
              </w:numPr>
              <w:rPr>
                <w:lang w:val="fr-FR"/>
              </w:rPr>
            </w:pPr>
            <w:r w:rsidRPr="003C4466">
              <w:rPr>
                <w:lang w:val="fr-FR"/>
              </w:rPr>
              <w:t>Prononcer la mise en production et abandonner l’usage des anciennes applications. L’exploitation reste au niveau des équipes informatiques chargées de la surveillance des serveurs.</w:t>
            </w:r>
          </w:p>
          <w:p w:rsidR="003527DC" w:rsidRDefault="003527DC" w:rsidP="003527DC">
            <w:pPr>
              <w:keepNext/>
              <w:rPr>
                <w:lang w:val="fr-FR"/>
              </w:rPr>
            </w:pPr>
            <w:r w:rsidRPr="003C4466">
              <w:rPr>
                <w:lang w:val="fr-FR"/>
              </w:rPr>
              <w:t>L’exploitation implique une responsabilité des informaticiens à garantir la disponibilité constante du progiciel. Cela passe aussi par la gestion des sauvegardes pour assurer une reprise sur incident aussi rapide que possible. Cette sauvegarde ne peut être que centralisée et la DAF n’en aura plus la charge. Cela serait de toute manière impossible puisque par nature le futur produit fonctionnera à partir d’une base de données centrale.</w:t>
            </w:r>
          </w:p>
          <w:p w:rsidR="003C4466" w:rsidRDefault="003C4466" w:rsidP="003C4466">
            <w:pPr>
              <w:keepNext/>
              <w:rPr>
                <w:lang w:val="fr-FR"/>
              </w:rPr>
            </w:pPr>
            <w:r>
              <w:rPr>
                <w:lang w:val="fr-FR"/>
              </w:rPr>
              <w:t>Le budget proposé est composé d’une assistance technique à la maîtrise d’ouvrage pour :</w:t>
            </w:r>
          </w:p>
          <w:p w:rsidR="003C4466" w:rsidRDefault="003C4466" w:rsidP="003C4466">
            <w:pPr>
              <w:pStyle w:val="ListParagraph"/>
              <w:keepNext/>
              <w:numPr>
                <w:ilvl w:val="0"/>
                <w:numId w:val="50"/>
              </w:numPr>
              <w:rPr>
                <w:lang w:val="fr-FR"/>
              </w:rPr>
            </w:pPr>
            <w:r w:rsidRPr="003C4466">
              <w:rPr>
                <w:lang w:val="fr-FR"/>
              </w:rPr>
              <w:t>la réalisation des cahiers des charges (1 mois</w:t>
            </w:r>
            <w:r>
              <w:rPr>
                <w:lang w:val="fr-FR"/>
              </w:rPr>
              <w:t>.homme</w:t>
            </w:r>
            <w:r w:rsidRPr="003C4466">
              <w:rPr>
                <w:lang w:val="fr-FR"/>
              </w:rPr>
              <w:t>)</w:t>
            </w:r>
          </w:p>
          <w:p w:rsidR="003C4466" w:rsidRDefault="003C4466" w:rsidP="003C4466">
            <w:pPr>
              <w:pStyle w:val="ListParagraph"/>
              <w:keepNext/>
              <w:numPr>
                <w:ilvl w:val="0"/>
                <w:numId w:val="50"/>
              </w:numPr>
              <w:rPr>
                <w:lang w:val="fr-FR"/>
              </w:rPr>
            </w:pPr>
            <w:r>
              <w:rPr>
                <w:lang w:val="fr-FR"/>
              </w:rPr>
              <w:t>l’accompagnement de la DI dans le suivi des développements et/ou de l’intégration puis de la mise en production (</w:t>
            </w:r>
            <w:r w:rsidR="00CB6337">
              <w:rPr>
                <w:lang w:val="fr-FR"/>
              </w:rPr>
              <w:t>1 mois.homme)</w:t>
            </w:r>
          </w:p>
          <w:p w:rsidR="003C4466" w:rsidRPr="003C4466" w:rsidRDefault="003C4466" w:rsidP="00DD1DCF">
            <w:pPr>
              <w:keepNext/>
              <w:rPr>
                <w:lang w:val="fr-FR"/>
              </w:rPr>
            </w:pPr>
            <w:r>
              <w:rPr>
                <w:lang w:val="fr-FR"/>
              </w:rPr>
              <w:t xml:space="preserve">L’enveloppe prévue pour le produit lui-même est de </w:t>
            </w:r>
            <w:r w:rsidR="009A39D8">
              <w:rPr>
                <w:lang w:val="fr-FR"/>
              </w:rPr>
              <w:t>6</w:t>
            </w:r>
            <w:r w:rsidR="00DD1DCF">
              <w:rPr>
                <w:lang w:val="fr-FR"/>
              </w:rPr>
              <w:t>0</w:t>
            </w:r>
            <w:r>
              <w:rPr>
                <w:lang w:val="fr-FR"/>
              </w:rPr>
              <w:t xml:space="preserve"> Mfcfa.</w:t>
            </w:r>
          </w:p>
        </w:tc>
      </w:tr>
      <w:tr w:rsidR="00E97CA4" w:rsidRPr="003C4466" w:rsidTr="00FB0788">
        <w:tc>
          <w:tcPr>
            <w:tcW w:w="9072" w:type="dxa"/>
            <w:gridSpan w:val="4"/>
            <w:tcBorders>
              <w:top w:val="nil"/>
              <w:left w:val="single" w:sz="4" w:space="0" w:color="000000"/>
              <w:bottom w:val="nil"/>
              <w:right w:val="single" w:sz="4" w:space="0" w:color="000000"/>
            </w:tcBorders>
            <w:shd w:val="clear" w:color="auto" w:fill="D9D9D9"/>
          </w:tcPr>
          <w:p w:rsidR="00E97CA4" w:rsidRPr="003C4466" w:rsidRDefault="00E97CA4" w:rsidP="00FB0788">
            <w:pPr>
              <w:keepNext/>
              <w:jc w:val="center"/>
              <w:rPr>
                <w:b/>
                <w:lang w:val="fr-FR"/>
              </w:rPr>
            </w:pPr>
            <w:r w:rsidRPr="003C4466">
              <w:rPr>
                <w:b/>
                <w:lang w:val="fr-FR"/>
              </w:rPr>
              <w:t>Planning</w:t>
            </w:r>
          </w:p>
        </w:tc>
      </w:tr>
      <w:tr w:rsidR="00E97CA4" w:rsidRPr="00307D0B" w:rsidTr="00FB0788">
        <w:tc>
          <w:tcPr>
            <w:tcW w:w="9072" w:type="dxa"/>
            <w:gridSpan w:val="4"/>
            <w:tcBorders>
              <w:top w:val="nil"/>
              <w:left w:val="single" w:sz="4" w:space="0" w:color="000000"/>
              <w:bottom w:val="nil"/>
              <w:right w:val="single" w:sz="4" w:space="0" w:color="000000"/>
            </w:tcBorders>
            <w:shd w:val="clear" w:color="auto" w:fill="auto"/>
          </w:tcPr>
          <w:p w:rsidR="00E97CA4" w:rsidRPr="003C4466" w:rsidRDefault="00E6786E" w:rsidP="00E6786E">
            <w:pPr>
              <w:rPr>
                <w:lang w:val="fr-FR"/>
              </w:rPr>
            </w:pPr>
            <w:r>
              <w:rPr>
                <w:lang w:val="fr-FR"/>
              </w:rPr>
              <w:t>Il s’agit d’un projet critique car il touche au cœur du fonctionnement administratif de l’INS et est urgent car aucun outil sérieux n’existe. Il doit donc commencer rapidement par la définition du cahier des charges</w:t>
            </w:r>
            <w:r w:rsidR="001B4D09">
              <w:rPr>
                <w:lang w:val="fr-FR"/>
              </w:rPr>
              <w:t xml:space="preserve"> puis par le lancement d’un appel d’offres. En raison des délais incompressibles ce projet aura une durée d’au moins une année (publication de l’AO, sélection du prestataire, exécution puis déploiement et accompagnement).</w:t>
            </w:r>
          </w:p>
        </w:tc>
      </w:tr>
      <w:tr w:rsidR="00E97CA4" w:rsidRPr="003C4466" w:rsidTr="00FB0788">
        <w:tc>
          <w:tcPr>
            <w:tcW w:w="9072" w:type="dxa"/>
            <w:gridSpan w:val="4"/>
            <w:tcBorders>
              <w:top w:val="nil"/>
              <w:left w:val="single" w:sz="4" w:space="0" w:color="000000"/>
              <w:bottom w:val="nil"/>
              <w:right w:val="single" w:sz="4" w:space="0" w:color="000000"/>
            </w:tcBorders>
            <w:shd w:val="clear" w:color="auto" w:fill="D9D9D9"/>
          </w:tcPr>
          <w:p w:rsidR="00E97CA4" w:rsidRPr="003C4466" w:rsidRDefault="00E97CA4" w:rsidP="00FB0788">
            <w:pPr>
              <w:keepNext/>
              <w:jc w:val="center"/>
              <w:rPr>
                <w:b/>
                <w:lang w:val="fr-FR"/>
              </w:rPr>
            </w:pPr>
            <w:r w:rsidRPr="003C4466">
              <w:rPr>
                <w:b/>
                <w:lang w:val="fr-FR"/>
              </w:rPr>
              <w:t>Justification</w:t>
            </w:r>
          </w:p>
        </w:tc>
      </w:tr>
      <w:tr w:rsidR="00E97CA4" w:rsidRPr="00307D0B" w:rsidTr="00FB0788">
        <w:tc>
          <w:tcPr>
            <w:tcW w:w="9072" w:type="dxa"/>
            <w:gridSpan w:val="4"/>
            <w:tcBorders>
              <w:top w:val="nil"/>
              <w:left w:val="single" w:sz="4" w:space="0" w:color="000000"/>
              <w:bottom w:val="single" w:sz="4" w:space="0" w:color="000000"/>
              <w:right w:val="single" w:sz="4" w:space="0" w:color="000000"/>
            </w:tcBorders>
          </w:tcPr>
          <w:p w:rsidR="00E97CA4" w:rsidRDefault="00E97CA4" w:rsidP="00E97CA4">
            <w:pPr>
              <w:keepNext/>
              <w:rPr>
                <w:lang w:val="fr-FR"/>
              </w:rPr>
            </w:pPr>
            <w:r w:rsidRPr="003C4466">
              <w:rPr>
                <w:lang w:val="fr-FR"/>
              </w:rPr>
              <w:t>La DAF utilise depuis 2006 des applications MS Access pour gérer la paie et les RH alors que le budget et les données financières sont suivis sur MS Excel. De l’aveu même des responsables de la DAF les applications sous MS Access ont atteint leurs limites et ne peuvent plus évoluer. Quant au suivi budgétaire et financier il n’est tout simplement pas digne d’un établissement public comme l’INS.</w:t>
            </w:r>
          </w:p>
          <w:p w:rsidR="003C4466" w:rsidRDefault="003C4466" w:rsidP="003C4466">
            <w:pPr>
              <w:keepNext/>
              <w:rPr>
                <w:lang w:val="fr-FR"/>
              </w:rPr>
            </w:pPr>
            <w:r>
              <w:rPr>
                <w:lang w:val="fr-FR"/>
              </w:rPr>
              <w:t>L’achat d’un progiciel est déjà envisagé mais il est capital de bien définir les besoins à long terme pour ne pas devoir refaire l’exercice rapidement.</w:t>
            </w:r>
          </w:p>
          <w:p w:rsidR="00CE5E8C" w:rsidRPr="003C4466" w:rsidRDefault="00CE5E8C" w:rsidP="003C4466">
            <w:pPr>
              <w:keepNext/>
              <w:rPr>
                <w:lang w:val="fr-FR"/>
              </w:rPr>
            </w:pPr>
            <w:r>
              <w:rPr>
                <w:lang w:val="fr-FR"/>
              </w:rPr>
              <w:t>Il s’agit ici de participer au résultat 3.1.</w:t>
            </w:r>
          </w:p>
        </w:tc>
      </w:tr>
    </w:tbl>
    <w:p w:rsidR="00E97CA4" w:rsidRDefault="00E97CA4" w:rsidP="0058164A">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3527DC" w:rsidRPr="00307D0B"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3527DC" w:rsidRPr="00CB6337" w:rsidRDefault="003527DC" w:rsidP="00FB0788">
            <w:pPr>
              <w:keepNext/>
              <w:rPr>
                <w:lang w:val="fr-FR"/>
              </w:rPr>
            </w:pPr>
            <w:r w:rsidRPr="00CB6337">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3527DC" w:rsidRPr="00CB6337" w:rsidRDefault="003527DC" w:rsidP="00FB0788">
            <w:pPr>
              <w:keepNext/>
              <w:rPr>
                <w:lang w:val="fr-FR"/>
              </w:rPr>
            </w:pPr>
            <w:r w:rsidRPr="00CB6337">
              <w:rPr>
                <w:lang w:val="fr-FR"/>
              </w:rPr>
              <w:t>Automatisation de la production des annuaires statistiques</w:t>
            </w:r>
          </w:p>
        </w:tc>
      </w:tr>
      <w:tr w:rsidR="003527DC" w:rsidRPr="00CB6337"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3527DC" w:rsidRPr="00CB6337" w:rsidRDefault="003527DC" w:rsidP="00FB0788">
            <w:pPr>
              <w:keepNext/>
              <w:rPr>
                <w:lang w:val="fr-FR"/>
              </w:rPr>
            </w:pPr>
            <w:r w:rsidRPr="00CB6337">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3527DC" w:rsidRPr="00CB6337" w:rsidRDefault="00CE5E8C" w:rsidP="00FB0788">
            <w:pPr>
              <w:keepNext/>
              <w:rPr>
                <w:lang w:val="fr-FR"/>
              </w:rPr>
            </w:pPr>
            <w:r>
              <w:rPr>
                <w:lang w:val="fr-FR"/>
              </w:rPr>
              <w:t>11,5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3527DC" w:rsidRPr="00CB6337" w:rsidRDefault="003527DC" w:rsidP="00FB0788">
            <w:pPr>
              <w:keepNext/>
              <w:rPr>
                <w:lang w:val="fr-FR"/>
              </w:rPr>
            </w:pPr>
            <w:r w:rsidRPr="00CB6337">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3527DC" w:rsidRPr="00CB6337" w:rsidRDefault="001B4D09" w:rsidP="00FB0788">
            <w:pPr>
              <w:keepNext/>
              <w:rPr>
                <w:lang w:val="fr-FR"/>
              </w:rPr>
            </w:pPr>
            <w:r>
              <w:rPr>
                <w:lang w:val="fr-FR"/>
              </w:rPr>
              <w:t>2</w:t>
            </w:r>
          </w:p>
        </w:tc>
      </w:tr>
      <w:tr w:rsidR="003527DC" w:rsidRPr="00CB6337" w:rsidTr="00FB0788">
        <w:tc>
          <w:tcPr>
            <w:tcW w:w="9072" w:type="dxa"/>
            <w:gridSpan w:val="4"/>
            <w:tcBorders>
              <w:top w:val="double" w:sz="4" w:space="0" w:color="auto"/>
              <w:left w:val="single" w:sz="4" w:space="0" w:color="000000"/>
              <w:bottom w:val="nil"/>
              <w:right w:val="single" w:sz="4" w:space="0" w:color="000000"/>
            </w:tcBorders>
            <w:shd w:val="clear" w:color="auto" w:fill="D9D9D9"/>
          </w:tcPr>
          <w:p w:rsidR="003527DC" w:rsidRPr="00CB6337" w:rsidRDefault="003527DC" w:rsidP="00FB0788">
            <w:pPr>
              <w:keepNext/>
              <w:jc w:val="center"/>
              <w:rPr>
                <w:b/>
                <w:lang w:val="fr-FR"/>
              </w:rPr>
            </w:pPr>
            <w:r w:rsidRPr="00CB6337">
              <w:rPr>
                <w:b/>
                <w:lang w:val="fr-FR"/>
              </w:rPr>
              <w:t>Description du projet</w:t>
            </w:r>
          </w:p>
        </w:tc>
      </w:tr>
      <w:tr w:rsidR="003527DC" w:rsidRPr="00307D0B" w:rsidTr="00FB0788">
        <w:tc>
          <w:tcPr>
            <w:tcW w:w="9072" w:type="dxa"/>
            <w:gridSpan w:val="4"/>
            <w:tcBorders>
              <w:top w:val="nil"/>
              <w:left w:val="single" w:sz="4" w:space="0" w:color="000000"/>
              <w:bottom w:val="nil"/>
              <w:right w:val="single" w:sz="4" w:space="0" w:color="000000"/>
            </w:tcBorders>
          </w:tcPr>
          <w:p w:rsidR="003527DC" w:rsidRPr="00CB6337" w:rsidRDefault="00B40559" w:rsidP="00FB0788">
            <w:pPr>
              <w:keepNext/>
              <w:rPr>
                <w:lang w:val="fr-FR"/>
              </w:rPr>
            </w:pPr>
            <w:r w:rsidRPr="00CB6337">
              <w:rPr>
                <w:lang w:val="fr-FR"/>
              </w:rPr>
              <w:t>Ce projet est en fait une application complète qui doit être gérée en mode web et reposer sur une base de données centralisant les informations composant les annuaires. Tous les services ayant besoin de produire un tel document devront déposer leurs données dans cette base et utiliser l’application pour (i) composer l’ossature de l’annuaire et (ii) générer le document final. L’application pourra ainsi être utilisée par les DRS qui ont la charge des annuaires régionaux et qui pourront aussi sauver leurs données sur les serveurs de l’INS. Les actions à mener sont donc :</w:t>
            </w:r>
          </w:p>
          <w:p w:rsidR="00B40559" w:rsidRPr="00CB6337" w:rsidRDefault="00B40559" w:rsidP="00CE1CFA">
            <w:pPr>
              <w:pStyle w:val="ListParagraph"/>
              <w:keepNext/>
              <w:numPr>
                <w:ilvl w:val="0"/>
                <w:numId w:val="50"/>
              </w:numPr>
              <w:rPr>
                <w:lang w:val="fr-FR"/>
              </w:rPr>
            </w:pPr>
            <w:r w:rsidRPr="00CB6337">
              <w:rPr>
                <w:lang w:val="fr-FR"/>
              </w:rPr>
              <w:t>Définir un cahier des charges permettant de déterminer :</w:t>
            </w:r>
          </w:p>
          <w:p w:rsidR="00B40559" w:rsidRPr="00CB6337" w:rsidRDefault="00CB6337" w:rsidP="00CE1CFA">
            <w:pPr>
              <w:pStyle w:val="ListParagraph"/>
              <w:keepNext/>
              <w:numPr>
                <w:ilvl w:val="1"/>
                <w:numId w:val="50"/>
              </w:numPr>
              <w:rPr>
                <w:lang w:val="fr-FR"/>
              </w:rPr>
            </w:pPr>
            <w:r>
              <w:rPr>
                <w:lang w:val="fr-FR"/>
              </w:rPr>
              <w:t>l</w:t>
            </w:r>
            <w:r w:rsidR="00B40559" w:rsidRPr="00CB6337">
              <w:rPr>
                <w:lang w:val="fr-FR"/>
              </w:rPr>
              <w:t>a nature des données/indicateurs à stocker</w:t>
            </w:r>
          </w:p>
          <w:p w:rsidR="00B40559" w:rsidRPr="00CB6337" w:rsidRDefault="00CB6337" w:rsidP="00CE1CFA">
            <w:pPr>
              <w:pStyle w:val="ListParagraph"/>
              <w:keepNext/>
              <w:numPr>
                <w:ilvl w:val="1"/>
                <w:numId w:val="50"/>
              </w:numPr>
              <w:rPr>
                <w:lang w:val="fr-FR"/>
              </w:rPr>
            </w:pPr>
            <w:r>
              <w:rPr>
                <w:lang w:val="fr-FR"/>
              </w:rPr>
              <w:t>l</w:t>
            </w:r>
            <w:r w:rsidR="00B40559" w:rsidRPr="00CB6337">
              <w:rPr>
                <w:lang w:val="fr-FR"/>
              </w:rPr>
              <w:t>e format des annuaires pour en dégager les points communs et les variantes</w:t>
            </w:r>
          </w:p>
          <w:p w:rsidR="00B40559" w:rsidRPr="00CB6337" w:rsidRDefault="00CB6337" w:rsidP="00CE1CFA">
            <w:pPr>
              <w:pStyle w:val="ListParagraph"/>
              <w:keepNext/>
              <w:numPr>
                <w:ilvl w:val="1"/>
                <w:numId w:val="50"/>
              </w:numPr>
              <w:rPr>
                <w:lang w:val="fr-FR"/>
              </w:rPr>
            </w:pPr>
            <w:r>
              <w:rPr>
                <w:lang w:val="fr-FR"/>
              </w:rPr>
              <w:t>l</w:t>
            </w:r>
            <w:r w:rsidR="00B40559" w:rsidRPr="00CB6337">
              <w:rPr>
                <w:lang w:val="fr-FR"/>
              </w:rPr>
              <w:t>es services attendus par les utilisateurs (saisie, mise à jour des données, composition des annuaires, génération des documents, etc.)</w:t>
            </w:r>
          </w:p>
          <w:p w:rsidR="00B40559" w:rsidRPr="00CB6337" w:rsidRDefault="00B40559" w:rsidP="00CE1CFA">
            <w:pPr>
              <w:pStyle w:val="ListParagraph"/>
              <w:keepNext/>
              <w:numPr>
                <w:ilvl w:val="0"/>
                <w:numId w:val="50"/>
              </w:numPr>
              <w:rPr>
                <w:lang w:val="fr-FR"/>
              </w:rPr>
            </w:pPr>
            <w:r w:rsidRPr="00CB6337">
              <w:rPr>
                <w:lang w:val="fr-FR"/>
              </w:rPr>
              <w:t>Etudier les options de développement interne ou d’adaptation d’un produit existant (à ce sujet il conviendra d’étudier les outils disponibles en open source et de prendre contact avec Afristat qui utilise déjà un outil de cette nature)</w:t>
            </w:r>
          </w:p>
          <w:p w:rsidR="00B40559" w:rsidRPr="00CB6337" w:rsidRDefault="00B40559" w:rsidP="00CE1CFA">
            <w:pPr>
              <w:pStyle w:val="ListParagraph"/>
              <w:keepNext/>
              <w:numPr>
                <w:ilvl w:val="0"/>
                <w:numId w:val="50"/>
              </w:numPr>
              <w:rPr>
                <w:lang w:val="fr-FR"/>
              </w:rPr>
            </w:pPr>
            <w:r w:rsidRPr="00CB6337">
              <w:rPr>
                <w:lang w:val="fr-FR"/>
              </w:rPr>
              <w:t>Développer et/ou adapter le produit, le tester et le mettre en production</w:t>
            </w:r>
          </w:p>
          <w:p w:rsidR="00B40559" w:rsidRPr="00CB6337" w:rsidRDefault="00B40559" w:rsidP="00CE1CFA">
            <w:pPr>
              <w:pStyle w:val="ListParagraph"/>
              <w:keepNext/>
              <w:numPr>
                <w:ilvl w:val="0"/>
                <w:numId w:val="50"/>
              </w:numPr>
              <w:rPr>
                <w:lang w:val="fr-FR"/>
              </w:rPr>
            </w:pPr>
            <w:r w:rsidRPr="00CB6337">
              <w:rPr>
                <w:lang w:val="fr-FR"/>
              </w:rPr>
              <w:t>Renseigner la base de données et configurer les premiers annuaires</w:t>
            </w:r>
          </w:p>
          <w:p w:rsidR="00B40559" w:rsidRPr="00CB6337" w:rsidRDefault="00B40559" w:rsidP="00CE1CFA">
            <w:pPr>
              <w:pStyle w:val="ListParagraph"/>
              <w:keepNext/>
              <w:numPr>
                <w:ilvl w:val="0"/>
                <w:numId w:val="50"/>
              </w:numPr>
              <w:rPr>
                <w:lang w:val="fr-FR"/>
              </w:rPr>
            </w:pPr>
            <w:r w:rsidRPr="00CB6337">
              <w:rPr>
                <w:lang w:val="fr-FR"/>
              </w:rPr>
              <w:t>Former les utilisateurs</w:t>
            </w:r>
          </w:p>
          <w:p w:rsidR="00B40559" w:rsidRDefault="00B51038" w:rsidP="00B51038">
            <w:pPr>
              <w:keepNext/>
              <w:rPr>
                <w:lang w:val="fr-FR"/>
              </w:rPr>
            </w:pPr>
            <w:r w:rsidRPr="00CB6337">
              <w:rPr>
                <w:lang w:val="fr-FR"/>
              </w:rPr>
              <w:t>Une fois validé et mis en œuvre, cet outil devra devenir la seule source de production des annuaires. Des synergies seront possibles entre cette base de données et l’entrepôt de données issu de Renacom. Il n’est en effet pas exclu que des données de cet entrepôt puissent venir compléter un ou plusieurs annuaires, aussi cela devra</w:t>
            </w:r>
            <w:r w:rsidR="00CB6337">
              <w:rPr>
                <w:lang w:val="fr-FR"/>
              </w:rPr>
              <w:t>-t-il</w:t>
            </w:r>
            <w:r w:rsidRPr="00CB6337">
              <w:rPr>
                <w:lang w:val="fr-FR"/>
              </w:rPr>
              <w:t xml:space="preserve"> être inclus dans l’étude du présent projet si l’entrepôt est déjà réalisé, ou inversement si l’entrepôt devait venir plus tard.</w:t>
            </w:r>
          </w:p>
          <w:p w:rsidR="00CB6337" w:rsidRDefault="00CB6337" w:rsidP="00CB6337">
            <w:pPr>
              <w:keepNext/>
              <w:rPr>
                <w:lang w:val="fr-FR"/>
              </w:rPr>
            </w:pPr>
            <w:r>
              <w:rPr>
                <w:lang w:val="fr-FR"/>
              </w:rPr>
              <w:t>Le budget envisagé ici prévoit :</w:t>
            </w:r>
          </w:p>
          <w:p w:rsidR="00CB6337" w:rsidRDefault="00CB6337" w:rsidP="00CB6337">
            <w:pPr>
              <w:pStyle w:val="ListParagraph"/>
              <w:keepNext/>
              <w:numPr>
                <w:ilvl w:val="0"/>
                <w:numId w:val="50"/>
              </w:numPr>
              <w:rPr>
                <w:lang w:val="fr-FR"/>
              </w:rPr>
            </w:pPr>
            <w:r w:rsidRPr="00CB6337">
              <w:rPr>
                <w:lang w:val="fr-FR"/>
              </w:rPr>
              <w:t xml:space="preserve">une mission d’étude à Afristat </w:t>
            </w:r>
            <w:r>
              <w:rPr>
                <w:lang w:val="fr-FR"/>
              </w:rPr>
              <w:t>pour 2 personnes de la DI (</w:t>
            </w:r>
            <w:r w:rsidR="00CE5E8C">
              <w:rPr>
                <w:lang w:val="fr-FR"/>
              </w:rPr>
              <w:t>1,5 Mfcfa)</w:t>
            </w:r>
          </w:p>
          <w:p w:rsidR="00CB6337" w:rsidRPr="00CB6337" w:rsidRDefault="00CB6337" w:rsidP="00CB6337">
            <w:pPr>
              <w:pStyle w:val="ListParagraph"/>
              <w:keepNext/>
              <w:numPr>
                <w:ilvl w:val="0"/>
                <w:numId w:val="50"/>
              </w:numPr>
              <w:rPr>
                <w:lang w:val="fr-FR"/>
              </w:rPr>
            </w:pPr>
            <w:r w:rsidRPr="00CB6337">
              <w:rPr>
                <w:lang w:val="fr-FR"/>
              </w:rPr>
              <w:t>le financement de 5 semaines.homme de missions d’assistance d’Afristat</w:t>
            </w:r>
            <w:r w:rsidR="00CE5E8C">
              <w:rPr>
                <w:lang w:val="fr-FR"/>
              </w:rPr>
              <w:t xml:space="preserve"> (10 Mfcfa)</w:t>
            </w:r>
            <w:r w:rsidRPr="00CB6337">
              <w:rPr>
                <w:lang w:val="fr-FR"/>
              </w:rPr>
              <w:t>.</w:t>
            </w:r>
          </w:p>
        </w:tc>
      </w:tr>
      <w:tr w:rsidR="003527DC" w:rsidRPr="00CB6337" w:rsidTr="00FB0788">
        <w:tc>
          <w:tcPr>
            <w:tcW w:w="9072" w:type="dxa"/>
            <w:gridSpan w:val="4"/>
            <w:tcBorders>
              <w:top w:val="nil"/>
              <w:left w:val="single" w:sz="4" w:space="0" w:color="000000"/>
              <w:bottom w:val="nil"/>
              <w:right w:val="single" w:sz="4" w:space="0" w:color="000000"/>
            </w:tcBorders>
            <w:shd w:val="clear" w:color="auto" w:fill="D9D9D9"/>
          </w:tcPr>
          <w:p w:rsidR="003527DC" w:rsidRPr="00CB6337" w:rsidRDefault="003527DC" w:rsidP="00FB0788">
            <w:pPr>
              <w:keepNext/>
              <w:jc w:val="center"/>
              <w:rPr>
                <w:b/>
                <w:lang w:val="fr-FR"/>
              </w:rPr>
            </w:pPr>
            <w:r w:rsidRPr="00CB6337">
              <w:rPr>
                <w:b/>
                <w:lang w:val="fr-FR"/>
              </w:rPr>
              <w:t>Planning</w:t>
            </w:r>
          </w:p>
        </w:tc>
      </w:tr>
      <w:tr w:rsidR="003527DC" w:rsidRPr="00307D0B" w:rsidTr="00FB0788">
        <w:tc>
          <w:tcPr>
            <w:tcW w:w="9072" w:type="dxa"/>
            <w:gridSpan w:val="4"/>
            <w:tcBorders>
              <w:top w:val="nil"/>
              <w:left w:val="single" w:sz="4" w:space="0" w:color="000000"/>
              <w:bottom w:val="nil"/>
              <w:right w:val="single" w:sz="4" w:space="0" w:color="000000"/>
            </w:tcBorders>
            <w:shd w:val="clear" w:color="auto" w:fill="auto"/>
          </w:tcPr>
          <w:p w:rsidR="003527DC" w:rsidRPr="00CB6337" w:rsidRDefault="001B4D09" w:rsidP="001B4D09">
            <w:pPr>
              <w:rPr>
                <w:lang w:val="fr-FR"/>
              </w:rPr>
            </w:pPr>
            <w:r>
              <w:rPr>
                <w:lang w:val="fr-FR"/>
              </w:rPr>
              <w:t>Tous les services qui produisent des annuaires sont pressés d’avoir un mécanisme d’automatisation, mais en regard des autres projets d’urgence celui-ci peut attendre un peu. Il est nécessaire toutefois d’approcher dès à présent Afristat pour organiser une mission d’étude et avoir suffisamment de temps pour que les experts d’Afristat puissent programmer des missions d’appui en 2014 si ce choix est fait. La durée de mise en œuvre devrait être de 4 mois et sera placée après la modernisation du réseau de l’INS et de la salle serveur (base de données).</w:t>
            </w:r>
          </w:p>
        </w:tc>
      </w:tr>
      <w:tr w:rsidR="003527DC" w:rsidRPr="00CB6337" w:rsidTr="00FB0788">
        <w:tc>
          <w:tcPr>
            <w:tcW w:w="9072" w:type="dxa"/>
            <w:gridSpan w:val="4"/>
            <w:tcBorders>
              <w:top w:val="nil"/>
              <w:left w:val="single" w:sz="4" w:space="0" w:color="000000"/>
              <w:bottom w:val="nil"/>
              <w:right w:val="single" w:sz="4" w:space="0" w:color="000000"/>
            </w:tcBorders>
            <w:shd w:val="clear" w:color="auto" w:fill="D9D9D9"/>
          </w:tcPr>
          <w:p w:rsidR="003527DC" w:rsidRPr="00CB6337" w:rsidRDefault="003527DC" w:rsidP="00FB0788">
            <w:pPr>
              <w:keepNext/>
              <w:jc w:val="center"/>
              <w:rPr>
                <w:b/>
                <w:lang w:val="fr-FR"/>
              </w:rPr>
            </w:pPr>
            <w:r w:rsidRPr="00CB6337">
              <w:rPr>
                <w:b/>
                <w:lang w:val="fr-FR"/>
              </w:rPr>
              <w:t>Justification</w:t>
            </w:r>
          </w:p>
        </w:tc>
      </w:tr>
      <w:tr w:rsidR="003527DC" w:rsidRPr="00307D0B" w:rsidTr="00FB0788">
        <w:tc>
          <w:tcPr>
            <w:tcW w:w="9072" w:type="dxa"/>
            <w:gridSpan w:val="4"/>
            <w:tcBorders>
              <w:top w:val="nil"/>
              <w:left w:val="single" w:sz="4" w:space="0" w:color="000000"/>
              <w:bottom w:val="single" w:sz="4" w:space="0" w:color="000000"/>
              <w:right w:val="single" w:sz="4" w:space="0" w:color="000000"/>
            </w:tcBorders>
          </w:tcPr>
          <w:p w:rsidR="003527DC" w:rsidRPr="00CB6337" w:rsidRDefault="003527DC" w:rsidP="00FB0788">
            <w:pPr>
              <w:keepNext/>
              <w:rPr>
                <w:lang w:val="fr-FR"/>
              </w:rPr>
            </w:pPr>
            <w:r w:rsidRPr="00CB6337">
              <w:rPr>
                <w:lang w:val="fr-FR"/>
              </w:rPr>
              <w:t xml:space="preserve">A ce jour l’INS produit plusieurs annuaires statistiques : le Niger en chiffres et ses déclinaisons régionales, les statistiques du commerce extérieur ou encore celles des entreprises. A chaque fois ces annuaires sont composés à l’aide de classeurs Excel et mis en page tantôt avec Publisher, tantôt avec Adobe ou d’autres outils de PAO. Si les tableaux Excel restent fixes une fois mis à jour, il est fréquent que les opérations de publication soient entièrement manuelles et que, par conséquent, chaque publication expose à un délai important. </w:t>
            </w:r>
          </w:p>
          <w:p w:rsidR="00CE5E8C" w:rsidRDefault="00B40559" w:rsidP="00FB0788">
            <w:pPr>
              <w:keepNext/>
              <w:rPr>
                <w:lang w:val="fr-FR"/>
              </w:rPr>
            </w:pPr>
            <w:r w:rsidRPr="00CB6337">
              <w:rPr>
                <w:lang w:val="fr-FR"/>
              </w:rPr>
              <w:t>L’automatisation de cette dernière étape offre l’avantage de permettre des publications répétées et rapides d’épreuves pour validation.</w:t>
            </w:r>
          </w:p>
          <w:p w:rsidR="00CE5E8C" w:rsidRPr="00CB6337" w:rsidRDefault="00CE5E8C" w:rsidP="00FB0788">
            <w:pPr>
              <w:keepNext/>
              <w:rPr>
                <w:lang w:val="fr-FR"/>
              </w:rPr>
            </w:pPr>
            <w:r>
              <w:rPr>
                <w:lang w:val="fr-FR"/>
              </w:rPr>
              <w:t>Le projet entre dans le cadre des résultats 3.1, 3.2, 4.1 et 4.2.</w:t>
            </w:r>
          </w:p>
        </w:tc>
      </w:tr>
    </w:tbl>
    <w:p w:rsidR="00BC4F8F" w:rsidRDefault="00BC4F8F" w:rsidP="0058164A">
      <w:pPr>
        <w:rPr>
          <w:lang w:val="fr-FR"/>
        </w:rPr>
      </w:pPr>
    </w:p>
    <w:p w:rsidR="00BC4F8F" w:rsidRDefault="00BC4F8F">
      <w:pPr>
        <w:spacing w:before="0" w:after="200"/>
        <w:jc w:val="left"/>
        <w:rPr>
          <w:lang w:val="fr-FR"/>
        </w:rPr>
      </w:pPr>
      <w:r>
        <w:rPr>
          <w:lang w:val="fr-FR"/>
        </w:rPr>
        <w:br w:type="page"/>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B51038" w:rsidRPr="00307D0B"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B51038" w:rsidRPr="00CE5E8C" w:rsidRDefault="00B51038" w:rsidP="00FB0788">
            <w:pPr>
              <w:keepNext/>
              <w:rPr>
                <w:lang w:val="fr-FR"/>
              </w:rPr>
            </w:pPr>
            <w:r w:rsidRPr="00CE5E8C">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B51038" w:rsidRPr="00CE5E8C" w:rsidRDefault="00B51038" w:rsidP="00456B3A">
            <w:pPr>
              <w:keepNext/>
              <w:rPr>
                <w:lang w:val="fr-FR"/>
              </w:rPr>
            </w:pPr>
            <w:r w:rsidRPr="00CE5E8C">
              <w:rPr>
                <w:lang w:val="fr-FR"/>
              </w:rPr>
              <w:t xml:space="preserve">Développer </w:t>
            </w:r>
            <w:r w:rsidR="00456B3A">
              <w:rPr>
                <w:lang w:val="fr-FR"/>
              </w:rPr>
              <w:t xml:space="preserve">les outils </w:t>
            </w:r>
            <w:r w:rsidRPr="00CE5E8C">
              <w:rPr>
                <w:lang w:val="fr-FR"/>
              </w:rPr>
              <w:t>au bénéfice du CFP</w:t>
            </w:r>
          </w:p>
        </w:tc>
      </w:tr>
      <w:tr w:rsidR="00B51038" w:rsidRPr="00CE5E8C"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B51038" w:rsidRPr="00CE5E8C" w:rsidRDefault="00B51038" w:rsidP="00FB0788">
            <w:pPr>
              <w:keepNext/>
              <w:rPr>
                <w:lang w:val="fr-FR"/>
              </w:rPr>
            </w:pPr>
            <w:r w:rsidRPr="00CE5E8C">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B51038" w:rsidRPr="00CE5E8C" w:rsidRDefault="00CE5E8C" w:rsidP="00FB0788">
            <w:pPr>
              <w:keepNext/>
              <w:rPr>
                <w:lang w:val="fr-FR"/>
              </w:rPr>
            </w:pPr>
            <w:r>
              <w:rPr>
                <w:lang w:val="fr-FR"/>
              </w:rPr>
              <w:t>-</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B51038" w:rsidRPr="00CE5E8C" w:rsidRDefault="00B51038" w:rsidP="00FB0788">
            <w:pPr>
              <w:keepNext/>
              <w:rPr>
                <w:lang w:val="fr-FR"/>
              </w:rPr>
            </w:pPr>
            <w:r w:rsidRPr="00CE5E8C">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B51038" w:rsidRPr="00CE5E8C" w:rsidRDefault="002E3B25" w:rsidP="00FB0788">
            <w:pPr>
              <w:keepNext/>
              <w:rPr>
                <w:lang w:val="fr-FR"/>
              </w:rPr>
            </w:pPr>
            <w:r w:rsidRPr="00CE5E8C">
              <w:rPr>
                <w:lang w:val="fr-FR"/>
              </w:rPr>
              <w:t>2</w:t>
            </w:r>
          </w:p>
        </w:tc>
      </w:tr>
      <w:tr w:rsidR="00B51038" w:rsidRPr="00CE5E8C" w:rsidTr="00FB0788">
        <w:tc>
          <w:tcPr>
            <w:tcW w:w="9072" w:type="dxa"/>
            <w:gridSpan w:val="4"/>
            <w:tcBorders>
              <w:top w:val="double" w:sz="4" w:space="0" w:color="auto"/>
              <w:left w:val="single" w:sz="4" w:space="0" w:color="000000"/>
              <w:bottom w:val="nil"/>
              <w:right w:val="single" w:sz="4" w:space="0" w:color="000000"/>
            </w:tcBorders>
            <w:shd w:val="clear" w:color="auto" w:fill="D9D9D9"/>
          </w:tcPr>
          <w:p w:rsidR="00B51038" w:rsidRPr="00CE5E8C" w:rsidRDefault="00B51038" w:rsidP="00FB0788">
            <w:pPr>
              <w:keepNext/>
              <w:jc w:val="center"/>
              <w:rPr>
                <w:b/>
                <w:lang w:val="fr-FR"/>
              </w:rPr>
            </w:pPr>
            <w:r w:rsidRPr="00CE5E8C">
              <w:rPr>
                <w:b/>
                <w:lang w:val="fr-FR"/>
              </w:rPr>
              <w:t>Description du projet</w:t>
            </w:r>
          </w:p>
        </w:tc>
      </w:tr>
      <w:tr w:rsidR="00B51038" w:rsidRPr="00307D0B" w:rsidTr="00FB0788">
        <w:tc>
          <w:tcPr>
            <w:tcW w:w="9072" w:type="dxa"/>
            <w:gridSpan w:val="4"/>
            <w:tcBorders>
              <w:top w:val="nil"/>
              <w:left w:val="single" w:sz="4" w:space="0" w:color="000000"/>
              <w:bottom w:val="nil"/>
              <w:right w:val="single" w:sz="4" w:space="0" w:color="000000"/>
            </w:tcBorders>
          </w:tcPr>
          <w:p w:rsidR="00456B3A" w:rsidRDefault="00456B3A" w:rsidP="00FB0788">
            <w:pPr>
              <w:keepNext/>
              <w:rPr>
                <w:lang w:val="fr-FR"/>
              </w:rPr>
            </w:pPr>
            <w:r>
              <w:rPr>
                <w:lang w:val="fr-FR"/>
              </w:rPr>
              <w:t>Le CFP est demandeur de plusieurs éléments pour favoriser son développement : un espace sur le site web de l’INS, un outil de gestion des formations et un outil de suivi des étudiants.</w:t>
            </w:r>
          </w:p>
          <w:p w:rsidR="00B51038" w:rsidRPr="00CE5E8C" w:rsidRDefault="002E3B25" w:rsidP="00FB0788">
            <w:pPr>
              <w:keepNext/>
              <w:rPr>
                <w:lang w:val="fr-FR"/>
              </w:rPr>
            </w:pPr>
            <w:r w:rsidRPr="00CE5E8C">
              <w:rPr>
                <w:lang w:val="fr-FR"/>
              </w:rPr>
              <w:t xml:space="preserve">La production d’un espace web adossé au site de l’INS est assez simple à réaliser mais nécessite de bien définir avec la responsable du CFP la nature des informations à publier et les objectifs poursuivis par cette nouvelle visibilité. </w:t>
            </w:r>
          </w:p>
          <w:p w:rsidR="002E3B25" w:rsidRDefault="00456B3A" w:rsidP="002E3B25">
            <w:pPr>
              <w:keepNext/>
              <w:rPr>
                <w:lang w:val="fr-FR"/>
              </w:rPr>
            </w:pPr>
            <w:r>
              <w:rPr>
                <w:lang w:val="fr-FR"/>
              </w:rPr>
              <w:t>De même il est nécessaire de bien cerner les besoins du CFP en matière de gestion des formations et des étudiants afin de déterminer si un développement spécifique interne sera suffisant ou si un outil existant sera plus indiqué. Cette réflexion doit aussi être menée en lien avec un autre outil qui pourra être très bénéfique au CFP. En effet p</w:t>
            </w:r>
            <w:r w:rsidR="002E3B25" w:rsidRPr="00CE5E8C">
              <w:rPr>
                <w:lang w:val="fr-FR"/>
              </w:rPr>
              <w:t xml:space="preserve">arallèlement </w:t>
            </w:r>
            <w:r>
              <w:rPr>
                <w:lang w:val="fr-FR"/>
              </w:rPr>
              <w:t xml:space="preserve">à tout ceci </w:t>
            </w:r>
            <w:r w:rsidR="002E3B25" w:rsidRPr="00CE5E8C">
              <w:rPr>
                <w:lang w:val="fr-FR"/>
              </w:rPr>
              <w:t>des échanges doivent être initiés avec le CFP pour définir l’offre de formation et les échéances de mise à disposition du public. Cela doit aboutir à sélectionner un produit, a priori open source, à mettre en ligne pour concrétiser l’offre définie. Moodle est par exemple très répandu dans les structures de formation et devra être étudié. Naturellement des adaptations au contexte du CFP et de l’INS sont à prévoir, mais au final le centre de formation pourra disposer d’un outil moderne et novateur au Niger pour proposer un mécanisme d’e-learning.</w:t>
            </w:r>
            <w:r>
              <w:rPr>
                <w:lang w:val="fr-FR"/>
              </w:rPr>
              <w:t xml:space="preserve"> Cette plateforme pourrait aussi satisfaire aux besoins de gestion du CFP.</w:t>
            </w:r>
          </w:p>
          <w:p w:rsidR="00CE5E8C" w:rsidRPr="00CE5E8C" w:rsidRDefault="00CE5E8C" w:rsidP="002E3B25">
            <w:pPr>
              <w:keepNext/>
              <w:rPr>
                <w:lang w:val="fr-FR"/>
              </w:rPr>
            </w:pPr>
            <w:r>
              <w:rPr>
                <w:lang w:val="fr-FR"/>
              </w:rPr>
              <w:t>Ce projet est à mener entièrement par la DI et n’a pas besoin de ressource financière.</w:t>
            </w:r>
            <w:r w:rsidR="00DD1DCF">
              <w:rPr>
                <w:lang w:val="fr-FR"/>
              </w:rPr>
              <w:t xml:space="preserve"> Il doit être synchronisé avec la refonte du site web de l’INS.</w:t>
            </w:r>
          </w:p>
        </w:tc>
      </w:tr>
      <w:tr w:rsidR="00B51038" w:rsidRPr="00CE5E8C" w:rsidTr="00FB0788">
        <w:tc>
          <w:tcPr>
            <w:tcW w:w="9072" w:type="dxa"/>
            <w:gridSpan w:val="4"/>
            <w:tcBorders>
              <w:top w:val="nil"/>
              <w:left w:val="single" w:sz="4" w:space="0" w:color="000000"/>
              <w:bottom w:val="nil"/>
              <w:right w:val="single" w:sz="4" w:space="0" w:color="000000"/>
            </w:tcBorders>
            <w:shd w:val="clear" w:color="auto" w:fill="D9D9D9"/>
          </w:tcPr>
          <w:p w:rsidR="00B51038" w:rsidRPr="00CE5E8C" w:rsidRDefault="00B51038" w:rsidP="00FB0788">
            <w:pPr>
              <w:keepNext/>
              <w:jc w:val="center"/>
              <w:rPr>
                <w:b/>
                <w:lang w:val="fr-FR"/>
              </w:rPr>
            </w:pPr>
            <w:r w:rsidRPr="00CE5E8C">
              <w:rPr>
                <w:b/>
                <w:lang w:val="fr-FR"/>
              </w:rPr>
              <w:t>Planning</w:t>
            </w:r>
          </w:p>
        </w:tc>
      </w:tr>
      <w:tr w:rsidR="00B51038" w:rsidRPr="00307D0B" w:rsidTr="00FB0788">
        <w:tc>
          <w:tcPr>
            <w:tcW w:w="9072" w:type="dxa"/>
            <w:gridSpan w:val="4"/>
            <w:tcBorders>
              <w:top w:val="nil"/>
              <w:left w:val="single" w:sz="4" w:space="0" w:color="000000"/>
              <w:bottom w:val="nil"/>
              <w:right w:val="single" w:sz="4" w:space="0" w:color="000000"/>
            </w:tcBorders>
            <w:shd w:val="clear" w:color="auto" w:fill="auto"/>
          </w:tcPr>
          <w:p w:rsidR="001B4D09" w:rsidRDefault="001B4D09" w:rsidP="001B4D09">
            <w:pPr>
              <w:rPr>
                <w:lang w:val="fr-FR"/>
              </w:rPr>
            </w:pPr>
            <w:r>
              <w:rPr>
                <w:lang w:val="fr-FR"/>
              </w:rPr>
              <w:t xml:space="preserve">Le CFP est pressé de bénéficier des outils qui lui manquent, mais au regard des autres activités urgentes il n’est pas pénalisant de retarder un peu le démarrage de ce projet en fin d’année 2013. D’ici là une page sommaire peut être ajouté au site web actuel. </w:t>
            </w:r>
          </w:p>
          <w:p w:rsidR="00B51038" w:rsidRPr="00CE5E8C" w:rsidRDefault="001B4D09" w:rsidP="001B4D09">
            <w:pPr>
              <w:rPr>
                <w:lang w:val="fr-FR"/>
              </w:rPr>
            </w:pPr>
            <w:r>
              <w:rPr>
                <w:lang w:val="fr-FR"/>
              </w:rPr>
              <w:t xml:space="preserve">Une fois enclenché, le projet ne devrait pas durer plus de 6 mois. </w:t>
            </w:r>
          </w:p>
        </w:tc>
      </w:tr>
      <w:tr w:rsidR="00B51038" w:rsidRPr="00CE5E8C" w:rsidTr="00FB0788">
        <w:tc>
          <w:tcPr>
            <w:tcW w:w="9072" w:type="dxa"/>
            <w:gridSpan w:val="4"/>
            <w:tcBorders>
              <w:top w:val="nil"/>
              <w:left w:val="single" w:sz="4" w:space="0" w:color="000000"/>
              <w:bottom w:val="nil"/>
              <w:right w:val="single" w:sz="4" w:space="0" w:color="000000"/>
            </w:tcBorders>
            <w:shd w:val="clear" w:color="auto" w:fill="D9D9D9"/>
          </w:tcPr>
          <w:p w:rsidR="00B51038" w:rsidRPr="00CE5E8C" w:rsidRDefault="00B51038" w:rsidP="00FB0788">
            <w:pPr>
              <w:keepNext/>
              <w:jc w:val="center"/>
              <w:rPr>
                <w:b/>
                <w:lang w:val="fr-FR"/>
              </w:rPr>
            </w:pPr>
            <w:r w:rsidRPr="00CE5E8C">
              <w:rPr>
                <w:b/>
                <w:lang w:val="fr-FR"/>
              </w:rPr>
              <w:t>Justification</w:t>
            </w:r>
          </w:p>
        </w:tc>
      </w:tr>
      <w:tr w:rsidR="00B51038" w:rsidRPr="00307D0B" w:rsidTr="00FB0788">
        <w:tc>
          <w:tcPr>
            <w:tcW w:w="9072" w:type="dxa"/>
            <w:gridSpan w:val="4"/>
            <w:tcBorders>
              <w:top w:val="nil"/>
              <w:left w:val="single" w:sz="4" w:space="0" w:color="000000"/>
              <w:bottom w:val="single" w:sz="4" w:space="0" w:color="000000"/>
              <w:right w:val="single" w:sz="4" w:space="0" w:color="000000"/>
            </w:tcBorders>
          </w:tcPr>
          <w:p w:rsidR="00B51038" w:rsidRPr="00CE5E8C" w:rsidRDefault="00B51038" w:rsidP="00FB0788">
            <w:pPr>
              <w:keepNext/>
              <w:rPr>
                <w:lang w:val="fr-FR"/>
              </w:rPr>
            </w:pPr>
            <w:r w:rsidRPr="00CE5E8C">
              <w:rPr>
                <w:lang w:val="fr-FR"/>
              </w:rPr>
              <w:t>Le CFP est chargé de la formation des acteurs du SSN mais souhaite s’ouvrir au public extérieur en programmant des séances tarifées. Bien que bénéficiant de matériel informatique et de présentation, le CFP ne possède aucun logiciel adéquat pour gérer son offre de formation et suivre les étudiants qui s’inscrivent. De plus le CFP est absent du site web de l’INS et ne peut donc faire se faire connaître.</w:t>
            </w:r>
          </w:p>
          <w:p w:rsidR="00B51038" w:rsidRPr="00CE5E8C" w:rsidRDefault="00B51038" w:rsidP="00FB0788">
            <w:pPr>
              <w:keepNext/>
              <w:rPr>
                <w:lang w:val="fr-FR"/>
              </w:rPr>
            </w:pPr>
            <w:r w:rsidRPr="00CE5E8C">
              <w:rPr>
                <w:lang w:val="fr-FR"/>
              </w:rPr>
              <w:t>Ce projet va contribuer aux résultats</w:t>
            </w:r>
            <w:r w:rsidR="00CE5E8C">
              <w:rPr>
                <w:lang w:val="fr-FR"/>
              </w:rPr>
              <w:t xml:space="preserve"> 2.3, 4.1 et 4.2.</w:t>
            </w:r>
          </w:p>
        </w:tc>
      </w:tr>
    </w:tbl>
    <w:p w:rsidR="00F37FCF" w:rsidRDefault="00F37FCF" w:rsidP="0058164A">
      <w:pPr>
        <w:rPr>
          <w:lang w:val="fr-FR"/>
        </w:rPr>
      </w:pPr>
    </w:p>
    <w:p w:rsidR="0058164A" w:rsidRDefault="0058164A" w:rsidP="002638C5">
      <w:pPr>
        <w:pStyle w:val="Heading3"/>
      </w:pPr>
      <w:bookmarkStart w:id="91" w:name="_Toc354173291"/>
      <w:r w:rsidRPr="0058164A">
        <w:t>L’infrastructure réseau et télécommunication</w:t>
      </w:r>
      <w:bookmarkEnd w:id="91"/>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1"/>
        <w:gridCol w:w="2457"/>
        <w:gridCol w:w="2187"/>
        <w:gridCol w:w="2173"/>
      </w:tblGrid>
      <w:tr w:rsidR="006C752A" w:rsidRPr="00307D0B"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6C752A" w:rsidRPr="00CE5E8C" w:rsidRDefault="006C752A" w:rsidP="00FB0788">
            <w:pPr>
              <w:keepNext/>
              <w:rPr>
                <w:lang w:val="fr-FR"/>
              </w:rPr>
            </w:pPr>
            <w:r w:rsidRPr="00CE5E8C">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6C752A" w:rsidRPr="00CE5E8C" w:rsidRDefault="006C752A" w:rsidP="00FB0788">
            <w:pPr>
              <w:keepNext/>
              <w:rPr>
                <w:lang w:val="fr-FR"/>
              </w:rPr>
            </w:pPr>
            <w:r w:rsidRPr="00CE5E8C">
              <w:rPr>
                <w:lang w:val="fr-FR"/>
              </w:rPr>
              <w:t>Moderniser et étendre le réseau local de l’INS</w:t>
            </w:r>
          </w:p>
        </w:tc>
      </w:tr>
      <w:tr w:rsidR="006C752A" w:rsidRPr="00CE5E8C"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6C752A" w:rsidRPr="00CE5E8C" w:rsidRDefault="006C752A" w:rsidP="00FB0788">
            <w:pPr>
              <w:keepNext/>
              <w:rPr>
                <w:lang w:val="fr-FR"/>
              </w:rPr>
            </w:pPr>
            <w:r w:rsidRPr="00CE5E8C">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6C752A" w:rsidRPr="00CE5E8C" w:rsidRDefault="00652CCB" w:rsidP="00FB0788">
            <w:pPr>
              <w:keepNext/>
              <w:rPr>
                <w:lang w:val="fr-FR"/>
              </w:rPr>
            </w:pPr>
            <w:r>
              <w:rPr>
                <w:lang w:val="fr-FR"/>
              </w:rPr>
              <w:t>37</w:t>
            </w:r>
            <w:r w:rsidR="007B239D">
              <w:rPr>
                <w:lang w:val="fr-FR"/>
              </w:rPr>
              <w:t>,5</w:t>
            </w:r>
            <w:r>
              <w:rPr>
                <w:lang w:val="fr-FR"/>
              </w:rPr>
              <w:t xml:space="preserve">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6C752A" w:rsidRPr="00CE5E8C" w:rsidRDefault="006C752A" w:rsidP="00FB0788">
            <w:pPr>
              <w:keepNext/>
              <w:rPr>
                <w:lang w:val="fr-FR"/>
              </w:rPr>
            </w:pPr>
            <w:r w:rsidRPr="00CE5E8C">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6C752A" w:rsidRPr="00CE5E8C" w:rsidRDefault="006C752A" w:rsidP="00FB0788">
            <w:pPr>
              <w:keepNext/>
              <w:rPr>
                <w:lang w:val="fr-FR"/>
              </w:rPr>
            </w:pPr>
            <w:r w:rsidRPr="00CE5E8C">
              <w:rPr>
                <w:lang w:val="fr-FR"/>
              </w:rPr>
              <w:t>1</w:t>
            </w:r>
          </w:p>
        </w:tc>
      </w:tr>
      <w:tr w:rsidR="006C752A" w:rsidRPr="00CE5E8C" w:rsidTr="00FB0788">
        <w:tc>
          <w:tcPr>
            <w:tcW w:w="9072" w:type="dxa"/>
            <w:gridSpan w:val="4"/>
            <w:tcBorders>
              <w:top w:val="double" w:sz="4" w:space="0" w:color="auto"/>
              <w:left w:val="single" w:sz="4" w:space="0" w:color="000000"/>
              <w:bottom w:val="nil"/>
              <w:right w:val="single" w:sz="4" w:space="0" w:color="000000"/>
            </w:tcBorders>
            <w:shd w:val="clear" w:color="auto" w:fill="D9D9D9"/>
          </w:tcPr>
          <w:p w:rsidR="006C752A" w:rsidRPr="00CE5E8C" w:rsidRDefault="006C752A" w:rsidP="00FB0788">
            <w:pPr>
              <w:keepNext/>
              <w:jc w:val="center"/>
              <w:rPr>
                <w:b/>
                <w:lang w:val="fr-FR"/>
              </w:rPr>
            </w:pPr>
            <w:r w:rsidRPr="00CE5E8C">
              <w:rPr>
                <w:b/>
                <w:lang w:val="fr-FR"/>
              </w:rPr>
              <w:t>Description du projet</w:t>
            </w:r>
          </w:p>
        </w:tc>
      </w:tr>
      <w:tr w:rsidR="006C752A" w:rsidRPr="00307D0B" w:rsidTr="00FB0788">
        <w:tc>
          <w:tcPr>
            <w:tcW w:w="9072" w:type="dxa"/>
            <w:gridSpan w:val="4"/>
            <w:tcBorders>
              <w:top w:val="nil"/>
              <w:left w:val="single" w:sz="4" w:space="0" w:color="000000"/>
              <w:bottom w:val="nil"/>
              <w:right w:val="single" w:sz="4" w:space="0" w:color="000000"/>
            </w:tcBorders>
          </w:tcPr>
          <w:p w:rsidR="00A25436" w:rsidRPr="00CE5E8C" w:rsidRDefault="00A25436" w:rsidP="00FB0788">
            <w:pPr>
              <w:keepNext/>
              <w:rPr>
                <w:lang w:val="fr-FR"/>
              </w:rPr>
            </w:pPr>
            <w:r w:rsidRPr="00CE5E8C">
              <w:rPr>
                <w:lang w:val="fr-FR"/>
              </w:rPr>
              <w:t>Ce projet vise l’infrastructure informatique de l’INS</w:t>
            </w:r>
            <w:r w:rsidR="00177330">
              <w:rPr>
                <w:lang w:val="fr-FR"/>
              </w:rPr>
              <w:t xml:space="preserve"> et des directions distantes. Il s’agit de réparer le réseau câblé existant, de l’étendre et de la rendre plus rapide. Le BCR et les DRS seront équipés d’un réseau sans fil car il n’est pas certain que le BCR soit maintenu dans ses locaux actuels dans la durée et les DRS ne comportent que 4 postes informatiques au plus.</w:t>
            </w:r>
            <w:r w:rsidRPr="00CE5E8C">
              <w:rPr>
                <w:lang w:val="fr-FR"/>
              </w:rPr>
              <w:t xml:space="preserve"> </w:t>
            </w:r>
          </w:p>
          <w:p w:rsidR="00A25436" w:rsidRPr="00CE5E8C" w:rsidRDefault="00A25436" w:rsidP="00CE1CFA">
            <w:pPr>
              <w:pStyle w:val="ListParagraph"/>
              <w:keepNext/>
              <w:numPr>
                <w:ilvl w:val="0"/>
                <w:numId w:val="51"/>
              </w:numPr>
              <w:rPr>
                <w:lang w:val="fr-FR"/>
              </w:rPr>
            </w:pPr>
            <w:r w:rsidRPr="00CE5E8C">
              <w:rPr>
                <w:lang w:val="fr-FR"/>
              </w:rPr>
              <w:t xml:space="preserve">Révision des câbles existant </w:t>
            </w:r>
            <w:r w:rsidR="00177330">
              <w:rPr>
                <w:lang w:val="fr-FR"/>
              </w:rPr>
              <w:t xml:space="preserve">à l’INS </w:t>
            </w:r>
            <w:r w:rsidRPr="00CE5E8C">
              <w:rPr>
                <w:lang w:val="fr-FR"/>
              </w:rPr>
              <w:t>et remplacer ceux qui sont défectueux</w:t>
            </w:r>
          </w:p>
          <w:p w:rsidR="00A25436" w:rsidRPr="00CE5E8C" w:rsidRDefault="00A25436" w:rsidP="00CE1CFA">
            <w:pPr>
              <w:pStyle w:val="ListParagraph"/>
              <w:keepNext/>
              <w:numPr>
                <w:ilvl w:val="0"/>
                <w:numId w:val="51"/>
              </w:numPr>
              <w:rPr>
                <w:lang w:val="fr-FR"/>
              </w:rPr>
            </w:pPr>
            <w:r w:rsidRPr="00CE5E8C">
              <w:rPr>
                <w:lang w:val="fr-FR"/>
              </w:rPr>
              <w:t>Ajouter une prise RJ45 à chaque point d’accès (ces derniers sont composés pour l’instant d’une prise RJ45 et 2 prises de courant ondulé)</w:t>
            </w:r>
            <w:r w:rsidR="00177330">
              <w:rPr>
                <w:lang w:val="fr-FR"/>
              </w:rPr>
              <w:t>, soit doubler le nombre de prises</w:t>
            </w:r>
          </w:p>
          <w:p w:rsidR="00A25436" w:rsidRPr="00CE5E8C" w:rsidRDefault="00A25436" w:rsidP="00CE1CFA">
            <w:pPr>
              <w:pStyle w:val="ListParagraph"/>
              <w:keepNext/>
              <w:numPr>
                <w:ilvl w:val="0"/>
                <w:numId w:val="51"/>
              </w:numPr>
              <w:rPr>
                <w:lang w:val="fr-FR"/>
              </w:rPr>
            </w:pPr>
            <w:r w:rsidRPr="00CE5E8C">
              <w:rPr>
                <w:lang w:val="fr-FR"/>
              </w:rPr>
              <w:t>Déployer le réseau dans les bureaux non encore connectés (avec des points d’accès à 2 RJ45 et 2 prises)</w:t>
            </w:r>
            <w:r w:rsidR="00177330">
              <w:rPr>
                <w:lang w:val="fr-FR"/>
              </w:rPr>
              <w:t xml:space="preserve"> de l’INS et dans l’annexe réservée au BCR et située derrière l’INS</w:t>
            </w:r>
          </w:p>
          <w:p w:rsidR="00A25436" w:rsidRPr="00CE5E8C" w:rsidRDefault="00A25436" w:rsidP="00CE1CFA">
            <w:pPr>
              <w:pStyle w:val="ListParagraph"/>
              <w:keepNext/>
              <w:numPr>
                <w:ilvl w:val="0"/>
                <w:numId w:val="51"/>
              </w:numPr>
              <w:rPr>
                <w:lang w:val="fr-FR"/>
              </w:rPr>
            </w:pPr>
            <w:r w:rsidRPr="00CE5E8C">
              <w:rPr>
                <w:lang w:val="fr-FR"/>
              </w:rPr>
              <w:t>Changer tous les swicths du réseau pour :</w:t>
            </w:r>
          </w:p>
          <w:p w:rsidR="00A25436" w:rsidRPr="00CE5E8C" w:rsidRDefault="004D3293" w:rsidP="00CE1CFA">
            <w:pPr>
              <w:pStyle w:val="ListParagraph"/>
              <w:keepNext/>
              <w:numPr>
                <w:ilvl w:val="1"/>
                <w:numId w:val="51"/>
              </w:numPr>
              <w:rPr>
                <w:lang w:val="fr-FR"/>
              </w:rPr>
            </w:pPr>
            <w:r w:rsidRPr="00CE5E8C">
              <w:rPr>
                <w:lang w:val="fr-FR"/>
              </w:rPr>
              <w:t>g</w:t>
            </w:r>
            <w:r w:rsidR="00A25436" w:rsidRPr="00CE5E8C">
              <w:rPr>
                <w:lang w:val="fr-FR"/>
              </w:rPr>
              <w:t>arantir que toutes les prises RJ45 du réseau soient branchées à un switch (et donc opérationnelles)</w:t>
            </w:r>
          </w:p>
          <w:p w:rsidR="00A25436" w:rsidRPr="00CE5E8C" w:rsidRDefault="004D3293" w:rsidP="00CE1CFA">
            <w:pPr>
              <w:pStyle w:val="ListParagraph"/>
              <w:keepNext/>
              <w:numPr>
                <w:ilvl w:val="1"/>
                <w:numId w:val="51"/>
              </w:numPr>
              <w:rPr>
                <w:lang w:val="fr-FR"/>
              </w:rPr>
            </w:pPr>
            <w:r w:rsidRPr="00CE5E8C">
              <w:rPr>
                <w:lang w:val="fr-FR"/>
              </w:rPr>
              <w:t>l</w:t>
            </w:r>
            <w:r w:rsidR="00A25436" w:rsidRPr="00CE5E8C">
              <w:rPr>
                <w:lang w:val="fr-FR"/>
              </w:rPr>
              <w:t>es connexions entre les swtichs et avec les serveurs soient en gigabit (les connexions avec les postes de travail peuvent rester en 100 Mb/s)</w:t>
            </w:r>
          </w:p>
          <w:p w:rsidR="006C752A" w:rsidRDefault="00A25436" w:rsidP="00CE1CFA">
            <w:pPr>
              <w:pStyle w:val="ListParagraph"/>
              <w:keepNext/>
              <w:numPr>
                <w:ilvl w:val="0"/>
                <w:numId w:val="51"/>
              </w:numPr>
              <w:rPr>
                <w:lang w:val="fr-FR"/>
              </w:rPr>
            </w:pPr>
            <w:r w:rsidRPr="00CE5E8C">
              <w:rPr>
                <w:lang w:val="fr-FR"/>
              </w:rPr>
              <w:t>Assurer l’alimentation continue des switchs même en cas de coupure (i.e. courant ondulé)</w:t>
            </w:r>
          </w:p>
          <w:p w:rsidR="00177330" w:rsidRDefault="00177330" w:rsidP="00CE1CFA">
            <w:pPr>
              <w:pStyle w:val="ListParagraph"/>
              <w:keepNext/>
              <w:numPr>
                <w:ilvl w:val="0"/>
                <w:numId w:val="51"/>
              </w:numPr>
              <w:rPr>
                <w:lang w:val="fr-FR"/>
              </w:rPr>
            </w:pPr>
            <w:r>
              <w:rPr>
                <w:lang w:val="fr-FR"/>
              </w:rPr>
              <w:t>Déployer l’équipement nécessaire pour que les bâtiments occupés par le BCR disposent d’un réseau communiquant avec l’INS et que les postes des DRS soient à même de partager des données sans clé USB.</w:t>
            </w:r>
          </w:p>
          <w:p w:rsidR="00177330" w:rsidRDefault="00177330" w:rsidP="00177330">
            <w:pPr>
              <w:keepNext/>
              <w:rPr>
                <w:lang w:val="fr-FR"/>
              </w:rPr>
            </w:pPr>
            <w:r>
              <w:rPr>
                <w:lang w:val="fr-FR"/>
              </w:rPr>
              <w:t>La révision du câblage réseau de l’INS sera l’occasion de réviser aussi la présence de prise de Terre dans tous les bureaux, les câbles du circuit ondulé empruntant les mêmes passages.</w:t>
            </w:r>
            <w:r w:rsidR="00DD1DCF">
              <w:rPr>
                <w:lang w:val="fr-FR"/>
              </w:rPr>
              <w:t xml:space="preserve"> Une première estimation conduit au budget suivant :</w:t>
            </w:r>
          </w:p>
          <w:p w:rsidR="0003606B" w:rsidRPr="0003606B" w:rsidRDefault="0003606B" w:rsidP="00177330">
            <w:pPr>
              <w:keepNext/>
              <w:rPr>
                <w:u w:val="single"/>
                <w:lang w:val="fr-FR"/>
              </w:rPr>
            </w:pPr>
            <w:r w:rsidRPr="0003606B">
              <w:rPr>
                <w:u w:val="single"/>
                <w:lang w:val="fr-FR"/>
              </w:rPr>
              <w:t>Siège de l’INS à Niamey :</w:t>
            </w:r>
          </w:p>
          <w:tbl>
            <w:tblPr>
              <w:tblW w:w="888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4221"/>
              <w:gridCol w:w="1030"/>
              <w:gridCol w:w="696"/>
              <w:gridCol w:w="1480"/>
              <w:gridCol w:w="1462"/>
            </w:tblGrid>
            <w:tr w:rsidR="00DD1DCF" w:rsidRPr="0003606B" w:rsidTr="00652CCB">
              <w:trPr>
                <w:trHeight w:val="300"/>
              </w:trPr>
              <w:tc>
                <w:tcPr>
                  <w:tcW w:w="4221" w:type="dxa"/>
                  <w:shd w:val="clear" w:color="000000" w:fill="C5D9F1"/>
                  <w:hideMark/>
                </w:tcPr>
                <w:p w:rsidR="00DD1DCF" w:rsidRPr="0003606B" w:rsidRDefault="00DD1DCF" w:rsidP="00DD1DCF">
                  <w:pPr>
                    <w:spacing w:before="0" w:after="0" w:line="240" w:lineRule="auto"/>
                    <w:jc w:val="center"/>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DESCRIPTION</w:t>
                  </w:r>
                </w:p>
              </w:tc>
              <w:tc>
                <w:tcPr>
                  <w:tcW w:w="1030" w:type="dxa"/>
                  <w:shd w:val="clear" w:color="000000" w:fill="C5D9F1"/>
                  <w:hideMark/>
                </w:tcPr>
                <w:p w:rsidR="00DD1DCF" w:rsidRPr="0003606B" w:rsidRDefault="00DD1DCF" w:rsidP="00DD1DCF">
                  <w:pPr>
                    <w:spacing w:before="0" w:after="0" w:line="240" w:lineRule="auto"/>
                    <w:jc w:val="center"/>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Unité</w:t>
                  </w:r>
                </w:p>
              </w:tc>
              <w:tc>
                <w:tcPr>
                  <w:tcW w:w="696" w:type="dxa"/>
                  <w:shd w:val="clear" w:color="000000" w:fill="C5D9F1"/>
                  <w:hideMark/>
                </w:tcPr>
                <w:p w:rsidR="00DD1DCF" w:rsidRPr="0003606B" w:rsidRDefault="00DD1DCF" w:rsidP="00DD1DCF">
                  <w:pPr>
                    <w:spacing w:before="0" w:after="0" w:line="240" w:lineRule="auto"/>
                    <w:jc w:val="center"/>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QTE</w:t>
                  </w:r>
                </w:p>
              </w:tc>
              <w:tc>
                <w:tcPr>
                  <w:tcW w:w="1480" w:type="dxa"/>
                  <w:shd w:val="clear" w:color="000000" w:fill="C5D9F1"/>
                  <w:hideMark/>
                </w:tcPr>
                <w:p w:rsidR="00DD1DCF" w:rsidRPr="0003606B" w:rsidRDefault="00DD1DCF" w:rsidP="00DD1DCF">
                  <w:pPr>
                    <w:spacing w:before="0" w:after="0" w:line="240" w:lineRule="auto"/>
                    <w:jc w:val="center"/>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PU</w:t>
                  </w:r>
                </w:p>
              </w:tc>
              <w:tc>
                <w:tcPr>
                  <w:tcW w:w="1462" w:type="dxa"/>
                  <w:shd w:val="clear" w:color="000000" w:fill="C5D9F1"/>
                  <w:hideMark/>
                </w:tcPr>
                <w:p w:rsidR="00DD1DCF" w:rsidRPr="0003606B" w:rsidRDefault="00DD1DCF" w:rsidP="00DD1DCF">
                  <w:pPr>
                    <w:spacing w:before="0" w:after="0" w:line="240" w:lineRule="auto"/>
                    <w:jc w:val="center"/>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MONTANT</w:t>
                  </w:r>
                </w:p>
              </w:tc>
            </w:tr>
            <w:tr w:rsidR="00DD1DCF" w:rsidRPr="0003606B" w:rsidTr="00652CCB">
              <w:trPr>
                <w:trHeight w:val="300"/>
              </w:trPr>
              <w:tc>
                <w:tcPr>
                  <w:tcW w:w="4221" w:type="dxa"/>
                  <w:shd w:val="clear" w:color="auto" w:fill="auto"/>
                  <w:noWrap/>
                  <w:vAlign w:val="bottom"/>
                  <w:hideMark/>
                </w:tcPr>
                <w:p w:rsidR="00DD1DCF" w:rsidRPr="0003606B" w:rsidRDefault="00DD1DCF" w:rsidP="00DD1DCF">
                  <w:pPr>
                    <w:spacing w:before="0" w:after="0" w:line="240" w:lineRule="auto"/>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Câblage réseau</w:t>
                  </w:r>
                </w:p>
              </w:tc>
              <w:tc>
                <w:tcPr>
                  <w:tcW w:w="1030" w:type="dxa"/>
                  <w:shd w:val="clear" w:color="auto" w:fill="auto"/>
                  <w:noWrap/>
                  <w:vAlign w:val="bottom"/>
                  <w:hideMark/>
                </w:tcPr>
                <w:p w:rsidR="00DD1DCF" w:rsidRPr="0003606B" w:rsidRDefault="00DD1DCF" w:rsidP="00DD1DCF">
                  <w:pPr>
                    <w:spacing w:before="0" w:after="0" w:line="240" w:lineRule="auto"/>
                    <w:rPr>
                      <w:rFonts w:asciiTheme="minorHAnsi" w:eastAsia="Times New Roman" w:hAnsiTheme="minorHAnsi" w:cs="Times New Roman"/>
                      <w:color w:val="000000"/>
                      <w:lang w:val="fr-FR" w:eastAsia="fr-FR" w:bidi="ar-SA"/>
                    </w:rPr>
                  </w:pPr>
                </w:p>
              </w:tc>
              <w:tc>
                <w:tcPr>
                  <w:tcW w:w="696" w:type="dxa"/>
                  <w:shd w:val="clear" w:color="auto" w:fill="auto"/>
                  <w:noWrap/>
                  <w:vAlign w:val="bottom"/>
                  <w:hideMark/>
                </w:tcPr>
                <w:p w:rsidR="00DD1DCF" w:rsidRPr="0003606B" w:rsidRDefault="00DD1DCF" w:rsidP="00DD1DCF">
                  <w:pPr>
                    <w:spacing w:before="0" w:after="0" w:line="240" w:lineRule="auto"/>
                    <w:jc w:val="left"/>
                    <w:rPr>
                      <w:rFonts w:asciiTheme="minorHAnsi" w:eastAsia="Times New Roman" w:hAnsiTheme="minorHAnsi" w:cs="Times New Roman"/>
                      <w:color w:val="000000"/>
                      <w:lang w:val="fr-FR" w:eastAsia="fr-FR" w:bidi="ar-SA"/>
                    </w:rPr>
                  </w:pPr>
                </w:p>
              </w:tc>
              <w:tc>
                <w:tcPr>
                  <w:tcW w:w="1480"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p>
              </w:tc>
              <w:tc>
                <w:tcPr>
                  <w:tcW w:w="1462"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p>
              </w:tc>
            </w:tr>
            <w:tr w:rsidR="00DD1DCF" w:rsidRPr="0003606B" w:rsidTr="00652CCB">
              <w:trPr>
                <w:trHeight w:val="300"/>
              </w:trPr>
              <w:tc>
                <w:tcPr>
                  <w:tcW w:w="4221" w:type="dxa"/>
                  <w:shd w:val="clear" w:color="auto" w:fill="auto"/>
                  <w:noWrap/>
                  <w:vAlign w:val="bottom"/>
                  <w:hideMark/>
                </w:tcPr>
                <w:p w:rsidR="00DD1DCF" w:rsidRPr="0003606B" w:rsidRDefault="00DD1DCF" w:rsidP="00DD1DCF">
                  <w:pPr>
                    <w:spacing w:before="0" w:after="0" w:line="240" w:lineRule="auto"/>
                    <w:ind w:firstLineChars="100" w:firstLine="220"/>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Câble</w:t>
                  </w:r>
                </w:p>
              </w:tc>
              <w:tc>
                <w:tcPr>
                  <w:tcW w:w="1030" w:type="dxa"/>
                  <w:shd w:val="clear" w:color="auto" w:fill="auto"/>
                  <w:noWrap/>
                  <w:vAlign w:val="bottom"/>
                  <w:hideMark/>
                </w:tcPr>
                <w:p w:rsidR="00DD1DCF" w:rsidRPr="0003606B" w:rsidRDefault="00DD1DCF" w:rsidP="00CE2E5D">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m</w:t>
                  </w:r>
                </w:p>
              </w:tc>
              <w:tc>
                <w:tcPr>
                  <w:tcW w:w="696"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2500</w:t>
                  </w:r>
                </w:p>
              </w:tc>
              <w:tc>
                <w:tcPr>
                  <w:tcW w:w="1480"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750   </w:t>
                  </w:r>
                </w:p>
              </w:tc>
              <w:tc>
                <w:tcPr>
                  <w:tcW w:w="1462"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1 875 000   </w:t>
                  </w:r>
                </w:p>
              </w:tc>
            </w:tr>
            <w:tr w:rsidR="00DD1DCF" w:rsidRPr="0003606B" w:rsidTr="00652CCB">
              <w:trPr>
                <w:trHeight w:val="300"/>
              </w:trPr>
              <w:tc>
                <w:tcPr>
                  <w:tcW w:w="4221" w:type="dxa"/>
                  <w:shd w:val="clear" w:color="auto" w:fill="auto"/>
                  <w:noWrap/>
                  <w:vAlign w:val="bottom"/>
                  <w:hideMark/>
                </w:tcPr>
                <w:p w:rsidR="00DD1DCF" w:rsidRPr="0003606B" w:rsidRDefault="00DD1DCF" w:rsidP="00DD1DCF">
                  <w:pPr>
                    <w:spacing w:before="0" w:after="0" w:line="240" w:lineRule="auto"/>
                    <w:ind w:firstLineChars="100" w:firstLine="220"/>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Goulotte Ingelec/Legrand</w:t>
                  </w:r>
                </w:p>
              </w:tc>
              <w:tc>
                <w:tcPr>
                  <w:tcW w:w="1030" w:type="dxa"/>
                  <w:shd w:val="clear" w:color="auto" w:fill="auto"/>
                  <w:noWrap/>
                  <w:vAlign w:val="bottom"/>
                  <w:hideMark/>
                </w:tcPr>
                <w:p w:rsidR="00DD1DCF" w:rsidRPr="0003606B" w:rsidRDefault="00DD1DCF" w:rsidP="00CE2E5D">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2m</w:t>
                  </w:r>
                </w:p>
              </w:tc>
              <w:tc>
                <w:tcPr>
                  <w:tcW w:w="696"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30</w:t>
                  </w:r>
                </w:p>
              </w:tc>
              <w:tc>
                <w:tcPr>
                  <w:tcW w:w="1480"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20 000   </w:t>
                  </w:r>
                </w:p>
              </w:tc>
              <w:tc>
                <w:tcPr>
                  <w:tcW w:w="1462"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600 000   </w:t>
                  </w:r>
                </w:p>
              </w:tc>
            </w:tr>
            <w:tr w:rsidR="00DD1DCF" w:rsidRPr="0003606B" w:rsidTr="00652CCB">
              <w:trPr>
                <w:trHeight w:val="300"/>
              </w:trPr>
              <w:tc>
                <w:tcPr>
                  <w:tcW w:w="4221" w:type="dxa"/>
                  <w:shd w:val="clear" w:color="auto" w:fill="auto"/>
                  <w:noWrap/>
                  <w:vAlign w:val="bottom"/>
                  <w:hideMark/>
                </w:tcPr>
                <w:p w:rsidR="00DD1DCF" w:rsidRPr="0003606B" w:rsidRDefault="00DD1DCF" w:rsidP="00DD1DCF">
                  <w:pPr>
                    <w:spacing w:before="0" w:after="0" w:line="240" w:lineRule="auto"/>
                    <w:ind w:firstLineChars="100" w:firstLine="220"/>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Nombre de Prise des bureaux</w:t>
                  </w:r>
                </w:p>
              </w:tc>
              <w:tc>
                <w:tcPr>
                  <w:tcW w:w="1030" w:type="dxa"/>
                  <w:shd w:val="clear" w:color="auto" w:fill="auto"/>
                  <w:noWrap/>
                  <w:vAlign w:val="bottom"/>
                  <w:hideMark/>
                </w:tcPr>
                <w:p w:rsidR="00DD1DCF" w:rsidRPr="0003606B" w:rsidRDefault="00DD1DCF" w:rsidP="00CE2E5D">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6"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100</w:t>
                  </w:r>
                </w:p>
              </w:tc>
              <w:tc>
                <w:tcPr>
                  <w:tcW w:w="1480"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23 000   </w:t>
                  </w:r>
                </w:p>
              </w:tc>
              <w:tc>
                <w:tcPr>
                  <w:tcW w:w="1462"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2 300 000   </w:t>
                  </w:r>
                </w:p>
              </w:tc>
            </w:tr>
            <w:tr w:rsidR="00DD1DCF" w:rsidRPr="0003606B" w:rsidTr="00652CCB">
              <w:trPr>
                <w:trHeight w:val="300"/>
              </w:trPr>
              <w:tc>
                <w:tcPr>
                  <w:tcW w:w="4221" w:type="dxa"/>
                  <w:shd w:val="clear" w:color="auto" w:fill="auto"/>
                  <w:noWrap/>
                  <w:vAlign w:val="bottom"/>
                  <w:hideMark/>
                </w:tcPr>
                <w:p w:rsidR="00DD1DCF" w:rsidRPr="0003606B" w:rsidRDefault="00DD1DCF" w:rsidP="00DD1DCF">
                  <w:pPr>
                    <w:spacing w:before="0" w:after="0" w:line="240" w:lineRule="auto"/>
                    <w:ind w:firstLineChars="100" w:firstLine="220"/>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câble de liaison</w:t>
                  </w:r>
                </w:p>
              </w:tc>
              <w:tc>
                <w:tcPr>
                  <w:tcW w:w="1030" w:type="dxa"/>
                  <w:shd w:val="clear" w:color="auto" w:fill="auto"/>
                  <w:noWrap/>
                  <w:vAlign w:val="bottom"/>
                  <w:hideMark/>
                </w:tcPr>
                <w:p w:rsidR="00DD1DCF" w:rsidRPr="0003606B" w:rsidRDefault="00DD1DCF" w:rsidP="00CE2E5D">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3 m</w:t>
                  </w:r>
                </w:p>
              </w:tc>
              <w:tc>
                <w:tcPr>
                  <w:tcW w:w="696"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50</w:t>
                  </w:r>
                </w:p>
              </w:tc>
              <w:tc>
                <w:tcPr>
                  <w:tcW w:w="1480"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5 000   </w:t>
                  </w:r>
                </w:p>
              </w:tc>
              <w:tc>
                <w:tcPr>
                  <w:tcW w:w="1462"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250 000   </w:t>
                  </w:r>
                </w:p>
              </w:tc>
            </w:tr>
            <w:tr w:rsidR="00DD1DCF" w:rsidRPr="0003606B" w:rsidTr="00652CCB">
              <w:trPr>
                <w:trHeight w:val="300"/>
              </w:trPr>
              <w:tc>
                <w:tcPr>
                  <w:tcW w:w="4221" w:type="dxa"/>
                  <w:shd w:val="clear" w:color="auto" w:fill="auto"/>
                  <w:noWrap/>
                  <w:vAlign w:val="bottom"/>
                  <w:hideMark/>
                </w:tcPr>
                <w:p w:rsidR="00DD1DCF" w:rsidRPr="006E32E5" w:rsidRDefault="00CE2E5D" w:rsidP="00CE2E5D">
                  <w:pPr>
                    <w:spacing w:before="0" w:after="0" w:line="240" w:lineRule="auto"/>
                    <w:ind w:firstLineChars="100" w:firstLine="220"/>
                    <w:rPr>
                      <w:rFonts w:asciiTheme="minorHAnsi" w:eastAsia="Times New Roman" w:hAnsiTheme="minorHAnsi" w:cs="Times New Roman"/>
                      <w:color w:val="000000"/>
                      <w:lang w:eastAsia="fr-FR" w:bidi="ar-SA"/>
                    </w:rPr>
                  </w:pPr>
                  <w:r w:rsidRPr="006E32E5">
                    <w:rPr>
                      <w:rFonts w:asciiTheme="minorHAnsi" w:eastAsia="Times New Roman" w:hAnsiTheme="minorHAnsi" w:cs="Times New Roman"/>
                      <w:color w:val="000000"/>
                      <w:sz w:val="22"/>
                      <w:lang w:eastAsia="fr-FR" w:bidi="ar-SA"/>
                    </w:rPr>
                    <w:t xml:space="preserve">switch de type 1 (cf </w:t>
                  </w:r>
                  <w:r w:rsidR="006E32E5" w:rsidRPr="006E32E5">
                    <w:rPr>
                      <w:rFonts w:asciiTheme="minorHAnsi" w:eastAsia="Times New Roman" w:hAnsiTheme="minorHAnsi" w:cs="Times New Roman"/>
                      <w:color w:val="000000"/>
                      <w:sz w:val="22"/>
                      <w:lang w:eastAsia="fr-FR" w:bidi="ar-SA"/>
                    </w:rPr>
                    <w:t xml:space="preserve">Annexe </w:t>
                  </w:r>
                  <w:r w:rsidR="00E34B7A">
                    <w:fldChar w:fldCharType="begin"/>
                  </w:r>
                  <w:r w:rsidR="00E34B7A">
                    <w:instrText xml:space="preserve"> REF _Ref354059021 \r \h  \* MERGEFORMAT </w:instrText>
                  </w:r>
                  <w:r w:rsidR="00E34B7A">
                    <w:fldChar w:fldCharType="separate"/>
                  </w:r>
                  <w:r w:rsidR="00307D0B" w:rsidRPr="00307D0B">
                    <w:rPr>
                      <w:rFonts w:asciiTheme="minorHAnsi" w:eastAsia="Times New Roman" w:hAnsiTheme="minorHAnsi" w:cs="Times New Roman"/>
                      <w:color w:val="000000"/>
                      <w:sz w:val="22"/>
                      <w:lang w:eastAsia="fr-FR" w:bidi="ar-SA"/>
                    </w:rPr>
                    <w:t>2.7</w:t>
                  </w:r>
                  <w:r w:rsidR="00E34B7A">
                    <w:fldChar w:fldCharType="end"/>
                  </w:r>
                  <w:r w:rsidRPr="006E32E5">
                    <w:rPr>
                      <w:rFonts w:asciiTheme="minorHAnsi" w:eastAsia="Times New Roman" w:hAnsiTheme="minorHAnsi" w:cs="Times New Roman"/>
                      <w:color w:val="000000"/>
                      <w:sz w:val="22"/>
                      <w:lang w:eastAsia="fr-FR" w:bidi="ar-SA"/>
                    </w:rPr>
                    <w:t>)</w:t>
                  </w:r>
                </w:p>
              </w:tc>
              <w:tc>
                <w:tcPr>
                  <w:tcW w:w="1030" w:type="dxa"/>
                  <w:shd w:val="clear" w:color="auto" w:fill="auto"/>
                  <w:noWrap/>
                  <w:vAlign w:val="bottom"/>
                  <w:hideMark/>
                </w:tcPr>
                <w:p w:rsidR="00DD1DCF" w:rsidRPr="0003606B" w:rsidRDefault="00DD1DCF" w:rsidP="00CE2E5D">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6" w:type="dxa"/>
                  <w:shd w:val="clear" w:color="auto" w:fill="auto"/>
                  <w:noWrap/>
                  <w:vAlign w:val="bottom"/>
                  <w:hideMark/>
                </w:tcPr>
                <w:p w:rsidR="00DD1DCF" w:rsidRPr="0003606B" w:rsidRDefault="00DD1DCF" w:rsidP="00DD1DCF">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12</w:t>
                  </w:r>
                </w:p>
              </w:tc>
              <w:tc>
                <w:tcPr>
                  <w:tcW w:w="1480" w:type="dxa"/>
                  <w:shd w:val="clear" w:color="auto" w:fill="auto"/>
                  <w:noWrap/>
                  <w:vAlign w:val="bottom"/>
                  <w:hideMark/>
                </w:tcPr>
                <w:p w:rsidR="00DD1DCF" w:rsidRPr="0003606B" w:rsidRDefault="00DD1DCF" w:rsidP="00DD1DCF">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750 000</w:t>
                  </w:r>
                </w:p>
              </w:tc>
              <w:tc>
                <w:tcPr>
                  <w:tcW w:w="1462"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9 000 000   </w:t>
                  </w:r>
                </w:p>
              </w:tc>
            </w:tr>
            <w:tr w:rsidR="00DD1DCF" w:rsidRPr="00307D0B" w:rsidTr="00652CCB">
              <w:trPr>
                <w:trHeight w:val="300"/>
              </w:trPr>
              <w:tc>
                <w:tcPr>
                  <w:tcW w:w="4221" w:type="dxa"/>
                  <w:shd w:val="clear" w:color="auto" w:fill="auto"/>
                  <w:noWrap/>
                  <w:vAlign w:val="bottom"/>
                  <w:hideMark/>
                </w:tcPr>
                <w:p w:rsidR="00DD1DCF" w:rsidRPr="006E32E5" w:rsidRDefault="00DD1DCF" w:rsidP="00CE2E5D">
                  <w:pPr>
                    <w:spacing w:before="0" w:after="0" w:line="240" w:lineRule="auto"/>
                    <w:ind w:firstLineChars="100" w:firstLine="220"/>
                    <w:rPr>
                      <w:rFonts w:asciiTheme="minorHAnsi" w:eastAsia="Times New Roman" w:hAnsiTheme="minorHAnsi" w:cs="Times New Roman"/>
                      <w:color w:val="000000"/>
                      <w:lang w:eastAsia="fr-FR" w:bidi="ar-SA"/>
                    </w:rPr>
                  </w:pPr>
                  <w:r w:rsidRPr="006E32E5">
                    <w:rPr>
                      <w:rFonts w:asciiTheme="minorHAnsi" w:eastAsia="Times New Roman" w:hAnsiTheme="minorHAnsi" w:cs="Times New Roman"/>
                      <w:color w:val="000000"/>
                      <w:sz w:val="22"/>
                      <w:lang w:eastAsia="fr-FR" w:bidi="ar-SA"/>
                    </w:rPr>
                    <w:t xml:space="preserve">switch </w:t>
                  </w:r>
                  <w:r w:rsidR="00CE2E5D" w:rsidRPr="006E32E5">
                    <w:rPr>
                      <w:rFonts w:asciiTheme="minorHAnsi" w:eastAsia="Times New Roman" w:hAnsiTheme="minorHAnsi" w:cs="Times New Roman"/>
                      <w:color w:val="000000"/>
                      <w:sz w:val="22"/>
                      <w:lang w:eastAsia="fr-FR" w:bidi="ar-SA"/>
                    </w:rPr>
                    <w:t xml:space="preserve">de type 2 (cf </w:t>
                  </w:r>
                  <w:r w:rsidR="006E32E5" w:rsidRPr="006E32E5">
                    <w:rPr>
                      <w:rFonts w:asciiTheme="minorHAnsi" w:eastAsia="Times New Roman" w:hAnsiTheme="minorHAnsi" w:cs="Times New Roman"/>
                      <w:color w:val="000000"/>
                      <w:sz w:val="22"/>
                      <w:lang w:eastAsia="fr-FR" w:bidi="ar-SA"/>
                    </w:rPr>
                    <w:t xml:space="preserve">Annexe </w:t>
                  </w:r>
                  <w:r w:rsidR="00E34B7A">
                    <w:fldChar w:fldCharType="begin"/>
                  </w:r>
                  <w:r w:rsidR="00E34B7A">
                    <w:instrText xml:space="preserve"> REF _Ref354059021 \r \h  \* MERGEFORMAT </w:instrText>
                  </w:r>
                  <w:r w:rsidR="00E34B7A">
                    <w:fldChar w:fldCharType="separate"/>
                  </w:r>
                  <w:r w:rsidR="00307D0B" w:rsidRPr="00307D0B">
                    <w:rPr>
                      <w:rFonts w:asciiTheme="minorHAnsi" w:eastAsia="Times New Roman" w:hAnsiTheme="minorHAnsi" w:cs="Times New Roman"/>
                      <w:color w:val="000000"/>
                      <w:sz w:val="22"/>
                      <w:lang w:eastAsia="fr-FR" w:bidi="ar-SA"/>
                    </w:rPr>
                    <w:t>2.7</w:t>
                  </w:r>
                  <w:r w:rsidR="00E34B7A">
                    <w:fldChar w:fldCharType="end"/>
                  </w:r>
                  <w:r w:rsidR="00CE2E5D" w:rsidRPr="006E32E5">
                    <w:rPr>
                      <w:rFonts w:asciiTheme="minorHAnsi" w:eastAsia="Times New Roman" w:hAnsiTheme="minorHAnsi" w:cs="Times New Roman"/>
                      <w:color w:val="000000"/>
                      <w:sz w:val="22"/>
                      <w:lang w:eastAsia="fr-FR" w:bidi="ar-SA"/>
                    </w:rPr>
                    <w:t>)</w:t>
                  </w:r>
                </w:p>
              </w:tc>
              <w:tc>
                <w:tcPr>
                  <w:tcW w:w="1030" w:type="dxa"/>
                  <w:shd w:val="clear" w:color="auto" w:fill="auto"/>
                  <w:noWrap/>
                  <w:vAlign w:val="bottom"/>
                  <w:hideMark/>
                </w:tcPr>
                <w:p w:rsidR="00DD1DCF" w:rsidRPr="0003606B" w:rsidRDefault="00DD1DCF" w:rsidP="00CE2E5D">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6" w:type="dxa"/>
                  <w:shd w:val="clear" w:color="auto" w:fill="auto"/>
                  <w:noWrap/>
                  <w:vAlign w:val="bottom"/>
                  <w:hideMark/>
                </w:tcPr>
                <w:p w:rsidR="00DD1DCF" w:rsidRPr="0003606B" w:rsidRDefault="00DD1DCF" w:rsidP="00DD1DCF">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480" w:type="dxa"/>
                  <w:shd w:val="clear" w:color="auto" w:fill="auto"/>
                  <w:noWrap/>
                  <w:vAlign w:val="bottom"/>
                  <w:hideMark/>
                </w:tcPr>
                <w:p w:rsidR="00DD1DCF" w:rsidRPr="0003606B" w:rsidRDefault="00DD1DCF" w:rsidP="00DD1DCF">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4 000 000</w:t>
                  </w:r>
                </w:p>
              </w:tc>
              <w:tc>
                <w:tcPr>
                  <w:tcW w:w="1462"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4 000 000   </w:t>
                  </w:r>
                </w:p>
              </w:tc>
            </w:tr>
            <w:tr w:rsidR="00DD1DCF" w:rsidRPr="00307D0B" w:rsidTr="00652CCB">
              <w:trPr>
                <w:trHeight w:val="300"/>
              </w:trPr>
              <w:tc>
                <w:tcPr>
                  <w:tcW w:w="4221" w:type="dxa"/>
                  <w:shd w:val="clear" w:color="auto" w:fill="auto"/>
                  <w:noWrap/>
                  <w:vAlign w:val="bottom"/>
                  <w:hideMark/>
                </w:tcPr>
                <w:p w:rsidR="00DD1DCF" w:rsidRPr="0003606B" w:rsidRDefault="00DD1DCF" w:rsidP="00DD1DCF">
                  <w:pPr>
                    <w:spacing w:before="0" w:after="0" w:line="240" w:lineRule="auto"/>
                    <w:ind w:firstLineChars="100" w:firstLine="220"/>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Accessoires, peinture et divers</w:t>
                  </w:r>
                </w:p>
              </w:tc>
              <w:tc>
                <w:tcPr>
                  <w:tcW w:w="1030" w:type="dxa"/>
                  <w:shd w:val="clear" w:color="auto" w:fill="auto"/>
                  <w:noWrap/>
                  <w:vAlign w:val="bottom"/>
                  <w:hideMark/>
                </w:tcPr>
                <w:p w:rsidR="00DD1DCF" w:rsidRPr="0003606B" w:rsidRDefault="00DD1DCF" w:rsidP="00CE2E5D">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Forfait</w:t>
                  </w:r>
                </w:p>
              </w:tc>
              <w:tc>
                <w:tcPr>
                  <w:tcW w:w="696" w:type="dxa"/>
                  <w:shd w:val="clear" w:color="auto" w:fill="auto"/>
                  <w:noWrap/>
                  <w:vAlign w:val="bottom"/>
                  <w:hideMark/>
                </w:tcPr>
                <w:p w:rsidR="00DD1DCF" w:rsidRPr="0003606B" w:rsidRDefault="00DD1DCF" w:rsidP="00DD1DCF">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480" w:type="dxa"/>
                  <w:shd w:val="clear" w:color="auto" w:fill="auto"/>
                  <w:noWrap/>
                  <w:vAlign w:val="bottom"/>
                  <w:hideMark/>
                </w:tcPr>
                <w:p w:rsidR="00DD1DCF" w:rsidRPr="0003606B" w:rsidRDefault="00DD1DCF" w:rsidP="00DD1DCF">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250 000</w:t>
                  </w:r>
                </w:p>
              </w:tc>
              <w:tc>
                <w:tcPr>
                  <w:tcW w:w="1462"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250 000   </w:t>
                  </w:r>
                </w:p>
              </w:tc>
            </w:tr>
            <w:tr w:rsidR="00DD1DCF" w:rsidRPr="00307D0B" w:rsidTr="00652CCB">
              <w:trPr>
                <w:trHeight w:val="300"/>
              </w:trPr>
              <w:tc>
                <w:tcPr>
                  <w:tcW w:w="4221" w:type="dxa"/>
                  <w:shd w:val="clear" w:color="auto" w:fill="auto"/>
                  <w:noWrap/>
                  <w:vAlign w:val="bottom"/>
                  <w:hideMark/>
                </w:tcPr>
                <w:p w:rsidR="00DD1DCF" w:rsidRPr="0003606B" w:rsidRDefault="00DD1DCF" w:rsidP="00DD1DCF">
                  <w:pPr>
                    <w:spacing w:before="0" w:after="0" w:line="240" w:lineRule="auto"/>
                    <w:ind w:firstLineChars="100" w:firstLine="220"/>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Main d'</w:t>
                  </w:r>
                  <w:r w:rsidR="00C60341" w:rsidRPr="0003606B">
                    <w:rPr>
                      <w:rFonts w:asciiTheme="minorHAnsi" w:eastAsia="Times New Roman" w:hAnsiTheme="minorHAnsi" w:cs="Times New Roman"/>
                      <w:color w:val="000000"/>
                      <w:sz w:val="22"/>
                      <w:lang w:val="fr-FR" w:eastAsia="fr-FR" w:bidi="ar-SA"/>
                    </w:rPr>
                    <w:t>œuvre</w:t>
                  </w:r>
                </w:p>
              </w:tc>
              <w:tc>
                <w:tcPr>
                  <w:tcW w:w="1030" w:type="dxa"/>
                  <w:shd w:val="clear" w:color="auto" w:fill="auto"/>
                  <w:noWrap/>
                  <w:vAlign w:val="bottom"/>
                  <w:hideMark/>
                </w:tcPr>
                <w:p w:rsidR="00DD1DCF" w:rsidRPr="0003606B" w:rsidRDefault="00DD1DCF" w:rsidP="00CE2E5D">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Forfait</w:t>
                  </w:r>
                </w:p>
              </w:tc>
              <w:tc>
                <w:tcPr>
                  <w:tcW w:w="696"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50</w:t>
                  </w:r>
                </w:p>
              </w:tc>
              <w:tc>
                <w:tcPr>
                  <w:tcW w:w="1480"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15 000   </w:t>
                  </w:r>
                </w:p>
              </w:tc>
              <w:tc>
                <w:tcPr>
                  <w:tcW w:w="1462" w:type="dxa"/>
                  <w:shd w:val="clear" w:color="auto" w:fill="auto"/>
                  <w:noWrap/>
                  <w:vAlign w:val="bottom"/>
                  <w:hideMark/>
                </w:tcPr>
                <w:p w:rsidR="00DD1DCF" w:rsidRPr="0003606B" w:rsidRDefault="00DD1DCF" w:rsidP="00DD1DCF">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750 000   </w:t>
                  </w:r>
                </w:p>
              </w:tc>
            </w:tr>
            <w:tr w:rsidR="00652CCB" w:rsidRPr="00307D0B" w:rsidTr="00652CCB">
              <w:trPr>
                <w:trHeight w:val="300"/>
              </w:trPr>
              <w:tc>
                <w:tcPr>
                  <w:tcW w:w="7427" w:type="dxa"/>
                  <w:gridSpan w:val="4"/>
                  <w:shd w:val="clear" w:color="auto" w:fill="auto"/>
                  <w:noWrap/>
                  <w:vAlign w:val="bottom"/>
                  <w:hideMark/>
                </w:tcPr>
                <w:p w:rsidR="00652CCB" w:rsidRPr="00652CCB" w:rsidRDefault="00652CCB" w:rsidP="00DD1DCF">
                  <w:pPr>
                    <w:spacing w:before="0" w:after="0" w:line="240" w:lineRule="auto"/>
                    <w:jc w:val="right"/>
                    <w:rPr>
                      <w:rFonts w:asciiTheme="minorHAnsi" w:eastAsia="Times New Roman" w:hAnsiTheme="minorHAnsi" w:cs="Times New Roman"/>
                      <w:b/>
                      <w:color w:val="000000"/>
                      <w:lang w:val="fr-FR" w:eastAsia="fr-FR" w:bidi="ar-SA"/>
                    </w:rPr>
                  </w:pPr>
                  <w:r w:rsidRPr="00652CCB">
                    <w:rPr>
                      <w:rFonts w:asciiTheme="minorHAnsi" w:eastAsia="Times New Roman" w:hAnsiTheme="minorHAnsi" w:cs="Times New Roman"/>
                      <w:b/>
                      <w:color w:val="000000"/>
                      <w:sz w:val="22"/>
                      <w:lang w:val="fr-FR" w:eastAsia="fr-FR" w:bidi="ar-SA"/>
                    </w:rPr>
                    <w:t>TOTAL HT</w:t>
                  </w:r>
                </w:p>
              </w:tc>
              <w:tc>
                <w:tcPr>
                  <w:tcW w:w="1462" w:type="dxa"/>
                  <w:shd w:val="clear" w:color="auto" w:fill="auto"/>
                  <w:noWrap/>
                  <w:vAlign w:val="bottom"/>
                  <w:hideMark/>
                </w:tcPr>
                <w:p w:rsidR="00652CCB" w:rsidRPr="00652CCB" w:rsidRDefault="00652CCB" w:rsidP="00DD1DCF">
                  <w:pPr>
                    <w:spacing w:before="0" w:after="0" w:line="240" w:lineRule="auto"/>
                    <w:jc w:val="right"/>
                    <w:rPr>
                      <w:rFonts w:asciiTheme="minorHAnsi" w:eastAsia="Times New Roman" w:hAnsiTheme="minorHAnsi" w:cs="Times New Roman"/>
                      <w:b/>
                      <w:color w:val="000000"/>
                      <w:lang w:val="fr-FR" w:eastAsia="fr-FR" w:bidi="ar-SA"/>
                    </w:rPr>
                  </w:pPr>
                  <w:r w:rsidRPr="00652CCB">
                    <w:rPr>
                      <w:rFonts w:asciiTheme="minorHAnsi" w:eastAsia="Times New Roman" w:hAnsiTheme="minorHAnsi" w:cs="Times New Roman"/>
                      <w:b/>
                      <w:color w:val="000000"/>
                      <w:sz w:val="22"/>
                      <w:lang w:val="fr-FR" w:eastAsia="fr-FR" w:bidi="ar-SA"/>
                    </w:rPr>
                    <w:t xml:space="preserve">    19 025 000   </w:t>
                  </w:r>
                </w:p>
              </w:tc>
            </w:tr>
          </w:tbl>
          <w:p w:rsidR="0003606B" w:rsidRDefault="0003606B" w:rsidP="00177330">
            <w:pPr>
              <w:keepNext/>
              <w:rPr>
                <w:lang w:val="fr-FR"/>
              </w:rPr>
            </w:pPr>
          </w:p>
          <w:p w:rsidR="0003606B" w:rsidRDefault="0003606B" w:rsidP="00177330">
            <w:pPr>
              <w:keepNext/>
              <w:rPr>
                <w:lang w:val="fr-FR"/>
              </w:rPr>
            </w:pPr>
          </w:p>
          <w:p w:rsidR="00DD1DCF" w:rsidRPr="0003606B" w:rsidRDefault="0003606B" w:rsidP="00177330">
            <w:pPr>
              <w:keepNext/>
              <w:rPr>
                <w:u w:val="single"/>
                <w:lang w:val="fr-FR"/>
              </w:rPr>
            </w:pPr>
            <w:r w:rsidRPr="0003606B">
              <w:rPr>
                <w:u w:val="single"/>
                <w:lang w:val="fr-FR"/>
              </w:rPr>
              <w:t>Bâtiment principal du BCR :</w:t>
            </w:r>
          </w:p>
          <w:tbl>
            <w:tblPr>
              <w:tblW w:w="8801"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4282"/>
              <w:gridCol w:w="841"/>
              <w:gridCol w:w="709"/>
              <w:gridCol w:w="1417"/>
              <w:gridCol w:w="1552"/>
            </w:tblGrid>
            <w:tr w:rsidR="0003606B" w:rsidRPr="0003606B" w:rsidTr="00652CCB">
              <w:trPr>
                <w:trHeight w:val="300"/>
              </w:trPr>
              <w:tc>
                <w:tcPr>
                  <w:tcW w:w="4282" w:type="dxa"/>
                  <w:shd w:val="clear" w:color="000000" w:fill="C5D9F1"/>
                  <w:hideMark/>
                </w:tcPr>
                <w:p w:rsidR="0003606B" w:rsidRPr="0003606B" w:rsidRDefault="0003606B" w:rsidP="0003606B">
                  <w:pPr>
                    <w:spacing w:before="0" w:after="0" w:line="240" w:lineRule="auto"/>
                    <w:jc w:val="center"/>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DESCRIPTION</w:t>
                  </w:r>
                </w:p>
              </w:tc>
              <w:tc>
                <w:tcPr>
                  <w:tcW w:w="841" w:type="dxa"/>
                  <w:shd w:val="clear" w:color="000000" w:fill="C5D9F1"/>
                  <w:hideMark/>
                </w:tcPr>
                <w:p w:rsidR="0003606B" w:rsidRPr="0003606B" w:rsidRDefault="0003606B" w:rsidP="0003606B">
                  <w:pPr>
                    <w:spacing w:before="0" w:after="0" w:line="240" w:lineRule="auto"/>
                    <w:jc w:val="center"/>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Unité</w:t>
                  </w:r>
                </w:p>
              </w:tc>
              <w:tc>
                <w:tcPr>
                  <w:tcW w:w="709" w:type="dxa"/>
                  <w:shd w:val="clear" w:color="000000" w:fill="C5D9F1"/>
                  <w:hideMark/>
                </w:tcPr>
                <w:p w:rsidR="0003606B" w:rsidRPr="0003606B" w:rsidRDefault="0003606B" w:rsidP="0003606B">
                  <w:pPr>
                    <w:spacing w:before="0" w:after="0" w:line="240" w:lineRule="auto"/>
                    <w:jc w:val="center"/>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QTE</w:t>
                  </w:r>
                </w:p>
              </w:tc>
              <w:tc>
                <w:tcPr>
                  <w:tcW w:w="1417" w:type="dxa"/>
                  <w:shd w:val="clear" w:color="000000" w:fill="C5D9F1"/>
                  <w:hideMark/>
                </w:tcPr>
                <w:p w:rsidR="0003606B" w:rsidRPr="0003606B" w:rsidRDefault="0003606B" w:rsidP="0003606B">
                  <w:pPr>
                    <w:spacing w:before="0" w:after="0" w:line="240" w:lineRule="auto"/>
                    <w:jc w:val="center"/>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PU</w:t>
                  </w:r>
                </w:p>
              </w:tc>
              <w:tc>
                <w:tcPr>
                  <w:tcW w:w="1552" w:type="dxa"/>
                  <w:shd w:val="clear" w:color="000000" w:fill="C5D9F1"/>
                  <w:hideMark/>
                </w:tcPr>
                <w:p w:rsidR="0003606B" w:rsidRPr="0003606B" w:rsidRDefault="0003606B" w:rsidP="0003606B">
                  <w:pPr>
                    <w:spacing w:before="0" w:after="0" w:line="240" w:lineRule="auto"/>
                    <w:jc w:val="center"/>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MONTANT</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antenne alvarion BreezeNet B100 (Emission)</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709"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417"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700 000   </w:t>
                  </w:r>
                </w:p>
              </w:tc>
              <w:tc>
                <w:tcPr>
                  <w:tcW w:w="1552"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700 000   </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Routeur Wifi cisco E3000 (Partage de connexion Internet)</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709"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417"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100 000   </w:t>
                  </w:r>
                </w:p>
              </w:tc>
              <w:tc>
                <w:tcPr>
                  <w:tcW w:w="1552"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100 000   </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Câblage réseau Informatique</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p>
              </w:tc>
              <w:tc>
                <w:tcPr>
                  <w:tcW w:w="709" w:type="dxa"/>
                  <w:shd w:val="clear" w:color="auto" w:fill="auto"/>
                  <w:noWrap/>
                  <w:vAlign w:val="bottom"/>
                  <w:hideMark/>
                </w:tcPr>
                <w:p w:rsidR="0003606B" w:rsidRPr="0003606B" w:rsidRDefault="0003606B" w:rsidP="0003606B">
                  <w:pPr>
                    <w:spacing w:before="0" w:after="0" w:line="240" w:lineRule="auto"/>
                    <w:jc w:val="left"/>
                    <w:rPr>
                      <w:rFonts w:asciiTheme="minorHAnsi" w:eastAsia="Times New Roman" w:hAnsiTheme="minorHAnsi" w:cs="Times New Roman"/>
                      <w:color w:val="000000"/>
                      <w:lang w:val="fr-FR" w:eastAsia="fr-FR" w:bidi="ar-SA"/>
                    </w:rPr>
                  </w:pPr>
                </w:p>
              </w:tc>
              <w:tc>
                <w:tcPr>
                  <w:tcW w:w="1417"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p>
              </w:tc>
              <w:tc>
                <w:tcPr>
                  <w:tcW w:w="1552"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câble</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m</w:t>
                  </w:r>
                </w:p>
              </w:tc>
              <w:tc>
                <w:tcPr>
                  <w:tcW w:w="709"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305</w:t>
                  </w:r>
                </w:p>
              </w:tc>
              <w:tc>
                <w:tcPr>
                  <w:tcW w:w="1417"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750   </w:t>
                  </w:r>
                </w:p>
              </w:tc>
              <w:tc>
                <w:tcPr>
                  <w:tcW w:w="1552"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228 750   </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Goulotte Ingelec/Legrand</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2m</w:t>
                  </w:r>
                </w:p>
              </w:tc>
              <w:tc>
                <w:tcPr>
                  <w:tcW w:w="709"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30</w:t>
                  </w:r>
                </w:p>
              </w:tc>
              <w:tc>
                <w:tcPr>
                  <w:tcW w:w="1417"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20 000   </w:t>
                  </w:r>
                </w:p>
              </w:tc>
              <w:tc>
                <w:tcPr>
                  <w:tcW w:w="1552"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600 000   </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nombre de Prise</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709"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4</w:t>
                  </w:r>
                </w:p>
              </w:tc>
              <w:tc>
                <w:tcPr>
                  <w:tcW w:w="1417"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23 000   </w:t>
                  </w:r>
                </w:p>
              </w:tc>
              <w:tc>
                <w:tcPr>
                  <w:tcW w:w="1552"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92 000   </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câble de liaison</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3 m</w:t>
                  </w:r>
                </w:p>
              </w:tc>
              <w:tc>
                <w:tcPr>
                  <w:tcW w:w="709"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4</w:t>
                  </w:r>
                </w:p>
              </w:tc>
              <w:tc>
                <w:tcPr>
                  <w:tcW w:w="1417"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5 000   </w:t>
                  </w:r>
                </w:p>
              </w:tc>
              <w:tc>
                <w:tcPr>
                  <w:tcW w:w="1552"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20 000   </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coffret mural 4u</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709"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417"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150 000   </w:t>
                  </w:r>
                </w:p>
              </w:tc>
              <w:tc>
                <w:tcPr>
                  <w:tcW w:w="1552"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150 000   </w:t>
                  </w:r>
                </w:p>
              </w:tc>
            </w:tr>
            <w:tr w:rsidR="0003606B" w:rsidRPr="00307D0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Accessoire de Fixation, peinture et divers</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Forfait</w:t>
                  </w:r>
                </w:p>
              </w:tc>
              <w:tc>
                <w:tcPr>
                  <w:tcW w:w="709"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417"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100 000   </w:t>
                  </w:r>
                </w:p>
              </w:tc>
              <w:tc>
                <w:tcPr>
                  <w:tcW w:w="1552"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100 000   </w:t>
                  </w:r>
                </w:p>
              </w:tc>
            </w:tr>
            <w:tr w:rsidR="0003606B" w:rsidRPr="00307D0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Main d'oeuvre</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Forfait</w:t>
                  </w:r>
                </w:p>
              </w:tc>
              <w:tc>
                <w:tcPr>
                  <w:tcW w:w="709"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417"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250 000   </w:t>
                  </w:r>
                </w:p>
              </w:tc>
              <w:tc>
                <w:tcPr>
                  <w:tcW w:w="1552"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250 000   </w:t>
                  </w:r>
                </w:p>
              </w:tc>
            </w:tr>
            <w:tr w:rsidR="00652CCB" w:rsidRPr="00307D0B" w:rsidTr="00652CCB">
              <w:trPr>
                <w:trHeight w:val="300"/>
              </w:trPr>
              <w:tc>
                <w:tcPr>
                  <w:tcW w:w="7249" w:type="dxa"/>
                  <w:gridSpan w:val="4"/>
                  <w:shd w:val="clear" w:color="auto" w:fill="auto"/>
                  <w:noWrap/>
                  <w:vAlign w:val="bottom"/>
                  <w:hideMark/>
                </w:tcPr>
                <w:p w:rsidR="00652CCB" w:rsidRPr="0003606B" w:rsidRDefault="00652CCB" w:rsidP="00652CCB">
                  <w:pPr>
                    <w:spacing w:before="0" w:after="0" w:line="240" w:lineRule="auto"/>
                    <w:jc w:val="right"/>
                    <w:rPr>
                      <w:rFonts w:asciiTheme="minorHAnsi" w:eastAsia="Times New Roman" w:hAnsiTheme="minorHAnsi" w:cs="Times New Roman"/>
                      <w:b/>
                      <w:color w:val="000000"/>
                      <w:lang w:val="fr-FR" w:eastAsia="fr-FR" w:bidi="ar-SA"/>
                    </w:rPr>
                  </w:pPr>
                  <w:r w:rsidRPr="0003606B">
                    <w:rPr>
                      <w:rFonts w:asciiTheme="minorHAnsi" w:eastAsia="Times New Roman" w:hAnsiTheme="minorHAnsi" w:cs="Times New Roman"/>
                      <w:b/>
                      <w:color w:val="000000"/>
                      <w:sz w:val="22"/>
                      <w:lang w:val="fr-FR" w:eastAsia="fr-FR" w:bidi="ar-SA"/>
                    </w:rPr>
                    <w:t>total HT</w:t>
                  </w:r>
                </w:p>
              </w:tc>
              <w:tc>
                <w:tcPr>
                  <w:tcW w:w="1552" w:type="dxa"/>
                  <w:shd w:val="clear" w:color="auto" w:fill="auto"/>
                  <w:noWrap/>
                  <w:vAlign w:val="bottom"/>
                  <w:hideMark/>
                </w:tcPr>
                <w:p w:rsidR="00652CCB" w:rsidRPr="0003606B" w:rsidRDefault="00652CCB" w:rsidP="00652CCB">
                  <w:pPr>
                    <w:spacing w:before="0" w:after="0" w:line="240" w:lineRule="auto"/>
                    <w:jc w:val="righ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 xml:space="preserve">       2 240 750   </w:t>
                  </w:r>
                </w:p>
              </w:tc>
            </w:tr>
          </w:tbl>
          <w:p w:rsidR="0003606B" w:rsidRPr="0003606B" w:rsidRDefault="0003606B" w:rsidP="00177330">
            <w:pPr>
              <w:keepNext/>
              <w:rPr>
                <w:u w:val="single"/>
                <w:lang w:val="fr-FR"/>
              </w:rPr>
            </w:pPr>
            <w:r w:rsidRPr="0003606B">
              <w:rPr>
                <w:u w:val="single"/>
                <w:lang w:val="fr-FR"/>
              </w:rPr>
              <w:t>Bâtiment annexe 1 du BCR :</w:t>
            </w:r>
          </w:p>
          <w:tbl>
            <w:tblPr>
              <w:tblW w:w="8633"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4282"/>
              <w:gridCol w:w="841"/>
              <w:gridCol w:w="663"/>
              <w:gridCol w:w="1343"/>
              <w:gridCol w:w="1504"/>
            </w:tblGrid>
            <w:tr w:rsidR="00652CCB" w:rsidRPr="0003606B" w:rsidTr="00652CCB">
              <w:trPr>
                <w:trHeight w:val="300"/>
              </w:trPr>
              <w:tc>
                <w:tcPr>
                  <w:tcW w:w="4282" w:type="dxa"/>
                  <w:shd w:val="clear" w:color="000000" w:fill="C5D9F1"/>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DESCRIPTION</w:t>
                  </w:r>
                </w:p>
              </w:tc>
              <w:tc>
                <w:tcPr>
                  <w:tcW w:w="841" w:type="dxa"/>
                  <w:shd w:val="clear" w:color="000000" w:fill="C5D9F1"/>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Unité</w:t>
                  </w:r>
                </w:p>
              </w:tc>
              <w:tc>
                <w:tcPr>
                  <w:tcW w:w="663" w:type="dxa"/>
                  <w:shd w:val="clear" w:color="000000" w:fill="C5D9F1"/>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QTE</w:t>
                  </w:r>
                </w:p>
              </w:tc>
              <w:tc>
                <w:tcPr>
                  <w:tcW w:w="1343" w:type="dxa"/>
                  <w:shd w:val="clear" w:color="000000" w:fill="C5D9F1"/>
                  <w:hideMark/>
                </w:tcPr>
                <w:p w:rsidR="0003606B" w:rsidRPr="0003606B" w:rsidRDefault="0003606B" w:rsidP="0003606B">
                  <w:pPr>
                    <w:spacing w:before="0" w:after="0" w:line="240" w:lineRule="auto"/>
                    <w:jc w:val="center"/>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PU</w:t>
                  </w:r>
                </w:p>
              </w:tc>
              <w:tc>
                <w:tcPr>
                  <w:tcW w:w="1504" w:type="dxa"/>
                  <w:shd w:val="clear" w:color="000000" w:fill="C5D9F1"/>
                  <w:hideMark/>
                </w:tcPr>
                <w:p w:rsidR="0003606B" w:rsidRPr="0003606B" w:rsidRDefault="0003606B" w:rsidP="0003606B">
                  <w:pPr>
                    <w:spacing w:before="0" w:after="0" w:line="240" w:lineRule="auto"/>
                    <w:jc w:val="center"/>
                    <w:rPr>
                      <w:rFonts w:asciiTheme="minorHAnsi" w:eastAsia="Times New Roman" w:hAnsiTheme="minorHAnsi" w:cs="Times New Roman"/>
                      <w:b/>
                      <w:bCs/>
                      <w:color w:val="000000"/>
                      <w:sz w:val="20"/>
                      <w:szCs w:val="20"/>
                      <w:lang w:val="fr-FR" w:eastAsia="fr-FR" w:bidi="ar-SA"/>
                    </w:rPr>
                  </w:pPr>
                  <w:r w:rsidRPr="0003606B">
                    <w:rPr>
                      <w:rFonts w:asciiTheme="minorHAnsi" w:eastAsia="Times New Roman" w:hAnsiTheme="minorHAnsi" w:cs="Times New Roman"/>
                      <w:b/>
                      <w:bCs/>
                      <w:color w:val="000000"/>
                      <w:sz w:val="20"/>
                      <w:szCs w:val="20"/>
                      <w:lang w:val="fr-FR" w:eastAsia="fr-FR" w:bidi="ar-SA"/>
                    </w:rPr>
                    <w:t>MONTANT</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antenne alvarion BreezeNet B100 (réception)</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63"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43"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700 000   </w:t>
                  </w:r>
                </w:p>
              </w:tc>
              <w:tc>
                <w:tcPr>
                  <w:tcW w:w="1504"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700 000   </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Routeur Wifi cisco E3000 (Partage de connexion Internet)</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63"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43"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100 000   </w:t>
                  </w:r>
                </w:p>
              </w:tc>
              <w:tc>
                <w:tcPr>
                  <w:tcW w:w="1504"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100 000   </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Câblage réseau</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p>
              </w:tc>
              <w:tc>
                <w:tcPr>
                  <w:tcW w:w="663" w:type="dxa"/>
                  <w:shd w:val="clear" w:color="auto" w:fill="auto"/>
                  <w:noWrap/>
                  <w:vAlign w:val="bottom"/>
                  <w:hideMark/>
                </w:tcPr>
                <w:p w:rsidR="0003606B" w:rsidRPr="0003606B" w:rsidRDefault="0003606B" w:rsidP="0003606B">
                  <w:pPr>
                    <w:spacing w:before="0" w:after="0" w:line="240" w:lineRule="auto"/>
                    <w:jc w:val="left"/>
                    <w:rPr>
                      <w:rFonts w:asciiTheme="minorHAnsi" w:eastAsia="Times New Roman" w:hAnsiTheme="minorHAnsi" w:cs="Times New Roman"/>
                      <w:color w:val="000000"/>
                      <w:lang w:val="fr-FR" w:eastAsia="fr-FR" w:bidi="ar-SA"/>
                    </w:rPr>
                  </w:pPr>
                </w:p>
              </w:tc>
              <w:tc>
                <w:tcPr>
                  <w:tcW w:w="1343"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p>
              </w:tc>
              <w:tc>
                <w:tcPr>
                  <w:tcW w:w="1504"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Cable</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m</w:t>
                  </w:r>
                </w:p>
              </w:tc>
              <w:tc>
                <w:tcPr>
                  <w:tcW w:w="663"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305</w:t>
                  </w:r>
                </w:p>
              </w:tc>
              <w:tc>
                <w:tcPr>
                  <w:tcW w:w="1343"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750   </w:t>
                  </w:r>
                </w:p>
              </w:tc>
              <w:tc>
                <w:tcPr>
                  <w:tcW w:w="1504"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228 750   </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Goulotte Ingelec/Legrand</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2m</w:t>
                  </w:r>
                </w:p>
              </w:tc>
              <w:tc>
                <w:tcPr>
                  <w:tcW w:w="663"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30</w:t>
                  </w:r>
                </w:p>
              </w:tc>
              <w:tc>
                <w:tcPr>
                  <w:tcW w:w="1343"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20 000   </w:t>
                  </w:r>
                </w:p>
              </w:tc>
              <w:tc>
                <w:tcPr>
                  <w:tcW w:w="1504"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600 000   </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nombre de Prise</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63"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4</w:t>
                  </w:r>
                </w:p>
              </w:tc>
              <w:tc>
                <w:tcPr>
                  <w:tcW w:w="1343"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23 000   </w:t>
                  </w:r>
                </w:p>
              </w:tc>
              <w:tc>
                <w:tcPr>
                  <w:tcW w:w="1504"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92 000   </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câble de liaison</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3 m</w:t>
                  </w:r>
                </w:p>
              </w:tc>
              <w:tc>
                <w:tcPr>
                  <w:tcW w:w="663"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4</w:t>
                  </w:r>
                </w:p>
              </w:tc>
              <w:tc>
                <w:tcPr>
                  <w:tcW w:w="1343"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5 000   </w:t>
                  </w:r>
                </w:p>
              </w:tc>
              <w:tc>
                <w:tcPr>
                  <w:tcW w:w="1504"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20 000   </w:t>
                  </w:r>
                </w:p>
              </w:tc>
            </w:tr>
            <w:tr w:rsidR="0003606B" w:rsidRPr="0003606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coffret mural 4u</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63"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43"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150 000   </w:t>
                  </w:r>
                </w:p>
              </w:tc>
              <w:tc>
                <w:tcPr>
                  <w:tcW w:w="1504"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150 000   </w:t>
                  </w:r>
                </w:p>
              </w:tc>
            </w:tr>
            <w:tr w:rsidR="0003606B" w:rsidRPr="00307D0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Accessoire de Fixation, peinture et divers</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Forfait</w:t>
                  </w:r>
                </w:p>
              </w:tc>
              <w:tc>
                <w:tcPr>
                  <w:tcW w:w="663"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43"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100 000   </w:t>
                  </w:r>
                </w:p>
              </w:tc>
              <w:tc>
                <w:tcPr>
                  <w:tcW w:w="1504"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100 000   </w:t>
                  </w:r>
                </w:p>
              </w:tc>
            </w:tr>
            <w:tr w:rsidR="0003606B" w:rsidRPr="00307D0B" w:rsidTr="00652CCB">
              <w:trPr>
                <w:trHeight w:val="300"/>
              </w:trPr>
              <w:tc>
                <w:tcPr>
                  <w:tcW w:w="4282"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Main d'</w:t>
                  </w:r>
                  <w:r w:rsidR="00652CCB" w:rsidRPr="0003606B">
                    <w:rPr>
                      <w:rFonts w:asciiTheme="minorHAnsi" w:eastAsia="Times New Roman" w:hAnsiTheme="minorHAnsi" w:cs="Times New Roman"/>
                      <w:color w:val="000000"/>
                      <w:sz w:val="22"/>
                      <w:lang w:val="fr-FR" w:eastAsia="fr-FR" w:bidi="ar-SA"/>
                    </w:rPr>
                    <w:t>œuvre</w:t>
                  </w:r>
                </w:p>
              </w:tc>
              <w:tc>
                <w:tcPr>
                  <w:tcW w:w="841"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Forfait</w:t>
                  </w:r>
                </w:p>
              </w:tc>
              <w:tc>
                <w:tcPr>
                  <w:tcW w:w="663"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43"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250 000   </w:t>
                  </w:r>
                </w:p>
              </w:tc>
              <w:tc>
                <w:tcPr>
                  <w:tcW w:w="1504"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250 000   </w:t>
                  </w:r>
                </w:p>
              </w:tc>
            </w:tr>
            <w:tr w:rsidR="00652CCB" w:rsidRPr="00307D0B" w:rsidTr="00652CCB">
              <w:trPr>
                <w:trHeight w:val="300"/>
              </w:trPr>
              <w:tc>
                <w:tcPr>
                  <w:tcW w:w="7129" w:type="dxa"/>
                  <w:gridSpan w:val="4"/>
                  <w:shd w:val="clear" w:color="auto" w:fill="auto"/>
                  <w:noWrap/>
                  <w:vAlign w:val="bottom"/>
                  <w:hideMark/>
                </w:tcPr>
                <w:p w:rsidR="00652CCB" w:rsidRPr="0003606B" w:rsidRDefault="00652CCB" w:rsidP="00652CCB">
                  <w:pPr>
                    <w:spacing w:before="0" w:after="0" w:line="240" w:lineRule="auto"/>
                    <w:jc w:val="right"/>
                    <w:rPr>
                      <w:rFonts w:asciiTheme="minorHAnsi" w:eastAsia="Times New Roman" w:hAnsiTheme="minorHAnsi" w:cs="Times New Roman"/>
                      <w:b/>
                      <w:color w:val="000000"/>
                      <w:lang w:val="fr-FR" w:eastAsia="fr-FR" w:bidi="ar-SA"/>
                    </w:rPr>
                  </w:pPr>
                  <w:r w:rsidRPr="0003606B">
                    <w:rPr>
                      <w:rFonts w:asciiTheme="minorHAnsi" w:eastAsia="Times New Roman" w:hAnsiTheme="minorHAnsi" w:cs="Times New Roman"/>
                      <w:b/>
                      <w:color w:val="000000"/>
                      <w:sz w:val="22"/>
                      <w:lang w:val="fr-FR" w:eastAsia="fr-FR" w:bidi="ar-SA"/>
                    </w:rPr>
                    <w:t>total HT</w:t>
                  </w:r>
                </w:p>
              </w:tc>
              <w:tc>
                <w:tcPr>
                  <w:tcW w:w="1504" w:type="dxa"/>
                  <w:shd w:val="clear" w:color="auto" w:fill="auto"/>
                  <w:noWrap/>
                  <w:vAlign w:val="bottom"/>
                  <w:hideMark/>
                </w:tcPr>
                <w:p w:rsidR="00652CCB" w:rsidRPr="0003606B" w:rsidRDefault="00652CCB" w:rsidP="00652CCB">
                  <w:pPr>
                    <w:spacing w:before="0" w:after="0" w:line="240" w:lineRule="auto"/>
                    <w:jc w:val="righ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 xml:space="preserve">    2 240 750   </w:t>
                  </w:r>
                </w:p>
              </w:tc>
            </w:tr>
          </w:tbl>
          <w:p w:rsidR="004D3293" w:rsidRPr="0003606B" w:rsidRDefault="0003606B" w:rsidP="004D3293">
            <w:pPr>
              <w:keepNext/>
              <w:rPr>
                <w:u w:val="single"/>
                <w:lang w:val="fr-FR"/>
              </w:rPr>
            </w:pPr>
            <w:r w:rsidRPr="0003606B">
              <w:rPr>
                <w:u w:val="single"/>
                <w:lang w:val="fr-FR"/>
              </w:rPr>
              <w:t>Bâtiment annexe 2 du BCR (derrière l’INS) :</w:t>
            </w:r>
          </w:p>
          <w:tbl>
            <w:tblPr>
              <w:tblW w:w="895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4329"/>
              <w:gridCol w:w="1032"/>
              <w:gridCol w:w="695"/>
              <w:gridCol w:w="1361"/>
              <w:gridCol w:w="1535"/>
            </w:tblGrid>
            <w:tr w:rsidR="0003606B" w:rsidRPr="0003606B" w:rsidTr="00652CCB">
              <w:trPr>
                <w:trHeight w:val="300"/>
              </w:trPr>
              <w:tc>
                <w:tcPr>
                  <w:tcW w:w="4329" w:type="dxa"/>
                  <w:shd w:val="clear" w:color="000000" w:fill="C5D9F1"/>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DESCRIPTION</w:t>
                  </w:r>
                </w:p>
              </w:tc>
              <w:tc>
                <w:tcPr>
                  <w:tcW w:w="1032" w:type="dxa"/>
                  <w:shd w:val="clear" w:color="000000" w:fill="C5D9F1"/>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Unité</w:t>
                  </w:r>
                </w:p>
              </w:tc>
              <w:tc>
                <w:tcPr>
                  <w:tcW w:w="695" w:type="dxa"/>
                  <w:shd w:val="clear" w:color="000000" w:fill="C5D9F1"/>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QTE</w:t>
                  </w:r>
                </w:p>
              </w:tc>
              <w:tc>
                <w:tcPr>
                  <w:tcW w:w="1361" w:type="dxa"/>
                  <w:shd w:val="clear" w:color="000000" w:fill="C5D9F1"/>
                  <w:hideMark/>
                </w:tcPr>
                <w:p w:rsidR="0003606B" w:rsidRPr="0003606B" w:rsidRDefault="0003606B" w:rsidP="0003606B">
                  <w:pPr>
                    <w:spacing w:before="0" w:after="0" w:line="240" w:lineRule="auto"/>
                    <w:jc w:val="righ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 xml:space="preserve"> PU </w:t>
                  </w:r>
                </w:p>
              </w:tc>
              <w:tc>
                <w:tcPr>
                  <w:tcW w:w="1535" w:type="dxa"/>
                  <w:shd w:val="clear" w:color="000000" w:fill="C5D9F1"/>
                  <w:hideMark/>
                </w:tcPr>
                <w:p w:rsidR="0003606B" w:rsidRPr="0003606B" w:rsidRDefault="0003606B" w:rsidP="0003606B">
                  <w:pPr>
                    <w:spacing w:before="0" w:after="0" w:line="240" w:lineRule="auto"/>
                    <w:jc w:val="righ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 xml:space="preserve"> MONTANT </w:t>
                  </w:r>
                </w:p>
              </w:tc>
            </w:tr>
            <w:tr w:rsidR="0003606B" w:rsidRPr="0003606B" w:rsidTr="00652CCB">
              <w:trPr>
                <w:trHeight w:val="300"/>
              </w:trPr>
              <w:tc>
                <w:tcPr>
                  <w:tcW w:w="4329" w:type="dxa"/>
                  <w:shd w:val="clear" w:color="000000" w:fill="C5D9F1"/>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INTERCONNEXION</w:t>
                  </w:r>
                </w:p>
              </w:tc>
              <w:tc>
                <w:tcPr>
                  <w:tcW w:w="1032" w:type="dxa"/>
                  <w:shd w:val="clear" w:color="000000" w:fill="C5D9F1"/>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 </w:t>
                  </w:r>
                </w:p>
              </w:tc>
              <w:tc>
                <w:tcPr>
                  <w:tcW w:w="695" w:type="dxa"/>
                  <w:shd w:val="clear" w:color="000000" w:fill="C5D9F1"/>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 </w:t>
                  </w:r>
                </w:p>
              </w:tc>
              <w:tc>
                <w:tcPr>
                  <w:tcW w:w="1361" w:type="dxa"/>
                  <w:shd w:val="clear" w:color="000000" w:fill="C5D9F1"/>
                  <w:hideMark/>
                </w:tcPr>
                <w:p w:rsidR="0003606B" w:rsidRPr="0003606B" w:rsidRDefault="0003606B" w:rsidP="0003606B">
                  <w:pPr>
                    <w:spacing w:before="0" w:after="0" w:line="240" w:lineRule="auto"/>
                    <w:jc w:val="righ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 </w:t>
                  </w:r>
                </w:p>
              </w:tc>
              <w:tc>
                <w:tcPr>
                  <w:tcW w:w="1535" w:type="dxa"/>
                  <w:shd w:val="clear" w:color="000000" w:fill="C5D9F1"/>
                  <w:hideMark/>
                </w:tcPr>
                <w:p w:rsidR="0003606B" w:rsidRPr="0003606B" w:rsidRDefault="0003606B" w:rsidP="0003606B">
                  <w:pPr>
                    <w:spacing w:before="0" w:after="0" w:line="240" w:lineRule="auto"/>
                    <w:jc w:val="righ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 </w:t>
                  </w:r>
                </w:p>
              </w:tc>
            </w:tr>
            <w:tr w:rsidR="00652CCB" w:rsidRPr="0003606B" w:rsidTr="00652CCB">
              <w:trPr>
                <w:trHeight w:val="300"/>
              </w:trPr>
              <w:tc>
                <w:tcPr>
                  <w:tcW w:w="4329" w:type="dxa"/>
                  <w:shd w:val="clear" w:color="auto" w:fill="auto"/>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PROPOSITION 1 (VIA BOUCLE RADIO)</w:t>
                  </w:r>
                </w:p>
              </w:tc>
              <w:tc>
                <w:tcPr>
                  <w:tcW w:w="1032" w:type="dxa"/>
                  <w:shd w:val="clear" w:color="auto" w:fill="auto"/>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p>
              </w:tc>
              <w:tc>
                <w:tcPr>
                  <w:tcW w:w="695" w:type="dxa"/>
                  <w:shd w:val="clear" w:color="auto" w:fill="auto"/>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p>
              </w:tc>
              <w:tc>
                <w:tcPr>
                  <w:tcW w:w="1361" w:type="dxa"/>
                  <w:shd w:val="clear" w:color="auto" w:fill="auto"/>
                  <w:hideMark/>
                </w:tcPr>
                <w:p w:rsidR="0003606B" w:rsidRPr="0003606B" w:rsidRDefault="0003606B" w:rsidP="0003606B">
                  <w:pPr>
                    <w:spacing w:before="0" w:after="0" w:line="240" w:lineRule="auto"/>
                    <w:jc w:val="right"/>
                    <w:rPr>
                      <w:rFonts w:asciiTheme="minorHAnsi" w:eastAsia="Times New Roman" w:hAnsiTheme="minorHAnsi" w:cs="Times New Roman"/>
                      <w:b/>
                      <w:bCs/>
                      <w:color w:val="000000"/>
                      <w:lang w:val="fr-FR" w:eastAsia="fr-FR" w:bidi="ar-SA"/>
                    </w:rPr>
                  </w:pPr>
                </w:p>
              </w:tc>
              <w:tc>
                <w:tcPr>
                  <w:tcW w:w="1535" w:type="dxa"/>
                  <w:shd w:val="clear" w:color="auto" w:fill="auto"/>
                  <w:hideMark/>
                </w:tcPr>
                <w:p w:rsidR="0003606B" w:rsidRPr="0003606B" w:rsidRDefault="0003606B" w:rsidP="0003606B">
                  <w:pPr>
                    <w:spacing w:before="0" w:after="0" w:line="240" w:lineRule="auto"/>
                    <w:jc w:val="right"/>
                    <w:rPr>
                      <w:rFonts w:asciiTheme="minorHAnsi" w:eastAsia="Times New Roman" w:hAnsiTheme="minorHAnsi" w:cs="Times New Roman"/>
                      <w:b/>
                      <w:bCs/>
                      <w:color w:val="000000"/>
                      <w:lang w:val="fr-FR" w:eastAsia="fr-FR" w:bidi="ar-SA"/>
                    </w:rPr>
                  </w:pP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Paire antenne alvarion BreezeNet B100 (emission/réception)</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2</w:t>
                  </w:r>
                </w:p>
              </w:tc>
              <w:tc>
                <w:tcPr>
                  <w:tcW w:w="1361"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700 000   </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1 400 000   </w:t>
                  </w:r>
                </w:p>
              </w:tc>
            </w:tr>
            <w:tr w:rsidR="00652CCB" w:rsidRPr="0003606B" w:rsidTr="00652CCB">
              <w:trPr>
                <w:trHeight w:val="300"/>
              </w:trPr>
              <w:tc>
                <w:tcPr>
                  <w:tcW w:w="4329" w:type="dxa"/>
                  <w:shd w:val="clear" w:color="auto" w:fill="auto"/>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PROPOSITION 2 (VIA FIBRE OPTIQUE)</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p>
              </w:tc>
              <w:tc>
                <w:tcPr>
                  <w:tcW w:w="695" w:type="dxa"/>
                  <w:shd w:val="clear" w:color="auto" w:fill="auto"/>
                  <w:noWrap/>
                  <w:vAlign w:val="bottom"/>
                  <w:hideMark/>
                </w:tcPr>
                <w:p w:rsidR="0003606B" w:rsidRPr="0003606B" w:rsidRDefault="0003606B" w:rsidP="0003606B">
                  <w:pPr>
                    <w:spacing w:before="0" w:after="0" w:line="240" w:lineRule="auto"/>
                    <w:jc w:val="left"/>
                    <w:rPr>
                      <w:rFonts w:asciiTheme="minorHAnsi" w:eastAsia="Times New Roman" w:hAnsiTheme="minorHAnsi" w:cs="Times New Roman"/>
                      <w:color w:val="000000"/>
                      <w:lang w:val="fr-FR" w:eastAsia="fr-FR" w:bidi="ar-SA"/>
                    </w:rPr>
                  </w:pPr>
                </w:p>
              </w:tc>
              <w:tc>
                <w:tcPr>
                  <w:tcW w:w="1361"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Fibre Optique</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m</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200</w:t>
                  </w:r>
                </w:p>
              </w:tc>
              <w:tc>
                <w:tcPr>
                  <w:tcW w:w="1361"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2 000   </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400 000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Module Fibre Optique pour les switchs</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4</w:t>
                  </w:r>
                </w:p>
              </w:tc>
              <w:tc>
                <w:tcPr>
                  <w:tcW w:w="1361"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75 000   </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300 000   </w:t>
                  </w:r>
                </w:p>
              </w:tc>
            </w:tr>
            <w:tr w:rsidR="00652CCB" w:rsidRPr="0003606B" w:rsidTr="00652CCB">
              <w:trPr>
                <w:trHeight w:val="300"/>
              </w:trPr>
              <w:tc>
                <w:tcPr>
                  <w:tcW w:w="4329" w:type="dxa"/>
                  <w:shd w:val="clear" w:color="000000" w:fill="C5D9F1"/>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Câblage réseau Informatique</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p>
              </w:tc>
              <w:tc>
                <w:tcPr>
                  <w:tcW w:w="695" w:type="dxa"/>
                  <w:shd w:val="clear" w:color="auto" w:fill="auto"/>
                  <w:noWrap/>
                  <w:vAlign w:val="bottom"/>
                  <w:hideMark/>
                </w:tcPr>
                <w:p w:rsidR="0003606B" w:rsidRPr="0003606B" w:rsidRDefault="0003606B" w:rsidP="0003606B">
                  <w:pPr>
                    <w:spacing w:before="0" w:after="0" w:line="240" w:lineRule="auto"/>
                    <w:jc w:val="left"/>
                    <w:rPr>
                      <w:rFonts w:asciiTheme="minorHAnsi" w:eastAsia="Times New Roman" w:hAnsiTheme="minorHAnsi" w:cs="Times New Roman"/>
                      <w:color w:val="000000"/>
                      <w:lang w:val="fr-FR" w:eastAsia="fr-FR" w:bidi="ar-SA"/>
                    </w:rPr>
                  </w:pPr>
                </w:p>
              </w:tc>
              <w:tc>
                <w:tcPr>
                  <w:tcW w:w="1361"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Routeur Wifi cisco E3000 (Partage de connexion Internet)</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61"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100 000   </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100 000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Cable</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m</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2500</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750</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1 875 000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Goulotte Ingelec/Legrand</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2m</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30</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20</w:t>
                  </w:r>
                  <w:r w:rsidR="00652CCB">
                    <w:rPr>
                      <w:rFonts w:asciiTheme="minorHAnsi" w:eastAsia="Times New Roman" w:hAnsiTheme="minorHAnsi" w:cs="Times New Roman"/>
                      <w:color w:val="000000"/>
                      <w:sz w:val="22"/>
                      <w:lang w:val="fr-FR" w:eastAsia="fr-FR" w:bidi="ar-SA"/>
                    </w:rPr>
                    <w:t xml:space="preserve"> </w:t>
                  </w:r>
                  <w:r w:rsidRPr="0003606B">
                    <w:rPr>
                      <w:rFonts w:asciiTheme="minorHAnsi" w:eastAsia="Times New Roman" w:hAnsiTheme="minorHAnsi" w:cs="Times New Roman"/>
                      <w:color w:val="000000"/>
                      <w:sz w:val="22"/>
                      <w:lang w:val="fr-FR" w:eastAsia="fr-FR" w:bidi="ar-SA"/>
                    </w:rPr>
                    <w:t>000</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600 000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Nombre de Prise des bureaux</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20</w:t>
                  </w:r>
                </w:p>
              </w:tc>
              <w:tc>
                <w:tcPr>
                  <w:tcW w:w="1361" w:type="dxa"/>
                  <w:shd w:val="clear" w:color="auto" w:fill="auto"/>
                  <w:noWrap/>
                  <w:vAlign w:val="bottom"/>
                  <w:hideMark/>
                </w:tcPr>
                <w:p w:rsidR="0003606B" w:rsidRPr="0003606B" w:rsidRDefault="0003606B" w:rsidP="00652CCB">
                  <w:pPr>
                    <w:spacing w:before="0" w:after="0" w:line="240" w:lineRule="auto"/>
                    <w:ind w:firstLineChars="100" w:firstLine="220"/>
                    <w:jc w:val="right"/>
                    <w:rPr>
                      <w:rFonts w:asciiTheme="minorHAnsi" w:eastAsia="Times New Roman" w:hAnsiTheme="minorHAnsi" w:cs="Times New Roman"/>
                      <w:bCs/>
                      <w:color w:val="000000"/>
                      <w:lang w:val="fr-FR" w:eastAsia="fr-FR" w:bidi="ar-SA"/>
                    </w:rPr>
                  </w:pPr>
                  <w:r w:rsidRPr="0003606B">
                    <w:rPr>
                      <w:rFonts w:asciiTheme="minorHAnsi" w:eastAsia="Times New Roman" w:hAnsiTheme="minorHAnsi" w:cs="Times New Roman"/>
                      <w:bCs/>
                      <w:color w:val="000000"/>
                      <w:sz w:val="22"/>
                      <w:lang w:val="fr-FR" w:eastAsia="fr-FR" w:bidi="ar-SA"/>
                    </w:rPr>
                    <w:t>23</w:t>
                  </w:r>
                  <w:r w:rsidR="00652CCB">
                    <w:rPr>
                      <w:rFonts w:asciiTheme="minorHAnsi" w:eastAsia="Times New Roman" w:hAnsiTheme="minorHAnsi" w:cs="Times New Roman"/>
                      <w:bCs/>
                      <w:color w:val="000000"/>
                      <w:sz w:val="22"/>
                      <w:lang w:val="fr-FR" w:eastAsia="fr-FR" w:bidi="ar-SA"/>
                    </w:rPr>
                    <w:t xml:space="preserve"> </w:t>
                  </w:r>
                  <w:r w:rsidRPr="0003606B">
                    <w:rPr>
                      <w:rFonts w:asciiTheme="minorHAnsi" w:eastAsia="Times New Roman" w:hAnsiTheme="minorHAnsi" w:cs="Times New Roman"/>
                      <w:bCs/>
                      <w:color w:val="000000"/>
                      <w:sz w:val="22"/>
                      <w:lang w:val="fr-FR" w:eastAsia="fr-FR" w:bidi="ar-SA"/>
                    </w:rPr>
                    <w:t>000</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460 000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Nombre de Prise des Poste de saisie</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30</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23</w:t>
                  </w:r>
                  <w:r w:rsidR="00652CCB">
                    <w:rPr>
                      <w:rFonts w:asciiTheme="minorHAnsi" w:eastAsia="Times New Roman" w:hAnsiTheme="minorHAnsi" w:cs="Times New Roman"/>
                      <w:color w:val="000000"/>
                      <w:sz w:val="22"/>
                      <w:lang w:val="fr-FR" w:eastAsia="fr-FR" w:bidi="ar-SA"/>
                    </w:rPr>
                    <w:t xml:space="preserve"> </w:t>
                  </w:r>
                  <w:r w:rsidRPr="0003606B">
                    <w:rPr>
                      <w:rFonts w:asciiTheme="minorHAnsi" w:eastAsia="Times New Roman" w:hAnsiTheme="minorHAnsi" w:cs="Times New Roman"/>
                      <w:color w:val="000000"/>
                      <w:sz w:val="22"/>
                      <w:lang w:val="fr-FR" w:eastAsia="fr-FR" w:bidi="ar-SA"/>
                    </w:rPr>
                    <w:t>000</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690 000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câble de liaison</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3 m</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50</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5</w:t>
                  </w:r>
                  <w:r w:rsidR="00652CCB">
                    <w:rPr>
                      <w:rFonts w:asciiTheme="minorHAnsi" w:eastAsia="Times New Roman" w:hAnsiTheme="minorHAnsi" w:cs="Times New Roman"/>
                      <w:color w:val="000000"/>
                      <w:sz w:val="22"/>
                      <w:lang w:val="fr-FR" w:eastAsia="fr-FR" w:bidi="ar-SA"/>
                    </w:rPr>
                    <w:t xml:space="preserve"> </w:t>
                  </w:r>
                  <w:r w:rsidRPr="0003606B">
                    <w:rPr>
                      <w:rFonts w:asciiTheme="minorHAnsi" w:eastAsia="Times New Roman" w:hAnsiTheme="minorHAnsi" w:cs="Times New Roman"/>
                      <w:color w:val="000000"/>
                      <w:sz w:val="22"/>
                      <w:lang w:val="fr-FR" w:eastAsia="fr-FR" w:bidi="ar-SA"/>
                    </w:rPr>
                    <w:t>000</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250 000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coffrets muraux de 9U</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300</w:t>
                  </w:r>
                  <w:r w:rsidR="00652CCB">
                    <w:rPr>
                      <w:rFonts w:asciiTheme="minorHAnsi" w:eastAsia="Times New Roman" w:hAnsiTheme="minorHAnsi" w:cs="Times New Roman"/>
                      <w:color w:val="000000"/>
                      <w:sz w:val="22"/>
                      <w:lang w:val="fr-FR" w:eastAsia="fr-FR" w:bidi="ar-SA"/>
                    </w:rPr>
                    <w:t xml:space="preserve"> </w:t>
                  </w:r>
                  <w:r w:rsidRPr="0003606B">
                    <w:rPr>
                      <w:rFonts w:asciiTheme="minorHAnsi" w:eastAsia="Times New Roman" w:hAnsiTheme="minorHAnsi" w:cs="Times New Roman"/>
                      <w:color w:val="000000"/>
                      <w:sz w:val="22"/>
                      <w:lang w:val="fr-FR" w:eastAsia="fr-FR" w:bidi="ar-SA"/>
                    </w:rPr>
                    <w:t>000</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300 000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Accessoire de Fixation, peinture et divers</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Forfait</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100</w:t>
                  </w:r>
                  <w:r w:rsidR="00652CCB">
                    <w:rPr>
                      <w:rFonts w:asciiTheme="minorHAnsi" w:eastAsia="Times New Roman" w:hAnsiTheme="minorHAnsi" w:cs="Times New Roman"/>
                      <w:color w:val="000000"/>
                      <w:sz w:val="22"/>
                      <w:lang w:val="fr-FR" w:eastAsia="fr-FR" w:bidi="ar-SA"/>
                    </w:rPr>
                    <w:t xml:space="preserve"> </w:t>
                  </w:r>
                  <w:r w:rsidRPr="0003606B">
                    <w:rPr>
                      <w:rFonts w:asciiTheme="minorHAnsi" w:eastAsia="Times New Roman" w:hAnsiTheme="minorHAnsi" w:cs="Times New Roman"/>
                      <w:color w:val="000000"/>
                      <w:sz w:val="22"/>
                      <w:lang w:val="fr-FR" w:eastAsia="fr-FR" w:bidi="ar-SA"/>
                    </w:rPr>
                    <w:t>000</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100 000   </w:t>
                  </w:r>
                </w:p>
              </w:tc>
            </w:tr>
            <w:tr w:rsidR="00652CCB" w:rsidRPr="0003606B" w:rsidTr="00652CCB">
              <w:trPr>
                <w:trHeight w:val="300"/>
              </w:trPr>
              <w:tc>
                <w:tcPr>
                  <w:tcW w:w="4329" w:type="dxa"/>
                  <w:shd w:val="clear" w:color="auto" w:fill="auto"/>
                  <w:noWrap/>
                  <w:vAlign w:val="bottom"/>
                  <w:hideMark/>
                </w:tcPr>
                <w:p w:rsidR="0003606B" w:rsidRPr="001B4D09" w:rsidRDefault="001B4D09" w:rsidP="0003606B">
                  <w:pPr>
                    <w:spacing w:before="0" w:after="0" w:line="240" w:lineRule="auto"/>
                    <w:ind w:firstLineChars="100" w:firstLine="220"/>
                    <w:jc w:val="left"/>
                    <w:rPr>
                      <w:rFonts w:asciiTheme="minorHAnsi" w:eastAsia="Times New Roman" w:hAnsiTheme="minorHAnsi" w:cs="Times New Roman"/>
                      <w:color w:val="000000"/>
                      <w:lang w:eastAsia="fr-FR" w:bidi="ar-SA"/>
                    </w:rPr>
                  </w:pPr>
                  <w:r w:rsidRPr="006E32E5">
                    <w:rPr>
                      <w:rFonts w:asciiTheme="minorHAnsi" w:eastAsia="Times New Roman" w:hAnsiTheme="minorHAnsi" w:cs="Times New Roman"/>
                      <w:color w:val="000000"/>
                      <w:sz w:val="22"/>
                      <w:lang w:eastAsia="fr-FR" w:bidi="ar-SA"/>
                    </w:rPr>
                    <w:t xml:space="preserve">switch de type 1 (cf Annexe </w:t>
                  </w:r>
                  <w:r w:rsidR="00E34B7A">
                    <w:fldChar w:fldCharType="begin"/>
                  </w:r>
                  <w:r w:rsidR="00E34B7A">
                    <w:instrText xml:space="preserve"> REF _Ref354059021 \r \h  \* MERGEFORMAT </w:instrText>
                  </w:r>
                  <w:r w:rsidR="00E34B7A">
                    <w:fldChar w:fldCharType="separate"/>
                  </w:r>
                  <w:r w:rsidR="00307D0B" w:rsidRPr="00307D0B">
                    <w:rPr>
                      <w:rFonts w:asciiTheme="minorHAnsi" w:eastAsia="Times New Roman" w:hAnsiTheme="minorHAnsi" w:cs="Times New Roman"/>
                      <w:color w:val="000000"/>
                      <w:sz w:val="22"/>
                      <w:lang w:eastAsia="fr-FR" w:bidi="ar-SA"/>
                    </w:rPr>
                    <w:t>2.7</w:t>
                  </w:r>
                  <w:r w:rsidR="00E34B7A">
                    <w:fldChar w:fldCharType="end"/>
                  </w:r>
                  <w:r w:rsidRPr="006E32E5">
                    <w:rPr>
                      <w:rFonts w:asciiTheme="minorHAnsi" w:eastAsia="Times New Roman" w:hAnsiTheme="minorHAnsi" w:cs="Times New Roman"/>
                      <w:color w:val="000000"/>
                      <w:sz w:val="22"/>
                      <w:lang w:eastAsia="fr-FR" w:bidi="ar-SA"/>
                    </w:rPr>
                    <w:t>)</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1B4D09" w:rsidP="0003606B">
                  <w:pPr>
                    <w:spacing w:before="0" w:after="0" w:line="240" w:lineRule="auto"/>
                    <w:jc w:val="right"/>
                    <w:rPr>
                      <w:rFonts w:asciiTheme="minorHAnsi" w:eastAsia="Times New Roman" w:hAnsiTheme="minorHAnsi" w:cs="Times New Roman"/>
                      <w:color w:val="000000"/>
                      <w:lang w:val="fr-FR" w:eastAsia="fr-FR" w:bidi="ar-SA"/>
                    </w:rPr>
                  </w:pPr>
                  <w:r>
                    <w:rPr>
                      <w:rFonts w:asciiTheme="minorHAnsi" w:eastAsia="Times New Roman" w:hAnsiTheme="minorHAnsi" w:cs="Times New Roman"/>
                      <w:color w:val="000000"/>
                      <w:sz w:val="22"/>
                      <w:lang w:val="fr-FR" w:eastAsia="fr-FR" w:bidi="ar-SA"/>
                    </w:rPr>
                    <w:t>2</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r w:rsidR="00652CCB">
                    <w:rPr>
                      <w:rFonts w:asciiTheme="minorHAnsi" w:eastAsia="Times New Roman" w:hAnsiTheme="minorHAnsi" w:cs="Times New Roman"/>
                      <w:color w:val="000000"/>
                      <w:sz w:val="22"/>
                      <w:lang w:val="fr-FR" w:eastAsia="fr-FR" w:bidi="ar-SA"/>
                    </w:rPr>
                    <w:t xml:space="preserve"> </w:t>
                  </w:r>
                  <w:r w:rsidRPr="0003606B">
                    <w:rPr>
                      <w:rFonts w:asciiTheme="minorHAnsi" w:eastAsia="Times New Roman" w:hAnsiTheme="minorHAnsi" w:cs="Times New Roman"/>
                      <w:color w:val="000000"/>
                      <w:sz w:val="22"/>
                      <w:lang w:val="fr-FR" w:eastAsia="fr-FR" w:bidi="ar-SA"/>
                    </w:rPr>
                    <w:t>300</w:t>
                  </w:r>
                  <w:r w:rsidR="00652CCB">
                    <w:rPr>
                      <w:rFonts w:asciiTheme="minorHAnsi" w:eastAsia="Times New Roman" w:hAnsiTheme="minorHAnsi" w:cs="Times New Roman"/>
                      <w:color w:val="000000"/>
                      <w:sz w:val="22"/>
                      <w:lang w:val="fr-FR" w:eastAsia="fr-FR" w:bidi="ar-SA"/>
                    </w:rPr>
                    <w:t xml:space="preserve"> </w:t>
                  </w:r>
                  <w:r w:rsidRPr="0003606B">
                    <w:rPr>
                      <w:rFonts w:asciiTheme="minorHAnsi" w:eastAsia="Times New Roman" w:hAnsiTheme="minorHAnsi" w:cs="Times New Roman"/>
                      <w:color w:val="000000"/>
                      <w:sz w:val="22"/>
                      <w:lang w:val="fr-FR" w:eastAsia="fr-FR" w:bidi="ar-SA"/>
                    </w:rPr>
                    <w:t>000</w:t>
                  </w:r>
                </w:p>
              </w:tc>
              <w:tc>
                <w:tcPr>
                  <w:tcW w:w="1535" w:type="dxa"/>
                  <w:shd w:val="clear" w:color="auto" w:fill="auto"/>
                  <w:noWrap/>
                  <w:vAlign w:val="bottom"/>
                  <w:hideMark/>
                </w:tcPr>
                <w:p w:rsidR="0003606B" w:rsidRPr="0003606B" w:rsidRDefault="0003606B" w:rsidP="001B4D09">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w:t>
                  </w:r>
                  <w:r w:rsidR="001B4D09">
                    <w:rPr>
                      <w:rFonts w:asciiTheme="minorHAnsi" w:eastAsia="Times New Roman" w:hAnsiTheme="minorHAnsi" w:cs="Times New Roman"/>
                      <w:color w:val="000000"/>
                      <w:sz w:val="22"/>
                      <w:lang w:val="fr-FR" w:eastAsia="fr-FR" w:bidi="ar-SA"/>
                    </w:rPr>
                    <w:t>2</w:t>
                  </w:r>
                  <w:r w:rsidRPr="0003606B">
                    <w:rPr>
                      <w:rFonts w:asciiTheme="minorHAnsi" w:eastAsia="Times New Roman" w:hAnsiTheme="minorHAnsi" w:cs="Times New Roman"/>
                      <w:color w:val="000000"/>
                      <w:sz w:val="22"/>
                      <w:lang w:val="fr-FR" w:eastAsia="fr-FR" w:bidi="ar-SA"/>
                    </w:rPr>
                    <w:t xml:space="preserve"> </w:t>
                  </w:r>
                  <w:r w:rsidR="001B4D09">
                    <w:rPr>
                      <w:rFonts w:asciiTheme="minorHAnsi" w:eastAsia="Times New Roman" w:hAnsiTheme="minorHAnsi" w:cs="Times New Roman"/>
                      <w:color w:val="000000"/>
                      <w:sz w:val="22"/>
                      <w:lang w:val="fr-FR" w:eastAsia="fr-FR" w:bidi="ar-SA"/>
                    </w:rPr>
                    <w:t>6</w:t>
                  </w:r>
                  <w:r w:rsidRPr="0003606B">
                    <w:rPr>
                      <w:rFonts w:asciiTheme="minorHAnsi" w:eastAsia="Times New Roman" w:hAnsiTheme="minorHAnsi" w:cs="Times New Roman"/>
                      <w:color w:val="000000"/>
                      <w:sz w:val="22"/>
                      <w:lang w:val="fr-FR" w:eastAsia="fr-FR" w:bidi="ar-SA"/>
                    </w:rPr>
                    <w:t xml:space="preserve">00 000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Panneau de Brassage de 24 ports de Cat 6</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652CC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60</w:t>
                  </w:r>
                  <w:r w:rsidR="00652CCB">
                    <w:rPr>
                      <w:rFonts w:asciiTheme="minorHAnsi" w:eastAsia="Times New Roman" w:hAnsiTheme="minorHAnsi" w:cs="Times New Roman"/>
                      <w:color w:val="000000"/>
                      <w:sz w:val="22"/>
                      <w:lang w:val="fr-FR" w:eastAsia="fr-FR" w:bidi="ar-SA"/>
                    </w:rPr>
                    <w:t xml:space="preserve"> </w:t>
                  </w:r>
                  <w:r w:rsidRPr="0003606B">
                    <w:rPr>
                      <w:rFonts w:asciiTheme="minorHAnsi" w:eastAsia="Times New Roman" w:hAnsiTheme="minorHAnsi" w:cs="Times New Roman"/>
                      <w:color w:val="000000"/>
                      <w:sz w:val="22"/>
                      <w:lang w:val="fr-FR" w:eastAsia="fr-FR" w:bidi="ar-SA"/>
                    </w:rPr>
                    <w:t>000</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60 000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Panneau de Brassage de 48 ports de Cat 6</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652CC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85</w:t>
                  </w:r>
                  <w:r w:rsidR="00652CCB">
                    <w:rPr>
                      <w:rFonts w:asciiTheme="minorHAnsi" w:eastAsia="Times New Roman" w:hAnsiTheme="minorHAnsi" w:cs="Times New Roman"/>
                      <w:color w:val="000000"/>
                      <w:sz w:val="22"/>
                      <w:lang w:val="fr-FR" w:eastAsia="fr-FR" w:bidi="ar-SA"/>
                    </w:rPr>
                    <w:t xml:space="preserve"> </w:t>
                  </w:r>
                  <w:r w:rsidRPr="0003606B">
                    <w:rPr>
                      <w:rFonts w:asciiTheme="minorHAnsi" w:eastAsia="Times New Roman" w:hAnsiTheme="minorHAnsi" w:cs="Times New Roman"/>
                      <w:color w:val="000000"/>
                      <w:sz w:val="22"/>
                      <w:lang w:val="fr-FR" w:eastAsia="fr-FR" w:bidi="ar-SA"/>
                    </w:rPr>
                    <w:t>000</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85 000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Main d'</w:t>
                  </w:r>
                  <w:r w:rsidR="001B4D09">
                    <w:rPr>
                      <w:rFonts w:asciiTheme="minorHAnsi" w:eastAsia="Times New Roman" w:hAnsiTheme="minorHAnsi" w:cs="Times New Roman"/>
                      <w:color w:val="000000"/>
                      <w:sz w:val="22"/>
                      <w:lang w:val="fr-FR" w:eastAsia="fr-FR" w:bidi="ar-SA"/>
                    </w:rPr>
                    <w:t>œuvre</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Forfait</w:t>
                  </w:r>
                </w:p>
              </w:tc>
              <w:tc>
                <w:tcPr>
                  <w:tcW w:w="695"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50</w:t>
                  </w:r>
                </w:p>
              </w:tc>
              <w:tc>
                <w:tcPr>
                  <w:tcW w:w="1361"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15 000   </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750 000   </w:t>
                  </w:r>
                </w:p>
              </w:tc>
            </w:tr>
            <w:tr w:rsidR="00652CCB" w:rsidRPr="0003606B" w:rsidTr="00652CCB">
              <w:trPr>
                <w:trHeight w:val="300"/>
              </w:trPr>
              <w:tc>
                <w:tcPr>
                  <w:tcW w:w="4329" w:type="dxa"/>
                  <w:shd w:val="clear" w:color="000000" w:fill="C5D9F1"/>
                  <w:hideMark/>
                </w:tcPr>
                <w:p w:rsidR="0003606B" w:rsidRPr="0003606B" w:rsidRDefault="0003606B" w:rsidP="0003606B">
                  <w:pPr>
                    <w:spacing w:before="0" w:after="0" w:line="240" w:lineRule="auto"/>
                    <w:jc w:val="lef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Câblage réseau électrique</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p>
              </w:tc>
              <w:tc>
                <w:tcPr>
                  <w:tcW w:w="695"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p>
              </w:tc>
              <w:tc>
                <w:tcPr>
                  <w:tcW w:w="1361"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p>
              </w:tc>
            </w:tr>
            <w:tr w:rsidR="00652CCB" w:rsidRPr="0003606B" w:rsidTr="00652CCB">
              <w:trPr>
                <w:trHeight w:val="297"/>
              </w:trPr>
              <w:tc>
                <w:tcPr>
                  <w:tcW w:w="4329" w:type="dxa"/>
                  <w:shd w:val="clear" w:color="auto" w:fill="auto"/>
                  <w:noWrap/>
                  <w:vAlign w:val="bottom"/>
                  <w:hideMark/>
                </w:tcPr>
                <w:p w:rsidR="0003606B" w:rsidRPr="0003606B" w:rsidRDefault="001B4D09"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C</w:t>
                  </w:r>
                  <w:r w:rsidR="0003606B" w:rsidRPr="0003606B">
                    <w:rPr>
                      <w:rFonts w:asciiTheme="minorHAnsi" w:eastAsia="Times New Roman" w:hAnsiTheme="minorHAnsi" w:cs="Times New Roman"/>
                      <w:color w:val="000000"/>
                      <w:sz w:val="22"/>
                      <w:lang w:val="fr-FR" w:eastAsia="fr-FR" w:bidi="ar-SA"/>
                    </w:rPr>
                    <w:t>âble</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mètre</w:t>
                  </w:r>
                </w:p>
              </w:tc>
              <w:tc>
                <w:tcPr>
                  <w:tcW w:w="695"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2500</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900   </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2 250 000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Nombre de prises</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50</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23 000   </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1 150 000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Nombre de Prises LEGRAND</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23 000   </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23 000   </w:t>
                  </w:r>
                </w:p>
              </w:tc>
            </w:tr>
            <w:tr w:rsidR="00652CCB" w:rsidRPr="0003606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Tableau (Coffret) de répartition</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150 000   </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150 000   </w:t>
                  </w:r>
                </w:p>
              </w:tc>
            </w:tr>
            <w:tr w:rsidR="00652CCB" w:rsidRPr="00307D0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Disjoncteur de Protection (Départ) legrand DE 16 A</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652CC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25 000   </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25 000   </w:t>
                  </w:r>
                </w:p>
              </w:tc>
            </w:tr>
            <w:tr w:rsidR="00652CCB" w:rsidRPr="00307D0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(Maximum 6 prises par disjoncteur)</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10</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15 000   </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150 000   </w:t>
                  </w:r>
                </w:p>
              </w:tc>
            </w:tr>
            <w:tr w:rsidR="00652CCB" w:rsidRPr="00307D0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Prise de Terre</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pièce</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150 000   </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150 000   </w:t>
                  </w:r>
                </w:p>
              </w:tc>
            </w:tr>
            <w:tr w:rsidR="00652CCB" w:rsidRPr="00307D0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Accessoires</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Forfait</w:t>
                  </w:r>
                </w:p>
              </w:tc>
              <w:tc>
                <w:tcPr>
                  <w:tcW w:w="69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1</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250 000   </w:t>
                  </w:r>
                </w:p>
              </w:tc>
              <w:tc>
                <w:tcPr>
                  <w:tcW w:w="1535" w:type="dxa"/>
                  <w:shd w:val="clear" w:color="auto" w:fill="auto"/>
                  <w:noWrap/>
                  <w:vAlign w:val="bottom"/>
                  <w:hideMark/>
                </w:tcPr>
                <w:p w:rsidR="0003606B" w:rsidRPr="0003606B" w:rsidRDefault="0003606B" w:rsidP="0003606B">
                  <w:pPr>
                    <w:spacing w:before="0" w:after="0" w:line="240" w:lineRule="auto"/>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250 000   </w:t>
                  </w:r>
                </w:p>
              </w:tc>
            </w:tr>
            <w:tr w:rsidR="00652CCB" w:rsidRPr="00307D0B" w:rsidTr="00652CCB">
              <w:trPr>
                <w:trHeight w:val="300"/>
              </w:trPr>
              <w:tc>
                <w:tcPr>
                  <w:tcW w:w="4329" w:type="dxa"/>
                  <w:shd w:val="clear" w:color="auto" w:fill="auto"/>
                  <w:noWrap/>
                  <w:vAlign w:val="bottom"/>
                  <w:hideMark/>
                </w:tcPr>
                <w:p w:rsidR="0003606B" w:rsidRPr="0003606B" w:rsidRDefault="0003606B" w:rsidP="0003606B">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Main d'œuvre</w:t>
                  </w:r>
                </w:p>
              </w:tc>
              <w:tc>
                <w:tcPr>
                  <w:tcW w:w="1032" w:type="dxa"/>
                  <w:shd w:val="clear" w:color="auto" w:fill="auto"/>
                  <w:noWrap/>
                  <w:vAlign w:val="bottom"/>
                  <w:hideMark/>
                </w:tcPr>
                <w:p w:rsidR="0003606B" w:rsidRPr="0003606B" w:rsidRDefault="0003606B" w:rsidP="0003606B">
                  <w:pPr>
                    <w:spacing w:before="0" w:after="0" w:line="240" w:lineRule="auto"/>
                    <w:jc w:val="center"/>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Par prise</w:t>
                  </w:r>
                </w:p>
              </w:tc>
              <w:tc>
                <w:tcPr>
                  <w:tcW w:w="695" w:type="dxa"/>
                  <w:shd w:val="clear" w:color="auto" w:fill="auto"/>
                  <w:noWrap/>
                  <w:vAlign w:val="bottom"/>
                  <w:hideMark/>
                </w:tcPr>
                <w:p w:rsidR="0003606B" w:rsidRPr="0003606B" w:rsidRDefault="0003606B" w:rsidP="00652CC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50</w:t>
                  </w:r>
                </w:p>
              </w:tc>
              <w:tc>
                <w:tcPr>
                  <w:tcW w:w="1361"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10 000   </w:t>
                  </w:r>
                </w:p>
              </w:tc>
              <w:tc>
                <w:tcPr>
                  <w:tcW w:w="1535" w:type="dxa"/>
                  <w:shd w:val="clear" w:color="auto" w:fill="auto"/>
                  <w:noWrap/>
                  <w:vAlign w:val="bottom"/>
                  <w:hideMark/>
                </w:tcPr>
                <w:p w:rsidR="0003606B" w:rsidRPr="0003606B" w:rsidRDefault="0003606B" w:rsidP="0003606B">
                  <w:pPr>
                    <w:spacing w:before="0" w:after="0" w:line="240" w:lineRule="auto"/>
                    <w:ind w:firstLineChars="100" w:firstLine="220"/>
                    <w:jc w:val="right"/>
                    <w:rPr>
                      <w:rFonts w:asciiTheme="minorHAnsi" w:eastAsia="Times New Roman" w:hAnsiTheme="minorHAnsi" w:cs="Times New Roman"/>
                      <w:color w:val="000000"/>
                      <w:lang w:val="fr-FR" w:eastAsia="fr-FR" w:bidi="ar-SA"/>
                    </w:rPr>
                  </w:pPr>
                  <w:r w:rsidRPr="0003606B">
                    <w:rPr>
                      <w:rFonts w:asciiTheme="minorHAnsi" w:eastAsia="Times New Roman" w:hAnsiTheme="minorHAnsi" w:cs="Times New Roman"/>
                      <w:color w:val="000000"/>
                      <w:sz w:val="22"/>
                      <w:lang w:val="fr-FR" w:eastAsia="fr-FR" w:bidi="ar-SA"/>
                    </w:rPr>
                    <w:t xml:space="preserve">       500 000   </w:t>
                  </w:r>
                </w:p>
              </w:tc>
            </w:tr>
            <w:tr w:rsidR="00652CCB" w:rsidRPr="00307D0B" w:rsidTr="00652CCB">
              <w:trPr>
                <w:trHeight w:val="300"/>
              </w:trPr>
              <w:tc>
                <w:tcPr>
                  <w:tcW w:w="7417" w:type="dxa"/>
                  <w:gridSpan w:val="4"/>
                  <w:shd w:val="clear" w:color="auto" w:fill="auto"/>
                  <w:noWrap/>
                  <w:vAlign w:val="bottom"/>
                  <w:hideMark/>
                </w:tcPr>
                <w:p w:rsidR="00652CCB" w:rsidRPr="0003606B" w:rsidRDefault="00652CCB" w:rsidP="0003606B">
                  <w:pPr>
                    <w:spacing w:before="0" w:after="0" w:line="240" w:lineRule="auto"/>
                    <w:jc w:val="right"/>
                    <w:rPr>
                      <w:rFonts w:asciiTheme="minorHAnsi" w:eastAsia="Times New Roman" w:hAnsiTheme="minorHAnsi" w:cs="Times New Roman"/>
                      <w:b/>
                      <w:color w:val="000000"/>
                      <w:lang w:val="fr-FR" w:eastAsia="fr-FR" w:bidi="ar-SA"/>
                    </w:rPr>
                  </w:pPr>
                  <w:r w:rsidRPr="0003606B">
                    <w:rPr>
                      <w:rFonts w:asciiTheme="minorHAnsi" w:eastAsia="Times New Roman" w:hAnsiTheme="minorHAnsi" w:cs="Times New Roman"/>
                      <w:b/>
                      <w:color w:val="000000"/>
                      <w:sz w:val="22"/>
                      <w:lang w:val="fr-FR" w:eastAsia="fr-FR" w:bidi="ar-SA"/>
                    </w:rPr>
                    <w:t xml:space="preserve"> total HT</w:t>
                  </w:r>
                  <w:r w:rsidRPr="00652CCB">
                    <w:rPr>
                      <w:rFonts w:asciiTheme="minorHAnsi" w:eastAsia="Times New Roman" w:hAnsiTheme="minorHAnsi" w:cs="Times New Roman"/>
                      <w:b/>
                      <w:color w:val="000000"/>
                      <w:sz w:val="22"/>
                      <w:lang w:val="fr-FR" w:eastAsia="fr-FR" w:bidi="ar-SA"/>
                    </w:rPr>
                    <w:t xml:space="preserve"> (boucle radio)</w:t>
                  </w:r>
                  <w:r w:rsidRPr="0003606B">
                    <w:rPr>
                      <w:rFonts w:asciiTheme="minorHAnsi" w:eastAsia="Times New Roman" w:hAnsiTheme="minorHAnsi" w:cs="Times New Roman"/>
                      <w:b/>
                      <w:color w:val="000000"/>
                      <w:sz w:val="22"/>
                      <w:lang w:val="fr-FR" w:eastAsia="fr-FR" w:bidi="ar-SA"/>
                    </w:rPr>
                    <w:t xml:space="preserve"> </w:t>
                  </w:r>
                </w:p>
              </w:tc>
              <w:tc>
                <w:tcPr>
                  <w:tcW w:w="1535" w:type="dxa"/>
                  <w:shd w:val="clear" w:color="auto" w:fill="auto"/>
                  <w:noWrap/>
                  <w:vAlign w:val="bottom"/>
                  <w:hideMark/>
                </w:tcPr>
                <w:p w:rsidR="00652CCB" w:rsidRPr="0003606B" w:rsidRDefault="00652CCB" w:rsidP="001B4D09">
                  <w:pPr>
                    <w:spacing w:before="0" w:after="0" w:line="240" w:lineRule="auto"/>
                    <w:jc w:val="right"/>
                    <w:rPr>
                      <w:rFonts w:asciiTheme="minorHAnsi" w:eastAsia="Times New Roman" w:hAnsiTheme="minorHAnsi" w:cs="Times New Roman"/>
                      <w:b/>
                      <w:bCs/>
                      <w:color w:val="000000"/>
                      <w:lang w:val="fr-FR" w:eastAsia="fr-FR" w:bidi="ar-SA"/>
                    </w:rPr>
                  </w:pPr>
                  <w:r w:rsidRPr="0003606B">
                    <w:rPr>
                      <w:rFonts w:asciiTheme="minorHAnsi" w:eastAsia="Times New Roman" w:hAnsiTheme="minorHAnsi" w:cs="Times New Roman"/>
                      <w:b/>
                      <w:bCs/>
                      <w:color w:val="000000"/>
                      <w:sz w:val="22"/>
                      <w:lang w:val="fr-FR" w:eastAsia="fr-FR" w:bidi="ar-SA"/>
                    </w:rPr>
                    <w:t xml:space="preserve">     </w:t>
                  </w:r>
                  <w:r>
                    <w:rPr>
                      <w:rFonts w:asciiTheme="minorHAnsi" w:eastAsia="Times New Roman" w:hAnsiTheme="minorHAnsi" w:cs="Times New Roman"/>
                      <w:b/>
                      <w:bCs/>
                      <w:color w:val="000000"/>
                      <w:sz w:val="22"/>
                      <w:lang w:val="fr-FR" w:eastAsia="fr-FR" w:bidi="ar-SA"/>
                    </w:rPr>
                    <w:t>1</w:t>
                  </w:r>
                  <w:r w:rsidR="001B4D09">
                    <w:rPr>
                      <w:rFonts w:asciiTheme="minorHAnsi" w:eastAsia="Times New Roman" w:hAnsiTheme="minorHAnsi" w:cs="Times New Roman"/>
                      <w:b/>
                      <w:bCs/>
                      <w:color w:val="000000"/>
                      <w:sz w:val="22"/>
                      <w:lang w:val="fr-FR" w:eastAsia="fr-FR" w:bidi="ar-SA"/>
                    </w:rPr>
                    <w:t>3</w:t>
                  </w:r>
                  <w:r>
                    <w:rPr>
                      <w:rFonts w:asciiTheme="minorHAnsi" w:eastAsia="Times New Roman" w:hAnsiTheme="minorHAnsi" w:cs="Times New Roman"/>
                      <w:b/>
                      <w:bCs/>
                      <w:color w:val="000000"/>
                      <w:sz w:val="22"/>
                      <w:lang w:val="fr-FR" w:eastAsia="fr-FR" w:bidi="ar-SA"/>
                    </w:rPr>
                    <w:t> </w:t>
                  </w:r>
                  <w:r w:rsidR="001B4D09">
                    <w:rPr>
                      <w:rFonts w:asciiTheme="minorHAnsi" w:eastAsia="Times New Roman" w:hAnsiTheme="minorHAnsi" w:cs="Times New Roman"/>
                      <w:b/>
                      <w:bCs/>
                      <w:color w:val="000000"/>
                      <w:sz w:val="22"/>
                      <w:lang w:val="fr-FR" w:eastAsia="fr-FR" w:bidi="ar-SA"/>
                    </w:rPr>
                    <w:t>218</w:t>
                  </w:r>
                  <w:r>
                    <w:rPr>
                      <w:rFonts w:asciiTheme="minorHAnsi" w:eastAsia="Times New Roman" w:hAnsiTheme="minorHAnsi" w:cs="Times New Roman"/>
                      <w:b/>
                      <w:bCs/>
                      <w:color w:val="000000"/>
                      <w:sz w:val="22"/>
                      <w:lang w:val="fr-FR" w:eastAsia="fr-FR" w:bidi="ar-SA"/>
                    </w:rPr>
                    <w:t xml:space="preserve"> </w:t>
                  </w:r>
                  <w:r w:rsidRPr="0003606B">
                    <w:rPr>
                      <w:rFonts w:asciiTheme="minorHAnsi" w:eastAsia="Times New Roman" w:hAnsiTheme="minorHAnsi" w:cs="Times New Roman"/>
                      <w:b/>
                      <w:bCs/>
                      <w:color w:val="000000"/>
                      <w:sz w:val="22"/>
                      <w:lang w:val="fr-FR" w:eastAsia="fr-FR" w:bidi="ar-SA"/>
                    </w:rPr>
                    <w:t xml:space="preserve">000   </w:t>
                  </w:r>
                </w:p>
              </w:tc>
            </w:tr>
            <w:tr w:rsidR="00652CCB" w:rsidRPr="00307D0B" w:rsidTr="00652CCB">
              <w:trPr>
                <w:trHeight w:val="300"/>
              </w:trPr>
              <w:tc>
                <w:tcPr>
                  <w:tcW w:w="7417" w:type="dxa"/>
                  <w:gridSpan w:val="4"/>
                  <w:shd w:val="clear" w:color="auto" w:fill="auto"/>
                  <w:noWrap/>
                  <w:vAlign w:val="bottom"/>
                </w:tcPr>
                <w:p w:rsidR="00652CCB" w:rsidRPr="00652CCB" w:rsidRDefault="00652CCB" w:rsidP="00652CCB">
                  <w:pPr>
                    <w:spacing w:before="0" w:after="0" w:line="240" w:lineRule="auto"/>
                    <w:jc w:val="right"/>
                    <w:rPr>
                      <w:rFonts w:asciiTheme="minorHAnsi" w:eastAsia="Times New Roman" w:hAnsiTheme="minorHAnsi" w:cs="Times New Roman"/>
                      <w:b/>
                      <w:color w:val="000000"/>
                      <w:lang w:val="fr-FR" w:eastAsia="fr-FR" w:bidi="ar-SA"/>
                    </w:rPr>
                  </w:pPr>
                  <w:r w:rsidRPr="0003606B">
                    <w:rPr>
                      <w:rFonts w:asciiTheme="minorHAnsi" w:eastAsia="Times New Roman" w:hAnsiTheme="minorHAnsi" w:cs="Times New Roman"/>
                      <w:b/>
                      <w:color w:val="000000"/>
                      <w:sz w:val="22"/>
                      <w:lang w:val="fr-FR" w:eastAsia="fr-FR" w:bidi="ar-SA"/>
                    </w:rPr>
                    <w:t>total HT</w:t>
                  </w:r>
                  <w:r w:rsidRPr="00652CCB">
                    <w:rPr>
                      <w:rFonts w:asciiTheme="minorHAnsi" w:eastAsia="Times New Roman" w:hAnsiTheme="minorHAnsi" w:cs="Times New Roman"/>
                      <w:b/>
                      <w:color w:val="000000"/>
                      <w:sz w:val="22"/>
                      <w:lang w:val="fr-FR" w:eastAsia="fr-FR" w:bidi="ar-SA"/>
                    </w:rPr>
                    <w:t xml:space="preserve"> (fibre optique)</w:t>
                  </w:r>
                </w:p>
              </w:tc>
              <w:tc>
                <w:tcPr>
                  <w:tcW w:w="1535" w:type="dxa"/>
                  <w:shd w:val="clear" w:color="auto" w:fill="auto"/>
                  <w:noWrap/>
                  <w:vAlign w:val="bottom"/>
                </w:tcPr>
                <w:p w:rsidR="00652CCB" w:rsidRPr="0003606B" w:rsidRDefault="001B4D09" w:rsidP="001B4D09">
                  <w:pPr>
                    <w:spacing w:before="0" w:after="0" w:line="240" w:lineRule="auto"/>
                    <w:jc w:val="right"/>
                    <w:rPr>
                      <w:rFonts w:asciiTheme="minorHAnsi" w:eastAsia="Times New Roman" w:hAnsiTheme="minorHAnsi" w:cs="Times New Roman"/>
                      <w:b/>
                      <w:bCs/>
                      <w:color w:val="000000"/>
                      <w:lang w:val="fr-FR" w:eastAsia="fr-FR" w:bidi="ar-SA"/>
                    </w:rPr>
                  </w:pPr>
                  <w:r>
                    <w:rPr>
                      <w:rFonts w:asciiTheme="minorHAnsi" w:eastAsia="Times New Roman" w:hAnsiTheme="minorHAnsi" w:cs="Times New Roman"/>
                      <w:b/>
                      <w:bCs/>
                      <w:color w:val="000000"/>
                      <w:sz w:val="22"/>
                      <w:lang w:val="fr-FR" w:eastAsia="fr-FR" w:bidi="ar-SA"/>
                    </w:rPr>
                    <w:t>13 91</w:t>
                  </w:r>
                  <w:r w:rsidR="00652CCB">
                    <w:rPr>
                      <w:rFonts w:asciiTheme="minorHAnsi" w:eastAsia="Times New Roman" w:hAnsiTheme="minorHAnsi" w:cs="Times New Roman"/>
                      <w:b/>
                      <w:bCs/>
                      <w:color w:val="000000"/>
                      <w:sz w:val="22"/>
                      <w:lang w:val="fr-FR" w:eastAsia="fr-FR" w:bidi="ar-SA"/>
                    </w:rPr>
                    <w:t>8 000</w:t>
                  </w:r>
                </w:p>
              </w:tc>
            </w:tr>
          </w:tbl>
          <w:p w:rsidR="0003606B" w:rsidRPr="00CE5E8C" w:rsidRDefault="00652CCB" w:rsidP="007B239D">
            <w:pPr>
              <w:keepNext/>
              <w:rPr>
                <w:lang w:val="fr-FR"/>
              </w:rPr>
            </w:pPr>
            <w:r>
              <w:rPr>
                <w:lang w:val="fr-FR"/>
              </w:rPr>
              <w:t>Soit un total maximum arrondi à 37 </w:t>
            </w:r>
            <w:r w:rsidR="007B239D">
              <w:rPr>
                <w:lang w:val="fr-FR"/>
              </w:rPr>
              <w:t>5</w:t>
            </w:r>
            <w:r>
              <w:rPr>
                <w:lang w:val="fr-FR"/>
              </w:rPr>
              <w:t>00 000 FCFA.</w:t>
            </w:r>
          </w:p>
        </w:tc>
      </w:tr>
      <w:tr w:rsidR="006C752A" w:rsidRPr="00CE5E8C" w:rsidTr="00FB0788">
        <w:tc>
          <w:tcPr>
            <w:tcW w:w="9072" w:type="dxa"/>
            <w:gridSpan w:val="4"/>
            <w:tcBorders>
              <w:top w:val="nil"/>
              <w:left w:val="single" w:sz="4" w:space="0" w:color="000000"/>
              <w:bottom w:val="nil"/>
              <w:right w:val="single" w:sz="4" w:space="0" w:color="000000"/>
            </w:tcBorders>
            <w:shd w:val="clear" w:color="auto" w:fill="D9D9D9"/>
          </w:tcPr>
          <w:p w:rsidR="006C752A" w:rsidRPr="00CE5E8C" w:rsidRDefault="006C752A" w:rsidP="00FB0788">
            <w:pPr>
              <w:keepNext/>
              <w:jc w:val="center"/>
              <w:rPr>
                <w:b/>
                <w:lang w:val="fr-FR"/>
              </w:rPr>
            </w:pPr>
            <w:r w:rsidRPr="00CE5E8C">
              <w:rPr>
                <w:b/>
                <w:lang w:val="fr-FR"/>
              </w:rPr>
              <w:t>Planning</w:t>
            </w:r>
          </w:p>
        </w:tc>
      </w:tr>
      <w:tr w:rsidR="006C752A" w:rsidRPr="00307D0B" w:rsidTr="00FB0788">
        <w:tc>
          <w:tcPr>
            <w:tcW w:w="9072" w:type="dxa"/>
            <w:gridSpan w:val="4"/>
            <w:tcBorders>
              <w:top w:val="nil"/>
              <w:left w:val="single" w:sz="4" w:space="0" w:color="000000"/>
              <w:bottom w:val="nil"/>
              <w:right w:val="single" w:sz="4" w:space="0" w:color="000000"/>
            </w:tcBorders>
            <w:shd w:val="clear" w:color="auto" w:fill="auto"/>
          </w:tcPr>
          <w:p w:rsidR="006C752A" w:rsidRPr="00CE5E8C" w:rsidRDefault="001B4D09" w:rsidP="001B4D09">
            <w:pPr>
              <w:rPr>
                <w:lang w:val="fr-FR"/>
              </w:rPr>
            </w:pPr>
            <w:r>
              <w:rPr>
                <w:lang w:val="fr-FR"/>
              </w:rPr>
              <w:t>Ce projet est évidemment urgent et doit démarrer immédiatement par la constitution du dossier d’appel d’offres comprenant les spécifications des équipements. La durée de réalisation, en raison notamment des délais de publication, est estimée à 7 mois, étant supposé que le marché sera local.</w:t>
            </w:r>
          </w:p>
        </w:tc>
      </w:tr>
      <w:tr w:rsidR="006C752A" w:rsidRPr="00CE5E8C" w:rsidTr="00FB0788">
        <w:tc>
          <w:tcPr>
            <w:tcW w:w="9072" w:type="dxa"/>
            <w:gridSpan w:val="4"/>
            <w:tcBorders>
              <w:top w:val="nil"/>
              <w:left w:val="single" w:sz="4" w:space="0" w:color="000000"/>
              <w:bottom w:val="nil"/>
              <w:right w:val="single" w:sz="4" w:space="0" w:color="000000"/>
            </w:tcBorders>
            <w:shd w:val="clear" w:color="auto" w:fill="D9D9D9"/>
          </w:tcPr>
          <w:p w:rsidR="006C752A" w:rsidRPr="00CE5E8C" w:rsidRDefault="006C752A" w:rsidP="00FB0788">
            <w:pPr>
              <w:keepNext/>
              <w:jc w:val="center"/>
              <w:rPr>
                <w:b/>
                <w:lang w:val="fr-FR"/>
              </w:rPr>
            </w:pPr>
            <w:r w:rsidRPr="00CE5E8C">
              <w:rPr>
                <w:b/>
                <w:lang w:val="fr-FR"/>
              </w:rPr>
              <w:t>Justification</w:t>
            </w:r>
          </w:p>
        </w:tc>
      </w:tr>
      <w:tr w:rsidR="006C752A" w:rsidRPr="00307D0B" w:rsidTr="00FB0788">
        <w:tc>
          <w:tcPr>
            <w:tcW w:w="9072" w:type="dxa"/>
            <w:gridSpan w:val="4"/>
            <w:tcBorders>
              <w:top w:val="nil"/>
              <w:left w:val="single" w:sz="4" w:space="0" w:color="000000"/>
              <w:bottom w:val="single" w:sz="4" w:space="0" w:color="000000"/>
              <w:right w:val="single" w:sz="4" w:space="0" w:color="000000"/>
            </w:tcBorders>
          </w:tcPr>
          <w:p w:rsidR="006C752A" w:rsidRPr="00CE5E8C" w:rsidRDefault="006C752A" w:rsidP="006C752A">
            <w:pPr>
              <w:keepNext/>
              <w:rPr>
                <w:lang w:val="fr-FR"/>
              </w:rPr>
            </w:pPr>
            <w:r w:rsidRPr="00CE5E8C">
              <w:rPr>
                <w:lang w:val="fr-FR"/>
              </w:rPr>
              <w:t>Le réseau informatique de l’INS a 5 ans et a été très peu entretenu : des prises sont désormais inutilisables, des câbles ont été rongés, des goulottes restent ouvertes, etc. Par ailleurs certains bureaux sont toujours non connectés et les switchs ne sont plus adaptés à une utilisation moderne d’un réseau. Or le réseau local est l’infrastructure de base sur laquelle tous les services se fondent. Son fonctionnement optimal est crucial comme l’est ce projet.</w:t>
            </w:r>
          </w:p>
          <w:p w:rsidR="006C752A" w:rsidRPr="00CE5E8C" w:rsidRDefault="006C752A" w:rsidP="006C752A">
            <w:pPr>
              <w:keepNext/>
              <w:rPr>
                <w:lang w:val="fr-FR"/>
              </w:rPr>
            </w:pPr>
            <w:r w:rsidRPr="00CE5E8C">
              <w:rPr>
                <w:lang w:val="fr-FR"/>
              </w:rPr>
              <w:t xml:space="preserve">Cela contribuera naturellement </w:t>
            </w:r>
            <w:r w:rsidR="007011C6" w:rsidRPr="00CE5E8C">
              <w:rPr>
                <w:lang w:val="fr-FR"/>
              </w:rPr>
              <w:t>à atteindre le résultat 1.2.</w:t>
            </w:r>
          </w:p>
        </w:tc>
      </w:tr>
    </w:tbl>
    <w:p w:rsidR="00A06251" w:rsidRPr="0022641B" w:rsidRDefault="00A06251" w:rsidP="00A06251">
      <w:pPr>
        <w:pStyle w:val="Heading3"/>
        <w:numPr>
          <w:ilvl w:val="0"/>
          <w:numId w:val="0"/>
        </w:numPr>
        <w:ind w:left="720" w:hanging="720"/>
        <w:rPr>
          <w:lang w:val="fr-FR"/>
        </w:rPr>
      </w:pPr>
    </w:p>
    <w:p w:rsidR="00A06251" w:rsidRPr="0022641B" w:rsidRDefault="00A06251" w:rsidP="00A06251">
      <w:pPr>
        <w:rPr>
          <w:lang w:val="fr-FR"/>
        </w:rPr>
      </w:pPr>
    </w:p>
    <w:p w:rsidR="0058164A" w:rsidRPr="0058164A" w:rsidRDefault="0058164A" w:rsidP="002638C5">
      <w:pPr>
        <w:pStyle w:val="Heading3"/>
      </w:pPr>
      <w:bookmarkStart w:id="92" w:name="_Toc354173292"/>
      <w:r w:rsidRPr="0058164A">
        <w:t>Le parc informatique</w:t>
      </w:r>
      <w:bookmarkEnd w:id="92"/>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FB0788" w:rsidRPr="00307D0B"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FB0788" w:rsidRPr="002638C5" w:rsidRDefault="00FB0788" w:rsidP="00FB0788">
            <w:pPr>
              <w:keepNext/>
              <w:rPr>
                <w:lang w:val="fr-FR"/>
              </w:rPr>
            </w:pPr>
            <w:r w:rsidRPr="002638C5">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FB0788" w:rsidRPr="002638C5" w:rsidRDefault="00FB0788" w:rsidP="00FB0788">
            <w:pPr>
              <w:keepNext/>
              <w:rPr>
                <w:lang w:val="fr-FR"/>
              </w:rPr>
            </w:pPr>
            <w:r w:rsidRPr="002638C5">
              <w:rPr>
                <w:lang w:val="fr-FR"/>
              </w:rPr>
              <w:t>Actualiser le parc des machines</w:t>
            </w:r>
          </w:p>
        </w:tc>
      </w:tr>
      <w:tr w:rsidR="00FB0788" w:rsidRPr="002638C5" w:rsidTr="00FB0788">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FB0788" w:rsidRPr="002638C5" w:rsidRDefault="00FB0788" w:rsidP="00FB0788">
            <w:pPr>
              <w:keepNext/>
              <w:rPr>
                <w:lang w:val="fr-FR"/>
              </w:rPr>
            </w:pPr>
            <w:r w:rsidRPr="002638C5">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FB0788" w:rsidRPr="002638C5" w:rsidRDefault="004D10F8" w:rsidP="00FB0788">
            <w:pPr>
              <w:keepNext/>
              <w:rPr>
                <w:lang w:val="fr-FR"/>
              </w:rPr>
            </w:pPr>
            <w:r>
              <w:rPr>
                <w:lang w:val="fr-FR"/>
              </w:rPr>
              <w:t>66,5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FB0788" w:rsidRPr="002638C5" w:rsidRDefault="00FB0788" w:rsidP="00FB0788">
            <w:pPr>
              <w:keepNext/>
              <w:rPr>
                <w:lang w:val="fr-FR"/>
              </w:rPr>
            </w:pPr>
            <w:r w:rsidRPr="002638C5">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FB0788" w:rsidRPr="002638C5" w:rsidRDefault="00FB0788" w:rsidP="00FB0788">
            <w:pPr>
              <w:keepNext/>
              <w:rPr>
                <w:lang w:val="fr-FR"/>
              </w:rPr>
            </w:pPr>
            <w:r w:rsidRPr="002638C5">
              <w:rPr>
                <w:lang w:val="fr-FR"/>
              </w:rPr>
              <w:t>1</w:t>
            </w:r>
          </w:p>
        </w:tc>
      </w:tr>
      <w:tr w:rsidR="00FB0788" w:rsidRPr="002638C5" w:rsidTr="00FB0788">
        <w:tc>
          <w:tcPr>
            <w:tcW w:w="9072" w:type="dxa"/>
            <w:gridSpan w:val="4"/>
            <w:tcBorders>
              <w:top w:val="double" w:sz="4" w:space="0" w:color="auto"/>
              <w:left w:val="single" w:sz="4" w:space="0" w:color="000000"/>
              <w:bottom w:val="nil"/>
              <w:right w:val="single" w:sz="4" w:space="0" w:color="000000"/>
            </w:tcBorders>
            <w:shd w:val="clear" w:color="auto" w:fill="D9D9D9"/>
          </w:tcPr>
          <w:p w:rsidR="00FB0788" w:rsidRPr="002638C5" w:rsidRDefault="00FB0788" w:rsidP="00FB0788">
            <w:pPr>
              <w:keepNext/>
              <w:jc w:val="center"/>
              <w:rPr>
                <w:b/>
                <w:lang w:val="fr-FR"/>
              </w:rPr>
            </w:pPr>
            <w:r w:rsidRPr="002638C5">
              <w:rPr>
                <w:b/>
                <w:lang w:val="fr-FR"/>
              </w:rPr>
              <w:t>Description du projet</w:t>
            </w:r>
          </w:p>
        </w:tc>
      </w:tr>
      <w:tr w:rsidR="00FB0788" w:rsidRPr="009F400E" w:rsidTr="00FB0788">
        <w:tc>
          <w:tcPr>
            <w:tcW w:w="9072" w:type="dxa"/>
            <w:gridSpan w:val="4"/>
            <w:tcBorders>
              <w:top w:val="nil"/>
              <w:left w:val="single" w:sz="4" w:space="0" w:color="000000"/>
              <w:bottom w:val="nil"/>
              <w:right w:val="single" w:sz="4" w:space="0" w:color="000000"/>
            </w:tcBorders>
          </w:tcPr>
          <w:p w:rsidR="00FB0788" w:rsidRDefault="002638C5" w:rsidP="00FB0788">
            <w:pPr>
              <w:keepNext/>
              <w:rPr>
                <w:lang w:val="fr-FR"/>
              </w:rPr>
            </w:pPr>
            <w:r>
              <w:rPr>
                <w:lang w:val="fr-FR"/>
              </w:rPr>
              <w:t xml:space="preserve">Il s’agit ici de définir un dossier d’appel d’offres pour acquérir rapidement un ensemble d’ordinateurs de bureau pour remplacer les plus anciennes et les moins adaptées à un réseau moderne. Les acquisitions concernent des postes </w:t>
            </w:r>
            <w:r w:rsidR="00085983">
              <w:rPr>
                <w:lang w:val="fr-FR"/>
              </w:rPr>
              <w:t xml:space="preserve">fixes </w:t>
            </w:r>
            <w:r>
              <w:rPr>
                <w:lang w:val="fr-FR"/>
              </w:rPr>
              <w:t>complets, c'est-à-dire des ensembles ordinateur-écran-onduleur :</w:t>
            </w:r>
          </w:p>
          <w:p w:rsidR="002638C5" w:rsidRDefault="002638C5" w:rsidP="002638C5">
            <w:pPr>
              <w:pStyle w:val="ListParagraph"/>
              <w:keepNext/>
              <w:numPr>
                <w:ilvl w:val="0"/>
                <w:numId w:val="50"/>
              </w:numPr>
              <w:rPr>
                <w:lang w:val="fr-FR"/>
              </w:rPr>
            </w:pPr>
            <w:r>
              <w:rPr>
                <w:lang w:val="fr-FR"/>
              </w:rPr>
              <w:t>2 postes par DRS sauf Niamey, soit 14 postes</w:t>
            </w:r>
          </w:p>
          <w:p w:rsidR="002638C5" w:rsidRDefault="009F400E" w:rsidP="002638C5">
            <w:pPr>
              <w:pStyle w:val="ListParagraph"/>
              <w:keepNext/>
              <w:numPr>
                <w:ilvl w:val="0"/>
                <w:numId w:val="50"/>
              </w:numPr>
              <w:rPr>
                <w:lang w:val="fr-FR"/>
              </w:rPr>
            </w:pPr>
            <w:r>
              <w:rPr>
                <w:lang w:val="fr-FR"/>
              </w:rPr>
              <w:t>4</w:t>
            </w:r>
            <w:r w:rsidR="002638C5">
              <w:rPr>
                <w:lang w:val="fr-FR"/>
              </w:rPr>
              <w:t>0 postes pour l’INS à Niamey</w:t>
            </w:r>
          </w:p>
          <w:p w:rsidR="009F400E" w:rsidRDefault="002638C5" w:rsidP="009F400E">
            <w:pPr>
              <w:pStyle w:val="ListParagraph"/>
              <w:keepNext/>
              <w:numPr>
                <w:ilvl w:val="0"/>
                <w:numId w:val="50"/>
              </w:numPr>
              <w:rPr>
                <w:lang w:val="fr-FR"/>
              </w:rPr>
            </w:pPr>
            <w:r>
              <w:rPr>
                <w:lang w:val="fr-FR"/>
              </w:rPr>
              <w:t>23 postes pour le BCR</w:t>
            </w:r>
          </w:p>
          <w:p w:rsidR="009F400E" w:rsidRDefault="009F400E" w:rsidP="009F400E">
            <w:pPr>
              <w:pStyle w:val="ListParagraph"/>
              <w:keepNext/>
              <w:numPr>
                <w:ilvl w:val="0"/>
                <w:numId w:val="50"/>
              </w:numPr>
              <w:rPr>
                <w:lang w:val="fr-FR"/>
              </w:rPr>
            </w:pPr>
            <w:r>
              <w:rPr>
                <w:lang w:val="fr-FR"/>
              </w:rPr>
              <w:t>8 postes pour les développeurs et ingénieurs</w:t>
            </w:r>
          </w:p>
          <w:p w:rsidR="009F400E" w:rsidRDefault="009F400E" w:rsidP="009F400E">
            <w:pPr>
              <w:keepNext/>
              <w:rPr>
                <w:lang w:val="fr-FR"/>
              </w:rPr>
            </w:pPr>
            <w:r>
              <w:rPr>
                <w:lang w:val="fr-FR"/>
              </w:rPr>
              <w:t>Les prévisions budgétaires pour cet équipement sont les suivantes :</w:t>
            </w:r>
          </w:p>
          <w:tbl>
            <w:tblPr>
              <w:tblStyle w:val="Tramemoyenne1-Accent11"/>
              <w:tblW w:w="6237" w:type="dxa"/>
              <w:jc w:val="center"/>
              <w:tblLook w:val="04E0" w:firstRow="1" w:lastRow="1" w:firstColumn="1" w:lastColumn="0" w:noHBand="0" w:noVBand="1"/>
            </w:tblPr>
            <w:tblGrid>
              <w:gridCol w:w="2990"/>
              <w:gridCol w:w="1114"/>
              <w:gridCol w:w="734"/>
              <w:gridCol w:w="1399"/>
            </w:tblGrid>
            <w:tr w:rsidR="009F400E" w:rsidTr="006E32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0" w:type="dxa"/>
                </w:tcPr>
                <w:p w:rsidR="009F400E" w:rsidRDefault="009F400E" w:rsidP="009F400E">
                  <w:pPr>
                    <w:keepNext/>
                    <w:spacing w:before="0" w:after="0"/>
                    <w:rPr>
                      <w:lang w:val="fr-FR"/>
                    </w:rPr>
                  </w:pPr>
                  <w:r>
                    <w:rPr>
                      <w:lang w:val="fr-FR"/>
                    </w:rPr>
                    <w:t>Equipement</w:t>
                  </w:r>
                  <w:r w:rsidR="004D10F8">
                    <w:rPr>
                      <w:lang w:val="fr-FR"/>
                    </w:rPr>
                    <w:t xml:space="preserve"> (cf </w:t>
                  </w:r>
                  <w:r w:rsidR="006E32E5" w:rsidRPr="006E32E5">
                    <w:rPr>
                      <w:lang w:val="fr-FR"/>
                    </w:rPr>
                    <w:t xml:space="preserve">Annexe </w:t>
                  </w:r>
                  <w:r w:rsidR="00E34B7A">
                    <w:fldChar w:fldCharType="begin"/>
                  </w:r>
                  <w:r w:rsidR="00E34B7A">
                    <w:instrText xml:space="preserve"> REF _Ref354063472 \r \h  \* MERGEFORMAT </w:instrText>
                  </w:r>
                  <w:r w:rsidR="00E34B7A">
                    <w:fldChar w:fldCharType="separate"/>
                  </w:r>
                  <w:r w:rsidR="00307D0B" w:rsidRPr="00307D0B">
                    <w:rPr>
                      <w:lang w:val="fr-FR"/>
                    </w:rPr>
                    <w:t>2.6</w:t>
                  </w:r>
                  <w:r w:rsidR="00E34B7A">
                    <w:fldChar w:fldCharType="end"/>
                  </w:r>
                  <w:r w:rsidR="004D10F8">
                    <w:rPr>
                      <w:lang w:val="fr-FR"/>
                    </w:rPr>
                    <w:t>)</w:t>
                  </w:r>
                </w:p>
              </w:tc>
              <w:tc>
                <w:tcPr>
                  <w:tcW w:w="1114" w:type="dxa"/>
                </w:tcPr>
                <w:p w:rsidR="009F400E" w:rsidRDefault="009F400E" w:rsidP="009F400E">
                  <w:pPr>
                    <w:keepNext/>
                    <w:spacing w:before="0" w:after="0"/>
                    <w:cnfStyle w:val="100000000000" w:firstRow="1" w:lastRow="0" w:firstColumn="0" w:lastColumn="0" w:oddVBand="0" w:evenVBand="0" w:oddHBand="0" w:evenHBand="0" w:firstRowFirstColumn="0" w:firstRowLastColumn="0" w:lastRowFirstColumn="0" w:lastRowLastColumn="0"/>
                    <w:rPr>
                      <w:lang w:val="fr-FR"/>
                    </w:rPr>
                  </w:pPr>
                  <w:r>
                    <w:rPr>
                      <w:lang w:val="fr-FR"/>
                    </w:rPr>
                    <w:t>PU</w:t>
                  </w:r>
                </w:p>
              </w:tc>
              <w:tc>
                <w:tcPr>
                  <w:tcW w:w="734" w:type="dxa"/>
                </w:tcPr>
                <w:p w:rsidR="009F400E" w:rsidRDefault="009F400E" w:rsidP="009F400E">
                  <w:pPr>
                    <w:keepNext/>
                    <w:spacing w:before="0" w:after="0"/>
                    <w:cnfStyle w:val="100000000000" w:firstRow="1" w:lastRow="0" w:firstColumn="0" w:lastColumn="0" w:oddVBand="0" w:evenVBand="0" w:oddHBand="0" w:evenHBand="0" w:firstRowFirstColumn="0" w:firstRowLastColumn="0" w:lastRowFirstColumn="0" w:lastRowLastColumn="0"/>
                    <w:rPr>
                      <w:lang w:val="fr-FR"/>
                    </w:rPr>
                  </w:pPr>
                  <w:r>
                    <w:rPr>
                      <w:lang w:val="fr-FR"/>
                    </w:rPr>
                    <w:t>Qté</w:t>
                  </w:r>
                </w:p>
              </w:tc>
              <w:tc>
                <w:tcPr>
                  <w:tcW w:w="1399" w:type="dxa"/>
                </w:tcPr>
                <w:p w:rsidR="009F400E" w:rsidRDefault="009F400E" w:rsidP="009F400E">
                  <w:pPr>
                    <w:keepNext/>
                    <w:spacing w:before="0" w:after="0"/>
                    <w:cnfStyle w:val="100000000000" w:firstRow="1" w:lastRow="0" w:firstColumn="0" w:lastColumn="0" w:oddVBand="0" w:evenVBand="0" w:oddHBand="0" w:evenHBand="0" w:firstRowFirstColumn="0" w:firstRowLastColumn="0" w:lastRowFirstColumn="0" w:lastRowLastColumn="0"/>
                    <w:rPr>
                      <w:lang w:val="fr-FR"/>
                    </w:rPr>
                  </w:pPr>
                  <w:r>
                    <w:rPr>
                      <w:lang w:val="fr-FR"/>
                    </w:rPr>
                    <w:t>Total</w:t>
                  </w:r>
                </w:p>
              </w:tc>
            </w:tr>
            <w:tr w:rsidR="009F400E" w:rsidTr="006E32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0" w:type="dxa"/>
                </w:tcPr>
                <w:p w:rsidR="009F400E" w:rsidRDefault="009F400E" w:rsidP="009F400E">
                  <w:pPr>
                    <w:keepNext/>
                    <w:spacing w:before="0" w:after="0"/>
                    <w:rPr>
                      <w:lang w:val="fr-FR"/>
                    </w:rPr>
                  </w:pPr>
                  <w:r>
                    <w:rPr>
                      <w:lang w:val="fr-FR"/>
                    </w:rPr>
                    <w:t>Ordinateurs de type 1</w:t>
                  </w:r>
                </w:p>
              </w:tc>
              <w:tc>
                <w:tcPr>
                  <w:tcW w:w="1114" w:type="dxa"/>
                </w:tcPr>
                <w:p w:rsidR="009F400E" w:rsidRDefault="00C774AC" w:rsidP="004D10F8">
                  <w:pPr>
                    <w:keepNext/>
                    <w:spacing w:before="0" w:after="0"/>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600 000</w:t>
                  </w:r>
                </w:p>
              </w:tc>
              <w:tc>
                <w:tcPr>
                  <w:tcW w:w="734" w:type="dxa"/>
                </w:tcPr>
                <w:p w:rsidR="009F400E" w:rsidRDefault="00C774AC" w:rsidP="004D10F8">
                  <w:pPr>
                    <w:keepNext/>
                    <w:spacing w:before="0" w:after="0"/>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65</w:t>
                  </w:r>
                </w:p>
              </w:tc>
              <w:tc>
                <w:tcPr>
                  <w:tcW w:w="1399" w:type="dxa"/>
                </w:tcPr>
                <w:p w:rsidR="009F400E" w:rsidRDefault="00C774AC" w:rsidP="004D10F8">
                  <w:pPr>
                    <w:keepNext/>
                    <w:spacing w:before="0" w:after="0"/>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39 000 000</w:t>
                  </w:r>
                </w:p>
              </w:tc>
            </w:tr>
            <w:tr w:rsidR="009F400E" w:rsidTr="006E32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0" w:type="dxa"/>
                </w:tcPr>
                <w:p w:rsidR="009F400E" w:rsidRDefault="009F400E" w:rsidP="009F400E">
                  <w:pPr>
                    <w:keepNext/>
                    <w:spacing w:before="0" w:after="0"/>
                    <w:rPr>
                      <w:lang w:val="fr-FR"/>
                    </w:rPr>
                  </w:pPr>
                  <w:r>
                    <w:rPr>
                      <w:lang w:val="fr-FR"/>
                    </w:rPr>
                    <w:t>Ordinateurs de type 2</w:t>
                  </w:r>
                </w:p>
              </w:tc>
              <w:tc>
                <w:tcPr>
                  <w:tcW w:w="1114" w:type="dxa"/>
                </w:tcPr>
                <w:p w:rsidR="009F400E" w:rsidRDefault="00C774AC" w:rsidP="004D10F8">
                  <w:pPr>
                    <w:keepNext/>
                    <w:spacing w:before="0" w:after="0"/>
                    <w:jc w:val="right"/>
                    <w:cnfStyle w:val="000000010000" w:firstRow="0" w:lastRow="0" w:firstColumn="0" w:lastColumn="0" w:oddVBand="0" w:evenVBand="0" w:oddHBand="0" w:evenHBand="1" w:firstRowFirstColumn="0" w:firstRowLastColumn="0" w:lastRowFirstColumn="0" w:lastRowLastColumn="0"/>
                    <w:rPr>
                      <w:lang w:val="fr-FR"/>
                    </w:rPr>
                  </w:pPr>
                  <w:r>
                    <w:rPr>
                      <w:lang w:val="fr-FR"/>
                    </w:rPr>
                    <w:t>850 000</w:t>
                  </w:r>
                </w:p>
              </w:tc>
              <w:tc>
                <w:tcPr>
                  <w:tcW w:w="734" w:type="dxa"/>
                </w:tcPr>
                <w:p w:rsidR="009F400E" w:rsidRDefault="00C774AC" w:rsidP="004D10F8">
                  <w:pPr>
                    <w:keepNext/>
                    <w:spacing w:before="0" w:after="0"/>
                    <w:jc w:val="right"/>
                    <w:cnfStyle w:val="000000010000" w:firstRow="0" w:lastRow="0" w:firstColumn="0" w:lastColumn="0" w:oddVBand="0" w:evenVBand="0" w:oddHBand="0" w:evenHBand="1" w:firstRowFirstColumn="0" w:firstRowLastColumn="0" w:lastRowFirstColumn="0" w:lastRowLastColumn="0"/>
                    <w:rPr>
                      <w:lang w:val="fr-FR"/>
                    </w:rPr>
                  </w:pPr>
                  <w:r>
                    <w:rPr>
                      <w:lang w:val="fr-FR"/>
                    </w:rPr>
                    <w:t>20</w:t>
                  </w:r>
                </w:p>
              </w:tc>
              <w:tc>
                <w:tcPr>
                  <w:tcW w:w="1399" w:type="dxa"/>
                </w:tcPr>
                <w:p w:rsidR="009F400E" w:rsidRDefault="00C774AC" w:rsidP="004D10F8">
                  <w:pPr>
                    <w:keepNext/>
                    <w:spacing w:before="0" w:after="0"/>
                    <w:jc w:val="right"/>
                    <w:cnfStyle w:val="000000010000" w:firstRow="0" w:lastRow="0" w:firstColumn="0" w:lastColumn="0" w:oddVBand="0" w:evenVBand="0" w:oddHBand="0" w:evenHBand="1" w:firstRowFirstColumn="0" w:firstRowLastColumn="0" w:lastRowFirstColumn="0" w:lastRowLastColumn="0"/>
                    <w:rPr>
                      <w:lang w:val="fr-FR"/>
                    </w:rPr>
                  </w:pPr>
                  <w:r>
                    <w:rPr>
                      <w:lang w:val="fr-FR"/>
                    </w:rPr>
                    <w:t>17 000 000</w:t>
                  </w:r>
                </w:p>
              </w:tc>
            </w:tr>
            <w:tr w:rsidR="009F400E" w:rsidTr="006E32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0" w:type="dxa"/>
                </w:tcPr>
                <w:p w:rsidR="009F400E" w:rsidRDefault="009F400E" w:rsidP="009F400E">
                  <w:pPr>
                    <w:keepNext/>
                    <w:spacing w:before="0" w:after="0"/>
                    <w:rPr>
                      <w:lang w:val="fr-FR"/>
                    </w:rPr>
                  </w:pPr>
                  <w:r>
                    <w:rPr>
                      <w:lang w:val="fr-FR"/>
                    </w:rPr>
                    <w:t>Onduleurs de type 1</w:t>
                  </w:r>
                </w:p>
              </w:tc>
              <w:tc>
                <w:tcPr>
                  <w:tcW w:w="1114" w:type="dxa"/>
                </w:tcPr>
                <w:p w:rsidR="009F400E" w:rsidRDefault="004D10F8" w:rsidP="004D10F8">
                  <w:pPr>
                    <w:keepNext/>
                    <w:spacing w:before="0" w:after="0"/>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10</w:t>
                  </w:r>
                  <w:r w:rsidR="00AC1A3A">
                    <w:rPr>
                      <w:lang w:val="fr-FR"/>
                    </w:rPr>
                    <w:t>0</w:t>
                  </w:r>
                  <w:r>
                    <w:rPr>
                      <w:lang w:val="fr-FR"/>
                    </w:rPr>
                    <w:t> </w:t>
                  </w:r>
                  <w:r w:rsidR="00AC1A3A">
                    <w:rPr>
                      <w:lang w:val="fr-FR"/>
                    </w:rPr>
                    <w:t>000</w:t>
                  </w:r>
                </w:p>
              </w:tc>
              <w:tc>
                <w:tcPr>
                  <w:tcW w:w="734" w:type="dxa"/>
                </w:tcPr>
                <w:p w:rsidR="009F400E" w:rsidRDefault="00AC1A3A" w:rsidP="004D10F8">
                  <w:pPr>
                    <w:keepNext/>
                    <w:spacing w:before="0" w:after="0"/>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65</w:t>
                  </w:r>
                </w:p>
              </w:tc>
              <w:tc>
                <w:tcPr>
                  <w:tcW w:w="1399" w:type="dxa"/>
                </w:tcPr>
                <w:p w:rsidR="009F400E" w:rsidRDefault="004D10F8" w:rsidP="004D10F8">
                  <w:pPr>
                    <w:keepNext/>
                    <w:spacing w:before="0" w:after="0"/>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6 500 000</w:t>
                  </w:r>
                </w:p>
              </w:tc>
            </w:tr>
            <w:tr w:rsidR="009F400E" w:rsidTr="006E32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90" w:type="dxa"/>
                </w:tcPr>
                <w:p w:rsidR="009F400E" w:rsidRDefault="009F400E" w:rsidP="009F400E">
                  <w:pPr>
                    <w:keepNext/>
                    <w:spacing w:before="0" w:after="0"/>
                    <w:rPr>
                      <w:lang w:val="fr-FR"/>
                    </w:rPr>
                  </w:pPr>
                  <w:r>
                    <w:rPr>
                      <w:lang w:val="fr-FR"/>
                    </w:rPr>
                    <w:t>Onduleurs de type 2</w:t>
                  </w:r>
                </w:p>
              </w:tc>
              <w:tc>
                <w:tcPr>
                  <w:tcW w:w="1114" w:type="dxa"/>
                </w:tcPr>
                <w:p w:rsidR="009F400E" w:rsidRDefault="004D10F8" w:rsidP="004D10F8">
                  <w:pPr>
                    <w:keepNext/>
                    <w:spacing w:before="0" w:after="0"/>
                    <w:jc w:val="right"/>
                    <w:cnfStyle w:val="000000010000" w:firstRow="0" w:lastRow="0" w:firstColumn="0" w:lastColumn="0" w:oddVBand="0" w:evenVBand="0" w:oddHBand="0" w:evenHBand="1" w:firstRowFirstColumn="0" w:firstRowLastColumn="0" w:lastRowFirstColumn="0" w:lastRowLastColumn="0"/>
                    <w:rPr>
                      <w:lang w:val="fr-FR"/>
                    </w:rPr>
                  </w:pPr>
                  <w:r>
                    <w:rPr>
                      <w:lang w:val="fr-FR"/>
                    </w:rPr>
                    <w:t>200 000</w:t>
                  </w:r>
                </w:p>
              </w:tc>
              <w:tc>
                <w:tcPr>
                  <w:tcW w:w="734" w:type="dxa"/>
                </w:tcPr>
                <w:p w:rsidR="009F400E" w:rsidRDefault="004D10F8" w:rsidP="004D10F8">
                  <w:pPr>
                    <w:keepNext/>
                    <w:spacing w:before="0" w:after="0"/>
                    <w:jc w:val="right"/>
                    <w:cnfStyle w:val="000000010000" w:firstRow="0" w:lastRow="0" w:firstColumn="0" w:lastColumn="0" w:oddVBand="0" w:evenVBand="0" w:oddHBand="0" w:evenHBand="1" w:firstRowFirstColumn="0" w:firstRowLastColumn="0" w:lastRowFirstColumn="0" w:lastRowLastColumn="0"/>
                    <w:rPr>
                      <w:lang w:val="fr-FR"/>
                    </w:rPr>
                  </w:pPr>
                  <w:r>
                    <w:rPr>
                      <w:lang w:val="fr-FR"/>
                    </w:rPr>
                    <w:t>20</w:t>
                  </w:r>
                </w:p>
              </w:tc>
              <w:tc>
                <w:tcPr>
                  <w:tcW w:w="1399" w:type="dxa"/>
                </w:tcPr>
                <w:p w:rsidR="009F400E" w:rsidRDefault="004D10F8" w:rsidP="004D10F8">
                  <w:pPr>
                    <w:keepNext/>
                    <w:spacing w:before="0" w:after="0"/>
                    <w:jc w:val="right"/>
                    <w:cnfStyle w:val="000000010000" w:firstRow="0" w:lastRow="0" w:firstColumn="0" w:lastColumn="0" w:oddVBand="0" w:evenVBand="0" w:oddHBand="0" w:evenHBand="1" w:firstRowFirstColumn="0" w:firstRowLastColumn="0" w:lastRowFirstColumn="0" w:lastRowLastColumn="0"/>
                    <w:rPr>
                      <w:lang w:val="fr-FR"/>
                    </w:rPr>
                  </w:pPr>
                  <w:r>
                    <w:rPr>
                      <w:lang w:val="fr-FR"/>
                    </w:rPr>
                    <w:t>4 000 000</w:t>
                  </w:r>
                </w:p>
              </w:tc>
            </w:tr>
            <w:tr w:rsidR="004D10F8" w:rsidTr="006E32E5">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38" w:type="dxa"/>
                  <w:gridSpan w:val="3"/>
                </w:tcPr>
                <w:p w:rsidR="004D10F8" w:rsidRDefault="004D10F8" w:rsidP="004D10F8">
                  <w:pPr>
                    <w:keepNext/>
                    <w:spacing w:before="0" w:after="0"/>
                    <w:jc w:val="right"/>
                    <w:rPr>
                      <w:lang w:val="fr-FR"/>
                    </w:rPr>
                  </w:pPr>
                  <w:r>
                    <w:rPr>
                      <w:lang w:val="fr-FR"/>
                    </w:rPr>
                    <w:t>Total</w:t>
                  </w:r>
                </w:p>
              </w:tc>
              <w:tc>
                <w:tcPr>
                  <w:tcW w:w="1399" w:type="dxa"/>
                </w:tcPr>
                <w:p w:rsidR="004D10F8" w:rsidRDefault="004D10F8" w:rsidP="004D10F8">
                  <w:pPr>
                    <w:keepNext/>
                    <w:spacing w:before="0" w:after="0"/>
                    <w:jc w:val="right"/>
                    <w:cnfStyle w:val="010000000000" w:firstRow="0" w:lastRow="1" w:firstColumn="0" w:lastColumn="0" w:oddVBand="0" w:evenVBand="0" w:oddHBand="0" w:evenHBand="0" w:firstRowFirstColumn="0" w:firstRowLastColumn="0" w:lastRowFirstColumn="0" w:lastRowLastColumn="0"/>
                    <w:rPr>
                      <w:lang w:val="fr-FR"/>
                    </w:rPr>
                  </w:pPr>
                  <w:r>
                    <w:rPr>
                      <w:lang w:val="fr-FR"/>
                    </w:rPr>
                    <w:t>66 500 000</w:t>
                  </w:r>
                </w:p>
              </w:tc>
            </w:tr>
          </w:tbl>
          <w:p w:rsidR="009F400E" w:rsidRPr="009F400E" w:rsidRDefault="009F400E" w:rsidP="004D10F8">
            <w:pPr>
              <w:keepNext/>
              <w:spacing w:before="0" w:after="0" w:line="240" w:lineRule="auto"/>
              <w:rPr>
                <w:lang w:val="fr-FR"/>
              </w:rPr>
            </w:pPr>
          </w:p>
          <w:p w:rsidR="002638C5" w:rsidRPr="002638C5" w:rsidRDefault="002638C5" w:rsidP="002638C5">
            <w:pPr>
              <w:keepNext/>
              <w:rPr>
                <w:lang w:val="fr-FR"/>
              </w:rPr>
            </w:pPr>
          </w:p>
        </w:tc>
      </w:tr>
      <w:tr w:rsidR="00FB0788" w:rsidRPr="002638C5" w:rsidTr="00FB0788">
        <w:tc>
          <w:tcPr>
            <w:tcW w:w="9072" w:type="dxa"/>
            <w:gridSpan w:val="4"/>
            <w:tcBorders>
              <w:top w:val="nil"/>
              <w:left w:val="single" w:sz="4" w:space="0" w:color="000000"/>
              <w:bottom w:val="nil"/>
              <w:right w:val="single" w:sz="4" w:space="0" w:color="000000"/>
            </w:tcBorders>
            <w:shd w:val="clear" w:color="auto" w:fill="D9D9D9"/>
          </w:tcPr>
          <w:p w:rsidR="00FB0788" w:rsidRPr="002638C5" w:rsidRDefault="00FB0788" w:rsidP="00FB0788">
            <w:pPr>
              <w:keepNext/>
              <w:jc w:val="center"/>
              <w:rPr>
                <w:b/>
                <w:lang w:val="fr-FR"/>
              </w:rPr>
            </w:pPr>
            <w:r w:rsidRPr="002638C5">
              <w:rPr>
                <w:b/>
                <w:lang w:val="fr-FR"/>
              </w:rPr>
              <w:t>Planning</w:t>
            </w:r>
          </w:p>
        </w:tc>
      </w:tr>
      <w:tr w:rsidR="00FB0788" w:rsidRPr="00307D0B" w:rsidTr="00FB0788">
        <w:tc>
          <w:tcPr>
            <w:tcW w:w="9072" w:type="dxa"/>
            <w:gridSpan w:val="4"/>
            <w:tcBorders>
              <w:top w:val="nil"/>
              <w:left w:val="single" w:sz="4" w:space="0" w:color="000000"/>
              <w:bottom w:val="nil"/>
              <w:right w:val="single" w:sz="4" w:space="0" w:color="000000"/>
            </w:tcBorders>
            <w:shd w:val="clear" w:color="auto" w:fill="auto"/>
          </w:tcPr>
          <w:p w:rsidR="00FB0788" w:rsidRPr="002638C5" w:rsidRDefault="007B239D" w:rsidP="007B239D">
            <w:pPr>
              <w:rPr>
                <w:lang w:val="fr-FR"/>
              </w:rPr>
            </w:pPr>
            <w:r>
              <w:rPr>
                <w:lang w:val="fr-FR"/>
              </w:rPr>
              <w:t>La vétusté d’une partie du parc et la nécessité d’étaler dans la durée le renouvellement des machines imposent d’engager ce projet dès que possible. Le DAO peut être produit rapidement à partir des spécifications indiquées en annexe et le marché, a priori de type local ouvert, doit permettre de réceptionner les équipements au début de 2014.</w:t>
            </w:r>
          </w:p>
        </w:tc>
      </w:tr>
      <w:tr w:rsidR="00FB0788" w:rsidRPr="002638C5" w:rsidTr="00FB0788">
        <w:tc>
          <w:tcPr>
            <w:tcW w:w="9072" w:type="dxa"/>
            <w:gridSpan w:val="4"/>
            <w:tcBorders>
              <w:top w:val="nil"/>
              <w:left w:val="single" w:sz="4" w:space="0" w:color="000000"/>
              <w:bottom w:val="nil"/>
              <w:right w:val="single" w:sz="4" w:space="0" w:color="000000"/>
            </w:tcBorders>
            <w:shd w:val="clear" w:color="auto" w:fill="D9D9D9"/>
          </w:tcPr>
          <w:p w:rsidR="00FB0788" w:rsidRPr="002638C5" w:rsidRDefault="00FB0788" w:rsidP="00FB0788">
            <w:pPr>
              <w:keepNext/>
              <w:jc w:val="center"/>
              <w:rPr>
                <w:b/>
                <w:lang w:val="fr-FR"/>
              </w:rPr>
            </w:pPr>
            <w:r w:rsidRPr="002638C5">
              <w:rPr>
                <w:b/>
                <w:lang w:val="fr-FR"/>
              </w:rPr>
              <w:t>Justification</w:t>
            </w:r>
          </w:p>
        </w:tc>
      </w:tr>
      <w:tr w:rsidR="00FB0788" w:rsidRPr="00307D0B" w:rsidTr="00FB0788">
        <w:tc>
          <w:tcPr>
            <w:tcW w:w="9072" w:type="dxa"/>
            <w:gridSpan w:val="4"/>
            <w:tcBorders>
              <w:top w:val="nil"/>
              <w:left w:val="single" w:sz="4" w:space="0" w:color="000000"/>
              <w:bottom w:val="single" w:sz="4" w:space="0" w:color="000000"/>
              <w:right w:val="single" w:sz="4" w:space="0" w:color="000000"/>
            </w:tcBorders>
          </w:tcPr>
          <w:p w:rsidR="00FB0788" w:rsidRDefault="00FB0788" w:rsidP="00085983">
            <w:pPr>
              <w:keepNext/>
              <w:rPr>
                <w:lang w:val="fr-FR"/>
              </w:rPr>
            </w:pPr>
            <w:r w:rsidRPr="002638C5">
              <w:rPr>
                <w:lang w:val="fr-FR"/>
              </w:rPr>
              <w:t>Nous avons vu que le parc des ordinateurs est hétérogène</w:t>
            </w:r>
            <w:r w:rsidR="00326096" w:rsidRPr="002638C5">
              <w:rPr>
                <w:lang w:val="fr-FR"/>
              </w:rPr>
              <w:t xml:space="preserve"> et contient encore de vieux ordinateurs.</w:t>
            </w:r>
            <w:r w:rsidR="002638C5">
              <w:rPr>
                <w:lang w:val="fr-FR"/>
              </w:rPr>
              <w:t xml:space="preserve"> Certains autres sont plus récents mais n’ont pas toujours une version de Windows compatible avec une utilisation dans un domaine. Le parc informatique de l’INS comporte près de </w:t>
            </w:r>
            <w:r w:rsidR="00085983">
              <w:rPr>
                <w:lang w:val="fr-FR"/>
              </w:rPr>
              <w:t>160</w:t>
            </w:r>
            <w:r w:rsidR="002638C5">
              <w:rPr>
                <w:lang w:val="fr-FR"/>
              </w:rPr>
              <w:t xml:space="preserve"> ordinateurs fixes et, depuis peu, presque autant de portables. Tous ne sont pas à changer, mais quelques dizaines le sont très rapidement.</w:t>
            </w:r>
          </w:p>
          <w:p w:rsidR="00BC4F8F" w:rsidRPr="002638C5" w:rsidRDefault="00BC4F8F" w:rsidP="00085983">
            <w:pPr>
              <w:keepNext/>
              <w:rPr>
                <w:lang w:val="fr-FR"/>
              </w:rPr>
            </w:pPr>
            <w:r>
              <w:rPr>
                <w:lang w:val="fr-FR"/>
              </w:rPr>
              <w:t>Ce projet contribue au résultat 1.2 et participe à l’atteinte du résultat global 3.</w:t>
            </w:r>
          </w:p>
        </w:tc>
      </w:tr>
    </w:tbl>
    <w:p w:rsidR="00FB0788" w:rsidRDefault="00FB0788" w:rsidP="0058164A">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3"/>
        <w:gridCol w:w="2448"/>
        <w:gridCol w:w="2180"/>
        <w:gridCol w:w="2167"/>
      </w:tblGrid>
      <w:tr w:rsidR="002638C5" w:rsidRPr="002638C5"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2638C5" w:rsidRPr="002638C5" w:rsidRDefault="002638C5" w:rsidP="00DD1DCF">
            <w:pPr>
              <w:keepNext/>
              <w:rPr>
                <w:lang w:val="fr-FR"/>
              </w:rPr>
            </w:pPr>
            <w:r w:rsidRPr="002638C5">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2638C5" w:rsidRPr="002638C5" w:rsidRDefault="0059368F" w:rsidP="00DD1DCF">
            <w:pPr>
              <w:keepNext/>
              <w:rPr>
                <w:lang w:val="fr-FR"/>
              </w:rPr>
            </w:pPr>
            <w:r w:rsidRPr="0058164A">
              <w:rPr>
                <w:lang w:val="fr-FR"/>
              </w:rPr>
              <w:t>Reconfigurer la salle serveur</w:t>
            </w:r>
          </w:p>
        </w:tc>
      </w:tr>
      <w:tr w:rsidR="002638C5" w:rsidRPr="002638C5"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2638C5" w:rsidRPr="002638C5" w:rsidRDefault="002638C5" w:rsidP="00DD1DCF">
            <w:pPr>
              <w:keepNext/>
              <w:rPr>
                <w:lang w:val="fr-FR"/>
              </w:rPr>
            </w:pPr>
            <w:r w:rsidRPr="002638C5">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2638C5" w:rsidRPr="002638C5" w:rsidRDefault="00C746FC" w:rsidP="00DD1DCF">
            <w:pPr>
              <w:keepNext/>
              <w:rPr>
                <w:lang w:val="fr-FR"/>
              </w:rPr>
            </w:pPr>
            <w:r>
              <w:rPr>
                <w:lang w:val="fr-FR"/>
              </w:rPr>
              <w:t>45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2638C5" w:rsidRPr="002638C5" w:rsidRDefault="002638C5" w:rsidP="00DD1DCF">
            <w:pPr>
              <w:keepNext/>
              <w:rPr>
                <w:lang w:val="fr-FR"/>
              </w:rPr>
            </w:pPr>
            <w:r w:rsidRPr="002638C5">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2638C5" w:rsidRPr="002638C5" w:rsidRDefault="002638C5" w:rsidP="00DD1DCF">
            <w:pPr>
              <w:keepNext/>
              <w:rPr>
                <w:lang w:val="fr-FR"/>
              </w:rPr>
            </w:pPr>
            <w:r w:rsidRPr="002638C5">
              <w:rPr>
                <w:lang w:val="fr-FR"/>
              </w:rPr>
              <w:t>1</w:t>
            </w:r>
          </w:p>
        </w:tc>
      </w:tr>
      <w:tr w:rsidR="002638C5" w:rsidRPr="002638C5" w:rsidTr="00DD1DCF">
        <w:tc>
          <w:tcPr>
            <w:tcW w:w="9072" w:type="dxa"/>
            <w:gridSpan w:val="4"/>
            <w:tcBorders>
              <w:top w:val="double" w:sz="4" w:space="0" w:color="auto"/>
              <w:left w:val="single" w:sz="4" w:space="0" w:color="000000"/>
              <w:bottom w:val="nil"/>
              <w:right w:val="single" w:sz="4" w:space="0" w:color="000000"/>
            </w:tcBorders>
            <w:shd w:val="clear" w:color="auto" w:fill="D9D9D9"/>
          </w:tcPr>
          <w:p w:rsidR="002638C5" w:rsidRPr="002638C5" w:rsidRDefault="002638C5" w:rsidP="00DD1DCF">
            <w:pPr>
              <w:keepNext/>
              <w:jc w:val="center"/>
              <w:rPr>
                <w:b/>
                <w:lang w:val="fr-FR"/>
              </w:rPr>
            </w:pPr>
            <w:r w:rsidRPr="002638C5">
              <w:rPr>
                <w:b/>
                <w:lang w:val="fr-FR"/>
              </w:rPr>
              <w:t>Description du projet</w:t>
            </w:r>
          </w:p>
        </w:tc>
      </w:tr>
      <w:tr w:rsidR="002638C5" w:rsidRPr="00307D0B" w:rsidTr="00DD1DCF">
        <w:tc>
          <w:tcPr>
            <w:tcW w:w="9072" w:type="dxa"/>
            <w:gridSpan w:val="4"/>
            <w:tcBorders>
              <w:top w:val="nil"/>
              <w:left w:val="single" w:sz="4" w:space="0" w:color="000000"/>
              <w:bottom w:val="nil"/>
              <w:right w:val="single" w:sz="4" w:space="0" w:color="000000"/>
            </w:tcBorders>
          </w:tcPr>
          <w:p w:rsidR="002638C5" w:rsidRDefault="0059368F" w:rsidP="0059368F">
            <w:pPr>
              <w:keepNext/>
              <w:rPr>
                <w:lang w:val="fr-FR"/>
              </w:rPr>
            </w:pPr>
            <w:r>
              <w:rPr>
                <w:lang w:val="fr-FR"/>
              </w:rPr>
              <w:t>Ce projet requiert 2 phases : lancement d’un appel d’offres pour les équipements et mise en œuvre de l’ensemble. Le matériel à acquérir est le suivant :</w:t>
            </w:r>
          </w:p>
          <w:tbl>
            <w:tblPr>
              <w:tblStyle w:val="Tramemoyenne1-Accent11"/>
              <w:tblW w:w="9190" w:type="dxa"/>
              <w:tblLook w:val="04E0" w:firstRow="1" w:lastRow="1" w:firstColumn="1" w:lastColumn="0" w:noHBand="0" w:noVBand="1"/>
            </w:tblPr>
            <w:tblGrid>
              <w:gridCol w:w="4445"/>
              <w:gridCol w:w="2186"/>
              <w:gridCol w:w="734"/>
              <w:gridCol w:w="1825"/>
            </w:tblGrid>
            <w:tr w:rsidR="0059368F" w:rsidTr="006E3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dxa"/>
                </w:tcPr>
                <w:p w:rsidR="0059368F" w:rsidRDefault="0059368F" w:rsidP="00FB4B9B">
                  <w:pPr>
                    <w:keepNext/>
                    <w:spacing w:before="0" w:after="0"/>
                    <w:jc w:val="left"/>
                    <w:rPr>
                      <w:lang w:val="fr-FR"/>
                    </w:rPr>
                  </w:pPr>
                  <w:r>
                    <w:rPr>
                      <w:lang w:val="fr-FR"/>
                    </w:rPr>
                    <w:t>Désignation</w:t>
                  </w:r>
                </w:p>
              </w:tc>
              <w:tc>
                <w:tcPr>
                  <w:tcW w:w="2186" w:type="dxa"/>
                </w:tcPr>
                <w:p w:rsidR="004C294B" w:rsidRDefault="0059368F" w:rsidP="0010339D">
                  <w:pPr>
                    <w:keepNext/>
                    <w:spacing w:before="0" w:after="0"/>
                    <w:cnfStyle w:val="100000000000" w:firstRow="1" w:lastRow="0" w:firstColumn="0" w:lastColumn="0" w:oddVBand="0" w:evenVBand="0" w:oddHBand="0" w:evenHBand="0" w:firstRowFirstColumn="0" w:firstRowLastColumn="0" w:lastRowFirstColumn="0" w:lastRowLastColumn="0"/>
                    <w:rPr>
                      <w:lang w:val="fr-FR"/>
                    </w:rPr>
                  </w:pPr>
                  <w:r>
                    <w:rPr>
                      <w:lang w:val="fr-FR"/>
                    </w:rPr>
                    <w:t>Spécifications</w:t>
                  </w:r>
                </w:p>
              </w:tc>
              <w:tc>
                <w:tcPr>
                  <w:tcW w:w="734" w:type="dxa"/>
                </w:tcPr>
                <w:p w:rsidR="0059368F" w:rsidRDefault="0059368F" w:rsidP="0010339D">
                  <w:pPr>
                    <w:keepNext/>
                    <w:spacing w:before="0" w:after="0"/>
                    <w:cnfStyle w:val="100000000000" w:firstRow="1" w:lastRow="0" w:firstColumn="0" w:lastColumn="0" w:oddVBand="0" w:evenVBand="0" w:oddHBand="0" w:evenHBand="0" w:firstRowFirstColumn="0" w:firstRowLastColumn="0" w:lastRowFirstColumn="0" w:lastRowLastColumn="0"/>
                    <w:rPr>
                      <w:lang w:val="fr-FR"/>
                    </w:rPr>
                  </w:pPr>
                  <w:r>
                    <w:rPr>
                      <w:lang w:val="fr-FR"/>
                    </w:rPr>
                    <w:t>Qté</w:t>
                  </w:r>
                </w:p>
              </w:tc>
              <w:tc>
                <w:tcPr>
                  <w:tcW w:w="1825" w:type="dxa"/>
                </w:tcPr>
                <w:p w:rsidR="0059368F" w:rsidRDefault="0059368F" w:rsidP="0010339D">
                  <w:pPr>
                    <w:keepNext/>
                    <w:spacing w:before="0" w:after="0"/>
                    <w:cnfStyle w:val="100000000000" w:firstRow="1" w:lastRow="0" w:firstColumn="0" w:lastColumn="0" w:oddVBand="0" w:evenVBand="0" w:oddHBand="0" w:evenHBand="0" w:firstRowFirstColumn="0" w:firstRowLastColumn="0" w:lastRowFirstColumn="0" w:lastRowLastColumn="0"/>
                    <w:rPr>
                      <w:lang w:val="fr-FR"/>
                    </w:rPr>
                  </w:pPr>
                  <w:r>
                    <w:rPr>
                      <w:lang w:val="fr-FR"/>
                    </w:rPr>
                    <w:t>Budget</w:t>
                  </w:r>
                  <w:r w:rsidR="00BF0CA0">
                    <w:rPr>
                      <w:lang w:val="fr-FR"/>
                    </w:rPr>
                    <w:t xml:space="preserve"> (FCFA)</w:t>
                  </w:r>
                </w:p>
              </w:tc>
            </w:tr>
            <w:tr w:rsidR="0059368F" w:rsidTr="006E3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dxa"/>
                </w:tcPr>
                <w:p w:rsidR="0059368F" w:rsidRDefault="0059368F" w:rsidP="00FB4B9B">
                  <w:pPr>
                    <w:keepNext/>
                    <w:spacing w:before="0" w:after="0"/>
                    <w:jc w:val="left"/>
                    <w:rPr>
                      <w:lang w:val="fr-FR"/>
                    </w:rPr>
                  </w:pPr>
                  <w:r>
                    <w:rPr>
                      <w:lang w:val="fr-FR"/>
                    </w:rPr>
                    <w:t>Armoire 19’’ de 42U</w:t>
                  </w:r>
                </w:p>
              </w:tc>
              <w:tc>
                <w:tcPr>
                  <w:tcW w:w="2186" w:type="dxa"/>
                </w:tcPr>
                <w:p w:rsidR="0059368F" w:rsidRDefault="0059368F" w:rsidP="0010339D">
                  <w:pPr>
                    <w:keepNext/>
                    <w:spacing w:before="0" w:after="0"/>
                    <w:cnfStyle w:val="000000100000" w:firstRow="0" w:lastRow="0" w:firstColumn="0" w:lastColumn="0" w:oddVBand="0" w:evenVBand="0" w:oddHBand="1" w:evenHBand="0" w:firstRowFirstColumn="0" w:firstRowLastColumn="0" w:lastRowFirstColumn="0" w:lastRowLastColumn="0"/>
                    <w:rPr>
                      <w:lang w:val="fr-FR"/>
                    </w:rPr>
                  </w:pPr>
                </w:p>
              </w:tc>
              <w:tc>
                <w:tcPr>
                  <w:tcW w:w="734" w:type="dxa"/>
                </w:tcPr>
                <w:p w:rsidR="0059368F" w:rsidRDefault="0010339D" w:rsidP="0010339D">
                  <w:pPr>
                    <w:keepNext/>
                    <w:spacing w:before="0" w:after="0"/>
                    <w:cnfStyle w:val="000000100000" w:firstRow="0" w:lastRow="0" w:firstColumn="0" w:lastColumn="0" w:oddVBand="0" w:evenVBand="0" w:oddHBand="1" w:evenHBand="0" w:firstRowFirstColumn="0" w:firstRowLastColumn="0" w:lastRowFirstColumn="0" w:lastRowLastColumn="0"/>
                    <w:rPr>
                      <w:lang w:val="fr-FR"/>
                    </w:rPr>
                  </w:pPr>
                  <w:r>
                    <w:rPr>
                      <w:lang w:val="fr-FR"/>
                    </w:rPr>
                    <w:t>1</w:t>
                  </w:r>
                </w:p>
              </w:tc>
              <w:tc>
                <w:tcPr>
                  <w:tcW w:w="1825" w:type="dxa"/>
                </w:tcPr>
                <w:p w:rsidR="0059368F" w:rsidRDefault="00BF0CA0" w:rsidP="00555A08">
                  <w:pPr>
                    <w:keepNext/>
                    <w:spacing w:before="0" w:after="0"/>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1 150 000</w:t>
                  </w:r>
                </w:p>
              </w:tc>
            </w:tr>
            <w:tr w:rsidR="0059368F" w:rsidTr="006E3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dxa"/>
                </w:tcPr>
                <w:p w:rsidR="0059368F" w:rsidRDefault="00555A08" w:rsidP="00FB4B9B">
                  <w:pPr>
                    <w:keepNext/>
                    <w:spacing w:before="0" w:after="0"/>
                    <w:jc w:val="left"/>
                    <w:rPr>
                      <w:lang w:val="fr-FR"/>
                    </w:rPr>
                  </w:pPr>
                  <w:r>
                    <w:rPr>
                      <w:lang w:val="fr-FR"/>
                    </w:rPr>
                    <w:t>C</w:t>
                  </w:r>
                  <w:r w:rsidR="0059368F">
                    <w:rPr>
                      <w:lang w:val="fr-FR"/>
                    </w:rPr>
                    <w:t>ontrôleur de domaine avec Windows 2008</w:t>
                  </w:r>
                </w:p>
              </w:tc>
              <w:tc>
                <w:tcPr>
                  <w:tcW w:w="2186" w:type="dxa"/>
                </w:tcPr>
                <w:p w:rsidR="0059368F" w:rsidRDefault="004C294B" w:rsidP="0010339D">
                  <w:pPr>
                    <w:keepNext/>
                    <w:spacing w:before="0" w:after="0"/>
                    <w:cnfStyle w:val="000000010000" w:firstRow="0" w:lastRow="0" w:firstColumn="0" w:lastColumn="0" w:oddVBand="0" w:evenVBand="0" w:oddHBand="0" w:evenHBand="1" w:firstRowFirstColumn="0" w:firstRowLastColumn="0" w:lastRowFirstColumn="0" w:lastRowLastColumn="0"/>
                    <w:rPr>
                      <w:lang w:val="fr-FR"/>
                    </w:rPr>
                  </w:pPr>
                  <w:r>
                    <w:rPr>
                      <w:lang w:val="fr-FR"/>
                    </w:rPr>
                    <w:t xml:space="preserve">Type 1 (cf </w:t>
                  </w:r>
                  <w:r w:rsidR="006E32E5">
                    <w:rPr>
                      <w:rFonts w:ascii="Calibri" w:eastAsia="Times New Roman" w:hAnsi="Calibri" w:cs="Times New Roman"/>
                      <w:color w:val="000000"/>
                      <w:lang w:val="fr-FR" w:eastAsia="fr-FR" w:bidi="ar-SA"/>
                    </w:rPr>
                    <w:t xml:space="preserve">Annexe </w:t>
                  </w:r>
                  <w:r w:rsidR="00E34B7A">
                    <w:fldChar w:fldCharType="begin"/>
                  </w:r>
                  <w:r w:rsidR="00E34B7A">
                    <w:instrText xml:space="preserve"> REF _Ref354087873 \r \h  \* MERGEFORMAT </w:instrText>
                  </w:r>
                  <w:r w:rsidR="00E34B7A">
                    <w:fldChar w:fldCharType="separate"/>
                  </w:r>
                  <w:r w:rsidR="00307D0B" w:rsidRPr="00307D0B">
                    <w:rPr>
                      <w:lang w:val="fr-FR"/>
                    </w:rPr>
                    <w:t>2.2</w:t>
                  </w:r>
                  <w:r w:rsidR="00E34B7A">
                    <w:fldChar w:fldCharType="end"/>
                  </w:r>
                  <w:r>
                    <w:rPr>
                      <w:lang w:val="fr-FR"/>
                    </w:rPr>
                    <w:t>)</w:t>
                  </w:r>
                </w:p>
              </w:tc>
              <w:tc>
                <w:tcPr>
                  <w:tcW w:w="734" w:type="dxa"/>
                </w:tcPr>
                <w:p w:rsidR="0059368F" w:rsidRDefault="00C746FC" w:rsidP="0010339D">
                  <w:pPr>
                    <w:keepNext/>
                    <w:spacing w:before="0" w:after="0"/>
                    <w:cnfStyle w:val="000000010000" w:firstRow="0" w:lastRow="0" w:firstColumn="0" w:lastColumn="0" w:oddVBand="0" w:evenVBand="0" w:oddHBand="0" w:evenHBand="1" w:firstRowFirstColumn="0" w:firstRowLastColumn="0" w:lastRowFirstColumn="0" w:lastRowLastColumn="0"/>
                    <w:rPr>
                      <w:lang w:val="fr-FR"/>
                    </w:rPr>
                  </w:pPr>
                  <w:r>
                    <w:rPr>
                      <w:lang w:val="fr-FR"/>
                    </w:rPr>
                    <w:t>2</w:t>
                  </w:r>
                </w:p>
              </w:tc>
              <w:tc>
                <w:tcPr>
                  <w:tcW w:w="1825" w:type="dxa"/>
                </w:tcPr>
                <w:p w:rsidR="0059368F" w:rsidRDefault="00C746FC" w:rsidP="00555A08">
                  <w:pPr>
                    <w:keepNext/>
                    <w:spacing w:before="0" w:after="0"/>
                    <w:jc w:val="right"/>
                    <w:cnfStyle w:val="000000010000" w:firstRow="0" w:lastRow="0" w:firstColumn="0" w:lastColumn="0" w:oddVBand="0" w:evenVBand="0" w:oddHBand="0" w:evenHBand="1" w:firstRowFirstColumn="0" w:firstRowLastColumn="0" w:lastRowFirstColumn="0" w:lastRowLastColumn="0"/>
                    <w:rPr>
                      <w:lang w:val="fr-FR"/>
                    </w:rPr>
                  </w:pPr>
                  <w:r>
                    <w:rPr>
                      <w:lang w:val="fr-FR"/>
                    </w:rPr>
                    <w:t>8</w:t>
                  </w:r>
                  <w:r w:rsidR="003A1E4A">
                    <w:rPr>
                      <w:lang w:val="fr-FR"/>
                    </w:rPr>
                    <w:t> 000 000</w:t>
                  </w:r>
                </w:p>
              </w:tc>
            </w:tr>
            <w:tr w:rsidR="0059368F" w:rsidTr="006E3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dxa"/>
                </w:tcPr>
                <w:p w:rsidR="0059368F" w:rsidRDefault="00555A08" w:rsidP="00FB4B9B">
                  <w:pPr>
                    <w:keepNext/>
                    <w:spacing w:before="0" w:after="0"/>
                    <w:jc w:val="left"/>
                    <w:rPr>
                      <w:lang w:val="fr-FR"/>
                    </w:rPr>
                  </w:pPr>
                  <w:r>
                    <w:rPr>
                      <w:lang w:val="fr-FR"/>
                    </w:rPr>
                    <w:t>M</w:t>
                  </w:r>
                  <w:r w:rsidR="0059368F">
                    <w:rPr>
                      <w:lang w:val="fr-FR"/>
                    </w:rPr>
                    <w:t>essagerie sous Linux</w:t>
                  </w:r>
                </w:p>
              </w:tc>
              <w:tc>
                <w:tcPr>
                  <w:tcW w:w="2186" w:type="dxa"/>
                </w:tcPr>
                <w:p w:rsidR="0059368F" w:rsidRDefault="004C294B" w:rsidP="0010339D">
                  <w:pPr>
                    <w:keepNext/>
                    <w:spacing w:before="0" w:after="0"/>
                    <w:cnfStyle w:val="000000100000" w:firstRow="0" w:lastRow="0" w:firstColumn="0" w:lastColumn="0" w:oddVBand="0" w:evenVBand="0" w:oddHBand="1" w:evenHBand="0" w:firstRowFirstColumn="0" w:firstRowLastColumn="0" w:lastRowFirstColumn="0" w:lastRowLastColumn="0"/>
                    <w:rPr>
                      <w:lang w:val="fr-FR"/>
                    </w:rPr>
                  </w:pPr>
                  <w:r>
                    <w:rPr>
                      <w:lang w:val="fr-FR"/>
                    </w:rPr>
                    <w:t xml:space="preserve">Type 2 (cf </w:t>
                  </w:r>
                  <w:r w:rsidR="006E32E5">
                    <w:rPr>
                      <w:rFonts w:ascii="Calibri" w:eastAsia="Times New Roman" w:hAnsi="Calibri" w:cs="Times New Roman"/>
                      <w:color w:val="000000"/>
                      <w:lang w:val="fr-FR" w:eastAsia="fr-FR" w:bidi="ar-SA"/>
                    </w:rPr>
                    <w:t xml:space="preserve">Annexe </w:t>
                  </w:r>
                  <w:r w:rsidR="00404974">
                    <w:rPr>
                      <w:lang w:val="fr-FR"/>
                    </w:rPr>
                    <w:fldChar w:fldCharType="begin"/>
                  </w:r>
                  <w:r>
                    <w:rPr>
                      <w:lang w:val="fr-FR"/>
                    </w:rPr>
                    <w:instrText xml:space="preserve"> REF _Ref354087873 \r \h </w:instrText>
                  </w:r>
                  <w:r w:rsidR="00404974">
                    <w:rPr>
                      <w:lang w:val="fr-FR"/>
                    </w:rPr>
                  </w:r>
                  <w:r w:rsidR="00404974">
                    <w:rPr>
                      <w:lang w:val="fr-FR"/>
                    </w:rPr>
                    <w:fldChar w:fldCharType="separate"/>
                  </w:r>
                  <w:r w:rsidR="00307D0B">
                    <w:rPr>
                      <w:lang w:val="fr-FR"/>
                    </w:rPr>
                    <w:t>2.2</w:t>
                  </w:r>
                  <w:r w:rsidR="00404974">
                    <w:rPr>
                      <w:lang w:val="fr-FR"/>
                    </w:rPr>
                    <w:fldChar w:fldCharType="end"/>
                  </w:r>
                  <w:r>
                    <w:rPr>
                      <w:lang w:val="fr-FR"/>
                    </w:rPr>
                    <w:t>)</w:t>
                  </w:r>
                </w:p>
              </w:tc>
              <w:tc>
                <w:tcPr>
                  <w:tcW w:w="734" w:type="dxa"/>
                </w:tcPr>
                <w:p w:rsidR="0059368F" w:rsidRDefault="0010339D" w:rsidP="0010339D">
                  <w:pPr>
                    <w:keepNext/>
                    <w:spacing w:before="0" w:after="0"/>
                    <w:cnfStyle w:val="000000100000" w:firstRow="0" w:lastRow="0" w:firstColumn="0" w:lastColumn="0" w:oddVBand="0" w:evenVBand="0" w:oddHBand="1" w:evenHBand="0" w:firstRowFirstColumn="0" w:firstRowLastColumn="0" w:lastRowFirstColumn="0" w:lastRowLastColumn="0"/>
                    <w:rPr>
                      <w:lang w:val="fr-FR"/>
                    </w:rPr>
                  </w:pPr>
                  <w:r>
                    <w:rPr>
                      <w:lang w:val="fr-FR"/>
                    </w:rPr>
                    <w:t>1</w:t>
                  </w:r>
                </w:p>
              </w:tc>
              <w:tc>
                <w:tcPr>
                  <w:tcW w:w="1825" w:type="dxa"/>
                </w:tcPr>
                <w:p w:rsidR="0059368F" w:rsidRDefault="003A1E4A" w:rsidP="00555A08">
                  <w:pPr>
                    <w:keepNext/>
                    <w:spacing w:before="0" w:after="0"/>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5 500 000</w:t>
                  </w:r>
                </w:p>
              </w:tc>
            </w:tr>
            <w:tr w:rsidR="0059368F" w:rsidTr="006E3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dxa"/>
                </w:tcPr>
                <w:p w:rsidR="0059368F" w:rsidRDefault="00555A08" w:rsidP="00FB4B9B">
                  <w:pPr>
                    <w:keepNext/>
                    <w:spacing w:before="0" w:after="0"/>
                    <w:jc w:val="left"/>
                    <w:rPr>
                      <w:lang w:val="fr-FR"/>
                    </w:rPr>
                  </w:pPr>
                  <w:r>
                    <w:rPr>
                      <w:lang w:val="fr-FR"/>
                    </w:rPr>
                    <w:t>S</w:t>
                  </w:r>
                  <w:r w:rsidR="0010339D">
                    <w:rPr>
                      <w:lang w:val="fr-FR"/>
                    </w:rPr>
                    <w:t>ites web internes</w:t>
                  </w:r>
                </w:p>
              </w:tc>
              <w:tc>
                <w:tcPr>
                  <w:tcW w:w="2186" w:type="dxa"/>
                </w:tcPr>
                <w:p w:rsidR="0059368F" w:rsidRDefault="004C294B" w:rsidP="0010339D">
                  <w:pPr>
                    <w:keepNext/>
                    <w:spacing w:before="0" w:after="0"/>
                    <w:cnfStyle w:val="000000010000" w:firstRow="0" w:lastRow="0" w:firstColumn="0" w:lastColumn="0" w:oddVBand="0" w:evenVBand="0" w:oddHBand="0" w:evenHBand="1" w:firstRowFirstColumn="0" w:firstRowLastColumn="0" w:lastRowFirstColumn="0" w:lastRowLastColumn="0"/>
                    <w:rPr>
                      <w:lang w:val="fr-FR"/>
                    </w:rPr>
                  </w:pPr>
                  <w:r>
                    <w:rPr>
                      <w:lang w:val="fr-FR"/>
                    </w:rPr>
                    <w:t xml:space="preserve">Type 2 (cf </w:t>
                  </w:r>
                  <w:r w:rsidR="006E32E5">
                    <w:rPr>
                      <w:rFonts w:ascii="Calibri" w:eastAsia="Times New Roman" w:hAnsi="Calibri" w:cs="Times New Roman"/>
                      <w:color w:val="000000"/>
                      <w:lang w:val="fr-FR" w:eastAsia="fr-FR" w:bidi="ar-SA"/>
                    </w:rPr>
                    <w:t xml:space="preserve">Annexe </w:t>
                  </w:r>
                  <w:r w:rsidR="00E34B7A">
                    <w:fldChar w:fldCharType="begin"/>
                  </w:r>
                  <w:r w:rsidR="00E34B7A">
                    <w:instrText xml:space="preserve"> REF _Ref354087873 \r \h  \* MERGEFORMAT </w:instrText>
                  </w:r>
                  <w:r w:rsidR="00E34B7A">
                    <w:fldChar w:fldCharType="separate"/>
                  </w:r>
                  <w:r w:rsidR="00307D0B" w:rsidRPr="00307D0B">
                    <w:rPr>
                      <w:lang w:val="fr-FR"/>
                    </w:rPr>
                    <w:t>2.2</w:t>
                  </w:r>
                  <w:r w:rsidR="00E34B7A">
                    <w:fldChar w:fldCharType="end"/>
                  </w:r>
                  <w:r>
                    <w:rPr>
                      <w:lang w:val="fr-FR"/>
                    </w:rPr>
                    <w:t>)</w:t>
                  </w:r>
                </w:p>
              </w:tc>
              <w:tc>
                <w:tcPr>
                  <w:tcW w:w="734" w:type="dxa"/>
                </w:tcPr>
                <w:p w:rsidR="0059368F" w:rsidRDefault="0010339D" w:rsidP="0010339D">
                  <w:pPr>
                    <w:keepNext/>
                    <w:spacing w:before="0" w:after="0"/>
                    <w:cnfStyle w:val="000000010000" w:firstRow="0" w:lastRow="0" w:firstColumn="0" w:lastColumn="0" w:oddVBand="0" w:evenVBand="0" w:oddHBand="0" w:evenHBand="1" w:firstRowFirstColumn="0" w:firstRowLastColumn="0" w:lastRowFirstColumn="0" w:lastRowLastColumn="0"/>
                    <w:rPr>
                      <w:lang w:val="fr-FR"/>
                    </w:rPr>
                  </w:pPr>
                  <w:r>
                    <w:rPr>
                      <w:lang w:val="fr-FR"/>
                    </w:rPr>
                    <w:t>1</w:t>
                  </w:r>
                </w:p>
              </w:tc>
              <w:tc>
                <w:tcPr>
                  <w:tcW w:w="1825" w:type="dxa"/>
                </w:tcPr>
                <w:p w:rsidR="0059368F" w:rsidRDefault="003A1E4A" w:rsidP="00555A08">
                  <w:pPr>
                    <w:keepNext/>
                    <w:spacing w:before="0" w:after="0"/>
                    <w:jc w:val="right"/>
                    <w:cnfStyle w:val="000000010000" w:firstRow="0" w:lastRow="0" w:firstColumn="0" w:lastColumn="0" w:oddVBand="0" w:evenVBand="0" w:oddHBand="0" w:evenHBand="1" w:firstRowFirstColumn="0" w:firstRowLastColumn="0" w:lastRowFirstColumn="0" w:lastRowLastColumn="0"/>
                    <w:rPr>
                      <w:lang w:val="fr-FR"/>
                    </w:rPr>
                  </w:pPr>
                  <w:r>
                    <w:rPr>
                      <w:lang w:val="fr-FR"/>
                    </w:rPr>
                    <w:t>5 500 000</w:t>
                  </w:r>
                </w:p>
              </w:tc>
            </w:tr>
            <w:tr w:rsidR="0010339D" w:rsidTr="006E3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dxa"/>
                </w:tcPr>
                <w:p w:rsidR="0010339D" w:rsidRDefault="00555A08" w:rsidP="00FB4B9B">
                  <w:pPr>
                    <w:keepNext/>
                    <w:spacing w:before="0" w:after="0"/>
                    <w:jc w:val="left"/>
                    <w:rPr>
                      <w:lang w:val="fr-FR"/>
                    </w:rPr>
                  </w:pPr>
                  <w:r>
                    <w:rPr>
                      <w:lang w:val="fr-FR"/>
                    </w:rPr>
                    <w:t>P</w:t>
                  </w:r>
                  <w:r w:rsidR="0010339D">
                    <w:rPr>
                      <w:lang w:val="fr-FR"/>
                    </w:rPr>
                    <w:t>are feu et VPN</w:t>
                  </w:r>
                  <w:r>
                    <w:rPr>
                      <w:lang w:val="fr-FR"/>
                    </w:rPr>
                    <w:t xml:space="preserve"> (ex : Cisco ASA 5510)</w:t>
                  </w:r>
                </w:p>
              </w:tc>
              <w:tc>
                <w:tcPr>
                  <w:tcW w:w="2186" w:type="dxa"/>
                </w:tcPr>
                <w:p w:rsidR="0010339D" w:rsidRDefault="00C746FC" w:rsidP="0010339D">
                  <w:pPr>
                    <w:keepNext/>
                    <w:spacing w:before="0" w:after="0"/>
                    <w:cnfStyle w:val="000000100000" w:firstRow="0" w:lastRow="0" w:firstColumn="0" w:lastColumn="0" w:oddVBand="0" w:evenVBand="0" w:oddHBand="1" w:evenHBand="0" w:firstRowFirstColumn="0" w:firstRowLastColumn="0" w:lastRowFirstColumn="0" w:lastRowLastColumn="0"/>
                    <w:rPr>
                      <w:lang w:val="fr-FR"/>
                    </w:rPr>
                  </w:pPr>
                  <w:r>
                    <w:rPr>
                      <w:lang w:val="fr-FR"/>
                    </w:rPr>
                    <w:t xml:space="preserve">Cf </w:t>
                  </w:r>
                  <w:r w:rsidR="006E32E5">
                    <w:rPr>
                      <w:rFonts w:ascii="Calibri" w:eastAsia="Times New Roman" w:hAnsi="Calibri" w:cs="Times New Roman"/>
                      <w:color w:val="000000"/>
                      <w:lang w:val="fr-FR" w:eastAsia="fr-FR" w:bidi="ar-SA"/>
                    </w:rPr>
                    <w:t xml:space="preserve">Annexe </w:t>
                  </w:r>
                  <w:r w:rsidR="00404974">
                    <w:rPr>
                      <w:lang w:val="fr-FR"/>
                    </w:rPr>
                    <w:fldChar w:fldCharType="begin"/>
                  </w:r>
                  <w:r>
                    <w:rPr>
                      <w:lang w:val="fr-FR"/>
                    </w:rPr>
                    <w:instrText xml:space="preserve"> REF _Ref354094558 \r \h </w:instrText>
                  </w:r>
                  <w:r w:rsidR="00404974">
                    <w:rPr>
                      <w:lang w:val="fr-FR"/>
                    </w:rPr>
                  </w:r>
                  <w:r w:rsidR="00404974">
                    <w:rPr>
                      <w:lang w:val="fr-FR"/>
                    </w:rPr>
                    <w:fldChar w:fldCharType="separate"/>
                  </w:r>
                  <w:r w:rsidR="00307D0B">
                    <w:rPr>
                      <w:lang w:val="fr-FR"/>
                    </w:rPr>
                    <w:t>2.4</w:t>
                  </w:r>
                  <w:r w:rsidR="00404974">
                    <w:rPr>
                      <w:lang w:val="fr-FR"/>
                    </w:rPr>
                    <w:fldChar w:fldCharType="end"/>
                  </w:r>
                </w:p>
              </w:tc>
              <w:tc>
                <w:tcPr>
                  <w:tcW w:w="734" w:type="dxa"/>
                </w:tcPr>
                <w:p w:rsidR="0010339D" w:rsidRDefault="0010339D" w:rsidP="0010339D">
                  <w:pPr>
                    <w:keepNext/>
                    <w:spacing w:before="0" w:after="0"/>
                    <w:cnfStyle w:val="000000100000" w:firstRow="0" w:lastRow="0" w:firstColumn="0" w:lastColumn="0" w:oddVBand="0" w:evenVBand="0" w:oddHBand="1" w:evenHBand="0" w:firstRowFirstColumn="0" w:firstRowLastColumn="0" w:lastRowFirstColumn="0" w:lastRowLastColumn="0"/>
                    <w:rPr>
                      <w:lang w:val="fr-FR"/>
                    </w:rPr>
                  </w:pPr>
                  <w:r>
                    <w:rPr>
                      <w:lang w:val="fr-FR"/>
                    </w:rPr>
                    <w:t>1</w:t>
                  </w:r>
                </w:p>
              </w:tc>
              <w:tc>
                <w:tcPr>
                  <w:tcW w:w="1825" w:type="dxa"/>
                </w:tcPr>
                <w:p w:rsidR="0010339D" w:rsidRDefault="00481CF0" w:rsidP="00555A08">
                  <w:pPr>
                    <w:keepNext/>
                    <w:spacing w:before="0" w:after="0"/>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3 000 000</w:t>
                  </w:r>
                </w:p>
              </w:tc>
            </w:tr>
            <w:tr w:rsidR="0010339D" w:rsidTr="006E3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dxa"/>
                </w:tcPr>
                <w:p w:rsidR="0010339D" w:rsidRDefault="0010339D" w:rsidP="00FB4B9B">
                  <w:pPr>
                    <w:keepNext/>
                    <w:spacing w:before="0" w:after="0"/>
                    <w:jc w:val="left"/>
                    <w:rPr>
                      <w:lang w:val="fr-FR"/>
                    </w:rPr>
                  </w:pPr>
                  <w:r>
                    <w:rPr>
                      <w:lang w:val="fr-FR"/>
                    </w:rPr>
                    <w:t>Robot de sauvegarde DAT</w:t>
                  </w:r>
                  <w:r w:rsidR="00C746FC">
                    <w:rPr>
                      <w:lang w:val="fr-FR"/>
                    </w:rPr>
                    <w:t xml:space="preserve"> + 20 bandes</w:t>
                  </w:r>
                </w:p>
              </w:tc>
              <w:tc>
                <w:tcPr>
                  <w:tcW w:w="2186" w:type="dxa"/>
                </w:tcPr>
                <w:p w:rsidR="0010339D" w:rsidRDefault="0096797F" w:rsidP="0010339D">
                  <w:pPr>
                    <w:keepNext/>
                    <w:spacing w:before="0" w:after="0"/>
                    <w:cnfStyle w:val="000000010000" w:firstRow="0" w:lastRow="0" w:firstColumn="0" w:lastColumn="0" w:oddVBand="0" w:evenVBand="0" w:oddHBand="0" w:evenHBand="1" w:firstRowFirstColumn="0" w:firstRowLastColumn="0" w:lastRowFirstColumn="0" w:lastRowLastColumn="0"/>
                    <w:rPr>
                      <w:lang w:val="fr-FR"/>
                    </w:rPr>
                  </w:pPr>
                  <w:r>
                    <w:rPr>
                      <w:lang w:val="fr-FR"/>
                    </w:rPr>
                    <w:t xml:space="preserve">Type 1 (cf </w:t>
                  </w:r>
                  <w:r w:rsidR="006E32E5">
                    <w:rPr>
                      <w:rFonts w:ascii="Calibri" w:eastAsia="Times New Roman" w:hAnsi="Calibri" w:cs="Times New Roman"/>
                      <w:color w:val="000000"/>
                      <w:lang w:val="fr-FR" w:eastAsia="fr-FR" w:bidi="ar-SA"/>
                    </w:rPr>
                    <w:t xml:space="preserve">Annexe </w:t>
                  </w:r>
                  <w:r w:rsidR="00404974">
                    <w:rPr>
                      <w:lang w:val="fr-FR"/>
                    </w:rPr>
                    <w:fldChar w:fldCharType="begin"/>
                  </w:r>
                  <w:r>
                    <w:rPr>
                      <w:lang w:val="fr-FR"/>
                    </w:rPr>
                    <w:instrText xml:space="preserve"> REF _Ref354093612 \r \h </w:instrText>
                  </w:r>
                  <w:r w:rsidR="00404974">
                    <w:rPr>
                      <w:lang w:val="fr-FR"/>
                    </w:rPr>
                  </w:r>
                  <w:r w:rsidR="00404974">
                    <w:rPr>
                      <w:lang w:val="fr-FR"/>
                    </w:rPr>
                    <w:fldChar w:fldCharType="separate"/>
                  </w:r>
                  <w:r w:rsidR="00307D0B">
                    <w:rPr>
                      <w:lang w:val="fr-FR"/>
                    </w:rPr>
                    <w:t>2.3</w:t>
                  </w:r>
                  <w:r w:rsidR="00404974">
                    <w:rPr>
                      <w:lang w:val="fr-FR"/>
                    </w:rPr>
                    <w:fldChar w:fldCharType="end"/>
                  </w:r>
                  <w:r>
                    <w:rPr>
                      <w:lang w:val="fr-FR"/>
                    </w:rPr>
                    <w:t>)</w:t>
                  </w:r>
                </w:p>
              </w:tc>
              <w:tc>
                <w:tcPr>
                  <w:tcW w:w="734" w:type="dxa"/>
                </w:tcPr>
                <w:p w:rsidR="0010339D" w:rsidRDefault="0010339D" w:rsidP="0010339D">
                  <w:pPr>
                    <w:keepNext/>
                    <w:spacing w:before="0" w:after="0"/>
                    <w:cnfStyle w:val="000000010000" w:firstRow="0" w:lastRow="0" w:firstColumn="0" w:lastColumn="0" w:oddVBand="0" w:evenVBand="0" w:oddHBand="0" w:evenHBand="1" w:firstRowFirstColumn="0" w:firstRowLastColumn="0" w:lastRowFirstColumn="0" w:lastRowLastColumn="0"/>
                    <w:rPr>
                      <w:lang w:val="fr-FR"/>
                    </w:rPr>
                  </w:pPr>
                  <w:r>
                    <w:rPr>
                      <w:lang w:val="fr-FR"/>
                    </w:rPr>
                    <w:t>1</w:t>
                  </w:r>
                </w:p>
              </w:tc>
              <w:tc>
                <w:tcPr>
                  <w:tcW w:w="1825" w:type="dxa"/>
                </w:tcPr>
                <w:p w:rsidR="0010339D" w:rsidRDefault="0096797F" w:rsidP="00555A08">
                  <w:pPr>
                    <w:keepNext/>
                    <w:spacing w:before="0" w:after="0"/>
                    <w:jc w:val="right"/>
                    <w:cnfStyle w:val="000000010000" w:firstRow="0" w:lastRow="0" w:firstColumn="0" w:lastColumn="0" w:oddVBand="0" w:evenVBand="0" w:oddHBand="0" w:evenHBand="1" w:firstRowFirstColumn="0" w:firstRowLastColumn="0" w:lastRowFirstColumn="0" w:lastRowLastColumn="0"/>
                    <w:rPr>
                      <w:lang w:val="fr-FR"/>
                    </w:rPr>
                  </w:pPr>
                  <w:r>
                    <w:rPr>
                      <w:lang w:val="fr-FR"/>
                    </w:rPr>
                    <w:t>5 500 000</w:t>
                  </w:r>
                </w:p>
              </w:tc>
            </w:tr>
            <w:tr w:rsidR="0010339D" w:rsidTr="006E3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dxa"/>
                </w:tcPr>
                <w:p w:rsidR="0010339D" w:rsidRDefault="0010339D" w:rsidP="00FB4B9B">
                  <w:pPr>
                    <w:keepNext/>
                    <w:spacing w:before="0" w:after="0"/>
                    <w:jc w:val="left"/>
                    <w:rPr>
                      <w:lang w:val="fr-FR"/>
                    </w:rPr>
                  </w:pPr>
                  <w:r>
                    <w:rPr>
                      <w:lang w:val="fr-FR"/>
                    </w:rPr>
                    <w:t>Système KVM</w:t>
                  </w:r>
                </w:p>
              </w:tc>
              <w:tc>
                <w:tcPr>
                  <w:tcW w:w="2186" w:type="dxa"/>
                </w:tcPr>
                <w:p w:rsidR="0010339D" w:rsidRDefault="0096797F" w:rsidP="0010339D">
                  <w:pPr>
                    <w:keepNext/>
                    <w:spacing w:before="0" w:after="0"/>
                    <w:cnfStyle w:val="000000100000" w:firstRow="0" w:lastRow="0" w:firstColumn="0" w:lastColumn="0" w:oddVBand="0" w:evenVBand="0" w:oddHBand="1" w:evenHBand="0" w:firstRowFirstColumn="0" w:firstRowLastColumn="0" w:lastRowFirstColumn="0" w:lastRowLastColumn="0"/>
                    <w:rPr>
                      <w:lang w:val="fr-FR"/>
                    </w:rPr>
                  </w:pPr>
                  <w:r>
                    <w:rPr>
                      <w:lang w:val="fr-FR"/>
                    </w:rPr>
                    <w:t xml:space="preserve">Cf </w:t>
                  </w:r>
                  <w:r w:rsidR="006E32E5">
                    <w:rPr>
                      <w:rFonts w:ascii="Calibri" w:eastAsia="Times New Roman" w:hAnsi="Calibri" w:cs="Times New Roman"/>
                      <w:color w:val="000000"/>
                      <w:lang w:val="fr-FR" w:eastAsia="fr-FR" w:bidi="ar-SA"/>
                    </w:rPr>
                    <w:t xml:space="preserve">Annexe </w:t>
                  </w:r>
                  <w:r w:rsidR="00404974">
                    <w:rPr>
                      <w:lang w:val="fr-FR"/>
                    </w:rPr>
                    <w:fldChar w:fldCharType="begin"/>
                  </w:r>
                  <w:r>
                    <w:rPr>
                      <w:lang w:val="fr-FR"/>
                    </w:rPr>
                    <w:instrText xml:space="preserve"> REF _Ref354093627 \r \h </w:instrText>
                  </w:r>
                  <w:r w:rsidR="00404974">
                    <w:rPr>
                      <w:lang w:val="fr-FR"/>
                    </w:rPr>
                  </w:r>
                  <w:r w:rsidR="00404974">
                    <w:rPr>
                      <w:lang w:val="fr-FR"/>
                    </w:rPr>
                    <w:fldChar w:fldCharType="separate"/>
                  </w:r>
                  <w:r w:rsidR="00307D0B">
                    <w:rPr>
                      <w:lang w:val="fr-FR"/>
                    </w:rPr>
                    <w:t>2.8.1</w:t>
                  </w:r>
                  <w:r w:rsidR="00404974">
                    <w:rPr>
                      <w:lang w:val="fr-FR"/>
                    </w:rPr>
                    <w:fldChar w:fldCharType="end"/>
                  </w:r>
                </w:p>
              </w:tc>
              <w:tc>
                <w:tcPr>
                  <w:tcW w:w="734" w:type="dxa"/>
                </w:tcPr>
                <w:p w:rsidR="0010339D" w:rsidRDefault="0010339D" w:rsidP="0010339D">
                  <w:pPr>
                    <w:keepNext/>
                    <w:spacing w:before="0" w:after="0"/>
                    <w:cnfStyle w:val="000000100000" w:firstRow="0" w:lastRow="0" w:firstColumn="0" w:lastColumn="0" w:oddVBand="0" w:evenVBand="0" w:oddHBand="1" w:evenHBand="0" w:firstRowFirstColumn="0" w:firstRowLastColumn="0" w:lastRowFirstColumn="0" w:lastRowLastColumn="0"/>
                    <w:rPr>
                      <w:lang w:val="fr-FR"/>
                    </w:rPr>
                  </w:pPr>
                  <w:r>
                    <w:rPr>
                      <w:lang w:val="fr-FR"/>
                    </w:rPr>
                    <w:t>1</w:t>
                  </w:r>
                </w:p>
              </w:tc>
              <w:tc>
                <w:tcPr>
                  <w:tcW w:w="1825" w:type="dxa"/>
                </w:tcPr>
                <w:p w:rsidR="0010339D" w:rsidRDefault="007258C4" w:rsidP="00555A08">
                  <w:pPr>
                    <w:keepNext/>
                    <w:spacing w:before="0" w:after="0"/>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1 500 000</w:t>
                  </w:r>
                </w:p>
              </w:tc>
            </w:tr>
            <w:tr w:rsidR="0010339D" w:rsidTr="006E3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dxa"/>
                </w:tcPr>
                <w:p w:rsidR="0010339D" w:rsidRDefault="00BF0CA0" w:rsidP="00FB4B9B">
                  <w:pPr>
                    <w:keepNext/>
                    <w:spacing w:before="0" w:after="0"/>
                    <w:jc w:val="left"/>
                    <w:rPr>
                      <w:lang w:val="fr-FR"/>
                    </w:rPr>
                  </w:pPr>
                  <w:r>
                    <w:rPr>
                      <w:lang w:val="fr-FR"/>
                    </w:rPr>
                    <w:t>Onduleur 10</w:t>
                  </w:r>
                  <w:r w:rsidR="0010339D">
                    <w:rPr>
                      <w:lang w:val="fr-FR"/>
                    </w:rPr>
                    <w:t>kVA pour armoire informatique</w:t>
                  </w:r>
                </w:p>
              </w:tc>
              <w:tc>
                <w:tcPr>
                  <w:tcW w:w="2186" w:type="dxa"/>
                </w:tcPr>
                <w:p w:rsidR="0010339D" w:rsidRDefault="00C746FC" w:rsidP="0010339D">
                  <w:pPr>
                    <w:keepNext/>
                    <w:spacing w:before="0" w:after="0"/>
                    <w:cnfStyle w:val="000000010000" w:firstRow="0" w:lastRow="0" w:firstColumn="0" w:lastColumn="0" w:oddVBand="0" w:evenVBand="0" w:oddHBand="0" w:evenHBand="1" w:firstRowFirstColumn="0" w:firstRowLastColumn="0" w:lastRowFirstColumn="0" w:lastRowLastColumn="0"/>
                    <w:rPr>
                      <w:lang w:val="fr-FR"/>
                    </w:rPr>
                  </w:pPr>
                  <w:r>
                    <w:rPr>
                      <w:lang w:val="fr-FR"/>
                    </w:rPr>
                    <w:t xml:space="preserve">Cf </w:t>
                  </w:r>
                  <w:r w:rsidR="006E32E5">
                    <w:rPr>
                      <w:rFonts w:ascii="Calibri" w:eastAsia="Times New Roman" w:hAnsi="Calibri" w:cs="Times New Roman"/>
                      <w:color w:val="000000"/>
                      <w:lang w:val="fr-FR" w:eastAsia="fr-FR" w:bidi="ar-SA"/>
                    </w:rPr>
                    <w:t xml:space="preserve">Annexe </w:t>
                  </w:r>
                  <w:r w:rsidR="00404974">
                    <w:rPr>
                      <w:lang w:val="fr-FR"/>
                    </w:rPr>
                    <w:fldChar w:fldCharType="begin"/>
                  </w:r>
                  <w:r>
                    <w:rPr>
                      <w:lang w:val="fr-FR"/>
                    </w:rPr>
                    <w:instrText xml:space="preserve"> REF _Ref354094533 \r \h </w:instrText>
                  </w:r>
                  <w:r w:rsidR="00404974">
                    <w:rPr>
                      <w:lang w:val="fr-FR"/>
                    </w:rPr>
                  </w:r>
                  <w:r w:rsidR="00404974">
                    <w:rPr>
                      <w:lang w:val="fr-FR"/>
                    </w:rPr>
                    <w:fldChar w:fldCharType="separate"/>
                  </w:r>
                  <w:r w:rsidR="00307D0B">
                    <w:rPr>
                      <w:lang w:val="fr-FR"/>
                    </w:rPr>
                    <w:t>2.6</w:t>
                  </w:r>
                  <w:r w:rsidR="00404974">
                    <w:rPr>
                      <w:lang w:val="fr-FR"/>
                    </w:rPr>
                    <w:fldChar w:fldCharType="end"/>
                  </w:r>
                </w:p>
              </w:tc>
              <w:tc>
                <w:tcPr>
                  <w:tcW w:w="734" w:type="dxa"/>
                </w:tcPr>
                <w:p w:rsidR="0010339D" w:rsidRDefault="0010339D" w:rsidP="0010339D">
                  <w:pPr>
                    <w:keepNext/>
                    <w:spacing w:before="0" w:after="0"/>
                    <w:cnfStyle w:val="000000010000" w:firstRow="0" w:lastRow="0" w:firstColumn="0" w:lastColumn="0" w:oddVBand="0" w:evenVBand="0" w:oddHBand="0" w:evenHBand="1" w:firstRowFirstColumn="0" w:firstRowLastColumn="0" w:lastRowFirstColumn="0" w:lastRowLastColumn="0"/>
                    <w:rPr>
                      <w:lang w:val="fr-FR"/>
                    </w:rPr>
                  </w:pPr>
                  <w:r>
                    <w:rPr>
                      <w:lang w:val="fr-FR"/>
                    </w:rPr>
                    <w:t>1</w:t>
                  </w:r>
                </w:p>
              </w:tc>
              <w:tc>
                <w:tcPr>
                  <w:tcW w:w="1825" w:type="dxa"/>
                </w:tcPr>
                <w:p w:rsidR="0010339D" w:rsidRDefault="00C746FC" w:rsidP="00C746FC">
                  <w:pPr>
                    <w:keepNext/>
                    <w:spacing w:before="0" w:after="0"/>
                    <w:jc w:val="right"/>
                    <w:cnfStyle w:val="000000010000" w:firstRow="0" w:lastRow="0" w:firstColumn="0" w:lastColumn="0" w:oddVBand="0" w:evenVBand="0" w:oddHBand="0" w:evenHBand="1" w:firstRowFirstColumn="0" w:firstRowLastColumn="0" w:lastRowFirstColumn="0" w:lastRowLastColumn="0"/>
                    <w:rPr>
                      <w:lang w:val="fr-FR"/>
                    </w:rPr>
                  </w:pPr>
                  <w:r>
                    <w:rPr>
                      <w:lang w:val="fr-FR"/>
                    </w:rPr>
                    <w:t>4</w:t>
                  </w:r>
                  <w:r w:rsidR="00BF0CA0">
                    <w:rPr>
                      <w:lang w:val="fr-FR"/>
                    </w:rPr>
                    <w:t> 500 000</w:t>
                  </w:r>
                </w:p>
              </w:tc>
            </w:tr>
            <w:tr w:rsidR="0010339D" w:rsidRPr="00307D0B" w:rsidTr="006E3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dxa"/>
                </w:tcPr>
                <w:p w:rsidR="0010339D" w:rsidRDefault="0010339D" w:rsidP="00FB4B9B">
                  <w:pPr>
                    <w:keepNext/>
                    <w:spacing w:before="0" w:after="0"/>
                    <w:jc w:val="left"/>
                    <w:rPr>
                      <w:lang w:val="fr-FR"/>
                    </w:rPr>
                  </w:pPr>
                  <w:r>
                    <w:rPr>
                      <w:lang w:val="fr-FR"/>
                    </w:rPr>
                    <w:t>Bandeau de prises 2P+T</w:t>
                  </w:r>
                </w:p>
              </w:tc>
              <w:tc>
                <w:tcPr>
                  <w:tcW w:w="2186" w:type="dxa"/>
                </w:tcPr>
                <w:p w:rsidR="0010339D" w:rsidRDefault="0096797F" w:rsidP="0010339D">
                  <w:pPr>
                    <w:keepNext/>
                    <w:spacing w:before="0" w:after="0"/>
                    <w:cnfStyle w:val="000000100000" w:firstRow="0" w:lastRow="0" w:firstColumn="0" w:lastColumn="0" w:oddVBand="0" w:evenVBand="0" w:oddHBand="1" w:evenHBand="0" w:firstRowFirstColumn="0" w:firstRowLastColumn="0" w:lastRowFirstColumn="0" w:lastRowLastColumn="0"/>
                    <w:rPr>
                      <w:lang w:val="fr-FR"/>
                    </w:rPr>
                  </w:pPr>
                  <w:r>
                    <w:rPr>
                      <w:lang w:val="fr-FR"/>
                    </w:rPr>
                    <w:t xml:space="preserve">Cf </w:t>
                  </w:r>
                  <w:r w:rsidR="006E32E5">
                    <w:rPr>
                      <w:rFonts w:ascii="Calibri" w:eastAsia="Times New Roman" w:hAnsi="Calibri" w:cs="Times New Roman"/>
                      <w:color w:val="000000"/>
                      <w:lang w:val="fr-FR" w:eastAsia="fr-FR" w:bidi="ar-SA"/>
                    </w:rPr>
                    <w:t xml:space="preserve">Annexe </w:t>
                  </w:r>
                  <w:r w:rsidR="00404974">
                    <w:rPr>
                      <w:lang w:val="fr-FR"/>
                    </w:rPr>
                    <w:fldChar w:fldCharType="begin"/>
                  </w:r>
                  <w:r>
                    <w:rPr>
                      <w:lang w:val="fr-FR"/>
                    </w:rPr>
                    <w:instrText xml:space="preserve"> REF _Ref354093640 \r \h </w:instrText>
                  </w:r>
                  <w:r w:rsidR="00404974">
                    <w:rPr>
                      <w:lang w:val="fr-FR"/>
                    </w:rPr>
                  </w:r>
                  <w:r w:rsidR="00404974">
                    <w:rPr>
                      <w:lang w:val="fr-FR"/>
                    </w:rPr>
                    <w:fldChar w:fldCharType="separate"/>
                  </w:r>
                  <w:r w:rsidR="00307D0B">
                    <w:rPr>
                      <w:lang w:val="fr-FR"/>
                    </w:rPr>
                    <w:t>2.8.2</w:t>
                  </w:r>
                  <w:r w:rsidR="00404974">
                    <w:rPr>
                      <w:lang w:val="fr-FR"/>
                    </w:rPr>
                    <w:fldChar w:fldCharType="end"/>
                  </w:r>
                </w:p>
              </w:tc>
              <w:tc>
                <w:tcPr>
                  <w:tcW w:w="734" w:type="dxa"/>
                </w:tcPr>
                <w:p w:rsidR="0010339D" w:rsidRDefault="0010339D" w:rsidP="0010339D">
                  <w:pPr>
                    <w:keepNext/>
                    <w:spacing w:before="0" w:after="0"/>
                    <w:cnfStyle w:val="000000100000" w:firstRow="0" w:lastRow="0" w:firstColumn="0" w:lastColumn="0" w:oddVBand="0" w:evenVBand="0" w:oddHBand="1" w:evenHBand="0" w:firstRowFirstColumn="0" w:firstRowLastColumn="0" w:lastRowFirstColumn="0" w:lastRowLastColumn="0"/>
                    <w:rPr>
                      <w:lang w:val="fr-FR"/>
                    </w:rPr>
                  </w:pPr>
                  <w:r>
                    <w:rPr>
                      <w:lang w:val="fr-FR"/>
                    </w:rPr>
                    <w:t>1</w:t>
                  </w:r>
                </w:p>
              </w:tc>
              <w:tc>
                <w:tcPr>
                  <w:tcW w:w="1825" w:type="dxa"/>
                </w:tcPr>
                <w:p w:rsidR="0010339D" w:rsidRDefault="0096797F" w:rsidP="00555A08">
                  <w:pPr>
                    <w:keepNext/>
                    <w:spacing w:before="0" w:after="0"/>
                    <w:jc w:val="right"/>
                    <w:cnfStyle w:val="000000100000" w:firstRow="0" w:lastRow="0" w:firstColumn="0" w:lastColumn="0" w:oddVBand="0" w:evenVBand="0" w:oddHBand="1" w:evenHBand="0" w:firstRowFirstColumn="0" w:firstRowLastColumn="0" w:lastRowFirstColumn="0" w:lastRowLastColumn="0"/>
                    <w:rPr>
                      <w:lang w:val="fr-FR"/>
                    </w:rPr>
                  </w:pPr>
                  <w:r>
                    <w:rPr>
                      <w:lang w:val="fr-FR"/>
                    </w:rPr>
                    <w:t>100 000</w:t>
                  </w:r>
                </w:p>
              </w:tc>
            </w:tr>
            <w:tr w:rsidR="0010339D" w:rsidRPr="00307D0B" w:rsidTr="006E3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5" w:type="dxa"/>
                </w:tcPr>
                <w:p w:rsidR="0010339D" w:rsidRDefault="0010339D" w:rsidP="00FB4B9B">
                  <w:pPr>
                    <w:keepNext/>
                    <w:spacing w:before="0" w:after="0"/>
                    <w:jc w:val="left"/>
                    <w:rPr>
                      <w:lang w:val="fr-FR"/>
                    </w:rPr>
                  </w:pPr>
                  <w:r>
                    <w:rPr>
                      <w:lang w:val="fr-FR"/>
                    </w:rPr>
                    <w:t>Climatiseur Split 2.5kVA</w:t>
                  </w:r>
                </w:p>
              </w:tc>
              <w:tc>
                <w:tcPr>
                  <w:tcW w:w="2186" w:type="dxa"/>
                </w:tcPr>
                <w:p w:rsidR="0010339D" w:rsidRDefault="0010339D" w:rsidP="0010339D">
                  <w:pPr>
                    <w:keepNext/>
                    <w:spacing w:before="0" w:after="0"/>
                    <w:cnfStyle w:val="000000010000" w:firstRow="0" w:lastRow="0" w:firstColumn="0" w:lastColumn="0" w:oddVBand="0" w:evenVBand="0" w:oddHBand="0" w:evenHBand="1" w:firstRowFirstColumn="0" w:firstRowLastColumn="0" w:lastRowFirstColumn="0" w:lastRowLastColumn="0"/>
                    <w:rPr>
                      <w:lang w:val="fr-FR"/>
                    </w:rPr>
                  </w:pPr>
                </w:p>
              </w:tc>
              <w:tc>
                <w:tcPr>
                  <w:tcW w:w="734" w:type="dxa"/>
                </w:tcPr>
                <w:p w:rsidR="0010339D" w:rsidRDefault="0010339D" w:rsidP="0010339D">
                  <w:pPr>
                    <w:keepNext/>
                    <w:spacing w:before="0" w:after="0"/>
                    <w:cnfStyle w:val="000000010000" w:firstRow="0" w:lastRow="0" w:firstColumn="0" w:lastColumn="0" w:oddVBand="0" w:evenVBand="0" w:oddHBand="0" w:evenHBand="1" w:firstRowFirstColumn="0" w:firstRowLastColumn="0" w:lastRowFirstColumn="0" w:lastRowLastColumn="0"/>
                    <w:rPr>
                      <w:lang w:val="fr-FR"/>
                    </w:rPr>
                  </w:pPr>
                  <w:r>
                    <w:rPr>
                      <w:lang w:val="fr-FR"/>
                    </w:rPr>
                    <w:t>1</w:t>
                  </w:r>
                </w:p>
              </w:tc>
              <w:tc>
                <w:tcPr>
                  <w:tcW w:w="1825" w:type="dxa"/>
                </w:tcPr>
                <w:p w:rsidR="0010339D" w:rsidRDefault="00C746FC" w:rsidP="00555A08">
                  <w:pPr>
                    <w:keepNext/>
                    <w:spacing w:before="0" w:after="0"/>
                    <w:jc w:val="right"/>
                    <w:cnfStyle w:val="000000010000" w:firstRow="0" w:lastRow="0" w:firstColumn="0" w:lastColumn="0" w:oddVBand="0" w:evenVBand="0" w:oddHBand="0" w:evenHBand="1" w:firstRowFirstColumn="0" w:firstRowLastColumn="0" w:lastRowFirstColumn="0" w:lastRowLastColumn="0"/>
                    <w:rPr>
                      <w:lang w:val="fr-FR"/>
                    </w:rPr>
                  </w:pPr>
                  <w:r>
                    <w:rPr>
                      <w:lang w:val="fr-FR"/>
                    </w:rPr>
                    <w:t>500 000</w:t>
                  </w:r>
                </w:p>
              </w:tc>
            </w:tr>
            <w:tr w:rsidR="00C746FC" w:rsidRPr="00307D0B" w:rsidTr="006E32E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5" w:type="dxa"/>
                  <w:gridSpan w:val="3"/>
                </w:tcPr>
                <w:p w:rsidR="00C746FC" w:rsidRDefault="00C746FC" w:rsidP="00C746FC">
                  <w:pPr>
                    <w:keepNext/>
                    <w:spacing w:before="0" w:after="0"/>
                    <w:jc w:val="right"/>
                    <w:rPr>
                      <w:lang w:val="fr-FR"/>
                    </w:rPr>
                  </w:pPr>
                  <w:r>
                    <w:rPr>
                      <w:lang w:val="fr-FR"/>
                    </w:rPr>
                    <w:t>Total</w:t>
                  </w:r>
                </w:p>
              </w:tc>
              <w:tc>
                <w:tcPr>
                  <w:tcW w:w="1825" w:type="dxa"/>
                </w:tcPr>
                <w:p w:rsidR="00C746FC" w:rsidRDefault="00C746FC" w:rsidP="00C746FC">
                  <w:pPr>
                    <w:keepNext/>
                    <w:spacing w:before="0" w:after="0"/>
                    <w:jc w:val="right"/>
                    <w:cnfStyle w:val="010000000000" w:firstRow="0" w:lastRow="1" w:firstColumn="0" w:lastColumn="0" w:oddVBand="0" w:evenVBand="0" w:oddHBand="0" w:evenHBand="0" w:firstRowFirstColumn="0" w:firstRowLastColumn="0" w:lastRowFirstColumn="0" w:lastRowLastColumn="0"/>
                    <w:rPr>
                      <w:lang w:val="fr-FR"/>
                    </w:rPr>
                  </w:pPr>
                  <w:r>
                    <w:rPr>
                      <w:lang w:val="fr-FR"/>
                    </w:rPr>
                    <w:t>35 250 000</w:t>
                  </w:r>
                </w:p>
              </w:tc>
            </w:tr>
          </w:tbl>
          <w:p w:rsidR="0059368F" w:rsidRDefault="00687244" w:rsidP="0059368F">
            <w:pPr>
              <w:keepNext/>
              <w:rPr>
                <w:lang w:val="fr-FR"/>
              </w:rPr>
            </w:pPr>
            <w:r>
              <w:rPr>
                <w:noProof/>
                <w:lang w:val="fr-FR" w:eastAsia="fr-FR" w:bidi="ar-SA"/>
              </w:rPr>
              <w:drawing>
                <wp:anchor distT="0" distB="0" distL="114300" distR="114300" simplePos="0" relativeHeight="251655168" behindDoc="0" locked="0" layoutInCell="1" allowOverlap="1">
                  <wp:simplePos x="0" y="0"/>
                  <wp:positionH relativeFrom="column">
                    <wp:posOffset>2945765</wp:posOffset>
                  </wp:positionH>
                  <wp:positionV relativeFrom="paragraph">
                    <wp:posOffset>692150</wp:posOffset>
                  </wp:positionV>
                  <wp:extent cx="2743200" cy="2981325"/>
                  <wp:effectExtent l="1905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srcRect/>
                          <a:stretch>
                            <a:fillRect/>
                          </a:stretch>
                        </pic:blipFill>
                        <pic:spPr bwMode="auto">
                          <a:xfrm>
                            <a:off x="0" y="0"/>
                            <a:ext cx="2743200" cy="2981325"/>
                          </a:xfrm>
                          <a:prstGeom prst="rect">
                            <a:avLst/>
                          </a:prstGeom>
                          <a:noFill/>
                          <a:ln w="9525">
                            <a:noFill/>
                            <a:miter lim="800000"/>
                            <a:headEnd/>
                            <a:tailEnd/>
                          </a:ln>
                        </pic:spPr>
                      </pic:pic>
                    </a:graphicData>
                  </a:graphic>
                </wp:anchor>
              </w:drawing>
            </w:r>
            <w:r w:rsidR="0010339D">
              <w:rPr>
                <w:lang w:val="fr-FR"/>
              </w:rPr>
              <w:t>A l’exception du climatiseur, tous les équipements doivent être au format compatible avec le rack.</w:t>
            </w:r>
            <w:r w:rsidR="00555A08">
              <w:rPr>
                <w:lang w:val="fr-FR"/>
              </w:rPr>
              <w:t xml:space="preserve"> </w:t>
            </w:r>
            <w:r w:rsidR="004C294B">
              <w:rPr>
                <w:lang w:val="fr-FR"/>
              </w:rPr>
              <w:t>A noter que le switch de cœur de réseau (type 2) est déjà inclus dans le projet de rénovation du réseau local de l’INS.</w:t>
            </w:r>
            <w:r>
              <w:rPr>
                <w:lang w:val="fr-FR"/>
              </w:rPr>
              <w:t xml:space="preserve"> </w:t>
            </w:r>
          </w:p>
          <w:p w:rsidR="0059368F" w:rsidRDefault="0010339D" w:rsidP="0059368F">
            <w:pPr>
              <w:keepNext/>
              <w:rPr>
                <w:lang w:val="fr-FR"/>
              </w:rPr>
            </w:pPr>
            <w:r>
              <w:rPr>
                <w:lang w:val="fr-FR"/>
              </w:rPr>
              <w:t xml:space="preserve">La configuration de l’ensemble se fera de manière à obtenir un schéma logique du réseau tel que recommandé plus haut dans le présent document. </w:t>
            </w:r>
            <w:r w:rsidR="00FB4B9B">
              <w:rPr>
                <w:lang w:val="fr-FR"/>
              </w:rPr>
              <w:t>Si le budget ne permet pas d’acquérir un second contrôleur de domaine, alors un</w:t>
            </w:r>
            <w:r>
              <w:rPr>
                <w:lang w:val="fr-FR"/>
              </w:rPr>
              <w:t xml:space="preserve"> des serveurs actuellement contrôleur de domaine Windows2003 sera reconfiguré pour devenir un contrôleur de domaine secondaire sous Windows2008. Le serveur offert par le FNUAP sera intégré dans l’armoire informatique et configuré en serveur de bases de données et de stockage pour les utilisateurs.</w:t>
            </w:r>
            <w:r w:rsidR="00FB4B9B">
              <w:rPr>
                <w:lang w:val="fr-FR"/>
              </w:rPr>
              <w:t xml:space="preserve"> </w:t>
            </w:r>
            <w:r w:rsidR="00687244">
              <w:rPr>
                <w:lang w:val="fr-FR"/>
              </w:rPr>
              <w:t xml:space="preserve">Il sera connecté directement au robot de sauvegarde via une carte d’extension FC acquise avec le robot. </w:t>
            </w:r>
            <w:r w:rsidR="00FB4B9B">
              <w:rPr>
                <w:lang w:val="fr-FR"/>
              </w:rPr>
              <w:t>La disposition de l’armoire ressemblera alors à l’illustration ci-contre.</w:t>
            </w:r>
          </w:p>
          <w:p w:rsidR="00FB4B9B" w:rsidRDefault="009A31C4" w:rsidP="0059368F">
            <w:pPr>
              <w:keepNext/>
              <w:rPr>
                <w:lang w:val="fr-FR"/>
              </w:rPr>
            </w:pPr>
            <w:r>
              <w:rPr>
                <w:lang w:val="fr-FR"/>
              </w:rPr>
              <w:t xml:space="preserve">Nous rappelons que ces acquisitions et leur mise en œuvre sont </w:t>
            </w:r>
            <w:r w:rsidRPr="009A31C4">
              <w:rPr>
                <w:u w:val="single"/>
                <w:lang w:val="fr-FR"/>
              </w:rPr>
              <w:t>urgentes</w:t>
            </w:r>
            <w:r>
              <w:rPr>
                <w:lang w:val="fr-FR"/>
              </w:rPr>
              <w:t xml:space="preserve"> pour compléter la rénovation du réseau câblé de l’INS.</w:t>
            </w:r>
          </w:p>
          <w:p w:rsidR="0059368F" w:rsidRPr="002638C5" w:rsidRDefault="009A31C4" w:rsidP="00C746FC">
            <w:pPr>
              <w:keepNext/>
              <w:rPr>
                <w:lang w:val="fr-FR"/>
              </w:rPr>
            </w:pPr>
            <w:r>
              <w:rPr>
                <w:lang w:val="fr-FR"/>
              </w:rPr>
              <w:t xml:space="preserve">Le budget total comprend les équipements ainsi qu’une assistante technique d’au moins </w:t>
            </w:r>
            <w:r w:rsidR="00C746FC">
              <w:rPr>
                <w:lang w:val="fr-FR"/>
              </w:rPr>
              <w:t>3</w:t>
            </w:r>
            <w:r>
              <w:rPr>
                <w:lang w:val="fr-FR"/>
              </w:rPr>
              <w:t xml:space="preserve"> semaines.homme à mobiliser lors de l’installation et de la configuration de l’ensemble. Les formations relatives à l’administration réseau mentionnées plus haut devront avoir été réalisées </w:t>
            </w:r>
            <w:r w:rsidRPr="009A31C4">
              <w:rPr>
                <w:u w:val="single"/>
                <w:lang w:val="fr-FR"/>
              </w:rPr>
              <w:t>peu de temps avant</w:t>
            </w:r>
            <w:r>
              <w:rPr>
                <w:lang w:val="fr-FR"/>
              </w:rPr>
              <w:t xml:space="preserve"> l’arrivée des équipements et la mobilisation de l’assistance.</w:t>
            </w:r>
          </w:p>
        </w:tc>
      </w:tr>
      <w:tr w:rsidR="002638C5" w:rsidRPr="0059368F" w:rsidTr="00DD1DCF">
        <w:tc>
          <w:tcPr>
            <w:tcW w:w="9072" w:type="dxa"/>
            <w:gridSpan w:val="4"/>
            <w:tcBorders>
              <w:top w:val="nil"/>
              <w:left w:val="single" w:sz="4" w:space="0" w:color="000000"/>
              <w:bottom w:val="nil"/>
              <w:right w:val="single" w:sz="4" w:space="0" w:color="000000"/>
            </w:tcBorders>
            <w:shd w:val="clear" w:color="auto" w:fill="D9D9D9"/>
          </w:tcPr>
          <w:p w:rsidR="002638C5" w:rsidRPr="002638C5" w:rsidRDefault="002638C5" w:rsidP="00DD1DCF">
            <w:pPr>
              <w:keepNext/>
              <w:jc w:val="center"/>
              <w:rPr>
                <w:b/>
                <w:lang w:val="fr-FR"/>
              </w:rPr>
            </w:pPr>
            <w:r w:rsidRPr="002638C5">
              <w:rPr>
                <w:b/>
                <w:lang w:val="fr-FR"/>
              </w:rPr>
              <w:t>Planning</w:t>
            </w:r>
          </w:p>
        </w:tc>
      </w:tr>
      <w:tr w:rsidR="002638C5" w:rsidRPr="00307D0B" w:rsidTr="00DD1DCF">
        <w:tc>
          <w:tcPr>
            <w:tcW w:w="9072" w:type="dxa"/>
            <w:gridSpan w:val="4"/>
            <w:tcBorders>
              <w:top w:val="nil"/>
              <w:left w:val="single" w:sz="4" w:space="0" w:color="000000"/>
              <w:bottom w:val="nil"/>
              <w:right w:val="single" w:sz="4" w:space="0" w:color="000000"/>
            </w:tcBorders>
            <w:shd w:val="clear" w:color="auto" w:fill="auto"/>
          </w:tcPr>
          <w:p w:rsidR="002638C5" w:rsidRPr="002638C5" w:rsidRDefault="007B239D" w:rsidP="007B239D">
            <w:pPr>
              <w:rPr>
                <w:lang w:val="fr-FR"/>
              </w:rPr>
            </w:pPr>
            <w:r>
              <w:rPr>
                <w:lang w:val="fr-FR"/>
              </w:rPr>
              <w:t>La rénovation du cœur du réseau de l’institut est également urgent et requiert un démarrage lui aussi rapide. Les spécifications sont disponibles en annexe et le marché doit pouvoir être exécuté d’ici la fin de 2013, idéalement en incluant la phase de déploiement et de configuration. En tout état de cause l’ensemble doit pouvoir être opérationnel au 1</w:t>
            </w:r>
            <w:r w:rsidRPr="007B239D">
              <w:rPr>
                <w:vertAlign w:val="superscript"/>
                <w:lang w:val="fr-FR"/>
              </w:rPr>
              <w:t>er</w:t>
            </w:r>
            <w:r>
              <w:rPr>
                <w:lang w:val="fr-FR"/>
              </w:rPr>
              <w:t xml:space="preserve"> trimestre 2014.  </w:t>
            </w:r>
          </w:p>
        </w:tc>
      </w:tr>
      <w:tr w:rsidR="002638C5" w:rsidRPr="0059368F" w:rsidTr="00DD1DCF">
        <w:tc>
          <w:tcPr>
            <w:tcW w:w="9072" w:type="dxa"/>
            <w:gridSpan w:val="4"/>
            <w:tcBorders>
              <w:top w:val="nil"/>
              <w:left w:val="single" w:sz="4" w:space="0" w:color="000000"/>
              <w:bottom w:val="nil"/>
              <w:right w:val="single" w:sz="4" w:space="0" w:color="000000"/>
            </w:tcBorders>
            <w:shd w:val="clear" w:color="auto" w:fill="D9D9D9"/>
          </w:tcPr>
          <w:p w:rsidR="002638C5" w:rsidRPr="002638C5" w:rsidRDefault="002638C5" w:rsidP="00DD1DCF">
            <w:pPr>
              <w:keepNext/>
              <w:jc w:val="center"/>
              <w:rPr>
                <w:b/>
                <w:lang w:val="fr-FR"/>
              </w:rPr>
            </w:pPr>
            <w:r w:rsidRPr="002638C5">
              <w:rPr>
                <w:b/>
                <w:lang w:val="fr-FR"/>
              </w:rPr>
              <w:t>Justification</w:t>
            </w:r>
          </w:p>
        </w:tc>
      </w:tr>
      <w:tr w:rsidR="002638C5" w:rsidRPr="00307D0B" w:rsidTr="00DD1DCF">
        <w:tc>
          <w:tcPr>
            <w:tcW w:w="9072" w:type="dxa"/>
            <w:gridSpan w:val="4"/>
            <w:tcBorders>
              <w:top w:val="nil"/>
              <w:left w:val="single" w:sz="4" w:space="0" w:color="000000"/>
              <w:bottom w:val="single" w:sz="4" w:space="0" w:color="000000"/>
              <w:right w:val="single" w:sz="4" w:space="0" w:color="000000"/>
            </w:tcBorders>
          </w:tcPr>
          <w:p w:rsidR="002638C5" w:rsidRDefault="0059368F" w:rsidP="00DD1DCF">
            <w:pPr>
              <w:keepNext/>
              <w:rPr>
                <w:lang w:val="fr-FR"/>
              </w:rPr>
            </w:pPr>
            <w:r>
              <w:rPr>
                <w:lang w:val="fr-FR"/>
              </w:rPr>
              <w:t>L’équipement en termes de serveurs informatiques n’est pas optimum. Les machines sont disparates et la disposition ne favorise pas une administration simple (chaque serveur ou assimilé est installé avec son écran et son clavier, le tout sur des tables et bureaux). De plus la sécurité en termes de protection contre les attaques n’est pas non plus la meilleure de part l’absence d’éléments essentiels dans ce domaine (pare feu, proxy, etc.). Nous avons vu dans les recommandations qu’il faut moderniser l’ensemble en adoptant une configuration en armoire informatique (ou rack).</w:t>
            </w:r>
          </w:p>
          <w:p w:rsidR="00BC4F8F" w:rsidRPr="002638C5" w:rsidRDefault="00BC4F8F" w:rsidP="00DD1DCF">
            <w:pPr>
              <w:keepNext/>
              <w:rPr>
                <w:lang w:val="fr-FR"/>
              </w:rPr>
            </w:pPr>
            <w:r>
              <w:rPr>
                <w:lang w:val="fr-FR"/>
              </w:rPr>
              <w:t>Les résultats concernés par cette activité sont 1.2 et globalement 3.</w:t>
            </w:r>
          </w:p>
        </w:tc>
      </w:tr>
    </w:tbl>
    <w:p w:rsidR="00A06251" w:rsidRDefault="00A06251" w:rsidP="00A06251">
      <w:pPr>
        <w:pStyle w:val="Heading3"/>
        <w:numPr>
          <w:ilvl w:val="0"/>
          <w:numId w:val="0"/>
        </w:numPr>
        <w:ind w:left="720" w:hanging="720"/>
        <w:rPr>
          <w:lang w:val="fr-FR"/>
        </w:rPr>
      </w:pPr>
    </w:p>
    <w:p w:rsidR="00A06251" w:rsidRPr="00A06251" w:rsidRDefault="00A06251" w:rsidP="00A06251">
      <w:pPr>
        <w:rPr>
          <w:lang w:val="fr-FR"/>
        </w:rPr>
      </w:pPr>
    </w:p>
    <w:p w:rsidR="0058164A" w:rsidRPr="009A31C4" w:rsidRDefault="0058164A" w:rsidP="002638C5">
      <w:pPr>
        <w:pStyle w:val="Heading3"/>
        <w:rPr>
          <w:lang w:val="fr-FR"/>
        </w:rPr>
      </w:pPr>
      <w:bookmarkStart w:id="93" w:name="_Toc354173293"/>
      <w:r w:rsidRPr="009A31C4">
        <w:rPr>
          <w:lang w:val="fr-FR"/>
        </w:rPr>
        <w:t xml:space="preserve">La sécurité des </w:t>
      </w:r>
      <w:r w:rsidR="00D46361" w:rsidRPr="009A31C4">
        <w:rPr>
          <w:lang w:val="fr-FR"/>
        </w:rPr>
        <w:t>biens et des personnes</w:t>
      </w:r>
      <w:bookmarkEnd w:id="93"/>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9A31C4" w:rsidRPr="00307D0B"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9A31C4" w:rsidRPr="002638C5" w:rsidRDefault="009A31C4" w:rsidP="00DD1DCF">
            <w:pPr>
              <w:keepNext/>
              <w:rPr>
                <w:lang w:val="fr-FR"/>
              </w:rPr>
            </w:pPr>
            <w:r w:rsidRPr="002638C5">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9A31C4" w:rsidRPr="002638C5" w:rsidRDefault="009A31C4" w:rsidP="00DD1DCF">
            <w:pPr>
              <w:keepNext/>
              <w:rPr>
                <w:lang w:val="fr-FR"/>
              </w:rPr>
            </w:pPr>
            <w:r>
              <w:rPr>
                <w:lang w:val="fr-FR"/>
              </w:rPr>
              <w:t>Mettre en place une centrale d’alarme incendie</w:t>
            </w:r>
          </w:p>
        </w:tc>
      </w:tr>
      <w:tr w:rsidR="009A31C4" w:rsidRPr="002638C5"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9A31C4" w:rsidRPr="002638C5" w:rsidRDefault="009A31C4" w:rsidP="00DD1DCF">
            <w:pPr>
              <w:keepNext/>
              <w:rPr>
                <w:lang w:val="fr-FR"/>
              </w:rPr>
            </w:pPr>
            <w:r w:rsidRPr="002638C5">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9A31C4" w:rsidRPr="002638C5" w:rsidRDefault="007B239D" w:rsidP="007B239D">
            <w:pPr>
              <w:keepNext/>
              <w:rPr>
                <w:lang w:val="fr-FR"/>
              </w:rPr>
            </w:pPr>
            <w:r>
              <w:rPr>
                <w:lang w:val="fr-FR"/>
              </w:rPr>
              <w:t>5,3</w:t>
            </w:r>
            <w:r w:rsidR="00CF7CE6">
              <w:rPr>
                <w:lang w:val="fr-FR"/>
              </w:rPr>
              <w:t>6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9A31C4" w:rsidRPr="002638C5" w:rsidRDefault="009A31C4" w:rsidP="00DD1DCF">
            <w:pPr>
              <w:keepNext/>
              <w:rPr>
                <w:lang w:val="fr-FR"/>
              </w:rPr>
            </w:pPr>
            <w:r w:rsidRPr="002638C5">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9A31C4" w:rsidRPr="002638C5" w:rsidRDefault="009A31C4" w:rsidP="00DD1DCF">
            <w:pPr>
              <w:keepNext/>
              <w:rPr>
                <w:lang w:val="fr-FR"/>
              </w:rPr>
            </w:pPr>
            <w:r w:rsidRPr="002638C5">
              <w:rPr>
                <w:lang w:val="fr-FR"/>
              </w:rPr>
              <w:t>1</w:t>
            </w:r>
          </w:p>
        </w:tc>
      </w:tr>
      <w:tr w:rsidR="009A31C4" w:rsidRPr="002638C5" w:rsidTr="00DD1DCF">
        <w:tc>
          <w:tcPr>
            <w:tcW w:w="9072" w:type="dxa"/>
            <w:gridSpan w:val="4"/>
            <w:tcBorders>
              <w:top w:val="double" w:sz="4" w:space="0" w:color="auto"/>
              <w:left w:val="single" w:sz="4" w:space="0" w:color="000000"/>
              <w:bottom w:val="nil"/>
              <w:right w:val="single" w:sz="4" w:space="0" w:color="000000"/>
            </w:tcBorders>
            <w:shd w:val="clear" w:color="auto" w:fill="D9D9D9"/>
          </w:tcPr>
          <w:p w:rsidR="009A31C4" w:rsidRPr="002638C5" w:rsidRDefault="009A31C4" w:rsidP="00DD1DCF">
            <w:pPr>
              <w:keepNext/>
              <w:jc w:val="center"/>
              <w:rPr>
                <w:b/>
                <w:lang w:val="fr-FR"/>
              </w:rPr>
            </w:pPr>
            <w:r w:rsidRPr="002638C5">
              <w:rPr>
                <w:b/>
                <w:lang w:val="fr-FR"/>
              </w:rPr>
              <w:t>Description du projet</w:t>
            </w:r>
          </w:p>
        </w:tc>
      </w:tr>
      <w:tr w:rsidR="009A31C4" w:rsidRPr="00BF0CA0" w:rsidTr="00DD1DCF">
        <w:tc>
          <w:tcPr>
            <w:tcW w:w="9072" w:type="dxa"/>
            <w:gridSpan w:val="4"/>
            <w:tcBorders>
              <w:top w:val="nil"/>
              <w:left w:val="single" w:sz="4" w:space="0" w:color="000000"/>
              <w:bottom w:val="nil"/>
              <w:right w:val="single" w:sz="4" w:space="0" w:color="000000"/>
            </w:tcBorders>
          </w:tcPr>
          <w:p w:rsidR="009A31C4" w:rsidRDefault="009A31C4" w:rsidP="009A31C4">
            <w:pPr>
              <w:keepNext/>
              <w:rPr>
                <w:lang w:val="fr-FR"/>
              </w:rPr>
            </w:pPr>
            <w:r>
              <w:rPr>
                <w:lang w:val="fr-FR"/>
              </w:rPr>
              <w:t>Une centrale incendie est à installer au rez-de-chaussée de l’INS avec des détecteurs placés aux endroits stratégiques</w:t>
            </w:r>
            <w:r w:rsidR="00486579">
              <w:rPr>
                <w:lang w:val="fr-FR"/>
              </w:rPr>
              <w:t>, soit idéalement</w:t>
            </w:r>
            <w:r>
              <w:rPr>
                <w:lang w:val="fr-FR"/>
              </w:rPr>
              <w:t> :</w:t>
            </w:r>
          </w:p>
          <w:p w:rsidR="009A31C4" w:rsidRDefault="009A31C4" w:rsidP="009A31C4">
            <w:pPr>
              <w:pStyle w:val="ListParagraph"/>
              <w:keepNext/>
              <w:numPr>
                <w:ilvl w:val="0"/>
                <w:numId w:val="50"/>
              </w:numPr>
              <w:rPr>
                <w:lang w:val="fr-FR"/>
              </w:rPr>
            </w:pPr>
            <w:r>
              <w:rPr>
                <w:lang w:val="fr-FR"/>
              </w:rPr>
              <w:t>Salle des serveurs (1)</w:t>
            </w:r>
          </w:p>
          <w:p w:rsidR="009A31C4" w:rsidRDefault="009A31C4" w:rsidP="009A31C4">
            <w:pPr>
              <w:pStyle w:val="ListParagraph"/>
              <w:keepNext/>
              <w:numPr>
                <w:ilvl w:val="0"/>
                <w:numId w:val="50"/>
              </w:numPr>
              <w:rPr>
                <w:lang w:val="fr-FR"/>
              </w:rPr>
            </w:pPr>
            <w:r>
              <w:rPr>
                <w:lang w:val="fr-FR"/>
              </w:rPr>
              <w:t>Salle de reprographie (2 en raison de la taille de la pièce)</w:t>
            </w:r>
          </w:p>
          <w:p w:rsidR="009A31C4" w:rsidRDefault="009A31C4" w:rsidP="009A31C4">
            <w:pPr>
              <w:pStyle w:val="ListParagraph"/>
              <w:keepNext/>
              <w:numPr>
                <w:ilvl w:val="0"/>
                <w:numId w:val="50"/>
              </w:numPr>
              <w:rPr>
                <w:lang w:val="fr-FR"/>
              </w:rPr>
            </w:pPr>
            <w:r>
              <w:rPr>
                <w:lang w:val="fr-FR"/>
              </w:rPr>
              <w:t>Salle des archives (2)</w:t>
            </w:r>
          </w:p>
          <w:p w:rsidR="009A31C4" w:rsidRDefault="009A31C4" w:rsidP="009A31C4">
            <w:pPr>
              <w:pStyle w:val="ListParagraph"/>
              <w:keepNext/>
              <w:numPr>
                <w:ilvl w:val="0"/>
                <w:numId w:val="50"/>
              </w:numPr>
              <w:rPr>
                <w:lang w:val="fr-FR"/>
              </w:rPr>
            </w:pPr>
            <w:r>
              <w:rPr>
                <w:lang w:val="fr-FR"/>
              </w:rPr>
              <w:t>Bibliothèque (2)</w:t>
            </w:r>
          </w:p>
          <w:p w:rsidR="009A31C4" w:rsidRDefault="009A31C4" w:rsidP="009A31C4">
            <w:pPr>
              <w:pStyle w:val="ListParagraph"/>
              <w:keepNext/>
              <w:numPr>
                <w:ilvl w:val="0"/>
                <w:numId w:val="50"/>
              </w:numPr>
              <w:rPr>
                <w:lang w:val="fr-FR"/>
              </w:rPr>
            </w:pPr>
            <w:r>
              <w:rPr>
                <w:lang w:val="fr-FR"/>
              </w:rPr>
              <w:t>Couloirs de l’INS (</w:t>
            </w:r>
            <w:r w:rsidR="00486579">
              <w:rPr>
                <w:lang w:val="fr-FR"/>
              </w:rPr>
              <w:t>1 par branche, soit 6 au total)</w:t>
            </w:r>
          </w:p>
          <w:p w:rsidR="00486579" w:rsidRDefault="00486579" w:rsidP="009A31C4">
            <w:pPr>
              <w:pStyle w:val="ListParagraph"/>
              <w:keepNext/>
              <w:numPr>
                <w:ilvl w:val="0"/>
                <w:numId w:val="50"/>
              </w:numPr>
              <w:rPr>
                <w:lang w:val="fr-FR"/>
              </w:rPr>
            </w:pPr>
            <w:r>
              <w:rPr>
                <w:lang w:val="fr-FR"/>
              </w:rPr>
              <w:t>Bâtiment DER (2 minimum)</w:t>
            </w:r>
          </w:p>
          <w:p w:rsidR="00486579" w:rsidRDefault="00486579" w:rsidP="009A31C4">
            <w:pPr>
              <w:pStyle w:val="ListParagraph"/>
              <w:keepNext/>
              <w:numPr>
                <w:ilvl w:val="0"/>
                <w:numId w:val="50"/>
              </w:numPr>
              <w:rPr>
                <w:lang w:val="fr-FR"/>
              </w:rPr>
            </w:pPr>
            <w:r>
              <w:rPr>
                <w:lang w:val="fr-FR"/>
              </w:rPr>
              <w:t>Bâtiment du CFP (2 minimum)</w:t>
            </w:r>
          </w:p>
          <w:p w:rsidR="00486579" w:rsidRDefault="00486579" w:rsidP="00486579">
            <w:pPr>
              <w:keepNext/>
              <w:rPr>
                <w:lang w:val="fr-FR"/>
              </w:rPr>
            </w:pPr>
            <w:r>
              <w:rPr>
                <w:lang w:val="fr-FR"/>
              </w:rPr>
              <w:t>A proximité de ces détecteurs doit se trouver un extincteur en état de marche. L’ensemble du personnel doit être formé à son maniement, et cela au moins 1 fois par an.</w:t>
            </w:r>
          </w:p>
          <w:p w:rsidR="00486579" w:rsidRDefault="00486579" w:rsidP="00486579">
            <w:pPr>
              <w:keepNext/>
              <w:rPr>
                <w:lang w:val="fr-FR"/>
              </w:rPr>
            </w:pPr>
            <w:r>
              <w:rPr>
                <w:lang w:val="fr-FR"/>
              </w:rPr>
              <w:t>Des détecteurs individuels doivent aussi être positionnés dans les bâtiments des DRS ainsi qu’au BCR, là aussi à chaque fois avec un extincteur en bon état.</w:t>
            </w:r>
          </w:p>
          <w:p w:rsidR="00486579" w:rsidRDefault="00486579" w:rsidP="00486579">
            <w:pPr>
              <w:keepNext/>
              <w:rPr>
                <w:lang w:val="fr-FR"/>
              </w:rPr>
            </w:pPr>
            <w:r>
              <w:rPr>
                <w:lang w:val="fr-FR"/>
              </w:rPr>
              <w:t xml:space="preserve">Le budget prévu couvre l’installation des détecteurs, de la centrale et de quelques extincteurs additionnels (l’INS en étant déjà pourvu). </w:t>
            </w:r>
          </w:p>
          <w:tbl>
            <w:tblPr>
              <w:tblStyle w:val="Tramemoyenne1-Accent11"/>
              <w:tblW w:w="8775" w:type="dxa"/>
              <w:tblLook w:val="0660" w:firstRow="1" w:lastRow="1" w:firstColumn="0" w:lastColumn="0" w:noHBand="1" w:noVBand="1"/>
            </w:tblPr>
            <w:tblGrid>
              <w:gridCol w:w="5917"/>
              <w:gridCol w:w="585"/>
              <w:gridCol w:w="1142"/>
              <w:gridCol w:w="1142"/>
            </w:tblGrid>
            <w:tr w:rsidR="00CF7CE6" w:rsidRPr="0042247D" w:rsidTr="0042247D">
              <w:trPr>
                <w:cnfStyle w:val="100000000000" w:firstRow="1" w:lastRow="0" w:firstColumn="0" w:lastColumn="0" w:oddVBand="0" w:evenVBand="0" w:oddHBand="0" w:evenHBand="0" w:firstRowFirstColumn="0" w:firstRowLastColumn="0" w:lastRowFirstColumn="0" w:lastRowLastColumn="0"/>
                <w:trHeight w:val="300"/>
              </w:trPr>
              <w:tc>
                <w:tcPr>
                  <w:tcW w:w="5917" w:type="dxa"/>
                  <w:noWrap/>
                  <w:hideMark/>
                </w:tcPr>
                <w:p w:rsidR="00CF7CE6" w:rsidRPr="0042247D" w:rsidRDefault="00CF7CE6" w:rsidP="00CF7CE6">
                  <w:pPr>
                    <w:spacing w:before="0" w:after="0"/>
                    <w:jc w:val="left"/>
                    <w:rPr>
                      <w:rFonts w:asciiTheme="minorHAnsi" w:eastAsia="Times New Roman" w:hAnsiTheme="minorHAnsi" w:cs="Times New Roman"/>
                      <w:lang w:val="fr-FR" w:eastAsia="fr-FR" w:bidi="ar-SA"/>
                    </w:rPr>
                  </w:pPr>
                  <w:r w:rsidRPr="0042247D">
                    <w:rPr>
                      <w:rFonts w:asciiTheme="minorHAnsi" w:eastAsia="Times New Roman" w:hAnsiTheme="minorHAnsi" w:cs="Times New Roman"/>
                      <w:lang w:val="fr-FR" w:eastAsia="fr-FR" w:bidi="ar-SA"/>
                    </w:rPr>
                    <w:t>Désignation</w:t>
                  </w:r>
                </w:p>
              </w:tc>
              <w:tc>
                <w:tcPr>
                  <w:tcW w:w="574" w:type="dxa"/>
                  <w:noWrap/>
                  <w:hideMark/>
                </w:tcPr>
                <w:p w:rsidR="00CF7CE6" w:rsidRPr="0042247D" w:rsidRDefault="00CF7CE6" w:rsidP="00CF7CE6">
                  <w:pPr>
                    <w:spacing w:before="0" w:after="0"/>
                    <w:jc w:val="left"/>
                    <w:rPr>
                      <w:rFonts w:asciiTheme="minorHAnsi" w:eastAsia="Times New Roman" w:hAnsiTheme="minorHAnsi" w:cs="Times New Roman"/>
                      <w:lang w:val="fr-FR" w:eastAsia="fr-FR" w:bidi="ar-SA"/>
                    </w:rPr>
                  </w:pPr>
                  <w:r w:rsidRPr="0042247D">
                    <w:rPr>
                      <w:rFonts w:asciiTheme="minorHAnsi" w:eastAsia="Times New Roman" w:hAnsiTheme="minorHAnsi" w:cs="Times New Roman"/>
                      <w:lang w:val="fr-FR" w:eastAsia="fr-FR" w:bidi="ar-SA"/>
                    </w:rPr>
                    <w:t>Qté</w:t>
                  </w:r>
                </w:p>
              </w:tc>
              <w:tc>
                <w:tcPr>
                  <w:tcW w:w="1142" w:type="dxa"/>
                  <w:noWrap/>
                  <w:hideMark/>
                </w:tcPr>
                <w:p w:rsidR="00CF7CE6" w:rsidRPr="0042247D" w:rsidRDefault="00CF7CE6" w:rsidP="00CF7CE6">
                  <w:pPr>
                    <w:spacing w:before="0" w:after="0"/>
                    <w:jc w:val="left"/>
                    <w:rPr>
                      <w:rFonts w:asciiTheme="minorHAnsi" w:eastAsia="Times New Roman" w:hAnsiTheme="minorHAnsi" w:cs="Times New Roman"/>
                      <w:lang w:val="fr-FR" w:eastAsia="fr-FR" w:bidi="ar-SA"/>
                    </w:rPr>
                  </w:pPr>
                  <w:r w:rsidRPr="0042247D">
                    <w:rPr>
                      <w:rFonts w:asciiTheme="minorHAnsi" w:eastAsia="Times New Roman" w:hAnsiTheme="minorHAnsi" w:cs="Times New Roman"/>
                      <w:lang w:val="fr-FR" w:eastAsia="fr-FR" w:bidi="ar-SA"/>
                    </w:rPr>
                    <w:t>PU</w:t>
                  </w:r>
                </w:p>
              </w:tc>
              <w:tc>
                <w:tcPr>
                  <w:tcW w:w="1142" w:type="dxa"/>
                  <w:noWrap/>
                  <w:hideMark/>
                </w:tcPr>
                <w:p w:rsidR="00CF7CE6" w:rsidRPr="0042247D" w:rsidRDefault="00CF7CE6" w:rsidP="00CF7CE6">
                  <w:pPr>
                    <w:spacing w:before="0" w:after="0"/>
                    <w:jc w:val="left"/>
                    <w:rPr>
                      <w:rFonts w:asciiTheme="minorHAnsi" w:eastAsia="Times New Roman" w:hAnsiTheme="minorHAnsi" w:cs="Times New Roman"/>
                      <w:lang w:val="fr-FR" w:eastAsia="fr-FR" w:bidi="ar-SA"/>
                    </w:rPr>
                  </w:pPr>
                  <w:r w:rsidRPr="0042247D">
                    <w:rPr>
                      <w:rFonts w:asciiTheme="minorHAnsi" w:eastAsia="Times New Roman" w:hAnsiTheme="minorHAnsi" w:cs="Times New Roman"/>
                      <w:lang w:val="fr-FR" w:eastAsia="fr-FR" w:bidi="ar-SA"/>
                    </w:rPr>
                    <w:t>Prix</w:t>
                  </w:r>
                </w:p>
              </w:tc>
            </w:tr>
            <w:tr w:rsidR="00CF7CE6" w:rsidRPr="0042247D" w:rsidTr="0042247D">
              <w:trPr>
                <w:trHeight w:val="463"/>
              </w:trPr>
              <w:tc>
                <w:tcPr>
                  <w:tcW w:w="5917" w:type="dxa"/>
                  <w:hideMark/>
                </w:tcPr>
                <w:p w:rsidR="00CF7CE6" w:rsidRPr="0042247D" w:rsidRDefault="00CF7CE6" w:rsidP="00CF7CE6">
                  <w:pPr>
                    <w:spacing w:before="0" w:after="0"/>
                    <w:jc w:val="lef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 xml:space="preserve">Centrale de détection ADRESSABLE, autonomie de 48H grâce à deux batteries de 12V, 7 AMPERES </w:t>
                  </w:r>
                </w:p>
              </w:tc>
              <w:tc>
                <w:tcPr>
                  <w:tcW w:w="574"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1</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1 750 000</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1 750 000</w:t>
                  </w:r>
                </w:p>
              </w:tc>
            </w:tr>
            <w:tr w:rsidR="00CF7CE6" w:rsidRPr="0042247D" w:rsidTr="0042247D">
              <w:trPr>
                <w:trHeight w:val="315"/>
              </w:trPr>
              <w:tc>
                <w:tcPr>
                  <w:tcW w:w="5917" w:type="dxa"/>
                  <w:noWrap/>
                  <w:hideMark/>
                </w:tcPr>
                <w:p w:rsidR="00CF7CE6" w:rsidRPr="0042247D" w:rsidRDefault="00CF7CE6" w:rsidP="00CF7CE6">
                  <w:pPr>
                    <w:spacing w:before="0" w:after="0"/>
                    <w:jc w:val="lef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Détecteur thermique de fumée</w:t>
                  </w:r>
                  <w:r w:rsidR="00652CCB" w:rsidRPr="0042247D">
                    <w:rPr>
                      <w:rFonts w:asciiTheme="minorHAnsi" w:eastAsia="Times New Roman" w:hAnsiTheme="minorHAnsi" w:cs="Times New Roman"/>
                      <w:color w:val="000000"/>
                      <w:szCs w:val="24"/>
                      <w:lang w:val="fr-FR" w:eastAsia="fr-FR" w:bidi="ar-SA"/>
                    </w:rPr>
                    <w:t xml:space="preserve"> (salle serveurs, reprographie, archives, documentation)</w:t>
                  </w:r>
                </w:p>
              </w:tc>
              <w:tc>
                <w:tcPr>
                  <w:tcW w:w="574"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4</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70 000</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280 000</w:t>
                  </w:r>
                </w:p>
              </w:tc>
            </w:tr>
            <w:tr w:rsidR="00CF7CE6" w:rsidRPr="0042247D" w:rsidTr="0042247D">
              <w:trPr>
                <w:trHeight w:val="315"/>
              </w:trPr>
              <w:tc>
                <w:tcPr>
                  <w:tcW w:w="5917" w:type="dxa"/>
                  <w:noWrap/>
                  <w:hideMark/>
                </w:tcPr>
                <w:p w:rsidR="00CF7CE6" w:rsidRPr="0042247D" w:rsidRDefault="00CF7CE6" w:rsidP="00CF7CE6">
                  <w:pPr>
                    <w:spacing w:before="0" w:after="0"/>
                    <w:jc w:val="lef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Détecteur optique de fumée</w:t>
                  </w:r>
                </w:p>
              </w:tc>
              <w:tc>
                <w:tcPr>
                  <w:tcW w:w="574"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10</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70 000</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700 000</w:t>
                  </w:r>
                </w:p>
              </w:tc>
            </w:tr>
            <w:tr w:rsidR="00CF7CE6" w:rsidRPr="0042247D" w:rsidTr="0042247D">
              <w:trPr>
                <w:trHeight w:val="315"/>
              </w:trPr>
              <w:tc>
                <w:tcPr>
                  <w:tcW w:w="5917" w:type="dxa"/>
                  <w:noWrap/>
                  <w:hideMark/>
                </w:tcPr>
                <w:p w:rsidR="00CF7CE6" w:rsidRPr="0042247D" w:rsidRDefault="00CF7CE6" w:rsidP="00CF7CE6">
                  <w:pPr>
                    <w:spacing w:before="0" w:after="0"/>
                    <w:jc w:val="lef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Déclencheur manuel à membrane déformable</w:t>
                  </w:r>
                </w:p>
              </w:tc>
              <w:tc>
                <w:tcPr>
                  <w:tcW w:w="574"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4</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60 000</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240 000</w:t>
                  </w:r>
                </w:p>
              </w:tc>
            </w:tr>
            <w:tr w:rsidR="00CF7CE6" w:rsidRPr="0042247D" w:rsidTr="0042247D">
              <w:trPr>
                <w:trHeight w:val="315"/>
              </w:trPr>
              <w:tc>
                <w:tcPr>
                  <w:tcW w:w="5917" w:type="dxa"/>
                  <w:noWrap/>
                  <w:hideMark/>
                </w:tcPr>
                <w:p w:rsidR="00CF7CE6" w:rsidRPr="0042247D" w:rsidRDefault="00CF7CE6" w:rsidP="00CF7CE6">
                  <w:pPr>
                    <w:spacing w:before="0" w:after="0"/>
                    <w:jc w:val="lef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Sirène d'évacuation</w:t>
                  </w:r>
                </w:p>
              </w:tc>
              <w:tc>
                <w:tcPr>
                  <w:tcW w:w="574"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4</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60 000</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240 000</w:t>
                  </w:r>
                </w:p>
              </w:tc>
            </w:tr>
            <w:tr w:rsidR="00CF7CE6" w:rsidRPr="0042247D" w:rsidTr="0042247D">
              <w:trPr>
                <w:trHeight w:val="315"/>
              </w:trPr>
              <w:tc>
                <w:tcPr>
                  <w:tcW w:w="5917" w:type="dxa"/>
                  <w:noWrap/>
                  <w:hideMark/>
                </w:tcPr>
                <w:p w:rsidR="00CF7CE6" w:rsidRPr="0042247D" w:rsidRDefault="00CF7CE6" w:rsidP="00CF7CE6">
                  <w:pPr>
                    <w:spacing w:before="0" w:after="0"/>
                    <w:jc w:val="lef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Indicateur d'action</w:t>
                  </w:r>
                </w:p>
              </w:tc>
              <w:tc>
                <w:tcPr>
                  <w:tcW w:w="574"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10</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10 000</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100 000</w:t>
                  </w:r>
                </w:p>
              </w:tc>
            </w:tr>
            <w:tr w:rsidR="00CF7CE6" w:rsidRPr="0042247D" w:rsidTr="0042247D">
              <w:trPr>
                <w:trHeight w:val="315"/>
              </w:trPr>
              <w:tc>
                <w:tcPr>
                  <w:tcW w:w="5917" w:type="dxa"/>
                  <w:noWrap/>
                  <w:hideMark/>
                </w:tcPr>
                <w:p w:rsidR="00CF7CE6" w:rsidRPr="0042247D" w:rsidRDefault="00CF7CE6" w:rsidP="00CF7CE6">
                  <w:pPr>
                    <w:spacing w:before="0" w:after="0"/>
                    <w:jc w:val="lef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INSTALLATION</w:t>
                  </w:r>
                </w:p>
              </w:tc>
              <w:tc>
                <w:tcPr>
                  <w:tcW w:w="574" w:type="dxa"/>
                  <w:noWrap/>
                  <w:hideMark/>
                </w:tcPr>
                <w:p w:rsidR="00CF7CE6" w:rsidRPr="0042247D" w:rsidRDefault="00CF7CE6" w:rsidP="00CF7CE6">
                  <w:pPr>
                    <w:spacing w:before="0" w:after="0"/>
                    <w:jc w:val="lef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 </w:t>
                  </w:r>
                </w:p>
              </w:tc>
              <w:tc>
                <w:tcPr>
                  <w:tcW w:w="1142" w:type="dxa"/>
                  <w:noWrap/>
                  <w:hideMark/>
                </w:tcPr>
                <w:p w:rsidR="00CF7CE6" w:rsidRPr="0042247D" w:rsidRDefault="00CF7CE6" w:rsidP="00CF7CE6">
                  <w:pPr>
                    <w:spacing w:before="0" w:after="0"/>
                    <w:jc w:val="lef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 </w:t>
                  </w:r>
                </w:p>
              </w:tc>
              <w:tc>
                <w:tcPr>
                  <w:tcW w:w="1142" w:type="dxa"/>
                  <w:noWrap/>
                  <w:hideMark/>
                </w:tcPr>
                <w:p w:rsidR="00CF7CE6" w:rsidRPr="0042247D" w:rsidRDefault="00CF7CE6" w:rsidP="00CF7CE6">
                  <w:pPr>
                    <w:spacing w:before="0" w:after="0"/>
                    <w:jc w:val="lef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 </w:t>
                  </w:r>
                </w:p>
              </w:tc>
            </w:tr>
            <w:tr w:rsidR="00CF7CE6" w:rsidRPr="0042247D" w:rsidTr="0042247D">
              <w:trPr>
                <w:trHeight w:val="315"/>
              </w:trPr>
              <w:tc>
                <w:tcPr>
                  <w:tcW w:w="5917" w:type="dxa"/>
                  <w:noWrap/>
                  <w:hideMark/>
                </w:tcPr>
                <w:p w:rsidR="00CF7CE6" w:rsidRPr="0042247D" w:rsidRDefault="00CF7CE6" w:rsidP="00CF7CE6">
                  <w:pPr>
                    <w:spacing w:before="0" w:after="0"/>
                    <w:jc w:val="lef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Divers Accessoires et Câbles</w:t>
                  </w:r>
                </w:p>
              </w:tc>
              <w:tc>
                <w:tcPr>
                  <w:tcW w:w="574"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1</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650 000</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650 000</w:t>
                  </w:r>
                </w:p>
              </w:tc>
            </w:tr>
            <w:tr w:rsidR="00CF7CE6" w:rsidRPr="0042247D" w:rsidTr="0042247D">
              <w:trPr>
                <w:trHeight w:val="315"/>
              </w:trPr>
              <w:tc>
                <w:tcPr>
                  <w:tcW w:w="5917" w:type="dxa"/>
                  <w:noWrap/>
                  <w:hideMark/>
                </w:tcPr>
                <w:p w:rsidR="00CF7CE6" w:rsidRPr="0042247D" w:rsidRDefault="00CF7CE6" w:rsidP="00CF7CE6">
                  <w:pPr>
                    <w:spacing w:before="0" w:after="0"/>
                    <w:jc w:val="lef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Installation, programmation et mise en service</w:t>
                  </w:r>
                  <w:r w:rsidR="007B239D">
                    <w:rPr>
                      <w:rFonts w:asciiTheme="minorHAnsi" w:eastAsia="Times New Roman" w:hAnsiTheme="minorHAnsi" w:cs="Times New Roman"/>
                      <w:color w:val="000000"/>
                      <w:szCs w:val="24"/>
                      <w:lang w:val="fr-FR" w:eastAsia="fr-FR" w:bidi="ar-SA"/>
                    </w:rPr>
                    <w:t xml:space="preserve"> (forfait)</w:t>
                  </w:r>
                </w:p>
              </w:tc>
              <w:tc>
                <w:tcPr>
                  <w:tcW w:w="574" w:type="dxa"/>
                  <w:noWrap/>
                  <w:hideMark/>
                </w:tcPr>
                <w:p w:rsidR="00CF7CE6" w:rsidRPr="0042247D" w:rsidRDefault="007B239D" w:rsidP="00CF7CE6">
                  <w:pPr>
                    <w:spacing w:before="0" w:after="0"/>
                    <w:jc w:val="right"/>
                    <w:rPr>
                      <w:rFonts w:asciiTheme="minorHAnsi" w:eastAsia="Times New Roman" w:hAnsiTheme="minorHAnsi" w:cs="Times New Roman"/>
                      <w:color w:val="000000"/>
                      <w:szCs w:val="24"/>
                      <w:lang w:val="fr-FR" w:eastAsia="fr-FR" w:bidi="ar-SA"/>
                    </w:rPr>
                  </w:pPr>
                  <w:r>
                    <w:rPr>
                      <w:rFonts w:asciiTheme="minorHAnsi" w:eastAsia="Times New Roman" w:hAnsiTheme="minorHAnsi" w:cs="Times New Roman"/>
                      <w:color w:val="000000"/>
                      <w:szCs w:val="24"/>
                      <w:lang w:val="fr-FR" w:eastAsia="fr-FR" w:bidi="ar-SA"/>
                    </w:rPr>
                    <w:t>1</w:t>
                  </w:r>
                </w:p>
              </w:tc>
              <w:tc>
                <w:tcPr>
                  <w:tcW w:w="1142" w:type="dxa"/>
                  <w:noWrap/>
                  <w:hideMark/>
                </w:tcPr>
                <w:p w:rsidR="00CF7CE6" w:rsidRPr="0042247D" w:rsidRDefault="007B239D" w:rsidP="00CF7CE6">
                  <w:pPr>
                    <w:spacing w:before="0" w:after="0"/>
                    <w:jc w:val="right"/>
                    <w:rPr>
                      <w:rFonts w:asciiTheme="minorHAnsi" w:eastAsia="Times New Roman" w:hAnsiTheme="minorHAnsi" w:cs="Times New Roman"/>
                      <w:color w:val="000000"/>
                      <w:szCs w:val="24"/>
                      <w:lang w:val="fr-FR" w:eastAsia="fr-FR" w:bidi="ar-SA"/>
                    </w:rPr>
                  </w:pPr>
                  <w:r>
                    <w:rPr>
                      <w:rFonts w:asciiTheme="minorHAnsi" w:eastAsia="Times New Roman" w:hAnsiTheme="minorHAnsi" w:cs="Times New Roman"/>
                      <w:color w:val="000000"/>
                      <w:szCs w:val="24"/>
                      <w:lang w:val="fr-FR" w:eastAsia="fr-FR" w:bidi="ar-SA"/>
                    </w:rPr>
                    <w:t>800 000</w:t>
                  </w:r>
                </w:p>
              </w:tc>
              <w:tc>
                <w:tcPr>
                  <w:tcW w:w="1142" w:type="dxa"/>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800 000</w:t>
                  </w:r>
                </w:p>
              </w:tc>
            </w:tr>
            <w:tr w:rsidR="007B239D" w:rsidRPr="0042247D" w:rsidTr="0042247D">
              <w:trPr>
                <w:trHeight w:val="315"/>
              </w:trPr>
              <w:tc>
                <w:tcPr>
                  <w:tcW w:w="5917" w:type="dxa"/>
                  <w:noWrap/>
                  <w:hideMark/>
                </w:tcPr>
                <w:p w:rsidR="007B239D" w:rsidRPr="0042247D" w:rsidRDefault="007B239D" w:rsidP="00CF7CE6">
                  <w:pPr>
                    <w:spacing w:before="0" w:after="0"/>
                    <w:jc w:val="left"/>
                    <w:rPr>
                      <w:rFonts w:asciiTheme="minorHAnsi" w:eastAsia="Times New Roman" w:hAnsiTheme="minorHAnsi" w:cs="Times New Roman"/>
                      <w:color w:val="000000"/>
                      <w:szCs w:val="24"/>
                      <w:lang w:val="fr-FR" w:eastAsia="fr-FR" w:bidi="ar-SA"/>
                    </w:rPr>
                  </w:pPr>
                  <w:r>
                    <w:rPr>
                      <w:rFonts w:asciiTheme="minorHAnsi" w:eastAsia="Times New Roman" w:hAnsiTheme="minorHAnsi" w:cs="Times New Roman"/>
                      <w:color w:val="000000"/>
                      <w:szCs w:val="24"/>
                      <w:lang w:val="fr-FR" w:eastAsia="fr-FR" w:bidi="ar-SA"/>
                    </w:rPr>
                    <w:t>EXTINCTEURS</w:t>
                  </w:r>
                </w:p>
              </w:tc>
              <w:tc>
                <w:tcPr>
                  <w:tcW w:w="574" w:type="dxa"/>
                  <w:noWrap/>
                  <w:hideMark/>
                </w:tcPr>
                <w:p w:rsidR="007B239D" w:rsidRPr="0042247D" w:rsidRDefault="007B239D" w:rsidP="00CF7CE6">
                  <w:pPr>
                    <w:spacing w:before="0" w:after="0"/>
                    <w:jc w:val="right"/>
                    <w:rPr>
                      <w:rFonts w:asciiTheme="minorHAnsi" w:eastAsia="Times New Roman" w:hAnsiTheme="minorHAnsi" w:cs="Times New Roman"/>
                      <w:color w:val="000000"/>
                      <w:szCs w:val="24"/>
                      <w:lang w:val="fr-FR" w:eastAsia="fr-FR" w:bidi="ar-SA"/>
                    </w:rPr>
                  </w:pPr>
                </w:p>
              </w:tc>
              <w:tc>
                <w:tcPr>
                  <w:tcW w:w="1142" w:type="dxa"/>
                  <w:noWrap/>
                  <w:hideMark/>
                </w:tcPr>
                <w:p w:rsidR="007B239D" w:rsidRPr="0042247D" w:rsidRDefault="007B239D" w:rsidP="00CF7CE6">
                  <w:pPr>
                    <w:spacing w:before="0" w:after="0"/>
                    <w:jc w:val="right"/>
                    <w:rPr>
                      <w:rFonts w:asciiTheme="minorHAnsi" w:eastAsia="Times New Roman" w:hAnsiTheme="minorHAnsi" w:cs="Times New Roman"/>
                      <w:color w:val="000000"/>
                      <w:szCs w:val="24"/>
                      <w:lang w:val="fr-FR" w:eastAsia="fr-FR" w:bidi="ar-SA"/>
                    </w:rPr>
                  </w:pPr>
                </w:p>
              </w:tc>
              <w:tc>
                <w:tcPr>
                  <w:tcW w:w="1142" w:type="dxa"/>
                  <w:noWrap/>
                  <w:hideMark/>
                </w:tcPr>
                <w:p w:rsidR="007B239D" w:rsidRPr="0042247D" w:rsidRDefault="007B239D" w:rsidP="00CF7CE6">
                  <w:pPr>
                    <w:spacing w:before="0" w:after="0"/>
                    <w:jc w:val="right"/>
                    <w:rPr>
                      <w:rFonts w:asciiTheme="minorHAnsi" w:eastAsia="Times New Roman" w:hAnsiTheme="minorHAnsi" w:cs="Times New Roman"/>
                      <w:color w:val="000000"/>
                      <w:szCs w:val="24"/>
                      <w:lang w:val="fr-FR" w:eastAsia="fr-FR" w:bidi="ar-SA"/>
                    </w:rPr>
                  </w:pPr>
                </w:p>
              </w:tc>
            </w:tr>
            <w:tr w:rsidR="007B239D" w:rsidRPr="0042247D" w:rsidTr="0042247D">
              <w:trPr>
                <w:trHeight w:val="315"/>
              </w:trPr>
              <w:tc>
                <w:tcPr>
                  <w:tcW w:w="5917" w:type="dxa"/>
                  <w:noWrap/>
                  <w:hideMark/>
                </w:tcPr>
                <w:p w:rsidR="007B239D" w:rsidRPr="0042247D" w:rsidRDefault="007B239D" w:rsidP="00CF7CE6">
                  <w:pPr>
                    <w:spacing w:before="0" w:after="0"/>
                    <w:jc w:val="left"/>
                    <w:rPr>
                      <w:rFonts w:asciiTheme="minorHAnsi" w:eastAsia="Times New Roman" w:hAnsiTheme="minorHAnsi" w:cs="Times New Roman"/>
                      <w:color w:val="000000"/>
                      <w:szCs w:val="24"/>
                      <w:lang w:val="fr-FR" w:eastAsia="fr-FR" w:bidi="ar-SA"/>
                    </w:rPr>
                  </w:pPr>
                  <w:r>
                    <w:rPr>
                      <w:rFonts w:asciiTheme="minorHAnsi" w:eastAsia="Times New Roman" w:hAnsiTheme="minorHAnsi" w:cs="Times New Roman"/>
                      <w:color w:val="000000"/>
                      <w:szCs w:val="24"/>
                      <w:lang w:val="fr-FR" w:eastAsia="fr-FR" w:bidi="ar-SA"/>
                    </w:rPr>
                    <w:t>Eléments de 6 kg</w:t>
                  </w:r>
                </w:p>
              </w:tc>
              <w:tc>
                <w:tcPr>
                  <w:tcW w:w="574" w:type="dxa"/>
                  <w:noWrap/>
                  <w:hideMark/>
                </w:tcPr>
                <w:p w:rsidR="007B239D" w:rsidRPr="0042247D" w:rsidRDefault="007B239D" w:rsidP="00CF7CE6">
                  <w:pPr>
                    <w:spacing w:before="0" w:after="0"/>
                    <w:jc w:val="right"/>
                    <w:rPr>
                      <w:rFonts w:asciiTheme="minorHAnsi" w:eastAsia="Times New Roman" w:hAnsiTheme="minorHAnsi" w:cs="Times New Roman"/>
                      <w:color w:val="000000"/>
                      <w:szCs w:val="24"/>
                      <w:lang w:val="fr-FR" w:eastAsia="fr-FR" w:bidi="ar-SA"/>
                    </w:rPr>
                  </w:pPr>
                  <w:r>
                    <w:rPr>
                      <w:rFonts w:asciiTheme="minorHAnsi" w:eastAsia="Times New Roman" w:hAnsiTheme="minorHAnsi" w:cs="Times New Roman"/>
                      <w:color w:val="000000"/>
                      <w:szCs w:val="24"/>
                      <w:lang w:val="fr-FR" w:eastAsia="fr-FR" w:bidi="ar-SA"/>
                    </w:rPr>
                    <w:t>10</w:t>
                  </w:r>
                </w:p>
              </w:tc>
              <w:tc>
                <w:tcPr>
                  <w:tcW w:w="1142" w:type="dxa"/>
                  <w:noWrap/>
                  <w:hideMark/>
                </w:tcPr>
                <w:p w:rsidR="007B239D" w:rsidRPr="0042247D" w:rsidRDefault="007B239D" w:rsidP="00CF7CE6">
                  <w:pPr>
                    <w:spacing w:before="0" w:after="0"/>
                    <w:jc w:val="right"/>
                    <w:rPr>
                      <w:rFonts w:asciiTheme="minorHAnsi" w:eastAsia="Times New Roman" w:hAnsiTheme="minorHAnsi" w:cs="Times New Roman"/>
                      <w:color w:val="000000"/>
                      <w:szCs w:val="24"/>
                      <w:lang w:val="fr-FR" w:eastAsia="fr-FR" w:bidi="ar-SA"/>
                    </w:rPr>
                  </w:pPr>
                  <w:r>
                    <w:rPr>
                      <w:rFonts w:asciiTheme="minorHAnsi" w:eastAsia="Times New Roman" w:hAnsiTheme="minorHAnsi" w:cs="Times New Roman"/>
                      <w:color w:val="000000"/>
                      <w:szCs w:val="24"/>
                      <w:lang w:val="fr-FR" w:eastAsia="fr-FR" w:bidi="ar-SA"/>
                    </w:rPr>
                    <w:t>60 000</w:t>
                  </w:r>
                </w:p>
              </w:tc>
              <w:tc>
                <w:tcPr>
                  <w:tcW w:w="1142" w:type="dxa"/>
                  <w:noWrap/>
                  <w:hideMark/>
                </w:tcPr>
                <w:p w:rsidR="007B239D" w:rsidRPr="0042247D" w:rsidRDefault="007B239D" w:rsidP="00CF7CE6">
                  <w:pPr>
                    <w:spacing w:before="0" w:after="0"/>
                    <w:jc w:val="right"/>
                    <w:rPr>
                      <w:rFonts w:asciiTheme="minorHAnsi" w:eastAsia="Times New Roman" w:hAnsiTheme="minorHAnsi" w:cs="Times New Roman"/>
                      <w:color w:val="000000"/>
                      <w:szCs w:val="24"/>
                      <w:lang w:val="fr-FR" w:eastAsia="fr-FR" w:bidi="ar-SA"/>
                    </w:rPr>
                  </w:pPr>
                  <w:r>
                    <w:rPr>
                      <w:rFonts w:asciiTheme="minorHAnsi" w:eastAsia="Times New Roman" w:hAnsiTheme="minorHAnsi" w:cs="Times New Roman"/>
                      <w:color w:val="000000"/>
                      <w:szCs w:val="24"/>
                      <w:lang w:val="fr-FR" w:eastAsia="fr-FR" w:bidi="ar-SA"/>
                    </w:rPr>
                    <w:t>600 000</w:t>
                  </w:r>
                </w:p>
              </w:tc>
            </w:tr>
            <w:tr w:rsidR="007B239D" w:rsidRPr="0042247D" w:rsidTr="0042247D">
              <w:trPr>
                <w:trHeight w:val="315"/>
              </w:trPr>
              <w:tc>
                <w:tcPr>
                  <w:tcW w:w="5917" w:type="dxa"/>
                  <w:noWrap/>
                  <w:hideMark/>
                </w:tcPr>
                <w:p w:rsidR="007B239D" w:rsidRPr="0042247D" w:rsidRDefault="007B239D" w:rsidP="00CF7CE6">
                  <w:pPr>
                    <w:spacing w:before="0" w:after="0"/>
                    <w:jc w:val="left"/>
                    <w:rPr>
                      <w:rFonts w:asciiTheme="minorHAnsi" w:eastAsia="Times New Roman" w:hAnsiTheme="minorHAnsi" w:cs="Times New Roman"/>
                      <w:color w:val="000000"/>
                      <w:szCs w:val="24"/>
                      <w:lang w:val="fr-FR" w:eastAsia="fr-FR" w:bidi="ar-SA"/>
                    </w:rPr>
                  </w:pPr>
                </w:p>
              </w:tc>
              <w:tc>
                <w:tcPr>
                  <w:tcW w:w="574" w:type="dxa"/>
                  <w:noWrap/>
                  <w:hideMark/>
                </w:tcPr>
                <w:p w:rsidR="007B239D" w:rsidRPr="0042247D" w:rsidRDefault="007B239D" w:rsidP="00CF7CE6">
                  <w:pPr>
                    <w:spacing w:before="0" w:after="0"/>
                    <w:jc w:val="right"/>
                    <w:rPr>
                      <w:rFonts w:asciiTheme="minorHAnsi" w:eastAsia="Times New Roman" w:hAnsiTheme="minorHAnsi" w:cs="Times New Roman"/>
                      <w:color w:val="000000"/>
                      <w:szCs w:val="24"/>
                      <w:lang w:val="fr-FR" w:eastAsia="fr-FR" w:bidi="ar-SA"/>
                    </w:rPr>
                  </w:pPr>
                </w:p>
              </w:tc>
              <w:tc>
                <w:tcPr>
                  <w:tcW w:w="1142" w:type="dxa"/>
                  <w:noWrap/>
                  <w:hideMark/>
                </w:tcPr>
                <w:p w:rsidR="007B239D" w:rsidRPr="0042247D" w:rsidRDefault="007B239D" w:rsidP="00CF7CE6">
                  <w:pPr>
                    <w:spacing w:before="0" w:after="0"/>
                    <w:jc w:val="right"/>
                    <w:rPr>
                      <w:rFonts w:asciiTheme="minorHAnsi" w:eastAsia="Times New Roman" w:hAnsiTheme="minorHAnsi" w:cs="Times New Roman"/>
                      <w:color w:val="000000"/>
                      <w:szCs w:val="24"/>
                      <w:lang w:val="fr-FR" w:eastAsia="fr-FR" w:bidi="ar-SA"/>
                    </w:rPr>
                  </w:pPr>
                </w:p>
              </w:tc>
              <w:tc>
                <w:tcPr>
                  <w:tcW w:w="1142" w:type="dxa"/>
                  <w:noWrap/>
                  <w:hideMark/>
                </w:tcPr>
                <w:p w:rsidR="007B239D" w:rsidRPr="0042247D" w:rsidRDefault="007B239D" w:rsidP="00CF7CE6">
                  <w:pPr>
                    <w:spacing w:before="0" w:after="0"/>
                    <w:jc w:val="right"/>
                    <w:rPr>
                      <w:rFonts w:asciiTheme="minorHAnsi" w:eastAsia="Times New Roman" w:hAnsiTheme="minorHAnsi" w:cs="Times New Roman"/>
                      <w:color w:val="000000"/>
                      <w:szCs w:val="24"/>
                      <w:lang w:val="fr-FR" w:eastAsia="fr-FR" w:bidi="ar-SA"/>
                    </w:rPr>
                  </w:pPr>
                </w:p>
              </w:tc>
            </w:tr>
            <w:tr w:rsidR="00CF7CE6" w:rsidRPr="0042247D" w:rsidTr="0042247D">
              <w:trPr>
                <w:cnfStyle w:val="010000000000" w:firstRow="0" w:lastRow="1" w:firstColumn="0" w:lastColumn="0" w:oddVBand="0" w:evenVBand="0" w:oddHBand="0" w:evenHBand="0" w:firstRowFirstColumn="0" w:firstRowLastColumn="0" w:lastRowFirstColumn="0" w:lastRowLastColumn="0"/>
                <w:trHeight w:val="315"/>
              </w:trPr>
              <w:tc>
                <w:tcPr>
                  <w:tcW w:w="7633" w:type="dxa"/>
                  <w:gridSpan w:val="3"/>
                  <w:noWrap/>
                  <w:hideMark/>
                </w:tcPr>
                <w:p w:rsidR="00CF7CE6" w:rsidRPr="0042247D" w:rsidRDefault="00CF7CE6" w:rsidP="00CF7CE6">
                  <w:pPr>
                    <w:spacing w:before="0" w:after="0"/>
                    <w:jc w:val="right"/>
                    <w:rPr>
                      <w:rFonts w:asciiTheme="minorHAnsi" w:eastAsia="Times New Roman" w:hAnsiTheme="minorHAnsi" w:cs="Times New Roman"/>
                      <w:color w:val="000000"/>
                      <w:szCs w:val="24"/>
                      <w:lang w:val="fr-FR" w:eastAsia="fr-FR" w:bidi="ar-SA"/>
                    </w:rPr>
                  </w:pPr>
                  <w:r w:rsidRPr="0042247D">
                    <w:rPr>
                      <w:rFonts w:asciiTheme="minorHAnsi" w:eastAsia="Times New Roman" w:hAnsiTheme="minorHAnsi" w:cs="Times New Roman"/>
                      <w:color w:val="000000"/>
                      <w:szCs w:val="24"/>
                      <w:lang w:val="fr-FR" w:eastAsia="fr-FR" w:bidi="ar-SA"/>
                    </w:rPr>
                    <w:t>Total</w:t>
                  </w:r>
                </w:p>
              </w:tc>
              <w:tc>
                <w:tcPr>
                  <w:tcW w:w="1142" w:type="dxa"/>
                </w:tcPr>
                <w:p w:rsidR="00CF7CE6" w:rsidRPr="0042247D" w:rsidRDefault="007B239D" w:rsidP="007B239D">
                  <w:pPr>
                    <w:spacing w:before="0" w:after="0"/>
                    <w:jc w:val="right"/>
                    <w:rPr>
                      <w:rFonts w:asciiTheme="minorHAnsi" w:eastAsia="Times New Roman" w:hAnsiTheme="minorHAnsi" w:cs="Times New Roman"/>
                      <w:b w:val="0"/>
                      <w:bCs w:val="0"/>
                      <w:color w:val="000000"/>
                      <w:szCs w:val="24"/>
                      <w:lang w:val="fr-FR" w:eastAsia="fr-FR" w:bidi="ar-SA"/>
                    </w:rPr>
                  </w:pPr>
                  <w:r>
                    <w:rPr>
                      <w:rFonts w:asciiTheme="minorHAnsi" w:eastAsia="Times New Roman" w:hAnsiTheme="minorHAnsi" w:cs="Times New Roman"/>
                      <w:color w:val="000000"/>
                      <w:szCs w:val="24"/>
                      <w:lang w:val="fr-FR" w:eastAsia="fr-FR" w:bidi="ar-SA"/>
                    </w:rPr>
                    <w:t>5</w:t>
                  </w:r>
                  <w:r w:rsidR="00CF7CE6" w:rsidRPr="0042247D">
                    <w:rPr>
                      <w:rFonts w:asciiTheme="minorHAnsi" w:eastAsia="Times New Roman" w:hAnsiTheme="minorHAnsi" w:cs="Times New Roman"/>
                      <w:color w:val="000000"/>
                      <w:szCs w:val="24"/>
                      <w:lang w:val="fr-FR" w:eastAsia="fr-FR" w:bidi="ar-SA"/>
                    </w:rPr>
                    <w:t xml:space="preserve"> </w:t>
                  </w:r>
                  <w:r>
                    <w:rPr>
                      <w:rFonts w:asciiTheme="minorHAnsi" w:eastAsia="Times New Roman" w:hAnsiTheme="minorHAnsi" w:cs="Times New Roman"/>
                      <w:color w:val="000000"/>
                      <w:szCs w:val="24"/>
                      <w:lang w:val="fr-FR" w:eastAsia="fr-FR" w:bidi="ar-SA"/>
                    </w:rPr>
                    <w:t>3</w:t>
                  </w:r>
                  <w:r w:rsidR="00CF7CE6" w:rsidRPr="0042247D">
                    <w:rPr>
                      <w:rFonts w:asciiTheme="minorHAnsi" w:eastAsia="Times New Roman" w:hAnsiTheme="minorHAnsi" w:cs="Times New Roman"/>
                      <w:color w:val="000000"/>
                      <w:szCs w:val="24"/>
                      <w:lang w:val="fr-FR" w:eastAsia="fr-FR" w:bidi="ar-SA"/>
                    </w:rPr>
                    <w:t>60 000</w:t>
                  </w:r>
                </w:p>
              </w:tc>
            </w:tr>
          </w:tbl>
          <w:p w:rsidR="00CF7CE6" w:rsidRDefault="00CF7CE6"/>
          <w:p w:rsidR="00CF7CE6" w:rsidRPr="00486579" w:rsidRDefault="00CF7CE6" w:rsidP="00486579">
            <w:pPr>
              <w:keepNext/>
              <w:rPr>
                <w:lang w:val="fr-FR"/>
              </w:rPr>
            </w:pPr>
          </w:p>
        </w:tc>
      </w:tr>
      <w:tr w:rsidR="009A31C4" w:rsidRPr="002638C5" w:rsidTr="00DD1DCF">
        <w:tc>
          <w:tcPr>
            <w:tcW w:w="9072" w:type="dxa"/>
            <w:gridSpan w:val="4"/>
            <w:tcBorders>
              <w:top w:val="nil"/>
              <w:left w:val="single" w:sz="4" w:space="0" w:color="000000"/>
              <w:bottom w:val="nil"/>
              <w:right w:val="single" w:sz="4" w:space="0" w:color="000000"/>
            </w:tcBorders>
            <w:shd w:val="clear" w:color="auto" w:fill="D9D9D9"/>
          </w:tcPr>
          <w:p w:rsidR="009A31C4" w:rsidRPr="002638C5" w:rsidRDefault="009A31C4" w:rsidP="00DD1DCF">
            <w:pPr>
              <w:keepNext/>
              <w:jc w:val="center"/>
              <w:rPr>
                <w:b/>
                <w:lang w:val="fr-FR"/>
              </w:rPr>
            </w:pPr>
            <w:r w:rsidRPr="002638C5">
              <w:rPr>
                <w:b/>
                <w:lang w:val="fr-FR"/>
              </w:rPr>
              <w:t>Planning</w:t>
            </w:r>
          </w:p>
        </w:tc>
      </w:tr>
      <w:tr w:rsidR="009A31C4" w:rsidRPr="00307D0B" w:rsidTr="00DD1DCF">
        <w:tc>
          <w:tcPr>
            <w:tcW w:w="9072" w:type="dxa"/>
            <w:gridSpan w:val="4"/>
            <w:tcBorders>
              <w:top w:val="nil"/>
              <w:left w:val="single" w:sz="4" w:space="0" w:color="000000"/>
              <w:bottom w:val="nil"/>
              <w:right w:val="single" w:sz="4" w:space="0" w:color="000000"/>
            </w:tcBorders>
            <w:shd w:val="clear" w:color="auto" w:fill="auto"/>
          </w:tcPr>
          <w:p w:rsidR="009A31C4" w:rsidRPr="002638C5" w:rsidRDefault="007B239D" w:rsidP="007B239D">
            <w:pPr>
              <w:rPr>
                <w:lang w:val="fr-FR"/>
              </w:rPr>
            </w:pPr>
            <w:r>
              <w:rPr>
                <w:lang w:val="fr-FR"/>
              </w:rPr>
              <w:t>La mise en œuvre doit être immédiate par le biais d’un appel d’offres local et ne devrait pas excéder 4 mois.</w:t>
            </w:r>
          </w:p>
        </w:tc>
      </w:tr>
      <w:tr w:rsidR="009A31C4" w:rsidRPr="002638C5" w:rsidTr="00DD1DCF">
        <w:tc>
          <w:tcPr>
            <w:tcW w:w="9072" w:type="dxa"/>
            <w:gridSpan w:val="4"/>
            <w:tcBorders>
              <w:top w:val="nil"/>
              <w:left w:val="single" w:sz="4" w:space="0" w:color="000000"/>
              <w:bottom w:val="nil"/>
              <w:right w:val="single" w:sz="4" w:space="0" w:color="000000"/>
            </w:tcBorders>
            <w:shd w:val="clear" w:color="auto" w:fill="D9D9D9"/>
          </w:tcPr>
          <w:p w:rsidR="009A31C4" w:rsidRPr="002638C5" w:rsidRDefault="009A31C4" w:rsidP="00DD1DCF">
            <w:pPr>
              <w:keepNext/>
              <w:jc w:val="center"/>
              <w:rPr>
                <w:b/>
                <w:lang w:val="fr-FR"/>
              </w:rPr>
            </w:pPr>
            <w:r w:rsidRPr="002638C5">
              <w:rPr>
                <w:b/>
                <w:lang w:val="fr-FR"/>
              </w:rPr>
              <w:t>Justification</w:t>
            </w:r>
          </w:p>
        </w:tc>
      </w:tr>
      <w:tr w:rsidR="009A31C4" w:rsidRPr="00307D0B" w:rsidTr="00DD1DCF">
        <w:tc>
          <w:tcPr>
            <w:tcW w:w="9072" w:type="dxa"/>
            <w:gridSpan w:val="4"/>
            <w:tcBorders>
              <w:top w:val="nil"/>
              <w:left w:val="single" w:sz="4" w:space="0" w:color="000000"/>
              <w:bottom w:val="single" w:sz="4" w:space="0" w:color="000000"/>
              <w:right w:val="single" w:sz="4" w:space="0" w:color="000000"/>
            </w:tcBorders>
          </w:tcPr>
          <w:p w:rsidR="009A31C4" w:rsidRDefault="009A31C4" w:rsidP="00DD1DCF">
            <w:pPr>
              <w:keepNext/>
              <w:rPr>
                <w:lang w:val="fr-FR"/>
              </w:rPr>
            </w:pPr>
            <w:r>
              <w:rPr>
                <w:lang w:val="fr-FR"/>
              </w:rPr>
              <w:t xml:space="preserve">Le risque avec lequel vit l’INS a été expliqué en détails dans le chapitre relatif à la sécurité. A la lumière de ce qui s’est déjà produit dans d’autres ministères ces derniers mois, il faut impérativement mettre en place un système complet de détection et de première réaction au feu. Ce n’est certes pas strictement parlant du domaine de l’informatique, mais la DI ne peut garantir une sécurité totale des données si ce risque n’est pas encadré. </w:t>
            </w:r>
          </w:p>
          <w:p w:rsidR="00BC4F8F" w:rsidRPr="002638C5" w:rsidRDefault="00BC4F8F" w:rsidP="00DD1DCF">
            <w:pPr>
              <w:keepNext/>
              <w:rPr>
                <w:lang w:val="fr-FR"/>
              </w:rPr>
            </w:pPr>
            <w:r>
              <w:rPr>
                <w:lang w:val="fr-FR"/>
              </w:rPr>
              <w:t>Naturellement c’est ici le résultat 1.1 qui est concerné.</w:t>
            </w:r>
          </w:p>
        </w:tc>
      </w:tr>
    </w:tbl>
    <w:p w:rsidR="009A31C4" w:rsidRDefault="009A31C4" w:rsidP="0058164A">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9"/>
        <w:gridCol w:w="2446"/>
        <w:gridCol w:w="2179"/>
        <w:gridCol w:w="2164"/>
      </w:tblGrid>
      <w:tr w:rsidR="00486579" w:rsidRPr="002638C5"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486579" w:rsidRPr="002638C5" w:rsidRDefault="00486579" w:rsidP="00DD1DCF">
            <w:pPr>
              <w:keepNext/>
              <w:rPr>
                <w:lang w:val="fr-FR"/>
              </w:rPr>
            </w:pPr>
            <w:r w:rsidRPr="002638C5">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486579" w:rsidRPr="002638C5" w:rsidRDefault="00486579" w:rsidP="00DD1DCF">
            <w:pPr>
              <w:keepNext/>
              <w:rPr>
                <w:lang w:val="fr-FR"/>
              </w:rPr>
            </w:pPr>
            <w:r w:rsidRPr="0058164A">
              <w:rPr>
                <w:lang w:val="fr-FR"/>
              </w:rPr>
              <w:t>Sécuriser l’environnement électrique </w:t>
            </w:r>
          </w:p>
        </w:tc>
      </w:tr>
      <w:tr w:rsidR="00486579" w:rsidRPr="002638C5"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486579" w:rsidRPr="002638C5" w:rsidRDefault="00486579" w:rsidP="00DD1DCF">
            <w:pPr>
              <w:keepNext/>
              <w:rPr>
                <w:lang w:val="fr-FR"/>
              </w:rPr>
            </w:pPr>
            <w:r w:rsidRPr="002638C5">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486579" w:rsidRPr="002638C5" w:rsidRDefault="00001BC0" w:rsidP="00DD1DCF">
            <w:pPr>
              <w:keepNext/>
              <w:rPr>
                <w:lang w:val="fr-FR"/>
              </w:rPr>
            </w:pPr>
            <w:r>
              <w:rPr>
                <w:lang w:val="fr-FR"/>
              </w:rPr>
              <w:t>89</w:t>
            </w:r>
            <w:r w:rsidR="00CD2396">
              <w:rPr>
                <w:lang w:val="fr-FR"/>
              </w:rPr>
              <w:t>,3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486579" w:rsidRPr="002638C5" w:rsidRDefault="00486579" w:rsidP="00DD1DCF">
            <w:pPr>
              <w:keepNext/>
              <w:rPr>
                <w:lang w:val="fr-FR"/>
              </w:rPr>
            </w:pPr>
            <w:r w:rsidRPr="002638C5">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486579" w:rsidRPr="002638C5" w:rsidRDefault="00486579" w:rsidP="00DD1DCF">
            <w:pPr>
              <w:keepNext/>
              <w:rPr>
                <w:lang w:val="fr-FR"/>
              </w:rPr>
            </w:pPr>
            <w:r w:rsidRPr="002638C5">
              <w:rPr>
                <w:lang w:val="fr-FR"/>
              </w:rPr>
              <w:t>1</w:t>
            </w:r>
          </w:p>
        </w:tc>
      </w:tr>
      <w:tr w:rsidR="00486579" w:rsidRPr="002638C5" w:rsidTr="00DD1DCF">
        <w:tc>
          <w:tcPr>
            <w:tcW w:w="9072" w:type="dxa"/>
            <w:gridSpan w:val="4"/>
            <w:tcBorders>
              <w:top w:val="double" w:sz="4" w:space="0" w:color="auto"/>
              <w:left w:val="single" w:sz="4" w:space="0" w:color="000000"/>
              <w:bottom w:val="nil"/>
              <w:right w:val="single" w:sz="4" w:space="0" w:color="000000"/>
            </w:tcBorders>
            <w:shd w:val="clear" w:color="auto" w:fill="D9D9D9"/>
          </w:tcPr>
          <w:p w:rsidR="00486579" w:rsidRPr="002638C5" w:rsidRDefault="00486579" w:rsidP="00DD1DCF">
            <w:pPr>
              <w:keepNext/>
              <w:jc w:val="center"/>
              <w:rPr>
                <w:b/>
                <w:lang w:val="fr-FR"/>
              </w:rPr>
            </w:pPr>
            <w:r w:rsidRPr="002638C5">
              <w:rPr>
                <w:b/>
                <w:lang w:val="fr-FR"/>
              </w:rPr>
              <w:t>Description du projet</w:t>
            </w:r>
          </w:p>
        </w:tc>
      </w:tr>
      <w:tr w:rsidR="00486579" w:rsidRPr="00307D0B" w:rsidTr="00DD1DCF">
        <w:tc>
          <w:tcPr>
            <w:tcW w:w="9072" w:type="dxa"/>
            <w:gridSpan w:val="4"/>
            <w:tcBorders>
              <w:top w:val="nil"/>
              <w:left w:val="single" w:sz="4" w:space="0" w:color="000000"/>
              <w:bottom w:val="nil"/>
              <w:right w:val="single" w:sz="4" w:space="0" w:color="000000"/>
            </w:tcBorders>
          </w:tcPr>
          <w:p w:rsidR="00486579" w:rsidRDefault="00486579" w:rsidP="00DD1DCF">
            <w:pPr>
              <w:keepNext/>
              <w:rPr>
                <w:lang w:val="fr-FR"/>
              </w:rPr>
            </w:pPr>
            <w:r>
              <w:rPr>
                <w:lang w:val="fr-FR"/>
              </w:rPr>
              <w:t>Les travaux de sécurisation environnementaux tiennent à la mise en place d’un paratonnerre sur tous les bâtiments de l’INS, DRS et BCR inclus</w:t>
            </w:r>
            <w:r w:rsidR="00CD2396">
              <w:rPr>
                <w:lang w:val="fr-FR"/>
              </w:rPr>
              <w:t xml:space="preserve"> ainsi que d’une mise à la Terre des locaux</w:t>
            </w:r>
            <w:r>
              <w:rPr>
                <w:lang w:val="fr-FR"/>
              </w:rPr>
              <w:t xml:space="preserve">. </w:t>
            </w:r>
          </w:p>
          <w:p w:rsidR="00486579" w:rsidRDefault="00486579" w:rsidP="00DD1DCF">
            <w:pPr>
              <w:keepNext/>
              <w:rPr>
                <w:lang w:val="fr-FR"/>
              </w:rPr>
            </w:pPr>
            <w:r>
              <w:rPr>
                <w:lang w:val="fr-FR"/>
              </w:rPr>
              <w:t xml:space="preserve">Un générateur plus important est à placer à Niamey (ce qui est déjà prévu par le projet PASTAGEP) et de plus petits sont à déployer dans les DRS (hors Niamey). </w:t>
            </w:r>
          </w:p>
          <w:tbl>
            <w:tblPr>
              <w:tblStyle w:val="Tramemoyenne1-Accent11"/>
              <w:tblW w:w="9201" w:type="dxa"/>
              <w:jc w:val="center"/>
              <w:tblLook w:val="06E0" w:firstRow="1" w:lastRow="1" w:firstColumn="1" w:lastColumn="0" w:noHBand="1" w:noVBand="1"/>
            </w:tblPr>
            <w:tblGrid>
              <w:gridCol w:w="2375"/>
              <w:gridCol w:w="714"/>
              <w:gridCol w:w="1318"/>
              <w:gridCol w:w="1429"/>
              <w:gridCol w:w="3365"/>
            </w:tblGrid>
            <w:tr w:rsidR="00CF7CE6" w:rsidRPr="0042247D" w:rsidTr="0042247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75" w:type="dxa"/>
                </w:tcPr>
                <w:p w:rsidR="00CF7CE6" w:rsidRPr="0042247D" w:rsidRDefault="00CF7CE6" w:rsidP="00DD1DCF">
                  <w:pPr>
                    <w:keepNext/>
                    <w:rPr>
                      <w:rFonts w:asciiTheme="minorHAnsi" w:hAnsiTheme="minorHAnsi"/>
                      <w:lang w:val="fr-FR"/>
                    </w:rPr>
                  </w:pPr>
                  <w:r w:rsidRPr="0042247D">
                    <w:rPr>
                      <w:rFonts w:asciiTheme="minorHAnsi" w:hAnsiTheme="minorHAnsi"/>
                      <w:lang w:val="fr-FR"/>
                    </w:rPr>
                    <w:t>Equipement</w:t>
                  </w:r>
                </w:p>
              </w:tc>
              <w:tc>
                <w:tcPr>
                  <w:tcW w:w="714" w:type="dxa"/>
                </w:tcPr>
                <w:p w:rsidR="00CF7CE6" w:rsidRPr="0042247D" w:rsidRDefault="00CF7CE6" w:rsidP="00DD1DCF">
                  <w:pPr>
                    <w:keepNext/>
                    <w:cnfStyle w:val="100000000000" w:firstRow="1"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Qté</w:t>
                  </w:r>
                </w:p>
              </w:tc>
              <w:tc>
                <w:tcPr>
                  <w:tcW w:w="1318" w:type="dxa"/>
                </w:tcPr>
                <w:p w:rsidR="00CF7CE6" w:rsidRPr="0042247D" w:rsidRDefault="00CF7CE6" w:rsidP="00DD1DCF">
                  <w:pPr>
                    <w:keepNext/>
                    <w:cnfStyle w:val="100000000000" w:firstRow="1"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P.U.</w:t>
                  </w:r>
                </w:p>
              </w:tc>
              <w:tc>
                <w:tcPr>
                  <w:tcW w:w="1429" w:type="dxa"/>
                </w:tcPr>
                <w:p w:rsidR="00CF7CE6" w:rsidRPr="0042247D" w:rsidRDefault="00CF7CE6" w:rsidP="00DD1DCF">
                  <w:pPr>
                    <w:keepNext/>
                    <w:cnfStyle w:val="100000000000" w:firstRow="1"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Total</w:t>
                  </w:r>
                </w:p>
              </w:tc>
              <w:tc>
                <w:tcPr>
                  <w:tcW w:w="3365" w:type="dxa"/>
                </w:tcPr>
                <w:p w:rsidR="00CF7CE6" w:rsidRPr="0042247D" w:rsidRDefault="00CF7CE6" w:rsidP="00DD1DCF">
                  <w:pPr>
                    <w:keepNext/>
                    <w:cnfStyle w:val="100000000000" w:firstRow="1"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Location</w:t>
                  </w:r>
                </w:p>
              </w:tc>
            </w:tr>
            <w:tr w:rsidR="00CF7CE6" w:rsidRPr="0042247D" w:rsidTr="0042247D">
              <w:trPr>
                <w:jc w:val="center"/>
              </w:trPr>
              <w:tc>
                <w:tcPr>
                  <w:cnfStyle w:val="001000000000" w:firstRow="0" w:lastRow="0" w:firstColumn="1" w:lastColumn="0" w:oddVBand="0" w:evenVBand="0" w:oddHBand="0" w:evenHBand="0" w:firstRowFirstColumn="0" w:firstRowLastColumn="0" w:lastRowFirstColumn="0" w:lastRowLastColumn="0"/>
                  <w:tcW w:w="2375" w:type="dxa"/>
                </w:tcPr>
                <w:p w:rsidR="00CF7CE6" w:rsidRPr="0042247D" w:rsidRDefault="00CF7CE6" w:rsidP="00DD1DCF">
                  <w:pPr>
                    <w:keepNext/>
                    <w:rPr>
                      <w:rFonts w:asciiTheme="minorHAnsi" w:hAnsiTheme="minorHAnsi"/>
                      <w:lang w:val="fr-FR"/>
                    </w:rPr>
                  </w:pPr>
                  <w:r w:rsidRPr="0042247D">
                    <w:rPr>
                      <w:rFonts w:asciiTheme="minorHAnsi" w:hAnsiTheme="minorHAnsi"/>
                      <w:lang w:val="fr-FR"/>
                    </w:rPr>
                    <w:t>Paratonnerres</w:t>
                  </w:r>
                </w:p>
              </w:tc>
              <w:tc>
                <w:tcPr>
                  <w:tcW w:w="714" w:type="dxa"/>
                </w:tcPr>
                <w:p w:rsidR="00CF7CE6" w:rsidRPr="0042247D" w:rsidRDefault="00001BC0" w:rsidP="00CD239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Pr>
                      <w:rFonts w:asciiTheme="minorHAnsi" w:hAnsiTheme="minorHAnsi"/>
                      <w:lang w:val="fr-FR"/>
                    </w:rPr>
                    <w:t>1</w:t>
                  </w:r>
                </w:p>
              </w:tc>
              <w:tc>
                <w:tcPr>
                  <w:tcW w:w="1318" w:type="dxa"/>
                </w:tcPr>
                <w:p w:rsidR="00CF7CE6" w:rsidRPr="0042247D" w:rsidRDefault="00CF7CE6" w:rsidP="00CD2396">
                  <w:pPr>
                    <w:keepN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5 000</w:t>
                  </w:r>
                  <w:r w:rsidR="00001BC0">
                    <w:rPr>
                      <w:rFonts w:asciiTheme="minorHAnsi" w:hAnsiTheme="minorHAnsi"/>
                      <w:lang w:val="fr-FR"/>
                    </w:rPr>
                    <w:t> </w:t>
                  </w:r>
                  <w:r w:rsidRPr="0042247D">
                    <w:rPr>
                      <w:rFonts w:asciiTheme="minorHAnsi" w:hAnsiTheme="minorHAnsi"/>
                      <w:lang w:val="fr-FR"/>
                    </w:rPr>
                    <w:t>000</w:t>
                  </w:r>
                </w:p>
              </w:tc>
              <w:tc>
                <w:tcPr>
                  <w:tcW w:w="1429" w:type="dxa"/>
                </w:tcPr>
                <w:p w:rsidR="00CF7CE6" w:rsidRPr="0042247D" w:rsidRDefault="00001BC0" w:rsidP="00CD2396">
                  <w:pPr>
                    <w:keepN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Pr>
                      <w:rFonts w:asciiTheme="minorHAnsi" w:hAnsiTheme="minorHAnsi"/>
                      <w:lang w:val="fr-FR"/>
                    </w:rPr>
                    <w:t>5 000 000</w:t>
                  </w:r>
                </w:p>
              </w:tc>
              <w:tc>
                <w:tcPr>
                  <w:tcW w:w="3365" w:type="dxa"/>
                </w:tcPr>
                <w:p w:rsidR="00CF7CE6" w:rsidRPr="0042247D" w:rsidRDefault="00CF7CE6" w:rsidP="00DD1DCF">
                  <w:pPr>
                    <w:keepNex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INS, BCR (3 bâtiments), DRS (8)</w:t>
                  </w:r>
                </w:p>
              </w:tc>
            </w:tr>
            <w:tr w:rsidR="00CD2396" w:rsidRPr="0042247D" w:rsidTr="0042247D">
              <w:trPr>
                <w:jc w:val="center"/>
              </w:trPr>
              <w:tc>
                <w:tcPr>
                  <w:cnfStyle w:val="001000000000" w:firstRow="0" w:lastRow="0" w:firstColumn="1" w:lastColumn="0" w:oddVBand="0" w:evenVBand="0" w:oddHBand="0" w:evenHBand="0" w:firstRowFirstColumn="0" w:firstRowLastColumn="0" w:lastRowFirstColumn="0" w:lastRowLastColumn="0"/>
                  <w:tcW w:w="2375" w:type="dxa"/>
                </w:tcPr>
                <w:p w:rsidR="00CD2396" w:rsidRPr="0042247D" w:rsidRDefault="00CD2396" w:rsidP="00DD1DCF">
                  <w:pPr>
                    <w:keepNext/>
                    <w:rPr>
                      <w:rFonts w:asciiTheme="minorHAnsi" w:hAnsiTheme="minorHAnsi"/>
                      <w:lang w:val="fr-FR"/>
                    </w:rPr>
                  </w:pPr>
                  <w:r w:rsidRPr="0042247D">
                    <w:rPr>
                      <w:rFonts w:asciiTheme="minorHAnsi" w:hAnsiTheme="minorHAnsi"/>
                      <w:lang w:val="fr-FR"/>
                    </w:rPr>
                    <w:t>Puit de Terre</w:t>
                  </w:r>
                </w:p>
              </w:tc>
              <w:tc>
                <w:tcPr>
                  <w:tcW w:w="714" w:type="dxa"/>
                </w:tcPr>
                <w:p w:rsidR="00CD2396" w:rsidRPr="0042247D" w:rsidRDefault="00CD2396" w:rsidP="00CD239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8</w:t>
                  </w:r>
                </w:p>
              </w:tc>
              <w:tc>
                <w:tcPr>
                  <w:tcW w:w="1318" w:type="dxa"/>
                </w:tcPr>
                <w:p w:rsidR="00CD2396" w:rsidRPr="0042247D" w:rsidRDefault="00CD2396" w:rsidP="00CD2396">
                  <w:pPr>
                    <w:keepN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150 000</w:t>
                  </w:r>
                </w:p>
              </w:tc>
              <w:tc>
                <w:tcPr>
                  <w:tcW w:w="1429" w:type="dxa"/>
                </w:tcPr>
                <w:p w:rsidR="00CD2396" w:rsidRPr="0042247D" w:rsidRDefault="00CD2396" w:rsidP="00CD2396">
                  <w:pPr>
                    <w:keepN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1 200 000</w:t>
                  </w:r>
                </w:p>
              </w:tc>
              <w:tc>
                <w:tcPr>
                  <w:tcW w:w="3365" w:type="dxa"/>
                </w:tcPr>
                <w:p w:rsidR="00CD2396" w:rsidRPr="0042247D" w:rsidRDefault="00CD2396" w:rsidP="00DD1DCF">
                  <w:pPr>
                    <w:keepNex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Dans les 8 DRS</w:t>
                  </w:r>
                </w:p>
              </w:tc>
            </w:tr>
            <w:tr w:rsidR="00CF7CE6" w:rsidRPr="0042247D" w:rsidTr="0042247D">
              <w:trPr>
                <w:jc w:val="center"/>
              </w:trPr>
              <w:tc>
                <w:tcPr>
                  <w:cnfStyle w:val="001000000000" w:firstRow="0" w:lastRow="0" w:firstColumn="1" w:lastColumn="0" w:oddVBand="0" w:evenVBand="0" w:oddHBand="0" w:evenHBand="0" w:firstRowFirstColumn="0" w:firstRowLastColumn="0" w:lastRowFirstColumn="0" w:lastRowLastColumn="0"/>
                  <w:tcW w:w="2375" w:type="dxa"/>
                </w:tcPr>
                <w:p w:rsidR="00CF7CE6" w:rsidRPr="00001BC0" w:rsidRDefault="00CF7CE6" w:rsidP="00DD1DCF">
                  <w:pPr>
                    <w:keepNext/>
                    <w:rPr>
                      <w:rFonts w:asciiTheme="minorHAnsi" w:hAnsiTheme="minorHAnsi"/>
                      <w:lang w:val="fr-FR"/>
                    </w:rPr>
                  </w:pPr>
                  <w:r w:rsidRPr="00001BC0">
                    <w:rPr>
                      <w:rFonts w:asciiTheme="minorHAnsi" w:hAnsiTheme="minorHAnsi"/>
                      <w:lang w:val="fr-FR"/>
                    </w:rPr>
                    <w:t>Groupe électrogène</w:t>
                  </w:r>
                </w:p>
              </w:tc>
              <w:tc>
                <w:tcPr>
                  <w:tcW w:w="714" w:type="dxa"/>
                </w:tcPr>
                <w:p w:rsidR="00CF7CE6" w:rsidRPr="00001BC0" w:rsidRDefault="00001BC0" w:rsidP="00CD239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01BC0">
                    <w:rPr>
                      <w:rFonts w:asciiTheme="minorHAnsi" w:hAnsiTheme="minorHAnsi"/>
                      <w:lang w:val="fr-FR"/>
                    </w:rPr>
                    <w:t>2</w:t>
                  </w:r>
                </w:p>
              </w:tc>
              <w:tc>
                <w:tcPr>
                  <w:tcW w:w="1318" w:type="dxa"/>
                </w:tcPr>
                <w:p w:rsidR="00CF7CE6" w:rsidRPr="00001BC0" w:rsidRDefault="00001BC0" w:rsidP="00001BC0">
                  <w:pPr>
                    <w:keepN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01BC0">
                    <w:rPr>
                      <w:rFonts w:asciiTheme="minorHAnsi" w:hAnsiTheme="minorHAnsi"/>
                      <w:lang w:val="fr-FR"/>
                    </w:rPr>
                    <w:t>30</w:t>
                  </w:r>
                  <w:r w:rsidR="0042247D" w:rsidRPr="00001BC0">
                    <w:rPr>
                      <w:rFonts w:asciiTheme="minorHAnsi" w:hAnsiTheme="minorHAnsi"/>
                      <w:lang w:val="fr-FR"/>
                    </w:rPr>
                    <w:t> 000</w:t>
                  </w:r>
                  <w:r w:rsidRPr="00001BC0">
                    <w:rPr>
                      <w:rFonts w:asciiTheme="minorHAnsi" w:hAnsiTheme="minorHAnsi"/>
                      <w:lang w:val="fr-FR"/>
                    </w:rPr>
                    <w:t> </w:t>
                  </w:r>
                  <w:r w:rsidR="0042247D" w:rsidRPr="00001BC0">
                    <w:rPr>
                      <w:rFonts w:asciiTheme="minorHAnsi" w:hAnsiTheme="minorHAnsi"/>
                      <w:lang w:val="fr-FR"/>
                    </w:rPr>
                    <w:t>000</w:t>
                  </w:r>
                </w:p>
              </w:tc>
              <w:tc>
                <w:tcPr>
                  <w:tcW w:w="1429" w:type="dxa"/>
                </w:tcPr>
                <w:p w:rsidR="00CF7CE6" w:rsidRPr="00001BC0" w:rsidRDefault="00001BC0" w:rsidP="00001BC0">
                  <w:pPr>
                    <w:keepN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01BC0">
                    <w:rPr>
                      <w:rFonts w:asciiTheme="minorHAnsi" w:hAnsiTheme="minorHAnsi"/>
                      <w:lang w:val="fr-FR"/>
                    </w:rPr>
                    <w:t>60</w:t>
                  </w:r>
                  <w:r w:rsidR="0042247D" w:rsidRPr="00001BC0">
                    <w:rPr>
                      <w:rFonts w:asciiTheme="minorHAnsi" w:hAnsiTheme="minorHAnsi"/>
                      <w:lang w:val="fr-FR"/>
                    </w:rPr>
                    <w:t> 000 000</w:t>
                  </w:r>
                </w:p>
              </w:tc>
              <w:tc>
                <w:tcPr>
                  <w:tcW w:w="3365" w:type="dxa"/>
                </w:tcPr>
                <w:p w:rsidR="00CF7CE6" w:rsidRPr="00001BC0" w:rsidRDefault="00001BC0" w:rsidP="00DD1DCF">
                  <w:pPr>
                    <w:keepNex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01BC0">
                    <w:rPr>
                      <w:rFonts w:asciiTheme="minorHAnsi" w:hAnsiTheme="minorHAnsi"/>
                      <w:lang w:val="fr-FR"/>
                    </w:rPr>
                    <w:t>2x150kVA à Niamey</w:t>
                  </w:r>
                </w:p>
              </w:tc>
            </w:tr>
            <w:tr w:rsidR="00CF7CE6" w:rsidRPr="00307D0B" w:rsidTr="0042247D">
              <w:trPr>
                <w:jc w:val="center"/>
              </w:trPr>
              <w:tc>
                <w:tcPr>
                  <w:cnfStyle w:val="001000000000" w:firstRow="0" w:lastRow="0" w:firstColumn="1" w:lastColumn="0" w:oddVBand="0" w:evenVBand="0" w:oddHBand="0" w:evenHBand="0" w:firstRowFirstColumn="0" w:firstRowLastColumn="0" w:lastRowFirstColumn="0" w:lastRowLastColumn="0"/>
                  <w:tcW w:w="2375" w:type="dxa"/>
                </w:tcPr>
                <w:p w:rsidR="00CF7CE6" w:rsidRPr="0042247D" w:rsidRDefault="00CF7CE6" w:rsidP="00DD1DCF">
                  <w:pPr>
                    <w:keepNext/>
                    <w:rPr>
                      <w:rFonts w:asciiTheme="minorHAnsi" w:hAnsiTheme="minorHAnsi"/>
                      <w:lang w:val="fr-FR"/>
                    </w:rPr>
                  </w:pPr>
                  <w:r w:rsidRPr="0042247D">
                    <w:rPr>
                      <w:rFonts w:asciiTheme="minorHAnsi" w:hAnsiTheme="minorHAnsi"/>
                      <w:lang w:val="fr-FR"/>
                    </w:rPr>
                    <w:t>Groupes électrogènes</w:t>
                  </w:r>
                </w:p>
              </w:tc>
              <w:tc>
                <w:tcPr>
                  <w:tcW w:w="714" w:type="dxa"/>
                </w:tcPr>
                <w:p w:rsidR="00CF7CE6" w:rsidRPr="0042247D" w:rsidRDefault="00CF7CE6" w:rsidP="00CD239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7</w:t>
                  </w:r>
                </w:p>
              </w:tc>
              <w:tc>
                <w:tcPr>
                  <w:tcW w:w="1318" w:type="dxa"/>
                </w:tcPr>
                <w:p w:rsidR="00CF7CE6" w:rsidRPr="0042247D" w:rsidRDefault="00CD2396" w:rsidP="00CD2396">
                  <w:pPr>
                    <w:keepN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3 000 000</w:t>
                  </w:r>
                </w:p>
              </w:tc>
              <w:tc>
                <w:tcPr>
                  <w:tcW w:w="1429" w:type="dxa"/>
                </w:tcPr>
                <w:p w:rsidR="00CF7CE6" w:rsidRPr="0042247D" w:rsidRDefault="00CD2396" w:rsidP="00CD2396">
                  <w:pPr>
                    <w:keepN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21 000 000</w:t>
                  </w:r>
                </w:p>
              </w:tc>
              <w:tc>
                <w:tcPr>
                  <w:tcW w:w="3365" w:type="dxa"/>
                </w:tcPr>
                <w:p w:rsidR="00CF7CE6" w:rsidRPr="0042247D" w:rsidRDefault="00CD2396" w:rsidP="00DD1DCF">
                  <w:pPr>
                    <w:keepNex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1</w:t>
                  </w:r>
                  <w:r w:rsidR="00CF7CE6" w:rsidRPr="0042247D">
                    <w:rPr>
                      <w:rFonts w:asciiTheme="minorHAnsi" w:hAnsiTheme="minorHAnsi"/>
                      <w:lang w:val="fr-FR"/>
                    </w:rPr>
                    <w:t>5 kVA dans les DRS (sauf Niamey)</w:t>
                  </w:r>
                </w:p>
              </w:tc>
            </w:tr>
            <w:tr w:rsidR="00CD2396" w:rsidRPr="00307D0B" w:rsidTr="0042247D">
              <w:trPr>
                <w:jc w:val="center"/>
              </w:trPr>
              <w:tc>
                <w:tcPr>
                  <w:cnfStyle w:val="001000000000" w:firstRow="0" w:lastRow="0" w:firstColumn="1" w:lastColumn="0" w:oddVBand="0" w:evenVBand="0" w:oddHBand="0" w:evenHBand="0" w:firstRowFirstColumn="0" w:firstRowLastColumn="0" w:lastRowFirstColumn="0" w:lastRowLastColumn="0"/>
                  <w:tcW w:w="2375" w:type="dxa"/>
                </w:tcPr>
                <w:p w:rsidR="00CD2396" w:rsidRPr="0042247D" w:rsidRDefault="00CD2396" w:rsidP="00CD2396">
                  <w:pPr>
                    <w:keepNext/>
                    <w:jc w:val="left"/>
                    <w:rPr>
                      <w:rFonts w:asciiTheme="minorHAnsi" w:hAnsiTheme="minorHAnsi"/>
                      <w:lang w:val="fr-FR"/>
                    </w:rPr>
                  </w:pPr>
                  <w:r w:rsidRPr="0042247D">
                    <w:rPr>
                      <w:rFonts w:asciiTheme="minorHAnsi" w:hAnsiTheme="minorHAnsi"/>
                      <w:lang w:val="fr-FR"/>
                    </w:rPr>
                    <w:t>Multiprises avec  parasurtenseur</w:t>
                  </w:r>
                </w:p>
              </w:tc>
              <w:tc>
                <w:tcPr>
                  <w:tcW w:w="714" w:type="dxa"/>
                </w:tcPr>
                <w:p w:rsidR="00CD2396" w:rsidRPr="0042247D" w:rsidRDefault="00CD2396" w:rsidP="00CD2396">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100</w:t>
                  </w:r>
                </w:p>
              </w:tc>
              <w:tc>
                <w:tcPr>
                  <w:tcW w:w="1318" w:type="dxa"/>
                </w:tcPr>
                <w:p w:rsidR="00CD2396" w:rsidRPr="0042247D" w:rsidRDefault="00CD2396" w:rsidP="00CD2396">
                  <w:pPr>
                    <w:keepN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21 000</w:t>
                  </w:r>
                </w:p>
              </w:tc>
              <w:tc>
                <w:tcPr>
                  <w:tcW w:w="1429" w:type="dxa"/>
                </w:tcPr>
                <w:p w:rsidR="00CD2396" w:rsidRPr="0042247D" w:rsidRDefault="00CD2396" w:rsidP="00CD2396">
                  <w:pPr>
                    <w:keepNext/>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2 100 000</w:t>
                  </w:r>
                </w:p>
              </w:tc>
              <w:tc>
                <w:tcPr>
                  <w:tcW w:w="3365" w:type="dxa"/>
                </w:tcPr>
                <w:p w:rsidR="00CD2396" w:rsidRPr="0042247D" w:rsidRDefault="00CD2396" w:rsidP="00DD1DCF">
                  <w:pPr>
                    <w:keepNex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42247D">
                    <w:rPr>
                      <w:rFonts w:asciiTheme="minorHAnsi" w:hAnsiTheme="minorHAnsi"/>
                      <w:lang w:val="fr-FR"/>
                    </w:rPr>
                    <w:t>A distribuer dans tous les locaux en remplacement des multiprises de mauvaise qualité</w:t>
                  </w:r>
                </w:p>
              </w:tc>
            </w:tr>
            <w:tr w:rsidR="00CD2396" w:rsidRPr="00307D0B" w:rsidTr="0042247D">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7" w:type="dxa"/>
                  <w:gridSpan w:val="3"/>
                </w:tcPr>
                <w:p w:rsidR="00CD2396" w:rsidRPr="0042247D" w:rsidRDefault="00CD2396" w:rsidP="00CD2396">
                  <w:pPr>
                    <w:keepNext/>
                    <w:jc w:val="right"/>
                    <w:rPr>
                      <w:rFonts w:asciiTheme="minorHAnsi" w:hAnsiTheme="minorHAnsi"/>
                      <w:lang w:val="fr-FR"/>
                    </w:rPr>
                  </w:pPr>
                  <w:r w:rsidRPr="0042247D">
                    <w:rPr>
                      <w:rFonts w:asciiTheme="minorHAnsi" w:hAnsiTheme="minorHAnsi"/>
                      <w:lang w:val="fr-FR"/>
                    </w:rPr>
                    <w:t>Total</w:t>
                  </w:r>
                </w:p>
              </w:tc>
              <w:tc>
                <w:tcPr>
                  <w:tcW w:w="1429" w:type="dxa"/>
                </w:tcPr>
                <w:p w:rsidR="00CD2396" w:rsidRPr="0042247D" w:rsidRDefault="00001BC0" w:rsidP="00CD2396">
                  <w:pPr>
                    <w:keepNext/>
                    <w:jc w:val="right"/>
                    <w:cnfStyle w:val="010000000000" w:firstRow="0" w:lastRow="1" w:firstColumn="0" w:lastColumn="0" w:oddVBand="0" w:evenVBand="0" w:oddHBand="0" w:evenHBand="0" w:firstRowFirstColumn="0" w:firstRowLastColumn="0" w:lastRowFirstColumn="0" w:lastRowLastColumn="0"/>
                    <w:rPr>
                      <w:rFonts w:asciiTheme="minorHAnsi" w:hAnsiTheme="minorHAnsi"/>
                      <w:lang w:val="fr-FR"/>
                    </w:rPr>
                  </w:pPr>
                  <w:r>
                    <w:rPr>
                      <w:rFonts w:asciiTheme="minorHAnsi" w:hAnsiTheme="minorHAnsi"/>
                      <w:lang w:val="fr-FR"/>
                    </w:rPr>
                    <w:t>89</w:t>
                  </w:r>
                  <w:r w:rsidR="00CD2396" w:rsidRPr="0042247D">
                    <w:rPr>
                      <w:rFonts w:asciiTheme="minorHAnsi" w:hAnsiTheme="minorHAnsi"/>
                      <w:lang w:val="fr-FR"/>
                    </w:rPr>
                    <w:t> 300 000</w:t>
                  </w:r>
                </w:p>
              </w:tc>
              <w:tc>
                <w:tcPr>
                  <w:tcW w:w="3365" w:type="dxa"/>
                </w:tcPr>
                <w:p w:rsidR="00CD2396" w:rsidRPr="0042247D" w:rsidRDefault="00CD2396" w:rsidP="00DD1DCF">
                  <w:pPr>
                    <w:keepNext/>
                    <w:cnfStyle w:val="010000000000" w:firstRow="0" w:lastRow="1" w:firstColumn="0" w:lastColumn="0" w:oddVBand="0" w:evenVBand="0" w:oddHBand="0" w:evenHBand="0" w:firstRowFirstColumn="0" w:firstRowLastColumn="0" w:lastRowFirstColumn="0" w:lastRowLastColumn="0"/>
                    <w:rPr>
                      <w:rFonts w:asciiTheme="minorHAnsi" w:hAnsiTheme="minorHAnsi"/>
                      <w:lang w:val="fr-FR"/>
                    </w:rPr>
                  </w:pPr>
                </w:p>
              </w:tc>
            </w:tr>
          </w:tbl>
          <w:p w:rsidR="00A71EB2" w:rsidRPr="00486579" w:rsidRDefault="00456B3A" w:rsidP="00001BC0">
            <w:pPr>
              <w:keepNext/>
              <w:rPr>
                <w:lang w:val="fr-FR"/>
              </w:rPr>
            </w:pPr>
            <w:r>
              <w:rPr>
                <w:lang w:val="fr-FR"/>
              </w:rPr>
              <w:t>Afin d’accélérer certaines choses, il sera souhaitable de séparer les acquisitions en deux dossiers distincts pour que les règles imposées par le</w:t>
            </w:r>
            <w:r w:rsidR="00001BC0">
              <w:rPr>
                <w:lang w:val="fr-FR"/>
              </w:rPr>
              <w:t>s</w:t>
            </w:r>
            <w:r>
              <w:rPr>
                <w:lang w:val="fr-FR"/>
              </w:rPr>
              <w:t xml:space="preserve"> générateur</w:t>
            </w:r>
            <w:r w:rsidR="00001BC0">
              <w:rPr>
                <w:lang w:val="fr-FR"/>
              </w:rPr>
              <w:t>s</w:t>
            </w:r>
            <w:r>
              <w:rPr>
                <w:lang w:val="fr-FR"/>
              </w:rPr>
              <w:t xml:space="preserve"> ne viennent pas retarder les autres réalisations urgentes.</w:t>
            </w:r>
          </w:p>
        </w:tc>
      </w:tr>
      <w:tr w:rsidR="00486579" w:rsidRPr="002638C5" w:rsidTr="00DD1DCF">
        <w:tc>
          <w:tcPr>
            <w:tcW w:w="9072" w:type="dxa"/>
            <w:gridSpan w:val="4"/>
            <w:tcBorders>
              <w:top w:val="nil"/>
              <w:left w:val="single" w:sz="4" w:space="0" w:color="000000"/>
              <w:bottom w:val="nil"/>
              <w:right w:val="single" w:sz="4" w:space="0" w:color="000000"/>
            </w:tcBorders>
            <w:shd w:val="clear" w:color="auto" w:fill="D9D9D9"/>
          </w:tcPr>
          <w:p w:rsidR="00486579" w:rsidRPr="002638C5" w:rsidRDefault="00486579" w:rsidP="00DD1DCF">
            <w:pPr>
              <w:keepNext/>
              <w:jc w:val="center"/>
              <w:rPr>
                <w:b/>
                <w:lang w:val="fr-FR"/>
              </w:rPr>
            </w:pPr>
            <w:r w:rsidRPr="002638C5">
              <w:rPr>
                <w:b/>
                <w:lang w:val="fr-FR"/>
              </w:rPr>
              <w:t>Planning</w:t>
            </w:r>
          </w:p>
        </w:tc>
      </w:tr>
      <w:tr w:rsidR="00486579" w:rsidRPr="00307D0B" w:rsidTr="00DD1DCF">
        <w:tc>
          <w:tcPr>
            <w:tcW w:w="9072" w:type="dxa"/>
            <w:gridSpan w:val="4"/>
            <w:tcBorders>
              <w:top w:val="nil"/>
              <w:left w:val="single" w:sz="4" w:space="0" w:color="000000"/>
              <w:bottom w:val="nil"/>
              <w:right w:val="single" w:sz="4" w:space="0" w:color="000000"/>
            </w:tcBorders>
            <w:shd w:val="clear" w:color="auto" w:fill="auto"/>
          </w:tcPr>
          <w:p w:rsidR="00486579" w:rsidRPr="002638C5" w:rsidRDefault="007B239D" w:rsidP="00001BC0">
            <w:pPr>
              <w:rPr>
                <w:lang w:val="fr-FR"/>
              </w:rPr>
            </w:pPr>
            <w:r>
              <w:rPr>
                <w:lang w:val="fr-FR"/>
              </w:rPr>
              <w:t xml:space="preserve">L’AO correspondant à ce projet devra très certainement être scindé pour </w:t>
            </w:r>
            <w:r w:rsidR="00001BC0">
              <w:rPr>
                <w:lang w:val="fr-FR"/>
              </w:rPr>
              <w:t>mettre sur un second dossier les 2 générateurs de 150 kVA car les autres installations sont à faire rapidement. En fonction de la durée des AO nécessaires, la durée de mise en œuvre pourra atteindre 1 année (</w:t>
            </w:r>
            <w:r w:rsidR="00E1513F">
              <w:rPr>
                <w:lang w:val="fr-FR"/>
              </w:rPr>
              <w:t>AO des 2 générateurs).</w:t>
            </w:r>
          </w:p>
        </w:tc>
      </w:tr>
      <w:tr w:rsidR="00486579" w:rsidRPr="002638C5" w:rsidTr="00DD1DCF">
        <w:tc>
          <w:tcPr>
            <w:tcW w:w="9072" w:type="dxa"/>
            <w:gridSpan w:val="4"/>
            <w:tcBorders>
              <w:top w:val="nil"/>
              <w:left w:val="single" w:sz="4" w:space="0" w:color="000000"/>
              <w:bottom w:val="nil"/>
              <w:right w:val="single" w:sz="4" w:space="0" w:color="000000"/>
            </w:tcBorders>
            <w:shd w:val="clear" w:color="auto" w:fill="D9D9D9"/>
          </w:tcPr>
          <w:p w:rsidR="00486579" w:rsidRPr="002638C5" w:rsidRDefault="00486579" w:rsidP="00DD1DCF">
            <w:pPr>
              <w:keepNext/>
              <w:jc w:val="center"/>
              <w:rPr>
                <w:b/>
                <w:lang w:val="fr-FR"/>
              </w:rPr>
            </w:pPr>
            <w:r w:rsidRPr="002638C5">
              <w:rPr>
                <w:b/>
                <w:lang w:val="fr-FR"/>
              </w:rPr>
              <w:t>Justification</w:t>
            </w:r>
          </w:p>
        </w:tc>
      </w:tr>
      <w:tr w:rsidR="00486579" w:rsidRPr="00307D0B" w:rsidTr="00DD1DCF">
        <w:tc>
          <w:tcPr>
            <w:tcW w:w="9072" w:type="dxa"/>
            <w:gridSpan w:val="4"/>
            <w:tcBorders>
              <w:top w:val="nil"/>
              <w:left w:val="single" w:sz="4" w:space="0" w:color="000000"/>
              <w:bottom w:val="single" w:sz="4" w:space="0" w:color="000000"/>
              <w:right w:val="single" w:sz="4" w:space="0" w:color="000000"/>
            </w:tcBorders>
          </w:tcPr>
          <w:p w:rsidR="00486579" w:rsidRDefault="00486579" w:rsidP="00486579">
            <w:pPr>
              <w:keepNext/>
              <w:rPr>
                <w:lang w:val="fr-FR"/>
              </w:rPr>
            </w:pPr>
            <w:r>
              <w:rPr>
                <w:lang w:val="fr-FR"/>
              </w:rPr>
              <w:t>Les bâtiments, que ce soit à Niamey ou dans les régions, ne disposent pas de paratonnerre. L’alimentation électrique est également aléatoire : un générateur sous dimensionné à Niamey et aucune source alternative dans les DRS. Enfin l’onduleur central de Niamey est hors service et est partiellement remplacé par des onduleurs individuels. Ces manques sont des obstacles à une utilisation efficace des équipements informatiques.</w:t>
            </w:r>
          </w:p>
          <w:p w:rsidR="00BC4F8F" w:rsidRPr="002638C5" w:rsidRDefault="00BC4F8F" w:rsidP="00486579">
            <w:pPr>
              <w:keepNext/>
              <w:rPr>
                <w:lang w:val="fr-FR"/>
              </w:rPr>
            </w:pPr>
            <w:r>
              <w:rPr>
                <w:lang w:val="fr-FR"/>
              </w:rPr>
              <w:t>Les résultats 1.1 et indirectement 3.3 sont concernés ici.</w:t>
            </w:r>
          </w:p>
        </w:tc>
      </w:tr>
    </w:tbl>
    <w:p w:rsidR="00486579" w:rsidRPr="0058164A" w:rsidRDefault="00486579" w:rsidP="0058164A">
      <w:pPr>
        <w:rPr>
          <w:lang w:val="fr-FR"/>
        </w:rPr>
      </w:pPr>
    </w:p>
    <w:p w:rsidR="0058164A" w:rsidRPr="00486579" w:rsidRDefault="0058164A" w:rsidP="002638C5">
      <w:pPr>
        <w:pStyle w:val="Heading3"/>
        <w:rPr>
          <w:lang w:val="fr-FR"/>
        </w:rPr>
      </w:pPr>
      <w:bookmarkStart w:id="94" w:name="_Toc354173294"/>
      <w:r w:rsidRPr="00486579">
        <w:rPr>
          <w:lang w:val="fr-FR"/>
        </w:rPr>
        <w:t>La sécurité informatique</w:t>
      </w:r>
      <w:bookmarkEnd w:id="94"/>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BF0CA0" w:rsidRPr="00307D0B"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BF0CA0" w:rsidRPr="002638C5" w:rsidRDefault="00BF0CA0" w:rsidP="00DD1DCF">
            <w:pPr>
              <w:keepNext/>
              <w:rPr>
                <w:lang w:val="fr-FR"/>
              </w:rPr>
            </w:pPr>
            <w:r w:rsidRPr="002638C5">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BF0CA0" w:rsidRPr="002638C5" w:rsidRDefault="00BF0CA0" w:rsidP="00BF0CA0">
            <w:pPr>
              <w:keepNext/>
              <w:rPr>
                <w:lang w:val="fr-FR"/>
              </w:rPr>
            </w:pPr>
            <w:r>
              <w:rPr>
                <w:lang w:val="fr-FR"/>
              </w:rPr>
              <w:t>Définir un plan de sécurité des systèmes d’information (PSSI)</w:t>
            </w:r>
          </w:p>
        </w:tc>
      </w:tr>
      <w:tr w:rsidR="00BF0CA0" w:rsidRPr="002638C5"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BF0CA0" w:rsidRPr="002638C5" w:rsidRDefault="00BF0CA0" w:rsidP="00DD1DCF">
            <w:pPr>
              <w:keepNext/>
              <w:rPr>
                <w:lang w:val="fr-FR"/>
              </w:rPr>
            </w:pPr>
            <w:r w:rsidRPr="002638C5">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BF0CA0" w:rsidRPr="002638C5" w:rsidRDefault="00BF0CA0" w:rsidP="00DD1DCF">
            <w:pPr>
              <w:keepNext/>
              <w:rPr>
                <w:lang w:val="fr-FR"/>
              </w:rPr>
            </w:pPr>
            <w:r>
              <w:rPr>
                <w:lang w:val="fr-FR"/>
              </w:rPr>
              <w:t>20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BF0CA0" w:rsidRPr="002638C5" w:rsidRDefault="00BF0CA0" w:rsidP="00DD1DCF">
            <w:pPr>
              <w:keepNext/>
              <w:rPr>
                <w:lang w:val="fr-FR"/>
              </w:rPr>
            </w:pPr>
            <w:r w:rsidRPr="002638C5">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BF0CA0" w:rsidRPr="002638C5" w:rsidRDefault="00BF0CA0" w:rsidP="00DD1DCF">
            <w:pPr>
              <w:keepNext/>
              <w:rPr>
                <w:lang w:val="fr-FR"/>
              </w:rPr>
            </w:pPr>
            <w:r w:rsidRPr="002638C5">
              <w:rPr>
                <w:lang w:val="fr-FR"/>
              </w:rPr>
              <w:t>1</w:t>
            </w:r>
          </w:p>
        </w:tc>
      </w:tr>
      <w:tr w:rsidR="00BF0CA0" w:rsidRPr="002638C5" w:rsidTr="00DD1DCF">
        <w:tc>
          <w:tcPr>
            <w:tcW w:w="9072" w:type="dxa"/>
            <w:gridSpan w:val="4"/>
            <w:tcBorders>
              <w:top w:val="double" w:sz="4" w:space="0" w:color="auto"/>
              <w:left w:val="single" w:sz="4" w:space="0" w:color="000000"/>
              <w:bottom w:val="nil"/>
              <w:right w:val="single" w:sz="4" w:space="0" w:color="000000"/>
            </w:tcBorders>
            <w:shd w:val="clear" w:color="auto" w:fill="D9D9D9"/>
          </w:tcPr>
          <w:p w:rsidR="00BF0CA0" w:rsidRPr="002638C5" w:rsidRDefault="00BF0CA0" w:rsidP="00DD1DCF">
            <w:pPr>
              <w:keepNext/>
              <w:jc w:val="center"/>
              <w:rPr>
                <w:b/>
                <w:lang w:val="fr-FR"/>
              </w:rPr>
            </w:pPr>
            <w:r w:rsidRPr="002638C5">
              <w:rPr>
                <w:b/>
                <w:lang w:val="fr-FR"/>
              </w:rPr>
              <w:t>Description du projet</w:t>
            </w:r>
          </w:p>
        </w:tc>
      </w:tr>
      <w:tr w:rsidR="00BF0CA0" w:rsidRPr="00307D0B" w:rsidTr="00DD1DCF">
        <w:tc>
          <w:tcPr>
            <w:tcW w:w="9072" w:type="dxa"/>
            <w:gridSpan w:val="4"/>
            <w:tcBorders>
              <w:top w:val="nil"/>
              <w:left w:val="single" w:sz="4" w:space="0" w:color="000000"/>
              <w:bottom w:val="nil"/>
              <w:right w:val="single" w:sz="4" w:space="0" w:color="000000"/>
            </w:tcBorders>
          </w:tcPr>
          <w:p w:rsidR="00BF0CA0" w:rsidRDefault="00BF0CA0" w:rsidP="00BF0CA0">
            <w:pPr>
              <w:keepNext/>
              <w:rPr>
                <w:lang w:val="fr-FR"/>
              </w:rPr>
            </w:pPr>
            <w:r>
              <w:rPr>
                <w:lang w:val="fr-FR"/>
              </w:rPr>
              <w:t>La nouvelle organisation proposée pour la division informatique dispose d’un service chargée de l’exploitation et de la sécurité. C’est donc à ce service qu’il revient de veiller à la bonne application du document issu de ce projet.</w:t>
            </w:r>
          </w:p>
          <w:p w:rsidR="00BF0CA0" w:rsidRDefault="00BF0CA0" w:rsidP="00BF0CA0">
            <w:pPr>
              <w:keepNext/>
              <w:rPr>
                <w:lang w:val="fr-FR"/>
              </w:rPr>
            </w:pPr>
            <w:r>
              <w:rPr>
                <w:lang w:val="fr-FR"/>
              </w:rPr>
              <w:t>Un plan de sécurité des systèmes d’information s’attache à définir des règles et bonnes pratiques pour tous les aspects de la sécurité informatique. Cela va du comportement de l’utilisateur jusqu’à la gestion des équipements informatiques de sécurité. Ce plan contient aussi toutes les procédures à suivre pour retrouver dans des délais les plus brefs possibles un système opérationnel à la suite d’un incident.</w:t>
            </w:r>
          </w:p>
          <w:p w:rsidR="00BF0CA0" w:rsidRDefault="00BF0CA0" w:rsidP="00BF0CA0">
            <w:pPr>
              <w:keepNext/>
              <w:rPr>
                <w:lang w:val="fr-FR"/>
              </w:rPr>
            </w:pPr>
            <w:r>
              <w:rPr>
                <w:lang w:val="fr-FR"/>
              </w:rPr>
              <w:t>Ce plan devra pouvoir répondre aux préoccupations suivantes :</w:t>
            </w:r>
          </w:p>
          <w:p w:rsidR="00BF0CA0" w:rsidRDefault="00BF0CA0" w:rsidP="00BF0CA0">
            <w:pPr>
              <w:pStyle w:val="ListParagraph"/>
              <w:keepNext/>
              <w:numPr>
                <w:ilvl w:val="0"/>
                <w:numId w:val="50"/>
              </w:numPr>
              <w:rPr>
                <w:lang w:val="fr-FR"/>
              </w:rPr>
            </w:pPr>
            <w:r>
              <w:rPr>
                <w:lang w:val="fr-FR"/>
              </w:rPr>
              <w:t>Quels sont les actifs qu’il faut protéger (serveurs, ordinateurs, ressources humaines, locaux, etc.) ?</w:t>
            </w:r>
          </w:p>
          <w:p w:rsidR="00BF0CA0" w:rsidRDefault="00BF0CA0" w:rsidP="00BF0CA0">
            <w:pPr>
              <w:pStyle w:val="ListParagraph"/>
              <w:keepNext/>
              <w:numPr>
                <w:ilvl w:val="0"/>
                <w:numId w:val="50"/>
              </w:numPr>
              <w:rPr>
                <w:lang w:val="fr-FR"/>
              </w:rPr>
            </w:pPr>
            <w:r>
              <w:rPr>
                <w:lang w:val="fr-FR"/>
              </w:rPr>
              <w:t>Quels sont les risques contre lesquels il faut protéger les actifs identifiés ?</w:t>
            </w:r>
          </w:p>
          <w:p w:rsidR="00BF0CA0" w:rsidRDefault="00BF0CA0" w:rsidP="00BF0CA0">
            <w:pPr>
              <w:pStyle w:val="ListParagraph"/>
              <w:keepNext/>
              <w:numPr>
                <w:ilvl w:val="0"/>
                <w:numId w:val="50"/>
              </w:numPr>
              <w:rPr>
                <w:lang w:val="fr-FR"/>
              </w:rPr>
            </w:pPr>
            <w:r>
              <w:rPr>
                <w:lang w:val="fr-FR"/>
              </w:rPr>
              <w:t>Quel niveau de sécurité et de protection est demandé (ratio coût/bénéfice selon le niveau de risque accepté) ?</w:t>
            </w:r>
          </w:p>
          <w:p w:rsidR="00BF0CA0" w:rsidRDefault="00BF0CA0" w:rsidP="00BF0CA0">
            <w:pPr>
              <w:pStyle w:val="ListParagraph"/>
              <w:keepNext/>
              <w:numPr>
                <w:ilvl w:val="0"/>
                <w:numId w:val="50"/>
              </w:numPr>
              <w:rPr>
                <w:lang w:val="fr-FR"/>
              </w:rPr>
            </w:pPr>
            <w:r>
              <w:rPr>
                <w:lang w:val="fr-FR"/>
              </w:rPr>
              <w:t xml:space="preserve">Quelles sont les pertes acceptables en cas de sinistre (à déterminer en fonction du coût induit) </w:t>
            </w:r>
            <w:r w:rsidRPr="00BF0CA0">
              <w:rPr>
                <w:lang w:val="fr-FR"/>
              </w:rPr>
              <w:t>?</w:t>
            </w:r>
          </w:p>
          <w:p w:rsidR="00BF0CA0" w:rsidRPr="00BF0CA0" w:rsidRDefault="00BF0CA0" w:rsidP="00BF0CA0">
            <w:pPr>
              <w:keepNext/>
              <w:rPr>
                <w:lang w:val="fr-FR"/>
              </w:rPr>
            </w:pPr>
            <w:r>
              <w:rPr>
                <w:lang w:val="fr-FR"/>
              </w:rPr>
              <w:t xml:space="preserve">Pour cela une assistance de 30 jours est envisagée pour aider l’INS à définir ce document fondamental et qui devra être validé puis promulgué par la direction générale. </w:t>
            </w:r>
          </w:p>
        </w:tc>
      </w:tr>
      <w:tr w:rsidR="00BF0CA0" w:rsidRPr="002638C5" w:rsidTr="00DD1DCF">
        <w:tc>
          <w:tcPr>
            <w:tcW w:w="9072" w:type="dxa"/>
            <w:gridSpan w:val="4"/>
            <w:tcBorders>
              <w:top w:val="nil"/>
              <w:left w:val="single" w:sz="4" w:space="0" w:color="000000"/>
              <w:bottom w:val="nil"/>
              <w:right w:val="single" w:sz="4" w:space="0" w:color="000000"/>
            </w:tcBorders>
            <w:shd w:val="clear" w:color="auto" w:fill="D9D9D9"/>
          </w:tcPr>
          <w:p w:rsidR="00BF0CA0" w:rsidRPr="002638C5" w:rsidRDefault="00BF0CA0" w:rsidP="00DD1DCF">
            <w:pPr>
              <w:keepNext/>
              <w:jc w:val="center"/>
              <w:rPr>
                <w:b/>
                <w:lang w:val="fr-FR"/>
              </w:rPr>
            </w:pPr>
            <w:r w:rsidRPr="002638C5">
              <w:rPr>
                <w:b/>
                <w:lang w:val="fr-FR"/>
              </w:rPr>
              <w:t>Planning</w:t>
            </w:r>
          </w:p>
        </w:tc>
      </w:tr>
      <w:tr w:rsidR="00BF0CA0" w:rsidRPr="00307D0B" w:rsidTr="00DD1DCF">
        <w:tc>
          <w:tcPr>
            <w:tcW w:w="9072" w:type="dxa"/>
            <w:gridSpan w:val="4"/>
            <w:tcBorders>
              <w:top w:val="nil"/>
              <w:left w:val="single" w:sz="4" w:space="0" w:color="000000"/>
              <w:bottom w:val="nil"/>
              <w:right w:val="single" w:sz="4" w:space="0" w:color="000000"/>
            </w:tcBorders>
            <w:shd w:val="clear" w:color="auto" w:fill="auto"/>
          </w:tcPr>
          <w:p w:rsidR="00BF0CA0" w:rsidRPr="002638C5" w:rsidRDefault="00E1513F" w:rsidP="00E1513F">
            <w:pPr>
              <w:rPr>
                <w:lang w:val="fr-FR"/>
              </w:rPr>
            </w:pPr>
            <w:r>
              <w:rPr>
                <w:lang w:val="fr-FR"/>
              </w:rPr>
              <w:t>Cette activité est considérée comme urgente et doit être engagée après la réalisation des différents documents de procédure. Il s’agit en effet de pouvoir utiliser les acquis de cette première phase qui aura servi à « débroussailler » le sujet. L’exécution pourra donc être engagée au dernier trimestre 2013 et s’étaler sur 3 à 4 mois.</w:t>
            </w:r>
          </w:p>
        </w:tc>
      </w:tr>
      <w:tr w:rsidR="00BF0CA0" w:rsidRPr="002638C5" w:rsidTr="00DD1DCF">
        <w:tc>
          <w:tcPr>
            <w:tcW w:w="9072" w:type="dxa"/>
            <w:gridSpan w:val="4"/>
            <w:tcBorders>
              <w:top w:val="nil"/>
              <w:left w:val="single" w:sz="4" w:space="0" w:color="000000"/>
              <w:bottom w:val="nil"/>
              <w:right w:val="single" w:sz="4" w:space="0" w:color="000000"/>
            </w:tcBorders>
            <w:shd w:val="clear" w:color="auto" w:fill="D9D9D9"/>
          </w:tcPr>
          <w:p w:rsidR="00BF0CA0" w:rsidRPr="002638C5" w:rsidRDefault="00BF0CA0" w:rsidP="00DD1DCF">
            <w:pPr>
              <w:keepNext/>
              <w:jc w:val="center"/>
              <w:rPr>
                <w:b/>
                <w:lang w:val="fr-FR"/>
              </w:rPr>
            </w:pPr>
            <w:r w:rsidRPr="002638C5">
              <w:rPr>
                <w:b/>
                <w:lang w:val="fr-FR"/>
              </w:rPr>
              <w:t>Justification</w:t>
            </w:r>
          </w:p>
        </w:tc>
      </w:tr>
      <w:tr w:rsidR="00BF0CA0" w:rsidRPr="00307D0B" w:rsidTr="00DD1DCF">
        <w:tc>
          <w:tcPr>
            <w:tcW w:w="9072" w:type="dxa"/>
            <w:gridSpan w:val="4"/>
            <w:tcBorders>
              <w:top w:val="nil"/>
              <w:left w:val="single" w:sz="4" w:space="0" w:color="000000"/>
              <w:bottom w:val="single" w:sz="4" w:space="0" w:color="000000"/>
              <w:right w:val="single" w:sz="4" w:space="0" w:color="000000"/>
            </w:tcBorders>
          </w:tcPr>
          <w:p w:rsidR="00BF0CA0" w:rsidRDefault="00BF0CA0" w:rsidP="00DD1DCF">
            <w:pPr>
              <w:keepNext/>
              <w:rPr>
                <w:lang w:val="fr-FR"/>
              </w:rPr>
            </w:pPr>
            <w:r>
              <w:rPr>
                <w:lang w:val="fr-FR"/>
              </w:rPr>
              <w:t>La sécurité des systèmes informatiques de l’INS a été abordée dans les projets de rénovation de la salle serveur et du réseau ainsi que de rédaction de normes et méthodes. Néanmoins cela ne constitue pas un ensemble homogène et cohérent de règles permettant non seulement de disposer d’une politique de protection des systèmes mais aussi d’avoir un plan de reprise sur incident. Cette activité doit intervenir après la rédaction des premières règles sur le sujet et la mise en service de la salle serveur rénovée.</w:t>
            </w:r>
          </w:p>
          <w:p w:rsidR="00BC4F8F" w:rsidRPr="002638C5" w:rsidRDefault="00BC4F8F" w:rsidP="00DD1DCF">
            <w:pPr>
              <w:keepNext/>
              <w:rPr>
                <w:lang w:val="fr-FR"/>
              </w:rPr>
            </w:pPr>
            <w:r>
              <w:rPr>
                <w:lang w:val="fr-FR"/>
              </w:rPr>
              <w:t>Le résultat 3.3 est ici directement concerné.</w:t>
            </w:r>
          </w:p>
        </w:tc>
      </w:tr>
      <w:tr w:rsidR="00BF0CA0" w:rsidRPr="00307D0B"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BF0CA0" w:rsidRPr="002638C5" w:rsidRDefault="00BF0CA0" w:rsidP="00DD1DCF">
            <w:pPr>
              <w:keepNext/>
              <w:rPr>
                <w:lang w:val="fr-FR"/>
              </w:rPr>
            </w:pPr>
            <w:r w:rsidRPr="002638C5">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BF0CA0" w:rsidRPr="002638C5" w:rsidRDefault="00BF0CA0" w:rsidP="00BF0CA0">
            <w:pPr>
              <w:rPr>
                <w:lang w:val="fr-FR"/>
              </w:rPr>
            </w:pPr>
            <w:r w:rsidRPr="0058164A">
              <w:rPr>
                <w:lang w:val="fr-FR"/>
              </w:rPr>
              <w:t>Sensibiliser les utilisateurs à la sécurité informatique</w:t>
            </w:r>
          </w:p>
        </w:tc>
      </w:tr>
      <w:tr w:rsidR="00BF0CA0" w:rsidRPr="002638C5"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BF0CA0" w:rsidRPr="002638C5" w:rsidRDefault="00BF0CA0" w:rsidP="00DD1DCF">
            <w:pPr>
              <w:keepNext/>
              <w:rPr>
                <w:lang w:val="fr-FR"/>
              </w:rPr>
            </w:pPr>
            <w:r w:rsidRPr="002638C5">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BF0CA0" w:rsidRPr="002638C5" w:rsidRDefault="00BF0CA0" w:rsidP="00DD1DCF">
            <w:pPr>
              <w:keepNext/>
              <w:rPr>
                <w:lang w:val="fr-FR"/>
              </w:rPr>
            </w:pPr>
            <w:r>
              <w:rPr>
                <w:lang w:val="fr-FR"/>
              </w:rPr>
              <w:t>20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BF0CA0" w:rsidRPr="002638C5" w:rsidRDefault="00BF0CA0" w:rsidP="00DD1DCF">
            <w:pPr>
              <w:keepNext/>
              <w:rPr>
                <w:lang w:val="fr-FR"/>
              </w:rPr>
            </w:pPr>
            <w:r w:rsidRPr="002638C5">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BF0CA0" w:rsidRPr="002638C5" w:rsidRDefault="00BF0CA0" w:rsidP="00DD1DCF">
            <w:pPr>
              <w:keepNext/>
              <w:rPr>
                <w:lang w:val="fr-FR"/>
              </w:rPr>
            </w:pPr>
            <w:r w:rsidRPr="002638C5">
              <w:rPr>
                <w:lang w:val="fr-FR"/>
              </w:rPr>
              <w:t>1</w:t>
            </w:r>
          </w:p>
        </w:tc>
      </w:tr>
      <w:tr w:rsidR="00BF0CA0" w:rsidRPr="002638C5" w:rsidTr="00DD1DCF">
        <w:tc>
          <w:tcPr>
            <w:tcW w:w="9072" w:type="dxa"/>
            <w:gridSpan w:val="4"/>
            <w:tcBorders>
              <w:top w:val="double" w:sz="4" w:space="0" w:color="auto"/>
              <w:left w:val="single" w:sz="4" w:space="0" w:color="000000"/>
              <w:bottom w:val="nil"/>
              <w:right w:val="single" w:sz="4" w:space="0" w:color="000000"/>
            </w:tcBorders>
            <w:shd w:val="clear" w:color="auto" w:fill="D9D9D9"/>
          </w:tcPr>
          <w:p w:rsidR="00BF0CA0" w:rsidRPr="002638C5" w:rsidRDefault="00BF0CA0" w:rsidP="00DD1DCF">
            <w:pPr>
              <w:keepNext/>
              <w:jc w:val="center"/>
              <w:rPr>
                <w:b/>
                <w:lang w:val="fr-FR"/>
              </w:rPr>
            </w:pPr>
            <w:r w:rsidRPr="002638C5">
              <w:rPr>
                <w:b/>
                <w:lang w:val="fr-FR"/>
              </w:rPr>
              <w:t>Description du projet</w:t>
            </w:r>
          </w:p>
        </w:tc>
      </w:tr>
      <w:tr w:rsidR="00BF0CA0" w:rsidRPr="00307D0B" w:rsidTr="00DD1DCF">
        <w:tc>
          <w:tcPr>
            <w:tcW w:w="9072" w:type="dxa"/>
            <w:gridSpan w:val="4"/>
            <w:tcBorders>
              <w:top w:val="nil"/>
              <w:left w:val="single" w:sz="4" w:space="0" w:color="000000"/>
              <w:bottom w:val="nil"/>
              <w:right w:val="single" w:sz="4" w:space="0" w:color="000000"/>
            </w:tcBorders>
          </w:tcPr>
          <w:p w:rsidR="00BF0CA0" w:rsidRDefault="00BF0CA0" w:rsidP="00DD1DCF">
            <w:pPr>
              <w:keepNext/>
              <w:rPr>
                <w:lang w:val="fr-FR"/>
              </w:rPr>
            </w:pPr>
            <w:r>
              <w:rPr>
                <w:lang w:val="fr-FR"/>
              </w:rPr>
              <w:t>Ce projet est en fait une suite de séminaires de sensibilisation envers tous les agents de l’INS utilisateurs de matériel informatique. Les sujets abordés porteront sur les risques liés à l’usage des clés USB et autres disques externes, à la fréquentation de sites web douteux, à l’usage inconsidéré de son adresse email, à savoir reconnaître des messages porteurs de risques, à l’usage d’un mot de passe trop simple, etc.</w:t>
            </w:r>
          </w:p>
          <w:p w:rsidR="00BF0CA0" w:rsidRPr="00BF0CA0" w:rsidRDefault="00BF0CA0" w:rsidP="00DD1DCF">
            <w:pPr>
              <w:keepNext/>
              <w:rPr>
                <w:lang w:val="fr-FR"/>
              </w:rPr>
            </w:pPr>
            <w:r>
              <w:rPr>
                <w:lang w:val="fr-FR"/>
              </w:rPr>
              <w:t>Une première série doit être réalisée rapidement et d’autres plus détaillées seront organisées lorsque le PSSI sera approuvé et promulgué.</w:t>
            </w:r>
          </w:p>
        </w:tc>
      </w:tr>
      <w:tr w:rsidR="00BF0CA0" w:rsidRPr="002638C5" w:rsidTr="00DD1DCF">
        <w:tc>
          <w:tcPr>
            <w:tcW w:w="9072" w:type="dxa"/>
            <w:gridSpan w:val="4"/>
            <w:tcBorders>
              <w:top w:val="nil"/>
              <w:left w:val="single" w:sz="4" w:space="0" w:color="000000"/>
              <w:bottom w:val="nil"/>
              <w:right w:val="single" w:sz="4" w:space="0" w:color="000000"/>
            </w:tcBorders>
            <w:shd w:val="clear" w:color="auto" w:fill="D9D9D9"/>
          </w:tcPr>
          <w:p w:rsidR="00BF0CA0" w:rsidRPr="002638C5" w:rsidRDefault="00BF0CA0" w:rsidP="00DD1DCF">
            <w:pPr>
              <w:keepNext/>
              <w:jc w:val="center"/>
              <w:rPr>
                <w:b/>
                <w:lang w:val="fr-FR"/>
              </w:rPr>
            </w:pPr>
            <w:r w:rsidRPr="002638C5">
              <w:rPr>
                <w:b/>
                <w:lang w:val="fr-FR"/>
              </w:rPr>
              <w:t>Planning</w:t>
            </w:r>
          </w:p>
        </w:tc>
      </w:tr>
      <w:tr w:rsidR="00BF0CA0" w:rsidRPr="00307D0B" w:rsidTr="00DD1DCF">
        <w:tc>
          <w:tcPr>
            <w:tcW w:w="9072" w:type="dxa"/>
            <w:gridSpan w:val="4"/>
            <w:tcBorders>
              <w:top w:val="nil"/>
              <w:left w:val="single" w:sz="4" w:space="0" w:color="000000"/>
              <w:bottom w:val="nil"/>
              <w:right w:val="single" w:sz="4" w:space="0" w:color="000000"/>
            </w:tcBorders>
            <w:shd w:val="clear" w:color="auto" w:fill="auto"/>
          </w:tcPr>
          <w:p w:rsidR="00BF0CA0" w:rsidRPr="002638C5" w:rsidRDefault="00E1513F" w:rsidP="00E1513F">
            <w:pPr>
              <w:rPr>
                <w:lang w:val="fr-FR"/>
              </w:rPr>
            </w:pPr>
            <w:r>
              <w:rPr>
                <w:lang w:val="fr-FR"/>
              </w:rPr>
              <w:t xml:space="preserve">Ce projet doit être organisé en 2 phases : une première est à engager tout de suite afin de ramener le sujet de la sécurité dans le débat interne et de sensibiliser les personnels aux règles de base. La seconde doit s’exécuter après la validation du PSSI et servira à présenter et expliquer son contenu à tous. </w:t>
            </w:r>
          </w:p>
        </w:tc>
      </w:tr>
      <w:tr w:rsidR="00BF0CA0" w:rsidRPr="002638C5" w:rsidTr="00DD1DCF">
        <w:tc>
          <w:tcPr>
            <w:tcW w:w="9072" w:type="dxa"/>
            <w:gridSpan w:val="4"/>
            <w:tcBorders>
              <w:top w:val="nil"/>
              <w:left w:val="single" w:sz="4" w:space="0" w:color="000000"/>
              <w:bottom w:val="nil"/>
              <w:right w:val="single" w:sz="4" w:space="0" w:color="000000"/>
            </w:tcBorders>
            <w:shd w:val="clear" w:color="auto" w:fill="D9D9D9"/>
          </w:tcPr>
          <w:p w:rsidR="00BF0CA0" w:rsidRPr="002638C5" w:rsidRDefault="00BF0CA0" w:rsidP="00DD1DCF">
            <w:pPr>
              <w:keepNext/>
              <w:jc w:val="center"/>
              <w:rPr>
                <w:b/>
                <w:lang w:val="fr-FR"/>
              </w:rPr>
            </w:pPr>
            <w:r w:rsidRPr="002638C5">
              <w:rPr>
                <w:b/>
                <w:lang w:val="fr-FR"/>
              </w:rPr>
              <w:t>Justification</w:t>
            </w:r>
          </w:p>
        </w:tc>
      </w:tr>
      <w:tr w:rsidR="00BF0CA0" w:rsidRPr="00307D0B" w:rsidTr="00DD1DCF">
        <w:tc>
          <w:tcPr>
            <w:tcW w:w="9072" w:type="dxa"/>
            <w:gridSpan w:val="4"/>
            <w:tcBorders>
              <w:top w:val="nil"/>
              <w:left w:val="single" w:sz="4" w:space="0" w:color="000000"/>
              <w:bottom w:val="single" w:sz="4" w:space="0" w:color="000000"/>
              <w:right w:val="single" w:sz="4" w:space="0" w:color="000000"/>
            </w:tcBorders>
          </w:tcPr>
          <w:p w:rsidR="00BF0CA0" w:rsidRDefault="00BF0CA0" w:rsidP="00DD1DCF">
            <w:pPr>
              <w:keepNext/>
              <w:rPr>
                <w:lang w:val="fr-FR"/>
              </w:rPr>
            </w:pPr>
            <w:r>
              <w:rPr>
                <w:lang w:val="fr-FR"/>
              </w:rPr>
              <w:t>Le premier maillon dans la chaîne de sécurisation des systèmes informatiques est l’utilisateur. Il est fondamental que chaque utilisateur soit parfaitement informé des comportements qui font peser un risque sur la sécurité. Cette sensibilisation doit être permanente et ce projet vise à dégager un budget pour cela.</w:t>
            </w:r>
          </w:p>
          <w:p w:rsidR="00BC4F8F" w:rsidRPr="002638C5" w:rsidRDefault="00BC4F8F" w:rsidP="00DD1DCF">
            <w:pPr>
              <w:keepNext/>
              <w:rPr>
                <w:lang w:val="fr-FR"/>
              </w:rPr>
            </w:pPr>
            <w:r>
              <w:rPr>
                <w:lang w:val="fr-FR"/>
              </w:rPr>
              <w:t>Cette activité contribuera au résultat 3.3 et indirectement au n°2.3.</w:t>
            </w:r>
          </w:p>
        </w:tc>
      </w:tr>
    </w:tbl>
    <w:p w:rsidR="00BF0CA0" w:rsidRDefault="00BF0CA0" w:rsidP="0058164A">
      <w:pPr>
        <w:rPr>
          <w:lang w:val="fr-FR"/>
        </w:rPr>
      </w:pPr>
    </w:p>
    <w:p w:rsidR="00D46361" w:rsidRDefault="00674494" w:rsidP="002638C5">
      <w:pPr>
        <w:pStyle w:val="Heading3"/>
      </w:pPr>
      <w:bookmarkStart w:id="95" w:name="_Toc354173295"/>
      <w:r>
        <w:t>Internet et intranet</w:t>
      </w:r>
      <w:bookmarkEnd w:id="95"/>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BF0CA0" w:rsidRPr="00307D0B"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BF0CA0" w:rsidRPr="002638C5" w:rsidRDefault="00BF0CA0" w:rsidP="00DD1DCF">
            <w:pPr>
              <w:keepNext/>
              <w:rPr>
                <w:lang w:val="fr-FR"/>
              </w:rPr>
            </w:pPr>
            <w:r w:rsidRPr="002638C5">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BF0CA0" w:rsidRPr="002638C5" w:rsidRDefault="00BF0CA0" w:rsidP="00DD1DCF">
            <w:pPr>
              <w:rPr>
                <w:lang w:val="fr-FR"/>
              </w:rPr>
            </w:pPr>
            <w:r>
              <w:rPr>
                <w:lang w:val="fr-FR"/>
              </w:rPr>
              <w:t>Réviser le site web de l’INS</w:t>
            </w:r>
          </w:p>
        </w:tc>
      </w:tr>
      <w:tr w:rsidR="00BF0CA0" w:rsidRPr="002638C5"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BF0CA0" w:rsidRPr="002638C5" w:rsidRDefault="00BF0CA0" w:rsidP="00DD1DCF">
            <w:pPr>
              <w:keepNext/>
              <w:rPr>
                <w:lang w:val="fr-FR"/>
              </w:rPr>
            </w:pPr>
            <w:r w:rsidRPr="002638C5">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BF0CA0" w:rsidRPr="002638C5" w:rsidRDefault="00BF0CA0" w:rsidP="00DD1DCF">
            <w:pPr>
              <w:keepNext/>
              <w:rPr>
                <w:lang w:val="fr-FR"/>
              </w:rPr>
            </w:pPr>
            <w:r>
              <w:rPr>
                <w:lang w:val="fr-FR"/>
              </w:rPr>
              <w:t>15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BF0CA0" w:rsidRPr="002638C5" w:rsidRDefault="00BF0CA0" w:rsidP="00DD1DCF">
            <w:pPr>
              <w:keepNext/>
              <w:rPr>
                <w:lang w:val="fr-FR"/>
              </w:rPr>
            </w:pPr>
            <w:r w:rsidRPr="002638C5">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BF0CA0" w:rsidRPr="002638C5" w:rsidRDefault="00BF0CA0" w:rsidP="00DD1DCF">
            <w:pPr>
              <w:keepNext/>
              <w:rPr>
                <w:lang w:val="fr-FR"/>
              </w:rPr>
            </w:pPr>
            <w:r>
              <w:rPr>
                <w:lang w:val="fr-FR"/>
              </w:rPr>
              <w:t>2</w:t>
            </w:r>
          </w:p>
        </w:tc>
      </w:tr>
      <w:tr w:rsidR="00BF0CA0" w:rsidRPr="002638C5" w:rsidTr="00DD1DCF">
        <w:tc>
          <w:tcPr>
            <w:tcW w:w="9072" w:type="dxa"/>
            <w:gridSpan w:val="4"/>
            <w:tcBorders>
              <w:top w:val="double" w:sz="4" w:space="0" w:color="auto"/>
              <w:left w:val="single" w:sz="4" w:space="0" w:color="000000"/>
              <w:bottom w:val="nil"/>
              <w:right w:val="single" w:sz="4" w:space="0" w:color="000000"/>
            </w:tcBorders>
            <w:shd w:val="clear" w:color="auto" w:fill="D9D9D9"/>
          </w:tcPr>
          <w:p w:rsidR="00BF0CA0" w:rsidRPr="002638C5" w:rsidRDefault="00BF0CA0" w:rsidP="00DD1DCF">
            <w:pPr>
              <w:keepNext/>
              <w:jc w:val="center"/>
              <w:rPr>
                <w:b/>
                <w:lang w:val="fr-FR"/>
              </w:rPr>
            </w:pPr>
            <w:r w:rsidRPr="002638C5">
              <w:rPr>
                <w:b/>
                <w:lang w:val="fr-FR"/>
              </w:rPr>
              <w:t>Description du projet</w:t>
            </w:r>
          </w:p>
        </w:tc>
      </w:tr>
      <w:tr w:rsidR="00BF0CA0" w:rsidRPr="00307D0B" w:rsidTr="00DD1DCF">
        <w:tc>
          <w:tcPr>
            <w:tcW w:w="9072" w:type="dxa"/>
            <w:gridSpan w:val="4"/>
            <w:tcBorders>
              <w:top w:val="nil"/>
              <w:left w:val="single" w:sz="4" w:space="0" w:color="000000"/>
              <w:bottom w:val="nil"/>
              <w:right w:val="single" w:sz="4" w:space="0" w:color="000000"/>
            </w:tcBorders>
          </w:tcPr>
          <w:p w:rsidR="00BF0CA0" w:rsidRDefault="00BF0CA0" w:rsidP="00BF0CA0">
            <w:pPr>
              <w:keepNext/>
              <w:rPr>
                <w:lang w:val="fr-FR"/>
              </w:rPr>
            </w:pPr>
            <w:r>
              <w:rPr>
                <w:lang w:val="fr-FR"/>
              </w:rPr>
              <w:t>Au-delà de l’aspect visuel du site, il s’agit d’un projet de refonte. La mise en avant de certaines données pose la question de la structuration des informations sur le site et donc de sa réorganisation, laquelle est d’autant plus nécessaire que des services comme le CFP souhaite disposer de leur propre section.</w:t>
            </w:r>
          </w:p>
          <w:p w:rsidR="00BF0CA0" w:rsidRDefault="00BF0CA0" w:rsidP="00BF0CA0">
            <w:pPr>
              <w:keepNext/>
              <w:rPr>
                <w:lang w:val="fr-FR"/>
              </w:rPr>
            </w:pPr>
            <w:r>
              <w:rPr>
                <w:lang w:val="fr-FR"/>
              </w:rPr>
              <w:t>Les activités de mise en œuvre sont les suivantes :</w:t>
            </w:r>
          </w:p>
          <w:p w:rsidR="00BF0CA0" w:rsidRDefault="00BF0CA0" w:rsidP="00BF0CA0">
            <w:pPr>
              <w:pStyle w:val="ListParagraph"/>
              <w:keepNext/>
              <w:numPr>
                <w:ilvl w:val="0"/>
                <w:numId w:val="50"/>
              </w:numPr>
              <w:rPr>
                <w:lang w:val="fr-FR"/>
              </w:rPr>
            </w:pPr>
            <w:r>
              <w:rPr>
                <w:lang w:val="fr-FR"/>
              </w:rPr>
              <w:t>Assigner le rôle de maître d’ouvrage à la commission site web</w:t>
            </w:r>
          </w:p>
          <w:p w:rsidR="00BF0CA0" w:rsidRDefault="00BF0CA0" w:rsidP="00BF0CA0">
            <w:pPr>
              <w:pStyle w:val="ListParagraph"/>
              <w:keepNext/>
              <w:numPr>
                <w:ilvl w:val="0"/>
                <w:numId w:val="50"/>
              </w:numPr>
              <w:rPr>
                <w:lang w:val="fr-FR"/>
              </w:rPr>
            </w:pPr>
            <w:r>
              <w:rPr>
                <w:lang w:val="fr-FR"/>
              </w:rPr>
              <w:t>Définir avec précision les services que devra rendre le nouveau site (cahier des charges) :</w:t>
            </w:r>
          </w:p>
          <w:p w:rsidR="00BF0CA0" w:rsidRDefault="00BF0CA0" w:rsidP="00BF0CA0">
            <w:pPr>
              <w:pStyle w:val="ListParagraph"/>
              <w:keepNext/>
              <w:numPr>
                <w:ilvl w:val="1"/>
                <w:numId w:val="50"/>
              </w:numPr>
              <w:rPr>
                <w:lang w:val="fr-FR"/>
              </w:rPr>
            </w:pPr>
            <w:r>
              <w:rPr>
                <w:lang w:val="fr-FR"/>
              </w:rPr>
              <w:t>Identifier les catégories de public visées par le site</w:t>
            </w:r>
          </w:p>
          <w:p w:rsidR="00BF0CA0" w:rsidRDefault="00BF0CA0" w:rsidP="00BF0CA0">
            <w:pPr>
              <w:pStyle w:val="ListParagraph"/>
              <w:keepNext/>
              <w:numPr>
                <w:ilvl w:val="1"/>
                <w:numId w:val="50"/>
              </w:numPr>
              <w:rPr>
                <w:lang w:val="fr-FR"/>
              </w:rPr>
            </w:pPr>
            <w:r>
              <w:rPr>
                <w:lang w:val="fr-FR"/>
              </w:rPr>
              <w:t>Lister les informations à destination de chacune des catégories</w:t>
            </w:r>
          </w:p>
          <w:p w:rsidR="00BF0CA0" w:rsidRDefault="00BF0CA0" w:rsidP="00BF0CA0">
            <w:pPr>
              <w:pStyle w:val="ListParagraph"/>
              <w:keepNext/>
              <w:numPr>
                <w:ilvl w:val="1"/>
                <w:numId w:val="50"/>
              </w:numPr>
              <w:rPr>
                <w:lang w:val="fr-FR"/>
              </w:rPr>
            </w:pPr>
            <w:r>
              <w:rPr>
                <w:lang w:val="fr-FR"/>
              </w:rPr>
              <w:t>Structurer le site autour de ces catégories</w:t>
            </w:r>
          </w:p>
          <w:p w:rsidR="00BF0CA0" w:rsidRDefault="00BF0CA0" w:rsidP="00BF0CA0">
            <w:pPr>
              <w:pStyle w:val="ListParagraph"/>
              <w:keepNext/>
              <w:numPr>
                <w:ilvl w:val="0"/>
                <w:numId w:val="50"/>
              </w:numPr>
              <w:rPr>
                <w:lang w:val="fr-FR"/>
              </w:rPr>
            </w:pPr>
            <w:r>
              <w:rPr>
                <w:lang w:val="fr-FR"/>
              </w:rPr>
              <w:t>Définir la charte graphique à utiliser</w:t>
            </w:r>
          </w:p>
          <w:p w:rsidR="00BF0CA0" w:rsidRDefault="00BF0CA0" w:rsidP="00BF0CA0">
            <w:pPr>
              <w:pStyle w:val="ListParagraph"/>
              <w:keepNext/>
              <w:numPr>
                <w:ilvl w:val="1"/>
                <w:numId w:val="50"/>
              </w:numPr>
              <w:rPr>
                <w:lang w:val="fr-FR"/>
              </w:rPr>
            </w:pPr>
            <w:r>
              <w:rPr>
                <w:lang w:val="fr-FR"/>
              </w:rPr>
              <w:t>Choisir les couleurs à utiliser dans tout le site</w:t>
            </w:r>
          </w:p>
          <w:p w:rsidR="00BF0CA0" w:rsidRDefault="00BF0CA0" w:rsidP="00BF0CA0">
            <w:pPr>
              <w:pStyle w:val="ListParagraph"/>
              <w:keepNext/>
              <w:numPr>
                <w:ilvl w:val="1"/>
                <w:numId w:val="50"/>
              </w:numPr>
              <w:rPr>
                <w:lang w:val="fr-FR"/>
              </w:rPr>
            </w:pPr>
            <w:r>
              <w:rPr>
                <w:lang w:val="fr-FR"/>
              </w:rPr>
              <w:t>Réaliser les éléments graphiques et les logos</w:t>
            </w:r>
          </w:p>
          <w:p w:rsidR="00BF0CA0" w:rsidRDefault="00BF0CA0" w:rsidP="00BF0CA0">
            <w:pPr>
              <w:pStyle w:val="ListParagraph"/>
              <w:keepNext/>
              <w:numPr>
                <w:ilvl w:val="1"/>
                <w:numId w:val="50"/>
              </w:numPr>
              <w:rPr>
                <w:lang w:val="fr-FR"/>
              </w:rPr>
            </w:pPr>
            <w:r>
              <w:rPr>
                <w:lang w:val="fr-FR"/>
              </w:rPr>
              <w:t>Définir la mise en page en se rapprochant des actions de standardisation initiées par le haut commissariat aux NTIC</w:t>
            </w:r>
          </w:p>
          <w:p w:rsidR="00BF0CA0" w:rsidRDefault="00BF0CA0" w:rsidP="00BF0CA0">
            <w:pPr>
              <w:pStyle w:val="ListParagraph"/>
              <w:keepNext/>
              <w:numPr>
                <w:ilvl w:val="0"/>
                <w:numId w:val="50"/>
              </w:numPr>
              <w:rPr>
                <w:lang w:val="fr-FR"/>
              </w:rPr>
            </w:pPr>
            <w:r>
              <w:rPr>
                <w:lang w:val="fr-FR"/>
              </w:rPr>
              <w:t>Développer et valider les maquettes</w:t>
            </w:r>
          </w:p>
          <w:p w:rsidR="00BF0CA0" w:rsidRDefault="00BF0CA0" w:rsidP="00BF0CA0">
            <w:pPr>
              <w:pStyle w:val="ListParagraph"/>
              <w:keepNext/>
              <w:numPr>
                <w:ilvl w:val="1"/>
                <w:numId w:val="50"/>
              </w:numPr>
              <w:rPr>
                <w:lang w:val="fr-FR"/>
              </w:rPr>
            </w:pPr>
            <w:r>
              <w:rPr>
                <w:lang w:val="fr-FR"/>
              </w:rPr>
              <w:t>Sélectionner la base qui sera utilisée pour le développement du site (CMS, framework de programmation, etc.)</w:t>
            </w:r>
          </w:p>
          <w:p w:rsidR="00BF0CA0" w:rsidRDefault="00BF0CA0" w:rsidP="00BF0CA0">
            <w:pPr>
              <w:pStyle w:val="ListParagraph"/>
              <w:keepNext/>
              <w:numPr>
                <w:ilvl w:val="1"/>
                <w:numId w:val="50"/>
              </w:numPr>
              <w:rPr>
                <w:lang w:val="fr-FR"/>
              </w:rPr>
            </w:pPr>
            <w:r>
              <w:rPr>
                <w:lang w:val="fr-FR"/>
              </w:rPr>
              <w:t>Réaliser des modèles (statiques) de pages pour validation par la commission site</w:t>
            </w:r>
          </w:p>
          <w:p w:rsidR="00BF0CA0" w:rsidRDefault="00BF0CA0" w:rsidP="00BF0CA0">
            <w:pPr>
              <w:pStyle w:val="ListParagraph"/>
              <w:keepNext/>
              <w:numPr>
                <w:ilvl w:val="0"/>
                <w:numId w:val="50"/>
              </w:numPr>
              <w:rPr>
                <w:lang w:val="fr-FR"/>
              </w:rPr>
            </w:pPr>
            <w:r>
              <w:rPr>
                <w:lang w:val="fr-FR"/>
              </w:rPr>
              <w:t>Développer le site dynamique en impliquant régulièrement la commission site</w:t>
            </w:r>
          </w:p>
          <w:p w:rsidR="00BF0CA0" w:rsidRDefault="00BF0CA0" w:rsidP="00BF0CA0">
            <w:pPr>
              <w:pStyle w:val="ListParagraph"/>
              <w:keepNext/>
              <w:numPr>
                <w:ilvl w:val="0"/>
                <w:numId w:val="50"/>
              </w:numPr>
              <w:rPr>
                <w:lang w:val="fr-FR"/>
              </w:rPr>
            </w:pPr>
            <w:r>
              <w:rPr>
                <w:lang w:val="fr-FR"/>
              </w:rPr>
              <w:t>Organiser un séminaire de lancement du nouveau site de l’INS</w:t>
            </w:r>
          </w:p>
          <w:p w:rsidR="00BF0CA0" w:rsidRDefault="00BF0CA0" w:rsidP="00BF0CA0">
            <w:pPr>
              <w:pStyle w:val="ListParagraph"/>
              <w:keepNext/>
              <w:numPr>
                <w:ilvl w:val="1"/>
                <w:numId w:val="50"/>
              </w:numPr>
              <w:rPr>
                <w:lang w:val="fr-FR"/>
              </w:rPr>
            </w:pPr>
            <w:r>
              <w:rPr>
                <w:lang w:val="fr-FR"/>
              </w:rPr>
              <w:t>La refonte du site vise à incorporer des éléments didactiques et à mettre en valeur certaines informations : son lancement doit être annoncé largement</w:t>
            </w:r>
          </w:p>
          <w:p w:rsidR="00BF0CA0" w:rsidRDefault="00BF0CA0" w:rsidP="00BF0CA0">
            <w:pPr>
              <w:pStyle w:val="ListParagraph"/>
              <w:keepNext/>
              <w:numPr>
                <w:ilvl w:val="1"/>
                <w:numId w:val="50"/>
              </w:numPr>
              <w:rPr>
                <w:lang w:val="fr-FR"/>
              </w:rPr>
            </w:pPr>
            <w:r>
              <w:rPr>
                <w:lang w:val="fr-FR"/>
              </w:rPr>
              <w:t>Le séminaire de lancement doit voir la participation des autorités de tutelle, des ministères Nigériens, des PTF, des médias.</w:t>
            </w:r>
          </w:p>
          <w:p w:rsidR="00BF0CA0" w:rsidRDefault="00BF0CA0" w:rsidP="00BF0CA0">
            <w:pPr>
              <w:keepNext/>
              <w:rPr>
                <w:lang w:val="fr-FR"/>
              </w:rPr>
            </w:pPr>
            <w:r>
              <w:rPr>
                <w:lang w:val="fr-FR"/>
              </w:rPr>
              <w:t>La réalisation de ce projet doit faire participer les développeurs de la DI ainsi que les personnels de la cellule de communication. Si certains profils manquent en interne, par exemple pour la charte graphique ou pour le cahier des charges, le recours à des prestations doit être recherché.</w:t>
            </w:r>
          </w:p>
          <w:p w:rsidR="00BF0CA0" w:rsidRPr="00BF0CA0" w:rsidRDefault="00BF0CA0" w:rsidP="00BF0CA0">
            <w:pPr>
              <w:keepNext/>
              <w:rPr>
                <w:lang w:val="fr-FR"/>
              </w:rPr>
            </w:pPr>
            <w:r>
              <w:rPr>
                <w:lang w:val="fr-FR"/>
              </w:rPr>
              <w:t>Le budget proposé prend donc en compte des prestations externes ainsi que l’organisation du séminaire de lancement.</w:t>
            </w:r>
          </w:p>
        </w:tc>
      </w:tr>
      <w:tr w:rsidR="00BF0CA0" w:rsidRPr="002638C5" w:rsidTr="00DD1DCF">
        <w:tc>
          <w:tcPr>
            <w:tcW w:w="9072" w:type="dxa"/>
            <w:gridSpan w:val="4"/>
            <w:tcBorders>
              <w:top w:val="nil"/>
              <w:left w:val="single" w:sz="4" w:space="0" w:color="000000"/>
              <w:bottom w:val="nil"/>
              <w:right w:val="single" w:sz="4" w:space="0" w:color="000000"/>
            </w:tcBorders>
            <w:shd w:val="clear" w:color="auto" w:fill="D9D9D9"/>
          </w:tcPr>
          <w:p w:rsidR="00BF0CA0" w:rsidRPr="002638C5" w:rsidRDefault="00BF0CA0" w:rsidP="00DD1DCF">
            <w:pPr>
              <w:keepNext/>
              <w:jc w:val="center"/>
              <w:rPr>
                <w:b/>
                <w:lang w:val="fr-FR"/>
              </w:rPr>
            </w:pPr>
            <w:r w:rsidRPr="002638C5">
              <w:rPr>
                <w:b/>
                <w:lang w:val="fr-FR"/>
              </w:rPr>
              <w:t>Planning</w:t>
            </w:r>
          </w:p>
        </w:tc>
      </w:tr>
      <w:tr w:rsidR="00BF0CA0" w:rsidRPr="00307D0B" w:rsidTr="00DD1DCF">
        <w:tc>
          <w:tcPr>
            <w:tcW w:w="9072" w:type="dxa"/>
            <w:gridSpan w:val="4"/>
            <w:tcBorders>
              <w:top w:val="nil"/>
              <w:left w:val="single" w:sz="4" w:space="0" w:color="000000"/>
              <w:bottom w:val="nil"/>
              <w:right w:val="single" w:sz="4" w:space="0" w:color="000000"/>
            </w:tcBorders>
            <w:shd w:val="clear" w:color="auto" w:fill="auto"/>
          </w:tcPr>
          <w:p w:rsidR="00BF0CA0" w:rsidRDefault="00E1513F" w:rsidP="00E1513F">
            <w:pPr>
              <w:rPr>
                <w:lang w:val="fr-FR"/>
              </w:rPr>
            </w:pPr>
            <w:r>
              <w:rPr>
                <w:lang w:val="fr-FR"/>
              </w:rPr>
              <w:t>Bien qu’élément de communication important, la refonte du site est moins urgente que les projets de modernisation présentés plus haut. Néanmoins ce projet peut débuter début 2014 eu égard au fait que le site actuel, bien que désuet, n’est pas catastrophique et qu’il est possible dès maintenant d’ajouter les pages demandées par d’autres structures comme le CFP.</w:t>
            </w:r>
          </w:p>
          <w:p w:rsidR="00E1513F" w:rsidRPr="002638C5" w:rsidRDefault="00E1513F" w:rsidP="00E1513F">
            <w:pPr>
              <w:rPr>
                <w:lang w:val="fr-FR"/>
              </w:rPr>
            </w:pPr>
            <w:r>
              <w:rPr>
                <w:lang w:val="fr-FR"/>
              </w:rPr>
              <w:t>La durée d’exécution de cette refonte, une fois démarrée, ne devrait pas excéder 6 mois.</w:t>
            </w:r>
          </w:p>
        </w:tc>
      </w:tr>
      <w:tr w:rsidR="00BF0CA0" w:rsidRPr="002638C5" w:rsidTr="00DD1DCF">
        <w:tc>
          <w:tcPr>
            <w:tcW w:w="9072" w:type="dxa"/>
            <w:gridSpan w:val="4"/>
            <w:tcBorders>
              <w:top w:val="nil"/>
              <w:left w:val="single" w:sz="4" w:space="0" w:color="000000"/>
              <w:bottom w:val="nil"/>
              <w:right w:val="single" w:sz="4" w:space="0" w:color="000000"/>
            </w:tcBorders>
            <w:shd w:val="clear" w:color="auto" w:fill="D9D9D9"/>
          </w:tcPr>
          <w:p w:rsidR="00BF0CA0" w:rsidRPr="002638C5" w:rsidRDefault="00BF0CA0" w:rsidP="00DD1DCF">
            <w:pPr>
              <w:keepNext/>
              <w:jc w:val="center"/>
              <w:rPr>
                <w:b/>
                <w:lang w:val="fr-FR"/>
              </w:rPr>
            </w:pPr>
            <w:r w:rsidRPr="002638C5">
              <w:rPr>
                <w:b/>
                <w:lang w:val="fr-FR"/>
              </w:rPr>
              <w:t>Justification</w:t>
            </w:r>
          </w:p>
        </w:tc>
      </w:tr>
      <w:tr w:rsidR="00BF0CA0" w:rsidRPr="00307D0B" w:rsidTr="00DD1DCF">
        <w:tc>
          <w:tcPr>
            <w:tcW w:w="9072" w:type="dxa"/>
            <w:gridSpan w:val="4"/>
            <w:tcBorders>
              <w:top w:val="nil"/>
              <w:left w:val="single" w:sz="4" w:space="0" w:color="000000"/>
              <w:bottom w:val="single" w:sz="4" w:space="0" w:color="000000"/>
              <w:right w:val="single" w:sz="4" w:space="0" w:color="000000"/>
            </w:tcBorders>
          </w:tcPr>
          <w:p w:rsidR="00BF0CA0" w:rsidRDefault="00BF0CA0" w:rsidP="00BF0CA0">
            <w:pPr>
              <w:keepNext/>
              <w:rPr>
                <w:lang w:val="fr-FR"/>
              </w:rPr>
            </w:pPr>
            <w:r>
              <w:rPr>
                <w:lang w:val="fr-FR"/>
              </w:rPr>
              <w:t xml:space="preserve">Le site web actuel ne met en avant aucune donnée particulière. Nous avons fait le constat qu’il s’agit bien plus d’un site fait par des informaticiens pour des statisticiens que d’un site destiné à communiquer. Or c’est bien de communication qu’il doit s’agir aujourd’hui : l’INS doit utiliser son site comme un outil pédagogique pour faire comprendre au grand public comment sont produits les grands indicateurs dont il entend parler dans la presse. Naturellement le site conserve aussi sa vocation de diffusion d’information statistique à destination de la communauté statistique.  </w:t>
            </w:r>
          </w:p>
          <w:p w:rsidR="00BC4F8F" w:rsidRPr="002638C5" w:rsidRDefault="00BC4F8F" w:rsidP="00BF0CA0">
            <w:pPr>
              <w:keepNext/>
              <w:rPr>
                <w:lang w:val="fr-FR"/>
              </w:rPr>
            </w:pPr>
            <w:r>
              <w:rPr>
                <w:lang w:val="fr-FR"/>
              </w:rPr>
              <w:t>Il s’agit avec ce projet de contribuer à l’atteinte du résultat 4.1.</w:t>
            </w:r>
          </w:p>
        </w:tc>
      </w:tr>
    </w:tbl>
    <w:p w:rsidR="00BF0CA0" w:rsidRDefault="00BF0CA0" w:rsidP="00674494">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BF0CA0" w:rsidRPr="00307D0B"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BF0CA0" w:rsidRPr="002638C5" w:rsidRDefault="00BF0CA0" w:rsidP="00DD1DCF">
            <w:pPr>
              <w:keepNext/>
              <w:rPr>
                <w:lang w:val="fr-FR"/>
              </w:rPr>
            </w:pPr>
            <w:r w:rsidRPr="002638C5">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BF0CA0" w:rsidRPr="002638C5" w:rsidRDefault="00BF0CA0" w:rsidP="00DD1DCF">
            <w:pPr>
              <w:rPr>
                <w:lang w:val="fr-FR"/>
              </w:rPr>
            </w:pPr>
            <w:r>
              <w:rPr>
                <w:lang w:val="fr-FR"/>
              </w:rPr>
              <w:t>Réécrire l’intranet pour en faire une plateforme de diffusion interne et un portail administratif</w:t>
            </w:r>
          </w:p>
        </w:tc>
      </w:tr>
      <w:tr w:rsidR="00BF0CA0" w:rsidRPr="002638C5" w:rsidTr="00DD1DCF">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BF0CA0" w:rsidRPr="002638C5" w:rsidRDefault="00BF0CA0" w:rsidP="00DD1DCF">
            <w:pPr>
              <w:keepNext/>
              <w:rPr>
                <w:lang w:val="fr-FR"/>
              </w:rPr>
            </w:pPr>
            <w:r w:rsidRPr="002638C5">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BF0CA0" w:rsidRPr="002638C5" w:rsidRDefault="00BF0CA0" w:rsidP="00DD1DCF">
            <w:pPr>
              <w:keepNext/>
              <w:rPr>
                <w:lang w:val="fr-FR"/>
              </w:rPr>
            </w:pPr>
            <w:r>
              <w:rPr>
                <w:lang w:val="fr-FR"/>
              </w:rPr>
              <w:t>15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BF0CA0" w:rsidRPr="002638C5" w:rsidRDefault="00BF0CA0" w:rsidP="00DD1DCF">
            <w:pPr>
              <w:keepNext/>
              <w:rPr>
                <w:lang w:val="fr-FR"/>
              </w:rPr>
            </w:pPr>
            <w:r w:rsidRPr="002638C5">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BF0CA0" w:rsidRPr="002638C5" w:rsidRDefault="00BF0CA0" w:rsidP="00DD1DCF">
            <w:pPr>
              <w:keepNext/>
              <w:rPr>
                <w:lang w:val="fr-FR"/>
              </w:rPr>
            </w:pPr>
            <w:r>
              <w:rPr>
                <w:lang w:val="fr-FR"/>
              </w:rPr>
              <w:t>2</w:t>
            </w:r>
          </w:p>
        </w:tc>
      </w:tr>
      <w:tr w:rsidR="00BF0CA0" w:rsidRPr="002638C5" w:rsidTr="00DD1DCF">
        <w:tc>
          <w:tcPr>
            <w:tcW w:w="9072" w:type="dxa"/>
            <w:gridSpan w:val="4"/>
            <w:tcBorders>
              <w:top w:val="double" w:sz="4" w:space="0" w:color="auto"/>
              <w:left w:val="single" w:sz="4" w:space="0" w:color="000000"/>
              <w:bottom w:val="nil"/>
              <w:right w:val="single" w:sz="4" w:space="0" w:color="000000"/>
            </w:tcBorders>
            <w:shd w:val="clear" w:color="auto" w:fill="D9D9D9"/>
          </w:tcPr>
          <w:p w:rsidR="00BF0CA0" w:rsidRPr="002638C5" w:rsidRDefault="00BF0CA0" w:rsidP="00DD1DCF">
            <w:pPr>
              <w:keepNext/>
              <w:jc w:val="center"/>
              <w:rPr>
                <w:b/>
                <w:lang w:val="fr-FR"/>
              </w:rPr>
            </w:pPr>
            <w:r w:rsidRPr="002638C5">
              <w:rPr>
                <w:b/>
                <w:lang w:val="fr-FR"/>
              </w:rPr>
              <w:t>Description du projet</w:t>
            </w:r>
          </w:p>
        </w:tc>
      </w:tr>
      <w:tr w:rsidR="00BF0CA0" w:rsidRPr="00307D0B" w:rsidTr="00DD1DCF">
        <w:tc>
          <w:tcPr>
            <w:tcW w:w="9072" w:type="dxa"/>
            <w:gridSpan w:val="4"/>
            <w:tcBorders>
              <w:top w:val="nil"/>
              <w:left w:val="single" w:sz="4" w:space="0" w:color="000000"/>
              <w:bottom w:val="nil"/>
              <w:right w:val="single" w:sz="4" w:space="0" w:color="000000"/>
            </w:tcBorders>
          </w:tcPr>
          <w:p w:rsidR="00BF0CA0" w:rsidRDefault="00BF0CA0" w:rsidP="00DD1DCF">
            <w:pPr>
              <w:keepNext/>
              <w:rPr>
                <w:lang w:val="fr-FR"/>
              </w:rPr>
            </w:pPr>
            <w:r>
              <w:rPr>
                <w:lang w:val="fr-FR"/>
              </w:rPr>
              <w:t>Comme pour le site web il s’agit d’une refonte de l’intranet. Les informations et leur position dans l’intranet sont à revoir et plusieurs applications web indépendantes développées en interne (suivi des dossiers, des décisions, etc.) doivent être intégrées dans cet intranet sous la forme d’un « portail administratif ». Ainsi la conduite de ce projet implique les étapes suivantes, très similaires à celles définies pour le site web :</w:t>
            </w:r>
          </w:p>
          <w:p w:rsidR="00BF0CA0" w:rsidRDefault="00BF0CA0" w:rsidP="00DD1DCF">
            <w:pPr>
              <w:pStyle w:val="ListParagraph"/>
              <w:keepNext/>
              <w:numPr>
                <w:ilvl w:val="0"/>
                <w:numId w:val="50"/>
              </w:numPr>
              <w:rPr>
                <w:lang w:val="fr-FR"/>
              </w:rPr>
            </w:pPr>
            <w:r>
              <w:rPr>
                <w:lang w:val="fr-FR"/>
              </w:rPr>
              <w:t xml:space="preserve">Assigner le rôle de maître d’ouvrage à la commission site web qui est ainsi responsable des médias web </w:t>
            </w:r>
          </w:p>
          <w:p w:rsidR="00BF0CA0" w:rsidRDefault="00BF0CA0" w:rsidP="00DD1DCF">
            <w:pPr>
              <w:pStyle w:val="ListParagraph"/>
              <w:keepNext/>
              <w:numPr>
                <w:ilvl w:val="0"/>
                <w:numId w:val="50"/>
              </w:numPr>
              <w:rPr>
                <w:lang w:val="fr-FR"/>
              </w:rPr>
            </w:pPr>
            <w:r>
              <w:rPr>
                <w:lang w:val="fr-FR"/>
              </w:rPr>
              <w:t>Définir avec précision les services que devra rendre le nouvel intranet (cahier des charges) :</w:t>
            </w:r>
          </w:p>
          <w:p w:rsidR="00BF0CA0" w:rsidRDefault="00BF0CA0" w:rsidP="00DD1DCF">
            <w:pPr>
              <w:pStyle w:val="ListParagraph"/>
              <w:keepNext/>
              <w:numPr>
                <w:ilvl w:val="1"/>
                <w:numId w:val="50"/>
              </w:numPr>
              <w:rPr>
                <w:lang w:val="fr-FR"/>
              </w:rPr>
            </w:pPr>
            <w:r>
              <w:rPr>
                <w:lang w:val="fr-FR"/>
              </w:rPr>
              <w:t xml:space="preserve">Identifier les catégories d’informations en marquant celles qui doivent être accessibles rapidement (faire attention à l’ergonomie) </w:t>
            </w:r>
          </w:p>
          <w:p w:rsidR="00BF0CA0" w:rsidRDefault="00BF0CA0" w:rsidP="00DD1DCF">
            <w:pPr>
              <w:pStyle w:val="ListParagraph"/>
              <w:keepNext/>
              <w:numPr>
                <w:ilvl w:val="1"/>
                <w:numId w:val="50"/>
              </w:numPr>
              <w:rPr>
                <w:lang w:val="fr-FR"/>
              </w:rPr>
            </w:pPr>
            <w:r>
              <w:rPr>
                <w:lang w:val="fr-FR"/>
              </w:rPr>
              <w:t xml:space="preserve">Structurer l’intranet autour de ces catégories </w:t>
            </w:r>
          </w:p>
          <w:p w:rsidR="00BF0CA0" w:rsidRDefault="00BF0CA0" w:rsidP="00DD1DCF">
            <w:pPr>
              <w:pStyle w:val="ListParagraph"/>
              <w:keepNext/>
              <w:numPr>
                <w:ilvl w:val="0"/>
                <w:numId w:val="50"/>
              </w:numPr>
              <w:rPr>
                <w:lang w:val="fr-FR"/>
              </w:rPr>
            </w:pPr>
            <w:r>
              <w:rPr>
                <w:lang w:val="fr-FR"/>
              </w:rPr>
              <w:t>Définir la charte graphique à utiliser</w:t>
            </w:r>
          </w:p>
          <w:p w:rsidR="00BF0CA0" w:rsidRDefault="00BF0CA0" w:rsidP="00DD1DCF">
            <w:pPr>
              <w:pStyle w:val="ListParagraph"/>
              <w:keepNext/>
              <w:numPr>
                <w:ilvl w:val="1"/>
                <w:numId w:val="50"/>
              </w:numPr>
              <w:rPr>
                <w:lang w:val="fr-FR"/>
              </w:rPr>
            </w:pPr>
            <w:r>
              <w:rPr>
                <w:lang w:val="fr-FR"/>
              </w:rPr>
              <w:t>Choisir les couleurs à utiliser dans tout l’intranet</w:t>
            </w:r>
          </w:p>
          <w:p w:rsidR="00BF0CA0" w:rsidRDefault="00BF0CA0" w:rsidP="00DD1DCF">
            <w:pPr>
              <w:pStyle w:val="ListParagraph"/>
              <w:keepNext/>
              <w:numPr>
                <w:ilvl w:val="1"/>
                <w:numId w:val="50"/>
              </w:numPr>
              <w:rPr>
                <w:lang w:val="fr-FR"/>
              </w:rPr>
            </w:pPr>
            <w:r>
              <w:rPr>
                <w:lang w:val="fr-FR"/>
              </w:rPr>
              <w:t>Réaliser les éléments graphiques et les logos</w:t>
            </w:r>
          </w:p>
          <w:p w:rsidR="00BF0CA0" w:rsidRDefault="00BF0CA0" w:rsidP="00DD1DCF">
            <w:pPr>
              <w:pStyle w:val="ListParagraph"/>
              <w:keepNext/>
              <w:numPr>
                <w:ilvl w:val="0"/>
                <w:numId w:val="50"/>
              </w:numPr>
              <w:rPr>
                <w:lang w:val="fr-FR"/>
              </w:rPr>
            </w:pPr>
            <w:r>
              <w:rPr>
                <w:lang w:val="fr-FR"/>
              </w:rPr>
              <w:t>Développer et valider les maquettes</w:t>
            </w:r>
          </w:p>
          <w:p w:rsidR="00BF0CA0" w:rsidRDefault="00BF0CA0" w:rsidP="00DD1DCF">
            <w:pPr>
              <w:pStyle w:val="ListParagraph"/>
              <w:keepNext/>
              <w:numPr>
                <w:ilvl w:val="1"/>
                <w:numId w:val="50"/>
              </w:numPr>
              <w:rPr>
                <w:lang w:val="fr-FR"/>
              </w:rPr>
            </w:pPr>
            <w:r>
              <w:rPr>
                <w:lang w:val="fr-FR"/>
              </w:rPr>
              <w:t>Sélectionner la base qui sera utilisée pour le développement du site (CMS, framework de programmation, etc.)</w:t>
            </w:r>
          </w:p>
          <w:p w:rsidR="00BF0CA0" w:rsidRDefault="00BF0CA0" w:rsidP="00DD1DCF">
            <w:pPr>
              <w:pStyle w:val="ListParagraph"/>
              <w:keepNext/>
              <w:numPr>
                <w:ilvl w:val="1"/>
                <w:numId w:val="50"/>
              </w:numPr>
              <w:rPr>
                <w:lang w:val="fr-FR"/>
              </w:rPr>
            </w:pPr>
            <w:r>
              <w:rPr>
                <w:lang w:val="fr-FR"/>
              </w:rPr>
              <w:t>Réaliser des modèles (statiques) de pages pour validation par la commission site</w:t>
            </w:r>
          </w:p>
          <w:p w:rsidR="00BF0CA0" w:rsidRDefault="00BF0CA0" w:rsidP="00DD1DCF">
            <w:pPr>
              <w:pStyle w:val="ListParagraph"/>
              <w:keepNext/>
              <w:numPr>
                <w:ilvl w:val="0"/>
                <w:numId w:val="50"/>
              </w:numPr>
              <w:rPr>
                <w:lang w:val="fr-FR"/>
              </w:rPr>
            </w:pPr>
            <w:r>
              <w:rPr>
                <w:lang w:val="fr-FR"/>
              </w:rPr>
              <w:t>Développer le site dynamique en impliquant régulièrement la commission site</w:t>
            </w:r>
          </w:p>
          <w:p w:rsidR="00BF0CA0" w:rsidRDefault="00BF0CA0" w:rsidP="00DD1DCF">
            <w:pPr>
              <w:pStyle w:val="ListParagraph"/>
              <w:keepNext/>
              <w:numPr>
                <w:ilvl w:val="0"/>
                <w:numId w:val="50"/>
              </w:numPr>
              <w:rPr>
                <w:lang w:val="fr-FR"/>
              </w:rPr>
            </w:pPr>
            <w:r>
              <w:rPr>
                <w:lang w:val="fr-FR"/>
              </w:rPr>
              <w:t>Organiser un séminaire de lancement du nouvel intranet</w:t>
            </w:r>
          </w:p>
          <w:p w:rsidR="00BF0CA0" w:rsidRDefault="00BF0CA0" w:rsidP="00DD1DCF">
            <w:pPr>
              <w:pStyle w:val="ListParagraph"/>
              <w:keepNext/>
              <w:numPr>
                <w:ilvl w:val="1"/>
                <w:numId w:val="50"/>
              </w:numPr>
              <w:rPr>
                <w:lang w:val="fr-FR"/>
              </w:rPr>
            </w:pPr>
            <w:r>
              <w:rPr>
                <w:lang w:val="fr-FR"/>
              </w:rPr>
              <w:t>La refonte de l’intranet vise à en faire un centre d’information interne : son lancement doit être annoncé largement parmi le personnel de l’INS</w:t>
            </w:r>
          </w:p>
          <w:p w:rsidR="00BF0CA0" w:rsidRDefault="00BF0CA0" w:rsidP="00DD1DCF">
            <w:pPr>
              <w:pStyle w:val="ListParagraph"/>
              <w:keepNext/>
              <w:numPr>
                <w:ilvl w:val="1"/>
                <w:numId w:val="50"/>
              </w:numPr>
              <w:rPr>
                <w:lang w:val="fr-FR"/>
              </w:rPr>
            </w:pPr>
            <w:r>
              <w:rPr>
                <w:lang w:val="fr-FR"/>
              </w:rPr>
              <w:t>Le séminaire de lancement doit voir la participation de tout le personnel.</w:t>
            </w:r>
          </w:p>
          <w:p w:rsidR="00D9185B" w:rsidRDefault="00D9185B" w:rsidP="00DD1DCF">
            <w:pPr>
              <w:keepNext/>
              <w:rPr>
                <w:lang w:val="fr-FR"/>
              </w:rPr>
            </w:pPr>
            <w:r>
              <w:rPr>
                <w:lang w:val="fr-FR"/>
              </w:rPr>
              <w:t>Plusieurs applications web ont été développées ou sont en projet. La réécriture de l’intranet</w:t>
            </w:r>
            <w:r w:rsidR="00CA7FD4">
              <w:rPr>
                <w:lang w:val="fr-FR"/>
              </w:rPr>
              <w:t xml:space="preserve"> est l’occasion de les regrouper</w:t>
            </w:r>
            <w:r>
              <w:rPr>
                <w:lang w:val="fr-FR"/>
              </w:rPr>
              <w:t xml:space="preserve"> dans le portail administratif :</w:t>
            </w:r>
          </w:p>
          <w:tbl>
            <w:tblPr>
              <w:tblStyle w:val="Tramemoyenne1-Accent11"/>
              <w:tblW w:w="0" w:type="auto"/>
              <w:jc w:val="center"/>
              <w:tblLook w:val="0620" w:firstRow="1" w:lastRow="0" w:firstColumn="0" w:lastColumn="0" w:noHBand="1" w:noVBand="1"/>
            </w:tblPr>
            <w:tblGrid>
              <w:gridCol w:w="4552"/>
              <w:gridCol w:w="2534"/>
            </w:tblGrid>
            <w:tr w:rsidR="00CA7FD4" w:rsidRPr="00CA7FD4" w:rsidTr="00CA7FD4">
              <w:trPr>
                <w:cnfStyle w:val="100000000000" w:firstRow="1" w:lastRow="0" w:firstColumn="0" w:lastColumn="0" w:oddVBand="0" w:evenVBand="0" w:oddHBand="0" w:evenHBand="0" w:firstRowFirstColumn="0" w:firstRowLastColumn="0" w:lastRowFirstColumn="0" w:lastRowLastColumn="0"/>
                <w:jc w:val="center"/>
              </w:trPr>
              <w:tc>
                <w:tcPr>
                  <w:tcW w:w="4552" w:type="dxa"/>
                </w:tcPr>
                <w:p w:rsidR="00CA7FD4" w:rsidRPr="00CA7FD4" w:rsidRDefault="00CA7FD4" w:rsidP="00CA7FD4">
                  <w:pPr>
                    <w:keepNext/>
                    <w:spacing w:before="0" w:after="0"/>
                    <w:ind w:left="51"/>
                    <w:rPr>
                      <w:rFonts w:eastAsia="Times New Roman" w:cs="Times New Roman"/>
                      <w:szCs w:val="20"/>
                      <w:lang w:val="fr-FR" w:eastAsia="fr-FR"/>
                    </w:rPr>
                  </w:pPr>
                  <w:r>
                    <w:rPr>
                      <w:lang w:val="fr-FR"/>
                    </w:rPr>
                    <w:t>Application</w:t>
                  </w:r>
                </w:p>
              </w:tc>
              <w:tc>
                <w:tcPr>
                  <w:tcW w:w="2534" w:type="dxa"/>
                </w:tcPr>
                <w:p w:rsidR="00CA7FD4" w:rsidRPr="00CA7FD4" w:rsidRDefault="00CA7FD4" w:rsidP="00CA7FD4">
                  <w:pPr>
                    <w:keepNext/>
                    <w:spacing w:before="0" w:after="0"/>
                    <w:ind w:left="51"/>
                    <w:rPr>
                      <w:rFonts w:eastAsia="Times New Roman" w:cs="Times New Roman"/>
                      <w:szCs w:val="20"/>
                      <w:lang w:val="fr-FR" w:eastAsia="fr-FR"/>
                    </w:rPr>
                  </w:pPr>
                  <w:r>
                    <w:rPr>
                      <w:lang w:val="fr-FR"/>
                    </w:rPr>
                    <w:t>Etat</w:t>
                  </w:r>
                </w:p>
              </w:tc>
            </w:tr>
            <w:tr w:rsidR="00CA7FD4" w:rsidRPr="00CA7FD4" w:rsidTr="00CA7FD4">
              <w:trPr>
                <w:jc w:val="center"/>
              </w:trPr>
              <w:tc>
                <w:tcPr>
                  <w:tcW w:w="4552" w:type="dxa"/>
                </w:tcPr>
                <w:p w:rsidR="00CA7FD4" w:rsidRPr="00CA7FD4" w:rsidRDefault="00CA7FD4" w:rsidP="00CA7FD4">
                  <w:pPr>
                    <w:keepNext/>
                    <w:spacing w:before="0" w:after="0"/>
                    <w:ind w:left="51"/>
                    <w:rPr>
                      <w:rFonts w:eastAsia="Times New Roman" w:cs="Times New Roman"/>
                      <w:szCs w:val="20"/>
                      <w:lang w:val="fr-FR" w:eastAsia="fr-FR"/>
                    </w:rPr>
                  </w:pPr>
                  <w:r w:rsidRPr="00CA7FD4">
                    <w:rPr>
                      <w:rFonts w:eastAsia="Times New Roman" w:cs="Times New Roman"/>
                      <w:szCs w:val="20"/>
                      <w:lang w:val="fr-FR" w:eastAsia="fr-FR"/>
                    </w:rPr>
                    <w:t>Suivi des décisions de la direction générale</w:t>
                  </w:r>
                </w:p>
              </w:tc>
              <w:tc>
                <w:tcPr>
                  <w:tcW w:w="2534" w:type="dxa"/>
                </w:tcPr>
                <w:p w:rsidR="00CA7FD4" w:rsidRPr="00CA7FD4" w:rsidRDefault="00CA7FD4" w:rsidP="00CA7FD4">
                  <w:pPr>
                    <w:keepNext/>
                    <w:spacing w:before="0" w:after="0"/>
                    <w:ind w:left="51"/>
                    <w:rPr>
                      <w:rFonts w:eastAsia="Times New Roman" w:cs="Times New Roman"/>
                      <w:szCs w:val="20"/>
                      <w:lang w:val="fr-FR" w:eastAsia="fr-FR"/>
                    </w:rPr>
                  </w:pPr>
                  <w:r>
                    <w:rPr>
                      <w:lang w:val="fr-FR"/>
                    </w:rPr>
                    <w:t>En production</w:t>
                  </w:r>
                </w:p>
              </w:tc>
            </w:tr>
            <w:tr w:rsidR="00CA7FD4" w:rsidRPr="00CA7FD4" w:rsidTr="00CA7FD4">
              <w:trPr>
                <w:jc w:val="center"/>
              </w:trPr>
              <w:tc>
                <w:tcPr>
                  <w:tcW w:w="4552" w:type="dxa"/>
                </w:tcPr>
                <w:p w:rsidR="00CA7FD4" w:rsidRPr="00CA7FD4" w:rsidRDefault="00CA7FD4" w:rsidP="00CA7FD4">
                  <w:pPr>
                    <w:keepNext/>
                    <w:spacing w:before="0" w:after="0"/>
                    <w:ind w:left="51"/>
                    <w:rPr>
                      <w:rFonts w:eastAsia="Times New Roman" w:cs="Times New Roman"/>
                      <w:szCs w:val="20"/>
                      <w:lang w:val="fr-FR" w:eastAsia="fr-FR"/>
                    </w:rPr>
                  </w:pPr>
                  <w:r w:rsidRPr="00CA7FD4">
                    <w:rPr>
                      <w:rFonts w:eastAsia="Times New Roman" w:cs="Times New Roman"/>
                      <w:szCs w:val="20"/>
                      <w:lang w:val="fr-FR" w:eastAsia="fr-FR"/>
                    </w:rPr>
                    <w:t>Planning des missions du personnel</w:t>
                  </w:r>
                </w:p>
              </w:tc>
              <w:tc>
                <w:tcPr>
                  <w:tcW w:w="2534" w:type="dxa"/>
                </w:tcPr>
                <w:p w:rsidR="00CA7FD4" w:rsidRPr="00CA7FD4" w:rsidRDefault="00CA7FD4" w:rsidP="00CA7FD4">
                  <w:pPr>
                    <w:keepNext/>
                    <w:spacing w:before="0" w:after="0"/>
                    <w:ind w:left="51"/>
                    <w:rPr>
                      <w:rFonts w:eastAsia="Times New Roman" w:cs="Times New Roman"/>
                      <w:szCs w:val="20"/>
                      <w:lang w:val="fr-FR" w:eastAsia="fr-FR"/>
                    </w:rPr>
                  </w:pPr>
                  <w:r>
                    <w:rPr>
                      <w:lang w:val="fr-FR"/>
                    </w:rPr>
                    <w:t>En production</w:t>
                  </w:r>
                </w:p>
              </w:tc>
            </w:tr>
            <w:tr w:rsidR="00CA7FD4" w:rsidRPr="00CA7FD4" w:rsidTr="00CA7FD4">
              <w:trPr>
                <w:jc w:val="center"/>
              </w:trPr>
              <w:tc>
                <w:tcPr>
                  <w:tcW w:w="4552" w:type="dxa"/>
                </w:tcPr>
                <w:p w:rsidR="00CA7FD4" w:rsidRPr="00CA7FD4" w:rsidRDefault="00CA7FD4" w:rsidP="00CA7FD4">
                  <w:pPr>
                    <w:keepNext/>
                    <w:spacing w:before="0" w:after="0"/>
                    <w:ind w:left="51"/>
                    <w:rPr>
                      <w:rFonts w:eastAsia="Times New Roman" w:cs="Times New Roman"/>
                      <w:szCs w:val="20"/>
                      <w:lang w:val="fr-FR" w:eastAsia="fr-FR"/>
                    </w:rPr>
                  </w:pPr>
                  <w:r w:rsidRPr="00CA7FD4">
                    <w:rPr>
                      <w:rFonts w:eastAsia="Times New Roman" w:cs="Times New Roman"/>
                      <w:szCs w:val="20"/>
                      <w:lang w:val="fr-FR" w:eastAsia="fr-FR"/>
                    </w:rPr>
                    <w:t>Gestion du stock du magasin</w:t>
                  </w:r>
                </w:p>
              </w:tc>
              <w:tc>
                <w:tcPr>
                  <w:tcW w:w="2534" w:type="dxa"/>
                </w:tcPr>
                <w:p w:rsidR="00CA7FD4" w:rsidRPr="00CA7FD4" w:rsidRDefault="00CA7FD4" w:rsidP="00CA7FD4">
                  <w:pPr>
                    <w:keepNext/>
                    <w:spacing w:before="0" w:after="0"/>
                    <w:ind w:left="51"/>
                    <w:rPr>
                      <w:rFonts w:eastAsia="Times New Roman" w:cs="Times New Roman"/>
                      <w:szCs w:val="20"/>
                      <w:lang w:val="fr-FR" w:eastAsia="fr-FR"/>
                    </w:rPr>
                  </w:pPr>
                  <w:r>
                    <w:rPr>
                      <w:lang w:val="fr-FR"/>
                    </w:rPr>
                    <w:t>En production</w:t>
                  </w:r>
                </w:p>
              </w:tc>
            </w:tr>
            <w:tr w:rsidR="00CA7FD4" w:rsidRPr="00CA7FD4" w:rsidTr="00CA7FD4">
              <w:trPr>
                <w:jc w:val="center"/>
              </w:trPr>
              <w:tc>
                <w:tcPr>
                  <w:tcW w:w="4552" w:type="dxa"/>
                </w:tcPr>
                <w:p w:rsidR="00CA7FD4" w:rsidRPr="00CA7FD4" w:rsidRDefault="00CA7FD4" w:rsidP="00CA7FD4">
                  <w:pPr>
                    <w:keepNext/>
                    <w:spacing w:before="0" w:after="0"/>
                    <w:ind w:left="51"/>
                    <w:rPr>
                      <w:rFonts w:eastAsia="Times New Roman" w:cs="Times New Roman"/>
                      <w:szCs w:val="20"/>
                      <w:lang w:val="fr-FR" w:eastAsia="fr-FR"/>
                    </w:rPr>
                  </w:pPr>
                  <w:r w:rsidRPr="00CA7FD4">
                    <w:rPr>
                      <w:rFonts w:eastAsia="Times New Roman" w:cs="Times New Roman"/>
                      <w:szCs w:val="20"/>
                      <w:lang w:val="fr-FR" w:eastAsia="fr-FR"/>
                    </w:rPr>
                    <w:t>Portail de demande de support informatique</w:t>
                  </w:r>
                </w:p>
              </w:tc>
              <w:tc>
                <w:tcPr>
                  <w:tcW w:w="2534" w:type="dxa"/>
                </w:tcPr>
                <w:p w:rsidR="00CA7FD4" w:rsidRPr="00CA7FD4" w:rsidRDefault="00CA7FD4" w:rsidP="00CA7FD4">
                  <w:pPr>
                    <w:keepNext/>
                    <w:spacing w:before="0" w:after="0"/>
                    <w:ind w:left="51"/>
                    <w:rPr>
                      <w:rFonts w:eastAsia="Times New Roman" w:cs="Times New Roman"/>
                      <w:szCs w:val="20"/>
                      <w:lang w:val="fr-FR" w:eastAsia="fr-FR"/>
                    </w:rPr>
                  </w:pPr>
                  <w:r>
                    <w:rPr>
                      <w:lang w:val="fr-FR"/>
                    </w:rPr>
                    <w:t>En production</w:t>
                  </w:r>
                </w:p>
              </w:tc>
            </w:tr>
            <w:tr w:rsidR="00CA7FD4" w:rsidRPr="00307D0B" w:rsidTr="00CA7FD4">
              <w:trPr>
                <w:jc w:val="center"/>
              </w:trPr>
              <w:tc>
                <w:tcPr>
                  <w:tcW w:w="4552" w:type="dxa"/>
                </w:tcPr>
                <w:p w:rsidR="00CA7FD4" w:rsidRPr="00CA7FD4" w:rsidRDefault="00CA7FD4" w:rsidP="00CA7FD4">
                  <w:pPr>
                    <w:keepNext/>
                    <w:spacing w:before="0" w:after="0"/>
                    <w:ind w:left="51"/>
                    <w:rPr>
                      <w:rFonts w:eastAsia="Times New Roman" w:cs="Times New Roman"/>
                      <w:szCs w:val="20"/>
                      <w:lang w:val="fr-FR" w:eastAsia="fr-FR"/>
                    </w:rPr>
                  </w:pPr>
                  <w:r w:rsidRPr="00CA7FD4">
                    <w:rPr>
                      <w:rFonts w:eastAsia="Times New Roman" w:cs="Times New Roman"/>
                      <w:szCs w:val="20"/>
                      <w:lang w:val="fr-FR" w:eastAsia="fr-FR"/>
                    </w:rPr>
                    <w:t>Gestion des demandes de reprographie</w:t>
                  </w:r>
                </w:p>
              </w:tc>
              <w:tc>
                <w:tcPr>
                  <w:tcW w:w="2534" w:type="dxa"/>
                </w:tcPr>
                <w:p w:rsidR="00CA7FD4" w:rsidRPr="00CA7FD4" w:rsidRDefault="00CA7FD4" w:rsidP="00CA7FD4">
                  <w:pPr>
                    <w:keepNext/>
                    <w:spacing w:before="0" w:after="0"/>
                    <w:ind w:left="51"/>
                    <w:rPr>
                      <w:rFonts w:eastAsia="Times New Roman" w:cs="Times New Roman"/>
                      <w:szCs w:val="20"/>
                      <w:lang w:val="fr-FR" w:eastAsia="fr-FR"/>
                    </w:rPr>
                  </w:pPr>
                  <w:r>
                    <w:rPr>
                      <w:lang w:val="fr-FR"/>
                    </w:rPr>
                    <w:t>En production</w:t>
                  </w:r>
                </w:p>
              </w:tc>
            </w:tr>
            <w:tr w:rsidR="00CA7FD4" w:rsidRPr="00307D0B" w:rsidTr="00CA7FD4">
              <w:trPr>
                <w:jc w:val="center"/>
              </w:trPr>
              <w:tc>
                <w:tcPr>
                  <w:tcW w:w="4552" w:type="dxa"/>
                </w:tcPr>
                <w:p w:rsidR="00CA7FD4" w:rsidRPr="00CA7FD4" w:rsidRDefault="00CA7FD4" w:rsidP="00CA7FD4">
                  <w:pPr>
                    <w:keepNext/>
                    <w:spacing w:before="0" w:after="0"/>
                    <w:ind w:left="51"/>
                    <w:rPr>
                      <w:rFonts w:eastAsia="Times New Roman" w:cs="Times New Roman"/>
                      <w:szCs w:val="20"/>
                      <w:lang w:val="fr-FR" w:eastAsia="fr-FR"/>
                    </w:rPr>
                  </w:pPr>
                  <w:r w:rsidRPr="00CA7FD4">
                    <w:rPr>
                      <w:rFonts w:eastAsia="Times New Roman" w:cs="Times New Roman"/>
                      <w:szCs w:val="20"/>
                      <w:lang w:val="fr-FR" w:eastAsia="fr-FR"/>
                    </w:rPr>
                    <w:t>Gestion des courriers</w:t>
                  </w:r>
                </w:p>
              </w:tc>
              <w:tc>
                <w:tcPr>
                  <w:tcW w:w="2534" w:type="dxa"/>
                </w:tcPr>
                <w:p w:rsidR="00CA7FD4" w:rsidRPr="00CA7FD4" w:rsidRDefault="00CA7FD4" w:rsidP="00CA7FD4">
                  <w:pPr>
                    <w:keepNext/>
                    <w:spacing w:before="0" w:after="0"/>
                    <w:ind w:left="51"/>
                    <w:rPr>
                      <w:rFonts w:eastAsia="Times New Roman" w:cs="Times New Roman"/>
                      <w:szCs w:val="20"/>
                      <w:lang w:val="fr-FR" w:eastAsia="fr-FR"/>
                    </w:rPr>
                  </w:pPr>
                  <w:r>
                    <w:rPr>
                      <w:lang w:val="fr-FR"/>
                    </w:rPr>
                    <w:t>Réalisée</w:t>
                  </w:r>
                </w:p>
              </w:tc>
            </w:tr>
            <w:tr w:rsidR="00CA7FD4" w:rsidRPr="00307D0B" w:rsidTr="00CA7FD4">
              <w:trPr>
                <w:jc w:val="center"/>
              </w:trPr>
              <w:tc>
                <w:tcPr>
                  <w:tcW w:w="4552" w:type="dxa"/>
                </w:tcPr>
                <w:p w:rsidR="00CA7FD4" w:rsidRPr="00CA7FD4" w:rsidRDefault="00CA7FD4" w:rsidP="00CA7FD4">
                  <w:pPr>
                    <w:keepNext/>
                    <w:spacing w:before="0" w:after="0"/>
                    <w:ind w:left="51"/>
                    <w:rPr>
                      <w:rFonts w:eastAsia="Times New Roman" w:cs="Times New Roman"/>
                      <w:szCs w:val="20"/>
                      <w:lang w:val="fr-FR" w:eastAsia="fr-FR"/>
                    </w:rPr>
                  </w:pPr>
                  <w:r w:rsidRPr="00CA7FD4">
                    <w:rPr>
                      <w:rFonts w:eastAsia="Times New Roman" w:cs="Times New Roman"/>
                      <w:szCs w:val="20"/>
                      <w:lang w:val="fr-FR" w:eastAsia="fr-FR"/>
                    </w:rPr>
                    <w:t>Gestion des dossiers</w:t>
                  </w:r>
                </w:p>
              </w:tc>
              <w:tc>
                <w:tcPr>
                  <w:tcW w:w="2534" w:type="dxa"/>
                </w:tcPr>
                <w:p w:rsidR="00CA7FD4" w:rsidRPr="00CA7FD4" w:rsidRDefault="00CA7FD4" w:rsidP="00CA7FD4">
                  <w:pPr>
                    <w:keepNext/>
                    <w:spacing w:before="0" w:after="0"/>
                    <w:ind w:left="51"/>
                    <w:rPr>
                      <w:rFonts w:eastAsia="Times New Roman" w:cs="Times New Roman"/>
                      <w:szCs w:val="20"/>
                      <w:lang w:val="fr-FR" w:eastAsia="fr-FR"/>
                    </w:rPr>
                  </w:pPr>
                  <w:r>
                    <w:rPr>
                      <w:lang w:val="fr-FR"/>
                    </w:rPr>
                    <w:t>Réalisée</w:t>
                  </w:r>
                </w:p>
              </w:tc>
            </w:tr>
            <w:tr w:rsidR="00CA7FD4" w:rsidRPr="00307D0B" w:rsidTr="00CA7FD4">
              <w:trPr>
                <w:jc w:val="center"/>
              </w:trPr>
              <w:tc>
                <w:tcPr>
                  <w:tcW w:w="4552" w:type="dxa"/>
                </w:tcPr>
                <w:p w:rsidR="00CA7FD4" w:rsidRPr="00CA7FD4" w:rsidRDefault="00CA7FD4" w:rsidP="00CA7FD4">
                  <w:pPr>
                    <w:keepNext/>
                    <w:spacing w:before="0" w:after="0"/>
                    <w:ind w:left="51"/>
                    <w:rPr>
                      <w:rFonts w:eastAsia="Times New Roman" w:cs="Times New Roman"/>
                      <w:szCs w:val="20"/>
                      <w:lang w:val="fr-FR" w:eastAsia="fr-FR"/>
                    </w:rPr>
                  </w:pPr>
                  <w:r>
                    <w:rPr>
                      <w:lang w:val="fr-FR"/>
                    </w:rPr>
                    <w:t>Gestion des fiches d’activité</w:t>
                  </w:r>
                </w:p>
              </w:tc>
              <w:tc>
                <w:tcPr>
                  <w:tcW w:w="2534" w:type="dxa"/>
                </w:tcPr>
                <w:p w:rsidR="00CA7FD4" w:rsidRDefault="00CA7FD4" w:rsidP="00CA7FD4">
                  <w:pPr>
                    <w:keepNext/>
                    <w:spacing w:before="0" w:after="0"/>
                    <w:ind w:left="51"/>
                    <w:rPr>
                      <w:lang w:val="fr-FR"/>
                    </w:rPr>
                  </w:pPr>
                  <w:r>
                    <w:rPr>
                      <w:lang w:val="fr-FR"/>
                    </w:rPr>
                    <w:t>A l’étude</w:t>
                  </w:r>
                </w:p>
              </w:tc>
            </w:tr>
            <w:tr w:rsidR="00CA7FD4" w:rsidRPr="00307D0B" w:rsidTr="00CA7FD4">
              <w:trPr>
                <w:jc w:val="center"/>
              </w:trPr>
              <w:tc>
                <w:tcPr>
                  <w:tcW w:w="4552" w:type="dxa"/>
                </w:tcPr>
                <w:p w:rsidR="00CA7FD4" w:rsidRDefault="00CA7FD4" w:rsidP="00CA7FD4">
                  <w:pPr>
                    <w:keepNext/>
                    <w:spacing w:before="0" w:after="0"/>
                    <w:ind w:left="51"/>
                    <w:rPr>
                      <w:lang w:val="fr-FR"/>
                    </w:rPr>
                  </w:pPr>
                  <w:r>
                    <w:rPr>
                      <w:lang w:val="fr-FR"/>
                    </w:rPr>
                    <w:t>Gestion des immobilisations</w:t>
                  </w:r>
                </w:p>
              </w:tc>
              <w:tc>
                <w:tcPr>
                  <w:tcW w:w="2534" w:type="dxa"/>
                </w:tcPr>
                <w:p w:rsidR="00CA7FD4" w:rsidRDefault="00CA7FD4" w:rsidP="00CA7FD4">
                  <w:pPr>
                    <w:keepNext/>
                    <w:spacing w:before="0" w:after="0"/>
                    <w:ind w:left="51"/>
                    <w:rPr>
                      <w:lang w:val="fr-FR"/>
                    </w:rPr>
                  </w:pPr>
                  <w:r>
                    <w:rPr>
                      <w:lang w:val="fr-FR"/>
                    </w:rPr>
                    <w:t>A l’étude</w:t>
                  </w:r>
                </w:p>
              </w:tc>
            </w:tr>
            <w:tr w:rsidR="00CA7FD4" w:rsidRPr="00307D0B" w:rsidTr="00CA7FD4">
              <w:trPr>
                <w:jc w:val="center"/>
              </w:trPr>
              <w:tc>
                <w:tcPr>
                  <w:tcW w:w="4552" w:type="dxa"/>
                </w:tcPr>
                <w:p w:rsidR="00CA7FD4" w:rsidRDefault="00CA7FD4" w:rsidP="00CA7FD4">
                  <w:pPr>
                    <w:keepNext/>
                    <w:spacing w:before="0" w:after="0"/>
                    <w:ind w:left="51"/>
                    <w:rPr>
                      <w:lang w:val="fr-FR"/>
                    </w:rPr>
                  </w:pPr>
                  <w:r>
                    <w:rPr>
                      <w:lang w:val="fr-FR"/>
                    </w:rPr>
                    <w:t>Répertoire des enquêtes</w:t>
                  </w:r>
                </w:p>
              </w:tc>
              <w:tc>
                <w:tcPr>
                  <w:tcW w:w="2534" w:type="dxa"/>
                </w:tcPr>
                <w:p w:rsidR="00CA7FD4" w:rsidRDefault="00CA7FD4" w:rsidP="00CA7FD4">
                  <w:pPr>
                    <w:keepNext/>
                    <w:spacing w:before="0" w:after="0"/>
                    <w:ind w:left="51"/>
                    <w:rPr>
                      <w:lang w:val="fr-FR"/>
                    </w:rPr>
                  </w:pPr>
                  <w:r>
                    <w:rPr>
                      <w:lang w:val="fr-FR"/>
                    </w:rPr>
                    <w:t>En cours de réalisation</w:t>
                  </w:r>
                </w:p>
              </w:tc>
            </w:tr>
          </w:tbl>
          <w:p w:rsidR="00D9185B" w:rsidRPr="00D9185B" w:rsidRDefault="00CA7FD4" w:rsidP="00D9185B">
            <w:pPr>
              <w:keepNext/>
              <w:rPr>
                <w:lang w:val="fr-FR"/>
              </w:rPr>
            </w:pPr>
            <w:r>
              <w:rPr>
                <w:lang w:val="fr-FR"/>
              </w:rPr>
              <w:t xml:space="preserve">La réalisation des applications à l’étude sera un sous projet du projet de refonte de l’intranet, tout comme le regroupement de toutes les applications web déjà développées en un portail unique à intégrer dans l’intranet. Naturellement toutes les bases de données utilisées par ces applications devront être regroupées sur le serveur de bases de données. Le répertoire des enquêtes est un cas particulier car cette application est développée sous le mode client/serveur avec C# et une base mysql. Dans le cadre global de la refonte de l’intranet et du regroupement de toutes les applications à usage interne, cette application devra être revue pour fonctionner en mode web. </w:t>
            </w:r>
          </w:p>
          <w:p w:rsidR="00BF0CA0" w:rsidRDefault="00BF0CA0" w:rsidP="00DD1DCF">
            <w:pPr>
              <w:keepNext/>
              <w:rPr>
                <w:lang w:val="fr-FR"/>
              </w:rPr>
            </w:pPr>
            <w:r>
              <w:rPr>
                <w:lang w:val="fr-FR"/>
              </w:rPr>
              <w:t>La réalisation de ce projet doit faire participer les développeurs de la DI ainsi que les personnels de la cellule de communication. Si certains profils manquent en interne, par exemple pour la charte graphique ou pour le cahier des charges, le recours à des prestations doit être recherché.</w:t>
            </w:r>
          </w:p>
          <w:p w:rsidR="00BF0CA0" w:rsidRPr="00BF0CA0" w:rsidRDefault="00BF0CA0" w:rsidP="00DD1DCF">
            <w:pPr>
              <w:keepNext/>
              <w:rPr>
                <w:lang w:val="fr-FR"/>
              </w:rPr>
            </w:pPr>
            <w:r>
              <w:rPr>
                <w:lang w:val="fr-FR"/>
              </w:rPr>
              <w:t>Le budget proposé prend donc en compte des prestations externes ainsi que l’organisation du séminaire de lancement.</w:t>
            </w:r>
          </w:p>
        </w:tc>
      </w:tr>
      <w:tr w:rsidR="00BF0CA0" w:rsidRPr="002638C5" w:rsidTr="00DD1DCF">
        <w:tc>
          <w:tcPr>
            <w:tcW w:w="9072" w:type="dxa"/>
            <w:gridSpan w:val="4"/>
            <w:tcBorders>
              <w:top w:val="nil"/>
              <w:left w:val="single" w:sz="4" w:space="0" w:color="000000"/>
              <w:bottom w:val="nil"/>
              <w:right w:val="single" w:sz="4" w:space="0" w:color="000000"/>
            </w:tcBorders>
            <w:shd w:val="clear" w:color="auto" w:fill="D9D9D9"/>
          </w:tcPr>
          <w:p w:rsidR="00BF0CA0" w:rsidRPr="002638C5" w:rsidRDefault="00BF0CA0" w:rsidP="00DD1DCF">
            <w:pPr>
              <w:keepNext/>
              <w:jc w:val="center"/>
              <w:rPr>
                <w:b/>
                <w:lang w:val="fr-FR"/>
              </w:rPr>
            </w:pPr>
            <w:r w:rsidRPr="002638C5">
              <w:rPr>
                <w:b/>
                <w:lang w:val="fr-FR"/>
              </w:rPr>
              <w:t>Planning</w:t>
            </w:r>
          </w:p>
        </w:tc>
      </w:tr>
      <w:tr w:rsidR="00BF0CA0" w:rsidRPr="00307D0B" w:rsidTr="00DD1DCF">
        <w:tc>
          <w:tcPr>
            <w:tcW w:w="9072" w:type="dxa"/>
            <w:gridSpan w:val="4"/>
            <w:tcBorders>
              <w:top w:val="nil"/>
              <w:left w:val="single" w:sz="4" w:space="0" w:color="000000"/>
              <w:bottom w:val="nil"/>
              <w:right w:val="single" w:sz="4" w:space="0" w:color="000000"/>
            </w:tcBorders>
            <w:shd w:val="clear" w:color="auto" w:fill="auto"/>
          </w:tcPr>
          <w:p w:rsidR="00BF0CA0" w:rsidRDefault="00E1513F" w:rsidP="00E1513F">
            <w:pPr>
              <w:rPr>
                <w:lang w:val="fr-FR"/>
              </w:rPr>
            </w:pPr>
            <w:r>
              <w:rPr>
                <w:lang w:val="fr-FR"/>
              </w:rPr>
              <w:t>De même que pour le site web, la réécriture de l’intranet n’a pas un caractère de forte urgence. Cependant son rôle de centre d’information est amoindri depuis quelques mois, aussi est-il préférable d’engager les travaux avant ceux du site web. Cela aura aussi l’avantage de construire une expérience qui bénéficiera au site web ensuite. Un démarrage au dernier trimestre 2013 est possible avec une durée d’exécution d’environ 6 mois, mais cela pourra être plus long si la réalisation des différentes applications à intégrer dans le portail administratif devait s’étendre.</w:t>
            </w:r>
          </w:p>
          <w:p w:rsidR="00E1513F" w:rsidRPr="002638C5" w:rsidRDefault="00E1513F" w:rsidP="00E1513F">
            <w:pPr>
              <w:rPr>
                <w:lang w:val="fr-FR"/>
              </w:rPr>
            </w:pPr>
            <w:r>
              <w:rPr>
                <w:lang w:val="fr-FR"/>
              </w:rPr>
              <w:t xml:space="preserve">A noter cependant qu’il sera nécessaire de revisiter le visuel de l’intranet et d’y faire fonctionner le portail de demande d’assistance rapidement, ceci en application des méthodes et procédures </w:t>
            </w:r>
            <w:r w:rsidR="00D519E1">
              <w:rPr>
                <w:lang w:val="fr-FR"/>
              </w:rPr>
              <w:t>produites dès le début de la mise en œuvre du SDI.</w:t>
            </w:r>
          </w:p>
        </w:tc>
      </w:tr>
      <w:tr w:rsidR="00BF0CA0" w:rsidRPr="002638C5" w:rsidTr="00DD1DCF">
        <w:tc>
          <w:tcPr>
            <w:tcW w:w="9072" w:type="dxa"/>
            <w:gridSpan w:val="4"/>
            <w:tcBorders>
              <w:top w:val="nil"/>
              <w:left w:val="single" w:sz="4" w:space="0" w:color="000000"/>
              <w:bottom w:val="nil"/>
              <w:right w:val="single" w:sz="4" w:space="0" w:color="000000"/>
            </w:tcBorders>
            <w:shd w:val="clear" w:color="auto" w:fill="D9D9D9"/>
          </w:tcPr>
          <w:p w:rsidR="00BF0CA0" w:rsidRPr="002638C5" w:rsidRDefault="00BF0CA0" w:rsidP="00DD1DCF">
            <w:pPr>
              <w:keepNext/>
              <w:jc w:val="center"/>
              <w:rPr>
                <w:b/>
                <w:lang w:val="fr-FR"/>
              </w:rPr>
            </w:pPr>
            <w:r w:rsidRPr="002638C5">
              <w:rPr>
                <w:b/>
                <w:lang w:val="fr-FR"/>
              </w:rPr>
              <w:t>Justification</w:t>
            </w:r>
          </w:p>
        </w:tc>
      </w:tr>
      <w:tr w:rsidR="00BF0CA0" w:rsidRPr="00307D0B" w:rsidTr="00DD1DCF">
        <w:tc>
          <w:tcPr>
            <w:tcW w:w="9072" w:type="dxa"/>
            <w:gridSpan w:val="4"/>
            <w:tcBorders>
              <w:top w:val="nil"/>
              <w:left w:val="single" w:sz="4" w:space="0" w:color="000000"/>
              <w:bottom w:val="single" w:sz="4" w:space="0" w:color="000000"/>
              <w:right w:val="single" w:sz="4" w:space="0" w:color="000000"/>
            </w:tcBorders>
          </w:tcPr>
          <w:p w:rsidR="00BF0CA0" w:rsidRDefault="00BF0CA0" w:rsidP="00DD1DCF">
            <w:pPr>
              <w:keepNext/>
              <w:rPr>
                <w:lang w:val="fr-FR"/>
              </w:rPr>
            </w:pPr>
            <w:r>
              <w:rPr>
                <w:lang w:val="fr-FR"/>
              </w:rPr>
              <w:t xml:space="preserve">Pour diverses raisons l’intranet de l’INS n’est plus beaucoup consulté et les informations qui y sont publiées ne sont pas toujours actualisées. Ces deux phénomènes s’entretiennent mutuellement et il est nécessaire d’y mettre un coup d’arrêt et de remettre l’intranet au centre de la communication interne. Avec la modernisation du réseau informatique et la possibilité prochaine donnée aux DRS de se connecter au réseau de l’INS l’intranet prendra de plus en plus ce rôle central. </w:t>
            </w:r>
          </w:p>
          <w:p w:rsidR="00BC4F8F" w:rsidRPr="002638C5" w:rsidRDefault="00BC4F8F" w:rsidP="00DD1DCF">
            <w:pPr>
              <w:keepNext/>
              <w:rPr>
                <w:lang w:val="fr-FR"/>
              </w:rPr>
            </w:pPr>
            <w:r>
              <w:rPr>
                <w:lang w:val="fr-FR"/>
              </w:rPr>
              <w:t>Il s’agit avec ce projet de contribuer à l’atteinte du résultat 4.2.</w:t>
            </w:r>
          </w:p>
        </w:tc>
      </w:tr>
    </w:tbl>
    <w:p w:rsidR="00BF0CA0" w:rsidRDefault="00BF0CA0" w:rsidP="00674494">
      <w:pPr>
        <w:rPr>
          <w:lang w:val="fr-FR"/>
        </w:rPr>
      </w:pPr>
    </w:p>
    <w:p w:rsidR="0017623C" w:rsidRDefault="00CA7FD4" w:rsidP="004D3293">
      <w:pPr>
        <w:pStyle w:val="Heading2"/>
      </w:pPr>
      <w:bookmarkStart w:id="96" w:name="_Toc354173296"/>
      <w:r>
        <w:t>Réalisations à moyen et long termes</w:t>
      </w:r>
      <w:bookmarkEnd w:id="96"/>
    </w:p>
    <w:p w:rsidR="0042247D" w:rsidRDefault="00CA7FD4" w:rsidP="0017623C">
      <w:pPr>
        <w:rPr>
          <w:lang w:val="fr-FR"/>
        </w:rPr>
      </w:pPr>
      <w:r>
        <w:rPr>
          <w:lang w:val="fr-FR"/>
        </w:rPr>
        <w:t xml:space="preserve">Les projets présentés jusqu’ici sont urgents et doivent être mis en œuvre très rapidement. D’autres actions sont requises mais leur importance est moins forte et ne requiert pas une mise en œuvre aussi rapide. Elles sont décrites dans ce paragraphe </w:t>
      </w:r>
      <w:r w:rsidR="006E32E5">
        <w:rPr>
          <w:lang w:val="fr-FR"/>
        </w:rPr>
        <w:t>sans pour autant donner autant de détails que précédemment.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1"/>
        <w:gridCol w:w="2457"/>
        <w:gridCol w:w="2187"/>
        <w:gridCol w:w="2173"/>
      </w:tblGrid>
      <w:tr w:rsidR="006E32E5" w:rsidRPr="00307D0B" w:rsidTr="006E32E5">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6E32E5" w:rsidRPr="002638C5" w:rsidRDefault="006E32E5" w:rsidP="006E32E5">
            <w:pPr>
              <w:keepNext/>
              <w:rPr>
                <w:lang w:val="fr-FR"/>
              </w:rPr>
            </w:pPr>
            <w:r w:rsidRPr="002638C5">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6E32E5" w:rsidRPr="002638C5" w:rsidRDefault="006E32E5" w:rsidP="006E32E5">
            <w:pPr>
              <w:rPr>
                <w:lang w:val="fr-FR"/>
              </w:rPr>
            </w:pPr>
            <w:r>
              <w:rPr>
                <w:lang w:val="fr-FR"/>
              </w:rPr>
              <w:t>Mettre en réseau les locaux des DRS</w:t>
            </w:r>
          </w:p>
        </w:tc>
      </w:tr>
      <w:tr w:rsidR="006E32E5" w:rsidRPr="002638C5" w:rsidTr="006E32E5">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6E32E5" w:rsidRPr="002638C5" w:rsidRDefault="006E32E5" w:rsidP="006E32E5">
            <w:pPr>
              <w:keepNext/>
              <w:rPr>
                <w:lang w:val="fr-FR"/>
              </w:rPr>
            </w:pPr>
            <w:r w:rsidRPr="002638C5">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6E32E5" w:rsidRPr="002638C5" w:rsidRDefault="0087132A" w:rsidP="006E32E5">
            <w:pPr>
              <w:keepNext/>
              <w:rPr>
                <w:lang w:val="fr-FR"/>
              </w:rPr>
            </w:pPr>
            <w:r>
              <w:rPr>
                <w:lang w:val="fr-FR"/>
              </w:rPr>
              <w:t>12,3</w:t>
            </w:r>
            <w:r w:rsidR="006E32E5">
              <w:rPr>
                <w:lang w:val="fr-FR"/>
              </w:rPr>
              <w:t xml:space="preserve">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6E32E5" w:rsidRPr="002638C5" w:rsidRDefault="006E32E5" w:rsidP="006E32E5">
            <w:pPr>
              <w:keepNext/>
              <w:rPr>
                <w:lang w:val="fr-FR"/>
              </w:rPr>
            </w:pPr>
            <w:r w:rsidRPr="002638C5">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6E32E5" w:rsidRPr="002638C5" w:rsidRDefault="006E32E5" w:rsidP="006E32E5">
            <w:pPr>
              <w:keepNext/>
              <w:rPr>
                <w:lang w:val="fr-FR"/>
              </w:rPr>
            </w:pPr>
            <w:r>
              <w:rPr>
                <w:lang w:val="fr-FR"/>
              </w:rPr>
              <w:t>2</w:t>
            </w:r>
          </w:p>
        </w:tc>
      </w:tr>
      <w:tr w:rsidR="006E32E5" w:rsidRPr="002638C5" w:rsidTr="006E32E5">
        <w:tc>
          <w:tcPr>
            <w:tcW w:w="9072" w:type="dxa"/>
            <w:gridSpan w:val="4"/>
            <w:tcBorders>
              <w:top w:val="double" w:sz="4" w:space="0" w:color="auto"/>
              <w:left w:val="single" w:sz="4" w:space="0" w:color="000000"/>
              <w:bottom w:val="nil"/>
              <w:right w:val="single" w:sz="4" w:space="0" w:color="000000"/>
            </w:tcBorders>
            <w:shd w:val="clear" w:color="auto" w:fill="D9D9D9"/>
          </w:tcPr>
          <w:p w:rsidR="006E32E5" w:rsidRPr="002638C5" w:rsidRDefault="006E32E5" w:rsidP="006E32E5">
            <w:pPr>
              <w:keepNext/>
              <w:jc w:val="center"/>
              <w:rPr>
                <w:b/>
                <w:lang w:val="fr-FR"/>
              </w:rPr>
            </w:pPr>
            <w:r w:rsidRPr="002638C5">
              <w:rPr>
                <w:b/>
                <w:lang w:val="fr-FR"/>
              </w:rPr>
              <w:t>Description du projet</w:t>
            </w:r>
          </w:p>
        </w:tc>
      </w:tr>
      <w:tr w:rsidR="006E32E5" w:rsidRPr="00307D0B" w:rsidTr="006E32E5">
        <w:tc>
          <w:tcPr>
            <w:tcW w:w="9072" w:type="dxa"/>
            <w:gridSpan w:val="4"/>
            <w:tcBorders>
              <w:top w:val="nil"/>
              <w:left w:val="single" w:sz="4" w:space="0" w:color="000000"/>
              <w:bottom w:val="nil"/>
              <w:right w:val="single" w:sz="4" w:space="0" w:color="000000"/>
            </w:tcBorders>
          </w:tcPr>
          <w:p w:rsidR="006E32E5" w:rsidRDefault="006E32E5" w:rsidP="006E32E5">
            <w:pPr>
              <w:keepNext/>
              <w:rPr>
                <w:lang w:val="fr-FR"/>
              </w:rPr>
            </w:pPr>
            <w:r>
              <w:rPr>
                <w:lang w:val="fr-FR"/>
              </w:rPr>
              <w:t>Il s’agit d’installer un réseau local dans chaque DRS pour relier les postes informatiques entre eux et leur permettre de partager les ressources informatiques. Une estimation grossière pour chaque DRS donne le détail suivant :</w:t>
            </w:r>
          </w:p>
          <w:tbl>
            <w:tblPr>
              <w:tblW w:w="895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4599"/>
              <w:gridCol w:w="771"/>
              <w:gridCol w:w="618"/>
              <w:gridCol w:w="1502"/>
              <w:gridCol w:w="1462"/>
            </w:tblGrid>
            <w:tr w:rsidR="006E32E5" w:rsidRPr="0087132A" w:rsidTr="0087132A">
              <w:trPr>
                <w:trHeight w:val="300"/>
              </w:trPr>
              <w:tc>
                <w:tcPr>
                  <w:tcW w:w="4599" w:type="dxa"/>
                  <w:shd w:val="clear" w:color="000000" w:fill="C5D9F1"/>
                  <w:hideMark/>
                </w:tcPr>
                <w:p w:rsidR="006E32E5" w:rsidRPr="0087132A" w:rsidRDefault="006E32E5" w:rsidP="006E32E5">
                  <w:pPr>
                    <w:spacing w:before="0" w:after="0" w:line="240" w:lineRule="auto"/>
                    <w:jc w:val="left"/>
                    <w:rPr>
                      <w:rFonts w:asciiTheme="minorHAnsi" w:eastAsia="Times New Roman" w:hAnsiTheme="minorHAnsi" w:cs="Times New Roman"/>
                      <w:b/>
                      <w:bCs/>
                      <w:color w:val="000000"/>
                      <w:sz w:val="20"/>
                      <w:szCs w:val="20"/>
                      <w:lang w:val="fr-FR" w:eastAsia="fr-FR" w:bidi="ar-SA"/>
                    </w:rPr>
                  </w:pPr>
                  <w:r w:rsidRPr="0087132A">
                    <w:rPr>
                      <w:rFonts w:asciiTheme="minorHAnsi" w:eastAsia="Times New Roman" w:hAnsiTheme="minorHAnsi" w:cs="Times New Roman"/>
                      <w:b/>
                      <w:bCs/>
                      <w:color w:val="000000"/>
                      <w:sz w:val="20"/>
                      <w:szCs w:val="20"/>
                      <w:lang w:val="fr-FR" w:eastAsia="fr-FR" w:bidi="ar-SA"/>
                    </w:rPr>
                    <w:t>DESCRIPTION</w:t>
                  </w:r>
                </w:p>
              </w:tc>
              <w:tc>
                <w:tcPr>
                  <w:tcW w:w="771" w:type="dxa"/>
                  <w:shd w:val="clear" w:color="000000" w:fill="C5D9F1"/>
                  <w:hideMark/>
                </w:tcPr>
                <w:p w:rsidR="006E32E5" w:rsidRPr="0087132A" w:rsidRDefault="006E32E5" w:rsidP="006E32E5">
                  <w:pPr>
                    <w:spacing w:before="0" w:after="0" w:line="240" w:lineRule="auto"/>
                    <w:jc w:val="left"/>
                    <w:rPr>
                      <w:rFonts w:asciiTheme="minorHAnsi" w:eastAsia="Times New Roman" w:hAnsiTheme="minorHAnsi" w:cs="Times New Roman"/>
                      <w:b/>
                      <w:bCs/>
                      <w:color w:val="000000"/>
                      <w:sz w:val="20"/>
                      <w:szCs w:val="20"/>
                      <w:lang w:val="fr-FR" w:eastAsia="fr-FR" w:bidi="ar-SA"/>
                    </w:rPr>
                  </w:pPr>
                  <w:r w:rsidRPr="0087132A">
                    <w:rPr>
                      <w:rFonts w:asciiTheme="minorHAnsi" w:eastAsia="Times New Roman" w:hAnsiTheme="minorHAnsi" w:cs="Times New Roman"/>
                      <w:b/>
                      <w:bCs/>
                      <w:color w:val="000000"/>
                      <w:sz w:val="20"/>
                      <w:szCs w:val="20"/>
                      <w:lang w:val="fr-FR" w:eastAsia="fr-FR" w:bidi="ar-SA"/>
                    </w:rPr>
                    <w:t>Unité</w:t>
                  </w:r>
                </w:p>
              </w:tc>
              <w:tc>
                <w:tcPr>
                  <w:tcW w:w="618" w:type="dxa"/>
                  <w:shd w:val="clear" w:color="000000" w:fill="C5D9F1"/>
                  <w:hideMark/>
                </w:tcPr>
                <w:p w:rsidR="006E32E5" w:rsidRPr="0087132A" w:rsidRDefault="006E32E5" w:rsidP="006E32E5">
                  <w:pPr>
                    <w:spacing w:before="0" w:after="0" w:line="240" w:lineRule="auto"/>
                    <w:jc w:val="left"/>
                    <w:rPr>
                      <w:rFonts w:asciiTheme="minorHAnsi" w:eastAsia="Times New Roman" w:hAnsiTheme="minorHAnsi" w:cs="Times New Roman"/>
                      <w:b/>
                      <w:bCs/>
                      <w:color w:val="000000"/>
                      <w:sz w:val="20"/>
                      <w:szCs w:val="20"/>
                      <w:lang w:val="fr-FR" w:eastAsia="fr-FR" w:bidi="ar-SA"/>
                    </w:rPr>
                  </w:pPr>
                  <w:r w:rsidRPr="0087132A">
                    <w:rPr>
                      <w:rFonts w:asciiTheme="minorHAnsi" w:eastAsia="Times New Roman" w:hAnsiTheme="minorHAnsi" w:cs="Times New Roman"/>
                      <w:b/>
                      <w:bCs/>
                      <w:color w:val="000000"/>
                      <w:sz w:val="20"/>
                      <w:szCs w:val="20"/>
                      <w:lang w:val="fr-FR" w:eastAsia="fr-FR" w:bidi="ar-SA"/>
                    </w:rPr>
                    <w:t>QTE</w:t>
                  </w:r>
                </w:p>
              </w:tc>
              <w:tc>
                <w:tcPr>
                  <w:tcW w:w="1502" w:type="dxa"/>
                  <w:shd w:val="clear" w:color="000000" w:fill="C5D9F1"/>
                  <w:hideMark/>
                </w:tcPr>
                <w:p w:rsidR="006E32E5" w:rsidRPr="0087132A" w:rsidRDefault="006E32E5" w:rsidP="006E32E5">
                  <w:pPr>
                    <w:spacing w:before="0" w:after="0" w:line="240" w:lineRule="auto"/>
                    <w:jc w:val="right"/>
                    <w:rPr>
                      <w:rFonts w:asciiTheme="minorHAnsi" w:eastAsia="Times New Roman" w:hAnsiTheme="minorHAnsi" w:cs="Times New Roman"/>
                      <w:b/>
                      <w:bCs/>
                      <w:color w:val="000000"/>
                      <w:sz w:val="20"/>
                      <w:szCs w:val="20"/>
                      <w:lang w:val="fr-FR" w:eastAsia="fr-FR" w:bidi="ar-SA"/>
                    </w:rPr>
                  </w:pPr>
                  <w:r w:rsidRPr="0087132A">
                    <w:rPr>
                      <w:rFonts w:asciiTheme="minorHAnsi" w:eastAsia="Times New Roman" w:hAnsiTheme="minorHAnsi" w:cs="Times New Roman"/>
                      <w:b/>
                      <w:bCs/>
                      <w:color w:val="000000"/>
                      <w:sz w:val="20"/>
                      <w:szCs w:val="20"/>
                      <w:lang w:val="fr-FR" w:eastAsia="fr-FR" w:bidi="ar-SA"/>
                    </w:rPr>
                    <w:t xml:space="preserve"> PU </w:t>
                  </w:r>
                </w:p>
              </w:tc>
              <w:tc>
                <w:tcPr>
                  <w:tcW w:w="1462" w:type="dxa"/>
                  <w:shd w:val="clear" w:color="000000" w:fill="C5D9F1"/>
                  <w:hideMark/>
                </w:tcPr>
                <w:p w:rsidR="006E32E5" w:rsidRPr="0087132A" w:rsidRDefault="006E32E5" w:rsidP="006E32E5">
                  <w:pPr>
                    <w:spacing w:before="0" w:after="0" w:line="240" w:lineRule="auto"/>
                    <w:jc w:val="right"/>
                    <w:rPr>
                      <w:rFonts w:asciiTheme="minorHAnsi" w:eastAsia="Times New Roman" w:hAnsiTheme="minorHAnsi" w:cs="Times New Roman"/>
                      <w:b/>
                      <w:bCs/>
                      <w:color w:val="000000"/>
                      <w:sz w:val="20"/>
                      <w:szCs w:val="20"/>
                      <w:lang w:val="fr-FR" w:eastAsia="fr-FR" w:bidi="ar-SA"/>
                    </w:rPr>
                  </w:pPr>
                  <w:r w:rsidRPr="0087132A">
                    <w:rPr>
                      <w:rFonts w:asciiTheme="minorHAnsi" w:eastAsia="Times New Roman" w:hAnsiTheme="minorHAnsi" w:cs="Times New Roman"/>
                      <w:b/>
                      <w:bCs/>
                      <w:color w:val="000000"/>
                      <w:sz w:val="20"/>
                      <w:szCs w:val="20"/>
                      <w:lang w:val="fr-FR" w:eastAsia="fr-FR" w:bidi="ar-SA"/>
                    </w:rPr>
                    <w:t xml:space="preserve"> MONTANT </w:t>
                  </w:r>
                </w:p>
              </w:tc>
            </w:tr>
            <w:tr w:rsidR="006E32E5" w:rsidRPr="0087132A" w:rsidTr="0087132A">
              <w:trPr>
                <w:trHeight w:val="300"/>
              </w:trPr>
              <w:tc>
                <w:tcPr>
                  <w:tcW w:w="4599"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b/>
                      <w:bCs/>
                      <w:color w:val="000000"/>
                      <w:lang w:val="fr-FR" w:eastAsia="fr-FR" w:bidi="ar-SA"/>
                    </w:rPr>
                  </w:pPr>
                  <w:r w:rsidRPr="0087132A">
                    <w:rPr>
                      <w:rFonts w:asciiTheme="minorHAnsi" w:eastAsia="Times New Roman" w:hAnsiTheme="minorHAnsi" w:cs="Times New Roman"/>
                      <w:b/>
                      <w:bCs/>
                      <w:color w:val="000000"/>
                      <w:sz w:val="22"/>
                      <w:lang w:val="fr-FR" w:eastAsia="fr-FR" w:bidi="ar-SA"/>
                    </w:rPr>
                    <w:t>Câblage réseau</w:t>
                  </w:r>
                </w:p>
              </w:tc>
              <w:tc>
                <w:tcPr>
                  <w:tcW w:w="771"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p>
              </w:tc>
              <w:tc>
                <w:tcPr>
                  <w:tcW w:w="618"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p>
              </w:tc>
              <w:tc>
                <w:tcPr>
                  <w:tcW w:w="150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p>
              </w:tc>
              <w:tc>
                <w:tcPr>
                  <w:tcW w:w="146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p>
              </w:tc>
            </w:tr>
            <w:tr w:rsidR="006E32E5" w:rsidRPr="0087132A" w:rsidTr="0087132A">
              <w:trPr>
                <w:trHeight w:val="300"/>
              </w:trPr>
              <w:tc>
                <w:tcPr>
                  <w:tcW w:w="4599" w:type="dxa"/>
                  <w:shd w:val="clear" w:color="auto" w:fill="auto"/>
                  <w:noWrap/>
                  <w:vAlign w:val="bottom"/>
                  <w:hideMark/>
                </w:tcPr>
                <w:p w:rsidR="006E32E5" w:rsidRPr="0087132A" w:rsidRDefault="0087132A" w:rsidP="006E32E5">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Câble</w:t>
                  </w:r>
                  <w:r>
                    <w:rPr>
                      <w:rFonts w:asciiTheme="minorHAnsi" w:eastAsia="Times New Roman" w:hAnsiTheme="minorHAnsi" w:cs="Times New Roman"/>
                      <w:color w:val="000000"/>
                      <w:sz w:val="22"/>
                      <w:lang w:val="fr-FR" w:eastAsia="fr-FR" w:bidi="ar-SA"/>
                    </w:rPr>
                    <w:t xml:space="preserve"> cat. 5e</w:t>
                  </w:r>
                </w:p>
              </w:tc>
              <w:tc>
                <w:tcPr>
                  <w:tcW w:w="771"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m</w:t>
                  </w:r>
                </w:p>
              </w:tc>
              <w:tc>
                <w:tcPr>
                  <w:tcW w:w="618" w:type="dxa"/>
                  <w:shd w:val="clear" w:color="auto" w:fill="auto"/>
                  <w:noWrap/>
                  <w:vAlign w:val="bottom"/>
                  <w:hideMark/>
                </w:tcPr>
                <w:p w:rsidR="006E32E5" w:rsidRPr="0087132A" w:rsidRDefault="006E32E5" w:rsidP="006E32E5">
                  <w:pPr>
                    <w:spacing w:before="0" w:after="0" w:line="240" w:lineRule="auto"/>
                    <w:jc w:val="righ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305</w:t>
                  </w:r>
                </w:p>
              </w:tc>
              <w:tc>
                <w:tcPr>
                  <w:tcW w:w="150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750   </w:t>
                  </w:r>
                </w:p>
              </w:tc>
              <w:tc>
                <w:tcPr>
                  <w:tcW w:w="146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228 750   </w:t>
                  </w:r>
                </w:p>
              </w:tc>
            </w:tr>
            <w:tr w:rsidR="006E32E5" w:rsidRPr="0087132A" w:rsidTr="0087132A">
              <w:trPr>
                <w:trHeight w:val="300"/>
              </w:trPr>
              <w:tc>
                <w:tcPr>
                  <w:tcW w:w="4599" w:type="dxa"/>
                  <w:shd w:val="clear" w:color="auto" w:fill="auto"/>
                  <w:noWrap/>
                  <w:vAlign w:val="bottom"/>
                  <w:hideMark/>
                </w:tcPr>
                <w:p w:rsidR="006E32E5" w:rsidRPr="0087132A" w:rsidRDefault="006E32E5" w:rsidP="006E32E5">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Goulotte Ingelec/Legrand</w:t>
                  </w:r>
                </w:p>
              </w:tc>
              <w:tc>
                <w:tcPr>
                  <w:tcW w:w="771"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2m</w:t>
                  </w:r>
                </w:p>
              </w:tc>
              <w:tc>
                <w:tcPr>
                  <w:tcW w:w="618" w:type="dxa"/>
                  <w:shd w:val="clear" w:color="auto" w:fill="auto"/>
                  <w:noWrap/>
                  <w:vAlign w:val="bottom"/>
                  <w:hideMark/>
                </w:tcPr>
                <w:p w:rsidR="006E32E5" w:rsidRPr="0087132A" w:rsidRDefault="006E32E5" w:rsidP="006E32E5">
                  <w:pPr>
                    <w:spacing w:before="0" w:after="0" w:line="240" w:lineRule="auto"/>
                    <w:jc w:val="righ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30</w:t>
                  </w:r>
                </w:p>
              </w:tc>
              <w:tc>
                <w:tcPr>
                  <w:tcW w:w="150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20 000   </w:t>
                  </w:r>
                </w:p>
              </w:tc>
              <w:tc>
                <w:tcPr>
                  <w:tcW w:w="146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600 000   </w:t>
                  </w:r>
                </w:p>
              </w:tc>
            </w:tr>
            <w:tr w:rsidR="006E32E5" w:rsidRPr="0087132A" w:rsidTr="0087132A">
              <w:trPr>
                <w:trHeight w:val="300"/>
              </w:trPr>
              <w:tc>
                <w:tcPr>
                  <w:tcW w:w="4599" w:type="dxa"/>
                  <w:shd w:val="clear" w:color="auto" w:fill="auto"/>
                  <w:noWrap/>
                  <w:vAlign w:val="bottom"/>
                  <w:hideMark/>
                </w:tcPr>
                <w:p w:rsidR="006E32E5" w:rsidRPr="0087132A" w:rsidRDefault="006E32E5" w:rsidP="006E32E5">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nombre de Prise</w:t>
                  </w:r>
                </w:p>
              </w:tc>
              <w:tc>
                <w:tcPr>
                  <w:tcW w:w="771"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pièce</w:t>
                  </w:r>
                </w:p>
              </w:tc>
              <w:tc>
                <w:tcPr>
                  <w:tcW w:w="618" w:type="dxa"/>
                  <w:shd w:val="clear" w:color="auto" w:fill="auto"/>
                  <w:noWrap/>
                  <w:vAlign w:val="bottom"/>
                  <w:hideMark/>
                </w:tcPr>
                <w:p w:rsidR="006E32E5" w:rsidRPr="0087132A" w:rsidRDefault="006E32E5" w:rsidP="006E32E5">
                  <w:pPr>
                    <w:spacing w:before="0" w:after="0" w:line="240" w:lineRule="auto"/>
                    <w:jc w:val="righ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4</w:t>
                  </w:r>
                </w:p>
              </w:tc>
              <w:tc>
                <w:tcPr>
                  <w:tcW w:w="150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23 000   </w:t>
                  </w:r>
                </w:p>
              </w:tc>
              <w:tc>
                <w:tcPr>
                  <w:tcW w:w="146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92 000   </w:t>
                  </w:r>
                </w:p>
              </w:tc>
            </w:tr>
            <w:tr w:rsidR="006E32E5" w:rsidRPr="0087132A" w:rsidTr="0087132A">
              <w:trPr>
                <w:trHeight w:val="300"/>
              </w:trPr>
              <w:tc>
                <w:tcPr>
                  <w:tcW w:w="4599" w:type="dxa"/>
                  <w:shd w:val="clear" w:color="auto" w:fill="auto"/>
                  <w:noWrap/>
                  <w:vAlign w:val="bottom"/>
                  <w:hideMark/>
                </w:tcPr>
                <w:p w:rsidR="006E32E5" w:rsidRPr="0087132A" w:rsidRDefault="006E32E5" w:rsidP="006E32E5">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câble de liaison</w:t>
                  </w:r>
                </w:p>
              </w:tc>
              <w:tc>
                <w:tcPr>
                  <w:tcW w:w="771"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3 m</w:t>
                  </w:r>
                </w:p>
              </w:tc>
              <w:tc>
                <w:tcPr>
                  <w:tcW w:w="618" w:type="dxa"/>
                  <w:shd w:val="clear" w:color="auto" w:fill="auto"/>
                  <w:noWrap/>
                  <w:vAlign w:val="bottom"/>
                  <w:hideMark/>
                </w:tcPr>
                <w:p w:rsidR="006E32E5" w:rsidRPr="0087132A" w:rsidRDefault="006E32E5" w:rsidP="006E32E5">
                  <w:pPr>
                    <w:spacing w:before="0" w:after="0" w:line="240" w:lineRule="auto"/>
                    <w:jc w:val="righ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4</w:t>
                  </w:r>
                </w:p>
              </w:tc>
              <w:tc>
                <w:tcPr>
                  <w:tcW w:w="150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5 000   </w:t>
                  </w:r>
                </w:p>
              </w:tc>
              <w:tc>
                <w:tcPr>
                  <w:tcW w:w="146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20 000   </w:t>
                  </w:r>
                </w:p>
              </w:tc>
            </w:tr>
            <w:tr w:rsidR="006E32E5" w:rsidRPr="0087132A" w:rsidTr="0087132A">
              <w:trPr>
                <w:trHeight w:val="300"/>
              </w:trPr>
              <w:tc>
                <w:tcPr>
                  <w:tcW w:w="4599" w:type="dxa"/>
                  <w:shd w:val="clear" w:color="auto" w:fill="auto"/>
                  <w:noWrap/>
                  <w:vAlign w:val="bottom"/>
                  <w:hideMark/>
                </w:tcPr>
                <w:p w:rsidR="006E32E5" w:rsidRPr="0087132A" w:rsidRDefault="006E32E5" w:rsidP="006E32E5">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coffret mural 4u</w:t>
                  </w:r>
                </w:p>
              </w:tc>
              <w:tc>
                <w:tcPr>
                  <w:tcW w:w="771"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pièce</w:t>
                  </w:r>
                </w:p>
              </w:tc>
              <w:tc>
                <w:tcPr>
                  <w:tcW w:w="618" w:type="dxa"/>
                  <w:shd w:val="clear" w:color="auto" w:fill="auto"/>
                  <w:noWrap/>
                  <w:vAlign w:val="bottom"/>
                  <w:hideMark/>
                </w:tcPr>
                <w:p w:rsidR="006E32E5" w:rsidRPr="0087132A" w:rsidRDefault="006E32E5" w:rsidP="006E32E5">
                  <w:pPr>
                    <w:spacing w:before="0" w:after="0" w:line="240" w:lineRule="auto"/>
                    <w:jc w:val="righ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1</w:t>
                  </w:r>
                </w:p>
              </w:tc>
              <w:tc>
                <w:tcPr>
                  <w:tcW w:w="150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150 000   </w:t>
                  </w:r>
                </w:p>
              </w:tc>
              <w:tc>
                <w:tcPr>
                  <w:tcW w:w="146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150 000   </w:t>
                  </w:r>
                </w:p>
              </w:tc>
            </w:tr>
            <w:tr w:rsidR="006E32E5" w:rsidRPr="0087132A" w:rsidTr="0087132A">
              <w:trPr>
                <w:trHeight w:val="300"/>
              </w:trPr>
              <w:tc>
                <w:tcPr>
                  <w:tcW w:w="4599" w:type="dxa"/>
                  <w:shd w:val="clear" w:color="auto" w:fill="auto"/>
                  <w:noWrap/>
                  <w:vAlign w:val="bottom"/>
                  <w:hideMark/>
                </w:tcPr>
                <w:p w:rsidR="006E32E5" w:rsidRPr="0087132A" w:rsidRDefault="006E32E5" w:rsidP="006E32E5">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Accessoire de Fixation, peinture et divers</w:t>
                  </w:r>
                </w:p>
              </w:tc>
              <w:tc>
                <w:tcPr>
                  <w:tcW w:w="771"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Forfait</w:t>
                  </w:r>
                </w:p>
              </w:tc>
              <w:tc>
                <w:tcPr>
                  <w:tcW w:w="618" w:type="dxa"/>
                  <w:shd w:val="clear" w:color="auto" w:fill="auto"/>
                  <w:noWrap/>
                  <w:vAlign w:val="bottom"/>
                  <w:hideMark/>
                </w:tcPr>
                <w:p w:rsidR="006E32E5" w:rsidRPr="0087132A" w:rsidRDefault="006E32E5" w:rsidP="006E32E5">
                  <w:pPr>
                    <w:spacing w:before="0" w:after="0" w:line="240" w:lineRule="auto"/>
                    <w:jc w:val="righ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1</w:t>
                  </w:r>
                </w:p>
              </w:tc>
              <w:tc>
                <w:tcPr>
                  <w:tcW w:w="150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100 000   </w:t>
                  </w:r>
                </w:p>
              </w:tc>
              <w:tc>
                <w:tcPr>
                  <w:tcW w:w="146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100 000   </w:t>
                  </w:r>
                </w:p>
              </w:tc>
            </w:tr>
            <w:tr w:rsidR="006E32E5" w:rsidRPr="0087132A" w:rsidTr="0087132A">
              <w:trPr>
                <w:trHeight w:val="300"/>
              </w:trPr>
              <w:tc>
                <w:tcPr>
                  <w:tcW w:w="4599" w:type="dxa"/>
                  <w:shd w:val="clear" w:color="auto" w:fill="auto"/>
                  <w:noWrap/>
                  <w:vAlign w:val="bottom"/>
                  <w:hideMark/>
                </w:tcPr>
                <w:p w:rsidR="006E32E5" w:rsidRPr="0087132A" w:rsidRDefault="006E32E5" w:rsidP="006E32E5">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Main d'œuvre</w:t>
                  </w:r>
                </w:p>
              </w:tc>
              <w:tc>
                <w:tcPr>
                  <w:tcW w:w="771"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Forfait</w:t>
                  </w:r>
                </w:p>
              </w:tc>
              <w:tc>
                <w:tcPr>
                  <w:tcW w:w="618" w:type="dxa"/>
                  <w:shd w:val="clear" w:color="auto" w:fill="auto"/>
                  <w:noWrap/>
                  <w:vAlign w:val="bottom"/>
                  <w:hideMark/>
                </w:tcPr>
                <w:p w:rsidR="006E32E5" w:rsidRPr="0087132A" w:rsidRDefault="006E32E5" w:rsidP="006E32E5">
                  <w:pPr>
                    <w:spacing w:before="0" w:after="0" w:line="240" w:lineRule="auto"/>
                    <w:jc w:val="righ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1</w:t>
                  </w:r>
                </w:p>
              </w:tc>
              <w:tc>
                <w:tcPr>
                  <w:tcW w:w="150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250 000   </w:t>
                  </w:r>
                </w:p>
              </w:tc>
              <w:tc>
                <w:tcPr>
                  <w:tcW w:w="146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250 000   </w:t>
                  </w:r>
                </w:p>
              </w:tc>
            </w:tr>
            <w:tr w:rsidR="006E32E5" w:rsidRPr="00307D0B" w:rsidTr="0087132A">
              <w:trPr>
                <w:trHeight w:val="300"/>
              </w:trPr>
              <w:tc>
                <w:tcPr>
                  <w:tcW w:w="4599" w:type="dxa"/>
                  <w:shd w:val="clear" w:color="auto" w:fill="auto"/>
                  <w:noWrap/>
                  <w:vAlign w:val="bottom"/>
                  <w:hideMark/>
                </w:tcPr>
                <w:p w:rsidR="006E32E5" w:rsidRPr="0087132A" w:rsidRDefault="006E32E5" w:rsidP="006E32E5">
                  <w:pPr>
                    <w:spacing w:before="0" w:after="0" w:line="240" w:lineRule="auto"/>
                    <w:ind w:firstLineChars="100" w:firstLine="220"/>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imprimante réseau (type 1, cf Annexe </w:t>
                  </w:r>
                  <w:r w:rsidR="00E34B7A">
                    <w:fldChar w:fldCharType="begin"/>
                  </w:r>
                  <w:r w:rsidR="00E34B7A" w:rsidRPr="00E90C75">
                    <w:rPr>
                      <w:lang w:val="fr-FR"/>
                    </w:rPr>
                    <w:instrText xml:space="preserve"> REF _Ref354135152 \r \h  \* MERGEFORMAT </w:instrText>
                  </w:r>
                  <w:r w:rsidR="00E34B7A">
                    <w:fldChar w:fldCharType="separate"/>
                  </w:r>
                  <w:r w:rsidR="00307D0B" w:rsidRPr="00307D0B">
                    <w:rPr>
                      <w:rFonts w:asciiTheme="minorHAnsi" w:eastAsia="Times New Roman" w:hAnsiTheme="minorHAnsi" w:cs="Times New Roman"/>
                      <w:color w:val="000000"/>
                      <w:sz w:val="22"/>
                      <w:lang w:val="fr-FR" w:eastAsia="fr-FR" w:bidi="ar-SA"/>
                    </w:rPr>
                    <w:t>2.5</w:t>
                  </w:r>
                  <w:r w:rsidR="00E34B7A">
                    <w:fldChar w:fldCharType="end"/>
                  </w:r>
                  <w:r w:rsidRPr="0087132A">
                    <w:rPr>
                      <w:rFonts w:asciiTheme="minorHAnsi" w:eastAsia="Times New Roman" w:hAnsiTheme="minorHAnsi" w:cs="Times New Roman"/>
                      <w:color w:val="000000"/>
                      <w:sz w:val="22"/>
                      <w:lang w:val="fr-FR" w:eastAsia="fr-FR" w:bidi="ar-SA"/>
                    </w:rPr>
                    <w:t>)</w:t>
                  </w:r>
                </w:p>
              </w:tc>
              <w:tc>
                <w:tcPr>
                  <w:tcW w:w="771"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pièce</w:t>
                  </w:r>
                </w:p>
              </w:tc>
              <w:tc>
                <w:tcPr>
                  <w:tcW w:w="618" w:type="dxa"/>
                  <w:shd w:val="clear" w:color="auto" w:fill="auto"/>
                  <w:noWrap/>
                  <w:vAlign w:val="bottom"/>
                  <w:hideMark/>
                </w:tcPr>
                <w:p w:rsidR="006E32E5" w:rsidRPr="0087132A" w:rsidRDefault="006E32E5" w:rsidP="006E32E5">
                  <w:pPr>
                    <w:spacing w:before="0" w:after="0" w:line="240" w:lineRule="auto"/>
                    <w:jc w:val="righ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1</w:t>
                  </w:r>
                </w:p>
              </w:tc>
              <w:tc>
                <w:tcPr>
                  <w:tcW w:w="150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315 000   </w:t>
                  </w:r>
                </w:p>
              </w:tc>
              <w:tc>
                <w:tcPr>
                  <w:tcW w:w="1462" w:type="dxa"/>
                  <w:shd w:val="clear" w:color="auto" w:fill="auto"/>
                  <w:noWrap/>
                  <w:vAlign w:val="bottom"/>
                  <w:hideMark/>
                </w:tcPr>
                <w:p w:rsidR="006E32E5" w:rsidRPr="0087132A" w:rsidRDefault="006E32E5" w:rsidP="006E32E5">
                  <w:pPr>
                    <w:spacing w:before="0" w:after="0" w:line="240" w:lineRule="auto"/>
                    <w:jc w:val="left"/>
                    <w:rPr>
                      <w:rFonts w:asciiTheme="minorHAnsi" w:eastAsia="Times New Roman" w:hAnsiTheme="minorHAnsi" w:cs="Times New Roman"/>
                      <w:color w:val="000000"/>
                      <w:lang w:val="fr-FR" w:eastAsia="fr-FR" w:bidi="ar-SA"/>
                    </w:rPr>
                  </w:pPr>
                  <w:r w:rsidRPr="0087132A">
                    <w:rPr>
                      <w:rFonts w:asciiTheme="minorHAnsi" w:eastAsia="Times New Roman" w:hAnsiTheme="minorHAnsi" w:cs="Times New Roman"/>
                      <w:color w:val="000000"/>
                      <w:sz w:val="22"/>
                      <w:lang w:val="fr-FR" w:eastAsia="fr-FR" w:bidi="ar-SA"/>
                    </w:rPr>
                    <w:t xml:space="preserve">          315 000   </w:t>
                  </w:r>
                </w:p>
              </w:tc>
            </w:tr>
            <w:tr w:rsidR="0087132A" w:rsidRPr="00307D0B" w:rsidTr="0087132A">
              <w:trPr>
                <w:trHeight w:val="300"/>
              </w:trPr>
              <w:tc>
                <w:tcPr>
                  <w:tcW w:w="7490" w:type="dxa"/>
                  <w:gridSpan w:val="4"/>
                  <w:shd w:val="clear" w:color="auto" w:fill="auto"/>
                  <w:noWrap/>
                  <w:vAlign w:val="bottom"/>
                  <w:hideMark/>
                </w:tcPr>
                <w:p w:rsidR="0087132A" w:rsidRPr="0087132A" w:rsidRDefault="0087132A" w:rsidP="0087132A">
                  <w:pPr>
                    <w:spacing w:before="0" w:after="0" w:line="240" w:lineRule="auto"/>
                    <w:jc w:val="right"/>
                    <w:rPr>
                      <w:rFonts w:asciiTheme="minorHAnsi" w:eastAsia="Times New Roman" w:hAnsiTheme="minorHAnsi" w:cs="Times New Roman"/>
                      <w:b/>
                      <w:color w:val="000000"/>
                      <w:lang w:val="fr-FR" w:eastAsia="fr-FR" w:bidi="ar-SA"/>
                    </w:rPr>
                  </w:pPr>
                  <w:r w:rsidRPr="0087132A">
                    <w:rPr>
                      <w:rFonts w:asciiTheme="minorHAnsi" w:eastAsia="Times New Roman" w:hAnsiTheme="minorHAnsi" w:cs="Times New Roman"/>
                      <w:b/>
                      <w:color w:val="000000"/>
                      <w:sz w:val="22"/>
                      <w:lang w:val="fr-FR" w:eastAsia="fr-FR" w:bidi="ar-SA"/>
                    </w:rPr>
                    <w:t>total HT</w:t>
                  </w:r>
                </w:p>
              </w:tc>
              <w:tc>
                <w:tcPr>
                  <w:tcW w:w="1462" w:type="dxa"/>
                  <w:shd w:val="clear" w:color="auto" w:fill="auto"/>
                  <w:noWrap/>
                  <w:vAlign w:val="bottom"/>
                  <w:hideMark/>
                </w:tcPr>
                <w:p w:rsidR="0087132A" w:rsidRPr="0087132A" w:rsidRDefault="0087132A" w:rsidP="0087132A">
                  <w:pPr>
                    <w:spacing w:before="0" w:after="0" w:line="240" w:lineRule="auto"/>
                    <w:jc w:val="left"/>
                    <w:rPr>
                      <w:rFonts w:asciiTheme="minorHAnsi" w:eastAsia="Times New Roman" w:hAnsiTheme="minorHAnsi" w:cs="Times New Roman"/>
                      <w:b/>
                      <w:bCs/>
                      <w:color w:val="000000"/>
                      <w:lang w:val="fr-FR" w:eastAsia="fr-FR" w:bidi="ar-SA"/>
                    </w:rPr>
                  </w:pPr>
                  <w:r w:rsidRPr="0087132A">
                    <w:rPr>
                      <w:rFonts w:asciiTheme="minorHAnsi" w:eastAsia="Times New Roman" w:hAnsiTheme="minorHAnsi" w:cs="Times New Roman"/>
                      <w:b/>
                      <w:bCs/>
                      <w:color w:val="000000"/>
                      <w:sz w:val="22"/>
                      <w:lang w:val="fr-FR" w:eastAsia="fr-FR" w:bidi="ar-SA"/>
                    </w:rPr>
                    <w:t xml:space="preserve">      </w:t>
                  </w:r>
                  <w:r>
                    <w:rPr>
                      <w:rFonts w:asciiTheme="minorHAnsi" w:eastAsia="Times New Roman" w:hAnsiTheme="minorHAnsi" w:cs="Times New Roman"/>
                      <w:b/>
                      <w:bCs/>
                      <w:color w:val="000000"/>
                      <w:sz w:val="22"/>
                      <w:lang w:val="fr-FR" w:eastAsia="fr-FR" w:bidi="ar-SA"/>
                    </w:rPr>
                    <w:t>1</w:t>
                  </w:r>
                  <w:r w:rsidRPr="0087132A">
                    <w:rPr>
                      <w:rFonts w:asciiTheme="minorHAnsi" w:eastAsia="Times New Roman" w:hAnsiTheme="minorHAnsi" w:cs="Times New Roman"/>
                      <w:b/>
                      <w:bCs/>
                      <w:color w:val="000000"/>
                      <w:sz w:val="22"/>
                      <w:lang w:val="fr-FR" w:eastAsia="fr-FR" w:bidi="ar-SA"/>
                    </w:rPr>
                    <w:t xml:space="preserve"> 755 750   </w:t>
                  </w:r>
                </w:p>
              </w:tc>
            </w:tr>
          </w:tbl>
          <w:p w:rsidR="006E32E5" w:rsidRDefault="0087132A" w:rsidP="0087132A">
            <w:pPr>
              <w:rPr>
                <w:lang w:val="fr-FR"/>
              </w:rPr>
            </w:pPr>
            <w:r w:rsidRPr="0087132A">
              <w:rPr>
                <w:lang w:val="fr-FR"/>
              </w:rPr>
              <w:t>Un groupe électrogène est déjà</w:t>
            </w:r>
            <w:r>
              <w:rPr>
                <w:lang w:val="fr-FR"/>
              </w:rPr>
              <w:t xml:space="preserve"> prévu pour les DRS dans le projet relatif à la sécurité électrique. Le budget total pour 7 DRS (la direction de Niamey n’a pas de besoin particulier en termes de réseau) est de 12 290 250 FCFA.</w:t>
            </w:r>
          </w:p>
          <w:p w:rsidR="0087132A" w:rsidRPr="00BF0CA0" w:rsidRDefault="0087132A" w:rsidP="0087132A">
            <w:pPr>
              <w:rPr>
                <w:lang w:val="fr-FR"/>
              </w:rPr>
            </w:pPr>
            <w:r>
              <w:rPr>
                <w:lang w:val="fr-FR"/>
              </w:rPr>
              <w:t>La configuration des connexions VPN utilisant les liaisons Internet des DRS sera réalisée par les ingénieurs de la DI.</w:t>
            </w:r>
          </w:p>
        </w:tc>
      </w:tr>
      <w:tr w:rsidR="006E32E5" w:rsidRPr="002638C5" w:rsidTr="006E32E5">
        <w:tc>
          <w:tcPr>
            <w:tcW w:w="9072" w:type="dxa"/>
            <w:gridSpan w:val="4"/>
            <w:tcBorders>
              <w:top w:val="nil"/>
              <w:left w:val="single" w:sz="4" w:space="0" w:color="000000"/>
              <w:bottom w:val="nil"/>
              <w:right w:val="single" w:sz="4" w:space="0" w:color="000000"/>
            </w:tcBorders>
            <w:shd w:val="clear" w:color="auto" w:fill="D9D9D9"/>
          </w:tcPr>
          <w:p w:rsidR="006E32E5" w:rsidRPr="002638C5" w:rsidRDefault="006E32E5" w:rsidP="006E32E5">
            <w:pPr>
              <w:keepNext/>
              <w:jc w:val="center"/>
              <w:rPr>
                <w:b/>
                <w:lang w:val="fr-FR"/>
              </w:rPr>
            </w:pPr>
            <w:r w:rsidRPr="002638C5">
              <w:rPr>
                <w:b/>
                <w:lang w:val="fr-FR"/>
              </w:rPr>
              <w:t>Planning</w:t>
            </w:r>
          </w:p>
        </w:tc>
      </w:tr>
      <w:tr w:rsidR="006E32E5" w:rsidRPr="00D519E1" w:rsidTr="006E32E5">
        <w:tc>
          <w:tcPr>
            <w:tcW w:w="9072" w:type="dxa"/>
            <w:gridSpan w:val="4"/>
            <w:tcBorders>
              <w:top w:val="nil"/>
              <w:left w:val="single" w:sz="4" w:space="0" w:color="000000"/>
              <w:bottom w:val="nil"/>
              <w:right w:val="single" w:sz="4" w:space="0" w:color="000000"/>
            </w:tcBorders>
            <w:shd w:val="clear" w:color="auto" w:fill="auto"/>
          </w:tcPr>
          <w:p w:rsidR="006E32E5" w:rsidRPr="002638C5" w:rsidRDefault="00D519E1" w:rsidP="00D519E1">
            <w:pPr>
              <w:rPr>
                <w:lang w:val="fr-FR"/>
              </w:rPr>
            </w:pPr>
            <w:r>
              <w:rPr>
                <w:lang w:val="fr-FR"/>
              </w:rPr>
              <w:t>Ce projet pourra être mené lorsque l’infrastructure spécifique de l’INS à Niamey aura été revue et sera fonctionnelle. En effet les DRS auront ensuite vocation à se connecter aux systèmes de l’institut via VPN et ces derniers doivent être pleinement opérationnels. La mise en œuvre pourra donc être engagée en 2014.</w:t>
            </w:r>
          </w:p>
        </w:tc>
      </w:tr>
      <w:tr w:rsidR="006E32E5" w:rsidRPr="002638C5" w:rsidTr="006E32E5">
        <w:tc>
          <w:tcPr>
            <w:tcW w:w="9072" w:type="dxa"/>
            <w:gridSpan w:val="4"/>
            <w:tcBorders>
              <w:top w:val="nil"/>
              <w:left w:val="single" w:sz="4" w:space="0" w:color="000000"/>
              <w:bottom w:val="nil"/>
              <w:right w:val="single" w:sz="4" w:space="0" w:color="000000"/>
            </w:tcBorders>
            <w:shd w:val="clear" w:color="auto" w:fill="D9D9D9"/>
          </w:tcPr>
          <w:p w:rsidR="006E32E5" w:rsidRPr="002638C5" w:rsidRDefault="006E32E5" w:rsidP="006E32E5">
            <w:pPr>
              <w:keepNext/>
              <w:jc w:val="center"/>
              <w:rPr>
                <w:b/>
                <w:lang w:val="fr-FR"/>
              </w:rPr>
            </w:pPr>
            <w:r w:rsidRPr="002638C5">
              <w:rPr>
                <w:b/>
                <w:lang w:val="fr-FR"/>
              </w:rPr>
              <w:t>Justification</w:t>
            </w:r>
          </w:p>
        </w:tc>
      </w:tr>
      <w:tr w:rsidR="006E32E5" w:rsidRPr="00307D0B" w:rsidTr="006E32E5">
        <w:tc>
          <w:tcPr>
            <w:tcW w:w="9072" w:type="dxa"/>
            <w:gridSpan w:val="4"/>
            <w:tcBorders>
              <w:top w:val="nil"/>
              <w:left w:val="single" w:sz="4" w:space="0" w:color="000000"/>
              <w:bottom w:val="single" w:sz="4" w:space="0" w:color="000000"/>
              <w:right w:val="single" w:sz="4" w:space="0" w:color="000000"/>
            </w:tcBorders>
          </w:tcPr>
          <w:p w:rsidR="006E32E5" w:rsidRDefault="006E32E5" w:rsidP="006E32E5">
            <w:pPr>
              <w:keepNext/>
              <w:rPr>
                <w:lang w:val="fr-FR"/>
              </w:rPr>
            </w:pPr>
            <w:r>
              <w:rPr>
                <w:lang w:val="fr-FR"/>
              </w:rPr>
              <w:t>Chaque DRS est dotée de 4 postes informatiques indépendants les uns des autres. Progressivement ces directions régionales sont dotées de nouveaux locaux et seront appelées à prendre de l’importance en termes de personnel. De plus la modernisation du réseau de l’INS doit pousser les DRS à ouvrir des connexions sécurisées (VPN) vers les serveurs de l’INS pour accéder aux ressources internes de l’institut. Il s’ensuit une nécessité de mettre les postes informatiques des DRS en réseau.</w:t>
            </w:r>
          </w:p>
          <w:p w:rsidR="00BC4F8F" w:rsidRPr="002638C5" w:rsidRDefault="00BC4F8F" w:rsidP="00BC4F8F">
            <w:pPr>
              <w:keepNext/>
              <w:rPr>
                <w:lang w:val="fr-FR"/>
              </w:rPr>
            </w:pPr>
            <w:r>
              <w:rPr>
                <w:lang w:val="fr-FR"/>
              </w:rPr>
              <w:t xml:space="preserve">Ce projet s’inscrit dans l’atteinte des résultats 1.1 et 4.2. </w:t>
            </w:r>
          </w:p>
        </w:tc>
      </w:tr>
    </w:tbl>
    <w:p w:rsidR="0042247D" w:rsidRDefault="0042247D" w:rsidP="0017623C">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87132A" w:rsidRPr="00307D0B" w:rsidTr="005216AB">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87132A" w:rsidRPr="002638C5" w:rsidRDefault="0087132A" w:rsidP="005216AB">
            <w:pPr>
              <w:keepNext/>
              <w:rPr>
                <w:lang w:val="fr-FR"/>
              </w:rPr>
            </w:pPr>
            <w:r w:rsidRPr="002638C5">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87132A" w:rsidRPr="002638C5" w:rsidRDefault="0087132A" w:rsidP="005216AB">
            <w:pPr>
              <w:rPr>
                <w:lang w:val="fr-FR"/>
              </w:rPr>
            </w:pPr>
            <w:r>
              <w:rPr>
                <w:lang w:val="fr-FR"/>
              </w:rPr>
              <w:t>Mettre en place un onduleur central pour les bâtiments de l’INS</w:t>
            </w:r>
          </w:p>
        </w:tc>
      </w:tr>
      <w:tr w:rsidR="0087132A" w:rsidRPr="002638C5" w:rsidTr="005216AB">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87132A" w:rsidRPr="002638C5" w:rsidRDefault="0087132A" w:rsidP="005216AB">
            <w:pPr>
              <w:keepNext/>
              <w:rPr>
                <w:lang w:val="fr-FR"/>
              </w:rPr>
            </w:pPr>
            <w:r w:rsidRPr="002638C5">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87132A" w:rsidRPr="002638C5" w:rsidRDefault="005216AB" w:rsidP="005216AB">
            <w:pPr>
              <w:keepNext/>
              <w:rPr>
                <w:lang w:val="fr-FR"/>
              </w:rPr>
            </w:pPr>
            <w:r>
              <w:rPr>
                <w:lang w:val="fr-FR"/>
              </w:rPr>
              <w:t>70</w:t>
            </w:r>
            <w:r w:rsidR="0087132A">
              <w:rPr>
                <w:lang w:val="fr-FR"/>
              </w:rPr>
              <w:t xml:space="preserve">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87132A" w:rsidRPr="002638C5" w:rsidRDefault="0087132A" w:rsidP="005216AB">
            <w:pPr>
              <w:keepNext/>
              <w:rPr>
                <w:lang w:val="fr-FR"/>
              </w:rPr>
            </w:pPr>
            <w:r w:rsidRPr="002638C5">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87132A" w:rsidRPr="002638C5" w:rsidRDefault="0087132A" w:rsidP="005216AB">
            <w:pPr>
              <w:keepNext/>
              <w:rPr>
                <w:lang w:val="fr-FR"/>
              </w:rPr>
            </w:pPr>
            <w:r>
              <w:rPr>
                <w:lang w:val="fr-FR"/>
              </w:rPr>
              <w:t>2</w:t>
            </w:r>
          </w:p>
        </w:tc>
      </w:tr>
      <w:tr w:rsidR="0087132A" w:rsidRPr="002638C5" w:rsidTr="005216AB">
        <w:tc>
          <w:tcPr>
            <w:tcW w:w="9072" w:type="dxa"/>
            <w:gridSpan w:val="4"/>
            <w:tcBorders>
              <w:top w:val="double" w:sz="4" w:space="0" w:color="auto"/>
              <w:left w:val="single" w:sz="4" w:space="0" w:color="000000"/>
              <w:bottom w:val="nil"/>
              <w:right w:val="single" w:sz="4" w:space="0" w:color="000000"/>
            </w:tcBorders>
            <w:shd w:val="clear" w:color="auto" w:fill="D9D9D9"/>
          </w:tcPr>
          <w:p w:rsidR="0087132A" w:rsidRPr="002638C5" w:rsidRDefault="0087132A" w:rsidP="005216AB">
            <w:pPr>
              <w:keepNext/>
              <w:jc w:val="center"/>
              <w:rPr>
                <w:b/>
                <w:lang w:val="fr-FR"/>
              </w:rPr>
            </w:pPr>
            <w:r w:rsidRPr="002638C5">
              <w:rPr>
                <w:b/>
                <w:lang w:val="fr-FR"/>
              </w:rPr>
              <w:t>Description du projet</w:t>
            </w:r>
          </w:p>
        </w:tc>
      </w:tr>
      <w:tr w:rsidR="0087132A" w:rsidRPr="00307D0B" w:rsidTr="005216AB">
        <w:tc>
          <w:tcPr>
            <w:tcW w:w="9072" w:type="dxa"/>
            <w:gridSpan w:val="4"/>
            <w:tcBorders>
              <w:top w:val="nil"/>
              <w:left w:val="single" w:sz="4" w:space="0" w:color="000000"/>
              <w:bottom w:val="nil"/>
              <w:right w:val="single" w:sz="4" w:space="0" w:color="000000"/>
            </w:tcBorders>
          </w:tcPr>
          <w:p w:rsidR="005216AB" w:rsidRDefault="005216AB" w:rsidP="005216AB">
            <w:pPr>
              <w:rPr>
                <w:lang w:val="fr-FR"/>
              </w:rPr>
            </w:pPr>
            <w:r>
              <w:rPr>
                <w:lang w:val="fr-FR"/>
              </w:rPr>
              <w:t>Il s’agit de réaliser un appel d’offres pour un onduleur :</w:t>
            </w:r>
          </w:p>
          <w:p w:rsidR="0087132A" w:rsidRDefault="005216AB" w:rsidP="005216AB">
            <w:pPr>
              <w:pStyle w:val="ListParagraph"/>
              <w:numPr>
                <w:ilvl w:val="0"/>
                <w:numId w:val="50"/>
              </w:numPr>
              <w:rPr>
                <w:lang w:val="fr-FR"/>
              </w:rPr>
            </w:pPr>
            <w:r w:rsidRPr="005216AB">
              <w:rPr>
                <w:lang w:val="fr-FR"/>
              </w:rPr>
              <w:t>triphasé de 70 kVA</w:t>
            </w:r>
          </w:p>
          <w:p w:rsidR="005216AB" w:rsidRDefault="005216AB" w:rsidP="005216AB">
            <w:pPr>
              <w:pStyle w:val="ListParagraph"/>
              <w:numPr>
                <w:ilvl w:val="0"/>
                <w:numId w:val="50"/>
              </w:numPr>
              <w:rPr>
                <w:lang w:val="fr-FR"/>
              </w:rPr>
            </w:pPr>
            <w:r>
              <w:rPr>
                <w:lang w:val="fr-FR"/>
              </w:rPr>
              <w:t>tension de sortie triphasée de 380V (distorsion &lt;2%)</w:t>
            </w:r>
          </w:p>
          <w:p w:rsidR="005216AB" w:rsidRDefault="005216AB" w:rsidP="005216AB">
            <w:pPr>
              <w:pStyle w:val="ListParagraph"/>
              <w:numPr>
                <w:ilvl w:val="0"/>
                <w:numId w:val="50"/>
              </w:numPr>
              <w:rPr>
                <w:lang w:val="fr-FR"/>
              </w:rPr>
            </w:pPr>
            <w:r>
              <w:rPr>
                <w:lang w:val="fr-FR"/>
              </w:rPr>
              <w:t>fréquence de sortie 50 Hz (distorsion &lt;5%)</w:t>
            </w:r>
          </w:p>
          <w:p w:rsidR="005216AB" w:rsidRDefault="005216AB" w:rsidP="005216AB">
            <w:pPr>
              <w:pStyle w:val="ListParagraph"/>
              <w:numPr>
                <w:ilvl w:val="0"/>
                <w:numId w:val="50"/>
              </w:numPr>
              <w:rPr>
                <w:lang w:val="fr-FR"/>
              </w:rPr>
            </w:pPr>
            <w:r>
              <w:rPr>
                <w:lang w:val="fr-FR"/>
              </w:rPr>
              <w:t>technologie « on line » double conversion</w:t>
            </w:r>
          </w:p>
          <w:p w:rsidR="005216AB" w:rsidRDefault="005216AB" w:rsidP="005216AB">
            <w:pPr>
              <w:pStyle w:val="ListParagraph"/>
              <w:numPr>
                <w:ilvl w:val="0"/>
                <w:numId w:val="50"/>
              </w:numPr>
              <w:rPr>
                <w:lang w:val="fr-FR"/>
              </w:rPr>
            </w:pPr>
            <w:r>
              <w:rPr>
                <w:lang w:val="fr-FR"/>
              </w:rPr>
              <w:t>forme d’onde sinusoïdale</w:t>
            </w:r>
          </w:p>
          <w:p w:rsidR="005216AB" w:rsidRDefault="005216AB" w:rsidP="005216AB">
            <w:pPr>
              <w:pStyle w:val="ListParagraph"/>
              <w:numPr>
                <w:ilvl w:val="0"/>
                <w:numId w:val="50"/>
              </w:numPr>
              <w:rPr>
                <w:lang w:val="fr-FR"/>
              </w:rPr>
            </w:pPr>
            <w:r>
              <w:rPr>
                <w:lang w:val="fr-FR"/>
              </w:rPr>
              <w:t>rendement à mi charge : 90%</w:t>
            </w:r>
          </w:p>
          <w:p w:rsidR="005216AB" w:rsidRDefault="005216AB" w:rsidP="005216AB">
            <w:pPr>
              <w:pStyle w:val="ListParagraph"/>
              <w:numPr>
                <w:ilvl w:val="0"/>
                <w:numId w:val="50"/>
              </w:numPr>
              <w:rPr>
                <w:lang w:val="fr-FR"/>
              </w:rPr>
            </w:pPr>
            <w:r>
              <w:rPr>
                <w:lang w:val="fr-FR"/>
              </w:rPr>
              <w:t>fonctionnement en surcharge : 10 mn à 125%, 60 sec à 150%</w:t>
            </w:r>
          </w:p>
          <w:p w:rsidR="005216AB" w:rsidRDefault="005216AB" w:rsidP="005216AB">
            <w:pPr>
              <w:pStyle w:val="ListParagraph"/>
              <w:numPr>
                <w:ilvl w:val="0"/>
                <w:numId w:val="50"/>
              </w:numPr>
              <w:rPr>
                <w:lang w:val="fr-FR"/>
              </w:rPr>
            </w:pPr>
            <w:r>
              <w:rPr>
                <w:lang w:val="fr-FR"/>
              </w:rPr>
              <w:t>Tension d’entrée triphasée 400V (plage 340-460)</w:t>
            </w:r>
          </w:p>
          <w:p w:rsidR="005216AB" w:rsidRDefault="005216AB" w:rsidP="005216AB">
            <w:pPr>
              <w:pStyle w:val="ListParagraph"/>
              <w:numPr>
                <w:ilvl w:val="0"/>
                <w:numId w:val="50"/>
              </w:numPr>
              <w:rPr>
                <w:lang w:val="fr-FR"/>
              </w:rPr>
            </w:pPr>
            <w:r>
              <w:rPr>
                <w:lang w:val="fr-FR"/>
              </w:rPr>
              <w:t>Intensité maximale en entrée 150A</w:t>
            </w:r>
          </w:p>
          <w:p w:rsidR="005216AB" w:rsidRDefault="005216AB" w:rsidP="005216AB">
            <w:pPr>
              <w:pStyle w:val="ListParagraph"/>
              <w:numPr>
                <w:ilvl w:val="0"/>
                <w:numId w:val="50"/>
              </w:numPr>
              <w:rPr>
                <w:lang w:val="fr-FR"/>
              </w:rPr>
            </w:pPr>
            <w:r>
              <w:rPr>
                <w:lang w:val="fr-FR"/>
              </w:rPr>
              <w:t>Température de fonctionnement jusqu’à 50°C</w:t>
            </w:r>
          </w:p>
          <w:p w:rsidR="005216AB" w:rsidRPr="005216AB" w:rsidRDefault="005216AB" w:rsidP="005216AB">
            <w:pPr>
              <w:rPr>
                <w:lang w:val="fr-FR"/>
              </w:rPr>
            </w:pPr>
            <w:r>
              <w:rPr>
                <w:lang w:val="fr-FR"/>
              </w:rPr>
              <w:t>dont les batteries seront placées dans une armoire séparée pour faciliter leur entretien et changement le cas échéant. La garantie d’entretien comprendra une visite annuelle durant 5 ans minimum.</w:t>
            </w:r>
          </w:p>
        </w:tc>
      </w:tr>
      <w:tr w:rsidR="0087132A" w:rsidRPr="002638C5" w:rsidTr="005216AB">
        <w:tc>
          <w:tcPr>
            <w:tcW w:w="9072" w:type="dxa"/>
            <w:gridSpan w:val="4"/>
            <w:tcBorders>
              <w:top w:val="nil"/>
              <w:left w:val="single" w:sz="4" w:space="0" w:color="000000"/>
              <w:bottom w:val="nil"/>
              <w:right w:val="single" w:sz="4" w:space="0" w:color="000000"/>
            </w:tcBorders>
            <w:shd w:val="clear" w:color="auto" w:fill="D9D9D9"/>
          </w:tcPr>
          <w:p w:rsidR="0087132A" w:rsidRPr="002638C5" w:rsidRDefault="0087132A" w:rsidP="005216AB">
            <w:pPr>
              <w:keepNext/>
              <w:jc w:val="center"/>
              <w:rPr>
                <w:b/>
                <w:lang w:val="fr-FR"/>
              </w:rPr>
            </w:pPr>
            <w:r w:rsidRPr="002638C5">
              <w:rPr>
                <w:b/>
                <w:lang w:val="fr-FR"/>
              </w:rPr>
              <w:t>Planning</w:t>
            </w:r>
          </w:p>
        </w:tc>
      </w:tr>
      <w:tr w:rsidR="0087132A" w:rsidRPr="00307D0B" w:rsidTr="005216AB">
        <w:tc>
          <w:tcPr>
            <w:tcW w:w="9072" w:type="dxa"/>
            <w:gridSpan w:val="4"/>
            <w:tcBorders>
              <w:top w:val="nil"/>
              <w:left w:val="single" w:sz="4" w:space="0" w:color="000000"/>
              <w:bottom w:val="nil"/>
              <w:right w:val="single" w:sz="4" w:space="0" w:color="000000"/>
            </w:tcBorders>
            <w:shd w:val="clear" w:color="auto" w:fill="auto"/>
          </w:tcPr>
          <w:p w:rsidR="0087132A" w:rsidRPr="002638C5" w:rsidRDefault="00D519E1" w:rsidP="00D519E1">
            <w:pPr>
              <w:rPr>
                <w:lang w:val="fr-FR"/>
              </w:rPr>
            </w:pPr>
            <w:r>
              <w:rPr>
                <w:lang w:val="fr-FR"/>
              </w:rPr>
              <w:t xml:space="preserve">Le nombre d’onduleurs individuels est suffisant pour le moment et l’acquisition d’un lot de plus de 80 machines au début du SDI viendra renforcer ce parc. Par contre il est nécessaire de programmer l’achat d’un nouvel onduleur central pour une mise en service fin 2014 ou début 2015 au plus tard afin de ne plus avoir à investir à perte dans ces onduleurs de courte vie. </w:t>
            </w:r>
          </w:p>
        </w:tc>
      </w:tr>
      <w:tr w:rsidR="0087132A" w:rsidRPr="002638C5" w:rsidTr="005216AB">
        <w:tc>
          <w:tcPr>
            <w:tcW w:w="9072" w:type="dxa"/>
            <w:gridSpan w:val="4"/>
            <w:tcBorders>
              <w:top w:val="nil"/>
              <w:left w:val="single" w:sz="4" w:space="0" w:color="000000"/>
              <w:bottom w:val="nil"/>
              <w:right w:val="single" w:sz="4" w:space="0" w:color="000000"/>
            </w:tcBorders>
            <w:shd w:val="clear" w:color="auto" w:fill="D9D9D9"/>
          </w:tcPr>
          <w:p w:rsidR="0087132A" w:rsidRPr="002638C5" w:rsidRDefault="0087132A" w:rsidP="005216AB">
            <w:pPr>
              <w:keepNext/>
              <w:jc w:val="center"/>
              <w:rPr>
                <w:b/>
                <w:lang w:val="fr-FR"/>
              </w:rPr>
            </w:pPr>
            <w:r w:rsidRPr="002638C5">
              <w:rPr>
                <w:b/>
                <w:lang w:val="fr-FR"/>
              </w:rPr>
              <w:t>Justification</w:t>
            </w:r>
          </w:p>
        </w:tc>
      </w:tr>
      <w:tr w:rsidR="0087132A" w:rsidRPr="00307D0B" w:rsidTr="005216AB">
        <w:tc>
          <w:tcPr>
            <w:tcW w:w="9072" w:type="dxa"/>
            <w:gridSpan w:val="4"/>
            <w:tcBorders>
              <w:top w:val="nil"/>
              <w:left w:val="single" w:sz="4" w:space="0" w:color="000000"/>
              <w:bottom w:val="single" w:sz="4" w:space="0" w:color="000000"/>
              <w:right w:val="single" w:sz="4" w:space="0" w:color="000000"/>
            </w:tcBorders>
          </w:tcPr>
          <w:p w:rsidR="0087132A" w:rsidRDefault="0087132A" w:rsidP="0087132A">
            <w:pPr>
              <w:keepNext/>
              <w:rPr>
                <w:lang w:val="fr-FR"/>
              </w:rPr>
            </w:pPr>
            <w:r>
              <w:rPr>
                <w:lang w:val="fr-FR"/>
              </w:rPr>
              <w:t xml:space="preserve">L’onduleur central d’une capacité totale de 60 kVA qui est en place à l’INS est hors service suite à une panne de ses batteries. Pour rappel il s’agissait d’un onduleur réformé offert par la BCEAO. Actuellement chaque poste informatique est doté d’un onduleur individuel qui, très souvent, est de mauvaise qualité et se retrouve rapidement hors service en raison des conditions d’utilisation. L’avantage de cette solution est néanmoins de pouvoir fournir une énergie de secours le temps que le groupe électrogène prenne le relais suite à une coupure de courant et l’achat de petits onduleurs à bas prix est souvent plus simple et rapide. </w:t>
            </w:r>
          </w:p>
          <w:p w:rsidR="0087132A" w:rsidRDefault="0087132A" w:rsidP="0087132A">
            <w:pPr>
              <w:keepNext/>
              <w:rPr>
                <w:lang w:val="fr-FR"/>
              </w:rPr>
            </w:pPr>
            <w:r>
              <w:rPr>
                <w:lang w:val="fr-FR"/>
              </w:rPr>
              <w:t>Cependant, si l’on fait un calcul basé sur des onduleurs de bonne qualité, c’est un budget total de près de 48 000 000 FCFA qu’il faut allouer pour équiper 160 postes fixes avec un onduleur de type APC (prix unitaire considéré : 300 000FCFA). Il faut donc impérativement envisager le remplacement de l’onduleur central pour ne plus dépendre des onduleurs individuels.</w:t>
            </w:r>
          </w:p>
          <w:p w:rsidR="00A25727" w:rsidRPr="002638C5" w:rsidRDefault="00A25727" w:rsidP="0087132A">
            <w:pPr>
              <w:keepNext/>
              <w:rPr>
                <w:lang w:val="fr-FR"/>
              </w:rPr>
            </w:pPr>
            <w:r>
              <w:rPr>
                <w:lang w:val="fr-FR"/>
              </w:rPr>
              <w:t>Les résultats 1.2 et surtout 3.3 seront renforcés par ce projet.</w:t>
            </w:r>
          </w:p>
        </w:tc>
      </w:tr>
    </w:tbl>
    <w:p w:rsidR="0087132A" w:rsidRDefault="0087132A" w:rsidP="0017623C">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5216AB" w:rsidRPr="00307D0B" w:rsidTr="005216AB">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5216AB" w:rsidRPr="002638C5" w:rsidRDefault="005216AB" w:rsidP="005216AB">
            <w:pPr>
              <w:keepNext/>
              <w:rPr>
                <w:lang w:val="fr-FR"/>
              </w:rPr>
            </w:pPr>
            <w:r w:rsidRPr="002638C5">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5216AB" w:rsidRPr="002638C5" w:rsidRDefault="005216AB" w:rsidP="005216AB">
            <w:pPr>
              <w:rPr>
                <w:lang w:val="fr-FR"/>
              </w:rPr>
            </w:pPr>
            <w:r>
              <w:rPr>
                <w:lang w:val="fr-FR"/>
              </w:rPr>
              <w:t>Remplacer le système téléphonique interne de l’INS</w:t>
            </w:r>
          </w:p>
        </w:tc>
      </w:tr>
      <w:tr w:rsidR="005216AB" w:rsidRPr="002638C5" w:rsidTr="005216AB">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5216AB" w:rsidRPr="002638C5" w:rsidRDefault="005216AB" w:rsidP="005216AB">
            <w:pPr>
              <w:keepNext/>
              <w:rPr>
                <w:lang w:val="fr-FR"/>
              </w:rPr>
            </w:pPr>
            <w:r w:rsidRPr="002638C5">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5216AB" w:rsidRPr="002638C5" w:rsidRDefault="00F35682" w:rsidP="005216AB">
            <w:pPr>
              <w:keepNext/>
              <w:rPr>
                <w:lang w:val="fr-FR"/>
              </w:rPr>
            </w:pPr>
            <w:r>
              <w:rPr>
                <w:lang w:val="fr-FR"/>
              </w:rPr>
              <w:t>3</w:t>
            </w:r>
            <w:r w:rsidR="005216AB">
              <w:rPr>
                <w:lang w:val="fr-FR"/>
              </w:rPr>
              <w:t>0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5216AB" w:rsidRPr="002638C5" w:rsidRDefault="005216AB" w:rsidP="005216AB">
            <w:pPr>
              <w:keepNext/>
              <w:rPr>
                <w:lang w:val="fr-FR"/>
              </w:rPr>
            </w:pPr>
            <w:r w:rsidRPr="002638C5">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5216AB" w:rsidRPr="002638C5" w:rsidRDefault="00D519E1" w:rsidP="005216AB">
            <w:pPr>
              <w:keepNext/>
              <w:rPr>
                <w:lang w:val="fr-FR"/>
              </w:rPr>
            </w:pPr>
            <w:r>
              <w:rPr>
                <w:lang w:val="fr-FR"/>
              </w:rPr>
              <w:t>3</w:t>
            </w:r>
          </w:p>
        </w:tc>
      </w:tr>
      <w:tr w:rsidR="005216AB" w:rsidRPr="002638C5" w:rsidTr="005216AB">
        <w:tc>
          <w:tcPr>
            <w:tcW w:w="9072" w:type="dxa"/>
            <w:gridSpan w:val="4"/>
            <w:tcBorders>
              <w:top w:val="double" w:sz="4" w:space="0" w:color="auto"/>
              <w:left w:val="single" w:sz="4" w:space="0" w:color="000000"/>
              <w:bottom w:val="nil"/>
              <w:right w:val="single" w:sz="4" w:space="0" w:color="000000"/>
            </w:tcBorders>
            <w:shd w:val="clear" w:color="auto" w:fill="D9D9D9"/>
          </w:tcPr>
          <w:p w:rsidR="005216AB" w:rsidRPr="002638C5" w:rsidRDefault="005216AB" w:rsidP="005216AB">
            <w:pPr>
              <w:keepNext/>
              <w:jc w:val="center"/>
              <w:rPr>
                <w:b/>
                <w:lang w:val="fr-FR"/>
              </w:rPr>
            </w:pPr>
            <w:r w:rsidRPr="002638C5">
              <w:rPr>
                <w:b/>
                <w:lang w:val="fr-FR"/>
              </w:rPr>
              <w:t>Description du projet</w:t>
            </w:r>
          </w:p>
        </w:tc>
      </w:tr>
      <w:tr w:rsidR="005216AB" w:rsidRPr="00BF0CA0" w:rsidTr="005216AB">
        <w:tc>
          <w:tcPr>
            <w:tcW w:w="9072" w:type="dxa"/>
            <w:gridSpan w:val="4"/>
            <w:tcBorders>
              <w:top w:val="nil"/>
              <w:left w:val="single" w:sz="4" w:space="0" w:color="000000"/>
              <w:bottom w:val="nil"/>
              <w:right w:val="single" w:sz="4" w:space="0" w:color="000000"/>
            </w:tcBorders>
          </w:tcPr>
          <w:p w:rsidR="005216AB" w:rsidRDefault="00DF0FED" w:rsidP="005216AB">
            <w:pPr>
              <w:rPr>
                <w:lang w:val="fr-FR"/>
              </w:rPr>
            </w:pPr>
            <w:r>
              <w:rPr>
                <w:lang w:val="fr-FR"/>
              </w:rPr>
              <w:t>Il s’agit de constituer un appel d’offres pour remplacer l’autocommuntateur de l’INS. Deux choix sont à étudier : reprendre un matériel analogique (PABX) ou informatique (IPBX propriétaire ou serveur Asterisk), la performance de ce dernier dépendant fortement de l’état du réseau informatique.</w:t>
            </w:r>
          </w:p>
          <w:p w:rsidR="00DF0FED" w:rsidRDefault="00DF0FED" w:rsidP="00DF0FED">
            <w:pPr>
              <w:rPr>
                <w:lang w:val="fr-FR"/>
              </w:rPr>
            </w:pPr>
            <w:r>
              <w:rPr>
                <w:lang w:val="fr-FR"/>
              </w:rPr>
              <w:t xml:space="preserve">Une étude des besoins de l’INS est à faire : </w:t>
            </w:r>
          </w:p>
          <w:p w:rsidR="00DF0FED" w:rsidRDefault="00DF0FED" w:rsidP="00DF0FED">
            <w:pPr>
              <w:pStyle w:val="ListParagraph"/>
              <w:numPr>
                <w:ilvl w:val="0"/>
                <w:numId w:val="50"/>
              </w:numPr>
              <w:rPr>
                <w:lang w:val="fr-FR"/>
              </w:rPr>
            </w:pPr>
            <w:r w:rsidRPr="00DF0FED">
              <w:rPr>
                <w:lang w:val="fr-FR"/>
              </w:rPr>
              <w:t>quels services sont utiles</w:t>
            </w:r>
            <w:r>
              <w:rPr>
                <w:lang w:val="fr-FR"/>
              </w:rPr>
              <w:t> : conférences à plusieurs, messagerie vocale individuelle,</w:t>
            </w:r>
            <w:r w:rsidRPr="00DF0FED">
              <w:rPr>
                <w:lang w:val="fr-FR"/>
              </w:rPr>
              <w:t xml:space="preserve"> </w:t>
            </w:r>
            <w:r>
              <w:rPr>
                <w:lang w:val="fr-FR"/>
              </w:rPr>
              <w:t xml:space="preserve">accès direct au destinataire ou passage par le standard, surveillance des coûts individuels de communication, gestion des appels en attente, routage des appels intelligents (ie choix de l’opérateur pour diminuer les coûts), intégration de la messagerie vocale avec la messagerie électronique (messagerie unifiée), etc. </w:t>
            </w:r>
          </w:p>
          <w:p w:rsidR="00DF0FED" w:rsidRDefault="00DF0FED" w:rsidP="00DF0FED">
            <w:pPr>
              <w:pStyle w:val="ListParagraph"/>
              <w:numPr>
                <w:ilvl w:val="0"/>
                <w:numId w:val="50"/>
              </w:numPr>
              <w:rPr>
                <w:lang w:val="fr-FR"/>
              </w:rPr>
            </w:pPr>
            <w:r w:rsidRPr="00DF0FED">
              <w:rPr>
                <w:lang w:val="fr-FR"/>
              </w:rPr>
              <w:t xml:space="preserve">combien de communications simultanées sont-elles possibles ? </w:t>
            </w:r>
          </w:p>
          <w:p w:rsidR="00DF0FED" w:rsidRDefault="00F35682" w:rsidP="00DF0FED">
            <w:pPr>
              <w:pStyle w:val="ListParagraph"/>
              <w:numPr>
                <w:ilvl w:val="0"/>
                <w:numId w:val="50"/>
              </w:numPr>
              <w:rPr>
                <w:lang w:val="fr-FR"/>
              </w:rPr>
            </w:pPr>
            <w:r>
              <w:rPr>
                <w:lang w:val="fr-FR"/>
              </w:rPr>
              <w:t>la maintenance et la supervision pourront-elles se faire en interne ou avec un prestataire ?</w:t>
            </w:r>
          </w:p>
          <w:p w:rsidR="00F35682" w:rsidRDefault="00F35682" w:rsidP="00DF0FED">
            <w:pPr>
              <w:pStyle w:val="ListParagraph"/>
              <w:numPr>
                <w:ilvl w:val="0"/>
                <w:numId w:val="50"/>
              </w:numPr>
              <w:rPr>
                <w:lang w:val="fr-FR"/>
              </w:rPr>
            </w:pPr>
            <w:r>
              <w:rPr>
                <w:lang w:val="fr-FR"/>
              </w:rPr>
              <w:t>etc.</w:t>
            </w:r>
          </w:p>
          <w:p w:rsidR="00F35682" w:rsidRPr="00F35682" w:rsidRDefault="00F35682" w:rsidP="00F35682">
            <w:pPr>
              <w:rPr>
                <w:lang w:val="fr-FR"/>
              </w:rPr>
            </w:pPr>
            <w:r>
              <w:rPr>
                <w:lang w:val="fr-FR"/>
              </w:rPr>
              <w:t>Sur cette base le DAO permettra d’orienter la solution recherchée. En l’état actuel il est donc difficile de connaître précisément le budget pour cette opération : un PABX complet n’aura pas le même coût qu’un serveur Asterisk (logiciel libre) installé et géré par la DI. Aussi une provision de 30 000 000 FCFA est donnée.</w:t>
            </w:r>
          </w:p>
        </w:tc>
      </w:tr>
      <w:tr w:rsidR="005216AB" w:rsidRPr="002638C5" w:rsidTr="005216AB">
        <w:tc>
          <w:tcPr>
            <w:tcW w:w="9072" w:type="dxa"/>
            <w:gridSpan w:val="4"/>
            <w:tcBorders>
              <w:top w:val="nil"/>
              <w:left w:val="single" w:sz="4" w:space="0" w:color="000000"/>
              <w:bottom w:val="nil"/>
              <w:right w:val="single" w:sz="4" w:space="0" w:color="000000"/>
            </w:tcBorders>
            <w:shd w:val="clear" w:color="auto" w:fill="D9D9D9"/>
          </w:tcPr>
          <w:p w:rsidR="005216AB" w:rsidRPr="002638C5" w:rsidRDefault="005216AB" w:rsidP="005216AB">
            <w:pPr>
              <w:keepNext/>
              <w:jc w:val="center"/>
              <w:rPr>
                <w:b/>
                <w:lang w:val="fr-FR"/>
              </w:rPr>
            </w:pPr>
            <w:r w:rsidRPr="002638C5">
              <w:rPr>
                <w:b/>
                <w:lang w:val="fr-FR"/>
              </w:rPr>
              <w:t>Planning</w:t>
            </w:r>
          </w:p>
        </w:tc>
      </w:tr>
      <w:tr w:rsidR="005216AB" w:rsidRPr="00307D0B" w:rsidTr="005216AB">
        <w:tc>
          <w:tcPr>
            <w:tcW w:w="9072" w:type="dxa"/>
            <w:gridSpan w:val="4"/>
            <w:tcBorders>
              <w:top w:val="nil"/>
              <w:left w:val="single" w:sz="4" w:space="0" w:color="000000"/>
              <w:bottom w:val="nil"/>
              <w:right w:val="single" w:sz="4" w:space="0" w:color="000000"/>
            </w:tcBorders>
            <w:shd w:val="clear" w:color="auto" w:fill="auto"/>
          </w:tcPr>
          <w:p w:rsidR="005216AB" w:rsidRPr="002638C5" w:rsidRDefault="00D519E1" w:rsidP="00D519E1">
            <w:pPr>
              <w:rPr>
                <w:lang w:val="fr-FR"/>
              </w:rPr>
            </w:pPr>
            <w:r>
              <w:rPr>
                <w:lang w:val="fr-FR"/>
              </w:rPr>
              <w:t>Le système téléphonique fonctionne toujours et son remplacement n’a pas l’urgence que peuvent avoir les autres projets matériels. Néanmoins il faut programmer son remplacement au plus tard au cours de l’année 2015 afin de disposer d’un équipement moderne pouvant faire naitre de nouvelles applications à définir dans la seconde moitié du SDI.</w:t>
            </w:r>
          </w:p>
        </w:tc>
      </w:tr>
      <w:tr w:rsidR="005216AB" w:rsidRPr="002638C5" w:rsidTr="005216AB">
        <w:tc>
          <w:tcPr>
            <w:tcW w:w="9072" w:type="dxa"/>
            <w:gridSpan w:val="4"/>
            <w:tcBorders>
              <w:top w:val="nil"/>
              <w:left w:val="single" w:sz="4" w:space="0" w:color="000000"/>
              <w:bottom w:val="nil"/>
              <w:right w:val="single" w:sz="4" w:space="0" w:color="000000"/>
            </w:tcBorders>
            <w:shd w:val="clear" w:color="auto" w:fill="D9D9D9"/>
          </w:tcPr>
          <w:p w:rsidR="005216AB" w:rsidRPr="002638C5" w:rsidRDefault="005216AB" w:rsidP="005216AB">
            <w:pPr>
              <w:keepNext/>
              <w:jc w:val="center"/>
              <w:rPr>
                <w:b/>
                <w:lang w:val="fr-FR"/>
              </w:rPr>
            </w:pPr>
            <w:r w:rsidRPr="002638C5">
              <w:rPr>
                <w:b/>
                <w:lang w:val="fr-FR"/>
              </w:rPr>
              <w:t>Justification</w:t>
            </w:r>
          </w:p>
        </w:tc>
      </w:tr>
      <w:tr w:rsidR="005216AB" w:rsidRPr="00307D0B" w:rsidTr="005216AB">
        <w:tc>
          <w:tcPr>
            <w:tcW w:w="9072" w:type="dxa"/>
            <w:gridSpan w:val="4"/>
            <w:tcBorders>
              <w:top w:val="nil"/>
              <w:left w:val="single" w:sz="4" w:space="0" w:color="000000"/>
              <w:bottom w:val="single" w:sz="4" w:space="0" w:color="000000"/>
              <w:right w:val="single" w:sz="4" w:space="0" w:color="000000"/>
            </w:tcBorders>
          </w:tcPr>
          <w:p w:rsidR="005216AB" w:rsidRDefault="005216AB" w:rsidP="005216AB">
            <w:pPr>
              <w:keepNext/>
              <w:rPr>
                <w:lang w:val="fr-FR"/>
              </w:rPr>
            </w:pPr>
            <w:r>
              <w:rPr>
                <w:lang w:val="fr-FR"/>
              </w:rPr>
              <w:t>Le système téléphonique de l’INS est ancien et sa maintenance est devenue impossible : à chaque modification dans les branchements l’intervention dure plusieurs jours car il n’existe aucun schéma de branchement et aucune méthode pour organiser les fils</w:t>
            </w:r>
            <w:r w:rsidR="00DF0FED">
              <w:rPr>
                <w:lang w:val="fr-FR"/>
              </w:rPr>
              <w:t>. De plus cette maintenance ne dépend que d’une seule personne à Niamey !</w:t>
            </w:r>
          </w:p>
          <w:p w:rsidR="00A25727" w:rsidRPr="002638C5" w:rsidRDefault="00A25727" w:rsidP="005216AB">
            <w:pPr>
              <w:keepNext/>
              <w:rPr>
                <w:lang w:val="fr-FR"/>
              </w:rPr>
            </w:pPr>
            <w:r>
              <w:rPr>
                <w:lang w:val="fr-FR"/>
              </w:rPr>
              <w:t>Cette acquisition entre globalement dans l’atteinte du résultat 3.</w:t>
            </w:r>
          </w:p>
        </w:tc>
      </w:tr>
    </w:tbl>
    <w:p w:rsidR="005216AB" w:rsidRDefault="005216AB" w:rsidP="0017623C">
      <w:pPr>
        <w:rPr>
          <w:lang w:val="fr-FR"/>
        </w:rPr>
      </w:pPr>
    </w:p>
    <w:p w:rsidR="00A06251" w:rsidRDefault="00A06251" w:rsidP="0017623C">
      <w:pPr>
        <w:rPr>
          <w:lang w:val="fr-FR"/>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F35682" w:rsidRPr="00307D0B" w:rsidTr="000E07DA">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F35682" w:rsidRPr="002638C5" w:rsidRDefault="00F35682" w:rsidP="00F35682">
            <w:pPr>
              <w:keepNext/>
              <w:rPr>
                <w:lang w:val="fr-FR"/>
              </w:rPr>
            </w:pPr>
            <w:r w:rsidRPr="002638C5">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F35682" w:rsidRPr="002638C5" w:rsidRDefault="00F35682" w:rsidP="00F35682">
            <w:pPr>
              <w:rPr>
                <w:lang w:val="fr-FR"/>
              </w:rPr>
            </w:pPr>
            <w:r>
              <w:rPr>
                <w:lang w:val="fr-FR"/>
              </w:rPr>
              <w:t>Moderniser et simplifier la gestion des salles de saisie</w:t>
            </w:r>
            <w:r w:rsidR="00A52330">
              <w:rPr>
                <w:lang w:val="fr-FR"/>
              </w:rPr>
              <w:t xml:space="preserve"> et de formation</w:t>
            </w:r>
          </w:p>
        </w:tc>
      </w:tr>
      <w:tr w:rsidR="00F35682" w:rsidRPr="002638C5" w:rsidTr="000E07DA">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F35682" w:rsidRPr="002638C5" w:rsidRDefault="00F35682" w:rsidP="00F35682">
            <w:pPr>
              <w:keepNext/>
              <w:rPr>
                <w:lang w:val="fr-FR"/>
              </w:rPr>
            </w:pPr>
            <w:r w:rsidRPr="002638C5">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F35682" w:rsidRPr="002638C5" w:rsidRDefault="00A52330" w:rsidP="00A52330">
            <w:pPr>
              <w:keepNext/>
              <w:rPr>
                <w:lang w:val="fr-FR"/>
              </w:rPr>
            </w:pPr>
            <w:r>
              <w:rPr>
                <w:lang w:val="fr-FR"/>
              </w:rPr>
              <w:t>6</w:t>
            </w:r>
            <w:r w:rsidR="00F35682">
              <w:rPr>
                <w:lang w:val="fr-FR"/>
              </w:rPr>
              <w:t>0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F35682" w:rsidRPr="002638C5" w:rsidRDefault="00F35682" w:rsidP="00F35682">
            <w:pPr>
              <w:keepNext/>
              <w:rPr>
                <w:lang w:val="fr-FR"/>
              </w:rPr>
            </w:pPr>
            <w:r w:rsidRPr="002638C5">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F35682" w:rsidRPr="002638C5" w:rsidRDefault="00A52330" w:rsidP="00F35682">
            <w:pPr>
              <w:keepNext/>
              <w:rPr>
                <w:lang w:val="fr-FR"/>
              </w:rPr>
            </w:pPr>
            <w:r>
              <w:rPr>
                <w:lang w:val="fr-FR"/>
              </w:rPr>
              <w:t>3</w:t>
            </w:r>
          </w:p>
        </w:tc>
      </w:tr>
      <w:tr w:rsidR="00F35682" w:rsidRPr="002638C5" w:rsidTr="000E07DA">
        <w:tc>
          <w:tcPr>
            <w:tcW w:w="9072" w:type="dxa"/>
            <w:gridSpan w:val="4"/>
            <w:tcBorders>
              <w:top w:val="double" w:sz="4" w:space="0" w:color="auto"/>
              <w:left w:val="single" w:sz="4" w:space="0" w:color="000000"/>
              <w:bottom w:val="nil"/>
              <w:right w:val="single" w:sz="4" w:space="0" w:color="000000"/>
            </w:tcBorders>
            <w:shd w:val="clear" w:color="auto" w:fill="D9D9D9"/>
          </w:tcPr>
          <w:p w:rsidR="00F35682" w:rsidRPr="002638C5" w:rsidRDefault="00F35682" w:rsidP="00F35682">
            <w:pPr>
              <w:keepNext/>
              <w:jc w:val="center"/>
              <w:rPr>
                <w:b/>
                <w:lang w:val="fr-FR"/>
              </w:rPr>
            </w:pPr>
            <w:r w:rsidRPr="002638C5">
              <w:rPr>
                <w:b/>
                <w:lang w:val="fr-FR"/>
              </w:rPr>
              <w:t>Description du projet</w:t>
            </w:r>
          </w:p>
        </w:tc>
      </w:tr>
      <w:tr w:rsidR="00F35682" w:rsidRPr="00307D0B" w:rsidTr="000E07DA">
        <w:trPr>
          <w:trHeight w:val="8522"/>
        </w:trPr>
        <w:tc>
          <w:tcPr>
            <w:tcW w:w="9072" w:type="dxa"/>
            <w:gridSpan w:val="4"/>
            <w:tcBorders>
              <w:top w:val="nil"/>
              <w:left w:val="single" w:sz="4" w:space="0" w:color="000000"/>
              <w:bottom w:val="nil"/>
              <w:right w:val="single" w:sz="4" w:space="0" w:color="000000"/>
            </w:tcBorders>
          </w:tcPr>
          <w:p w:rsidR="00F35682" w:rsidRDefault="00F35682" w:rsidP="00F35682">
            <w:pPr>
              <w:rPr>
                <w:lang w:val="fr-FR"/>
              </w:rPr>
            </w:pPr>
            <w:r>
              <w:rPr>
                <w:lang w:val="fr-FR"/>
              </w:rPr>
              <w:t>Les solutions de virtualisation permettent aujourd’hui d’envisager la mise en œuvre de salles de saisie autour d’un serveur principal et de plusieurs consoles aux fonctions limitées. Le principe est que le serveur attribue et gère les sessions des utilisateurs en ne laissant sur la console (souvent un mini poste Windows ou Linux) que le strict nécessaire pour une utilisation confortable. La particularité de ces consoles est qu’elles sont inutilisables en dehors d’une connexion au serveur principal : ce ne sont pas des ordinateurs indépendants.</w:t>
            </w:r>
          </w:p>
          <w:p w:rsidR="00347ECB" w:rsidRDefault="00A52330" w:rsidP="00F35682">
            <w:pPr>
              <w:rPr>
                <w:lang w:val="fr-FR"/>
              </w:rPr>
            </w:pPr>
            <w:r>
              <w:rPr>
                <w:noProof/>
                <w:lang w:val="fr-FR" w:eastAsia="fr-FR" w:bidi="ar-SA"/>
              </w:rPr>
              <w:drawing>
                <wp:anchor distT="0" distB="0" distL="114300" distR="114300" simplePos="0" relativeHeight="251666432" behindDoc="0" locked="0" layoutInCell="1" allowOverlap="1">
                  <wp:simplePos x="0" y="0"/>
                  <wp:positionH relativeFrom="column">
                    <wp:posOffset>4493895</wp:posOffset>
                  </wp:positionH>
                  <wp:positionV relativeFrom="paragraph">
                    <wp:posOffset>10160</wp:posOffset>
                  </wp:positionV>
                  <wp:extent cx="1057275" cy="1094740"/>
                  <wp:effectExtent l="19050" t="0" r="9525" b="0"/>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cstate="print"/>
                          <a:srcRect/>
                          <a:stretch>
                            <a:fillRect/>
                          </a:stretch>
                        </pic:blipFill>
                        <pic:spPr bwMode="auto">
                          <a:xfrm>
                            <a:off x="0" y="0"/>
                            <a:ext cx="1057275" cy="1094740"/>
                          </a:xfrm>
                          <a:prstGeom prst="rect">
                            <a:avLst/>
                          </a:prstGeom>
                          <a:noFill/>
                          <a:ln w="9525">
                            <a:noFill/>
                            <a:miter lim="800000"/>
                            <a:headEnd/>
                            <a:tailEnd/>
                          </a:ln>
                        </pic:spPr>
                      </pic:pic>
                    </a:graphicData>
                  </a:graphic>
                </wp:anchor>
              </w:drawing>
            </w:r>
            <w:r w:rsidR="00F35682">
              <w:rPr>
                <w:lang w:val="fr-FR"/>
              </w:rPr>
              <w:t xml:space="preserve">Il est trop tôt ici pour définir précisément les caractéristiques de l’équipement nécessaire, mais </w:t>
            </w:r>
            <w:r w:rsidR="00347ECB">
              <w:rPr>
                <w:lang w:val="fr-FR"/>
              </w:rPr>
              <w:t>typiquement l’architecture d’un tel système repose sur les éléments suivants :</w:t>
            </w:r>
          </w:p>
          <w:p w:rsidR="00F35682" w:rsidRDefault="00347ECB" w:rsidP="00347ECB">
            <w:pPr>
              <w:pStyle w:val="ListParagraph"/>
              <w:numPr>
                <w:ilvl w:val="0"/>
                <w:numId w:val="50"/>
              </w:numPr>
              <w:rPr>
                <w:lang w:val="fr-FR"/>
              </w:rPr>
            </w:pPr>
            <w:r>
              <w:rPr>
                <w:lang w:val="fr-FR"/>
              </w:rPr>
              <w:t xml:space="preserve">un serveur hébergeant l’intelligence de virtualisation des clients (par exemple le système Citrix XenDesktop) </w:t>
            </w:r>
          </w:p>
          <w:p w:rsidR="00A06251" w:rsidRDefault="00A06251" w:rsidP="00A06251">
            <w:pPr>
              <w:pStyle w:val="ListParagraph"/>
              <w:numPr>
                <w:ilvl w:val="0"/>
                <w:numId w:val="50"/>
              </w:numPr>
              <w:rPr>
                <w:lang w:val="fr-FR"/>
              </w:rPr>
            </w:pPr>
            <w:r>
              <w:rPr>
                <w:lang w:val="fr-FR"/>
              </w:rPr>
              <w:t>des postes clients légers disposant d’un noyau de système Windows se connectant au serveur sur lequel les utilisateurs ouvrent une session de travail</w:t>
            </w:r>
          </w:p>
          <w:p w:rsidR="00A06251" w:rsidRDefault="00A06251" w:rsidP="00A06251">
            <w:pPr>
              <w:pStyle w:val="ListParagraph"/>
              <w:numPr>
                <w:ilvl w:val="0"/>
                <w:numId w:val="50"/>
              </w:numPr>
              <w:rPr>
                <w:lang w:val="fr-FR"/>
              </w:rPr>
            </w:pPr>
            <w:r>
              <w:rPr>
                <w:lang w:val="fr-FR"/>
              </w:rPr>
              <w:t>un réseau informatique performant permettant au serveur de communiquer aux clients légers tous les éléments de travail (informations de session, interface utilisateur des logiciels utilisés, etc.)</w:t>
            </w:r>
          </w:p>
          <w:p w:rsidR="00A06251" w:rsidRDefault="00A06251" w:rsidP="00A06251">
            <w:pPr>
              <w:rPr>
                <w:lang w:val="fr-FR"/>
              </w:rPr>
            </w:pPr>
            <w:r>
              <w:rPr>
                <w:lang w:val="fr-FR"/>
              </w:rPr>
              <w:t>Les avantages sont un déploiement simple et standardisé, une administration à distance de tous les postes, une simplicité du matériel amenant une longévité accrue, un coût d’acquisition des postes légers inférieur à celui d’un poste classique, une protection contre les « disparitions » puisqu’un poste léger ne sait rien faire seul, une consommation électrique plus faible (ce qui est meilleur pour le futur onduleur central).</w:t>
            </w:r>
          </w:p>
          <w:p w:rsidR="00994821" w:rsidRPr="000F1CA2" w:rsidRDefault="00A06251" w:rsidP="00D519E1">
            <w:pPr>
              <w:rPr>
                <w:lang w:val="fr-FR"/>
              </w:rPr>
            </w:pPr>
            <w:r>
              <w:rPr>
                <w:lang w:val="fr-FR"/>
              </w:rPr>
              <w:t>Une (large) estimation budgétaire pour environ 60 postes gérés amène à 60 000 000 FCFA (2 serveurs de gestion, licences pour 60 postes, achat de 60 clients légers). Cette estimation pourra être augmentée selon les besoins d’assistance</w:t>
            </w:r>
            <w:r w:rsidR="00D519E1">
              <w:rPr>
                <w:lang w:val="fr-FR"/>
              </w:rPr>
              <w:t xml:space="preserve">, </w:t>
            </w:r>
            <w:r>
              <w:rPr>
                <w:lang w:val="fr-FR"/>
              </w:rPr>
              <w:t>de support</w:t>
            </w:r>
            <w:r w:rsidR="00D519E1">
              <w:rPr>
                <w:lang w:val="fr-FR"/>
              </w:rPr>
              <w:t xml:space="preserve"> et de formation</w:t>
            </w:r>
            <w:r>
              <w:rPr>
                <w:lang w:val="fr-FR"/>
              </w:rPr>
              <w:t>.</w:t>
            </w:r>
          </w:p>
        </w:tc>
      </w:tr>
      <w:tr w:rsidR="00F35682" w:rsidRPr="002638C5" w:rsidTr="000E07DA">
        <w:tc>
          <w:tcPr>
            <w:tcW w:w="9072" w:type="dxa"/>
            <w:gridSpan w:val="4"/>
            <w:tcBorders>
              <w:top w:val="nil"/>
              <w:left w:val="single" w:sz="4" w:space="0" w:color="000000"/>
              <w:bottom w:val="nil"/>
              <w:right w:val="single" w:sz="4" w:space="0" w:color="000000"/>
            </w:tcBorders>
            <w:shd w:val="clear" w:color="auto" w:fill="D9D9D9"/>
          </w:tcPr>
          <w:p w:rsidR="00F35682" w:rsidRPr="002638C5" w:rsidRDefault="00F35682" w:rsidP="000E07DA">
            <w:pPr>
              <w:jc w:val="center"/>
              <w:rPr>
                <w:b/>
                <w:lang w:val="fr-FR"/>
              </w:rPr>
            </w:pPr>
            <w:r w:rsidRPr="002638C5">
              <w:rPr>
                <w:b/>
                <w:lang w:val="fr-FR"/>
              </w:rPr>
              <w:t>Planning</w:t>
            </w:r>
          </w:p>
        </w:tc>
      </w:tr>
      <w:tr w:rsidR="00F35682" w:rsidRPr="00307D0B" w:rsidTr="000E07DA">
        <w:tc>
          <w:tcPr>
            <w:tcW w:w="9072" w:type="dxa"/>
            <w:gridSpan w:val="4"/>
            <w:tcBorders>
              <w:top w:val="nil"/>
              <w:left w:val="single" w:sz="4" w:space="0" w:color="000000"/>
              <w:bottom w:val="nil"/>
              <w:right w:val="single" w:sz="4" w:space="0" w:color="000000"/>
            </w:tcBorders>
            <w:shd w:val="clear" w:color="auto" w:fill="auto"/>
          </w:tcPr>
          <w:p w:rsidR="00A06251" w:rsidRPr="002638C5" w:rsidRDefault="00D519E1" w:rsidP="00D519E1">
            <w:pPr>
              <w:rPr>
                <w:lang w:val="fr-FR"/>
              </w:rPr>
            </w:pPr>
            <w:r>
              <w:rPr>
                <w:lang w:val="fr-FR"/>
              </w:rPr>
              <w:t xml:space="preserve">Ce projet modernisera de façon très nette le processus de saisie au sein de l’INS et nécessitera un renfort de formation des administrateurs systèmes de l’INS. Il est nécessaire de s’assurer que l’infrastructure informatique de l’institut est maintenue en bon état sur la durée avant d’investir dans cette technologie qui peut, à terme, devenir le standard pour gérer efficacement tous les postes bureautiques de l’INS. Une étude plus approfondie doit être engagée en 2015 pour viser une mise en œuvre dans le courant de 2016 si les conditions sont réunies. </w:t>
            </w:r>
          </w:p>
        </w:tc>
      </w:tr>
      <w:tr w:rsidR="00F35682" w:rsidRPr="002638C5" w:rsidTr="000E07DA">
        <w:tc>
          <w:tcPr>
            <w:tcW w:w="9072" w:type="dxa"/>
            <w:gridSpan w:val="4"/>
            <w:tcBorders>
              <w:top w:val="nil"/>
              <w:left w:val="single" w:sz="4" w:space="0" w:color="000000"/>
              <w:bottom w:val="nil"/>
              <w:right w:val="single" w:sz="4" w:space="0" w:color="000000"/>
            </w:tcBorders>
            <w:shd w:val="clear" w:color="auto" w:fill="D9D9D9"/>
          </w:tcPr>
          <w:p w:rsidR="00F35682" w:rsidRPr="002638C5" w:rsidRDefault="00F35682" w:rsidP="000E07DA">
            <w:pPr>
              <w:jc w:val="center"/>
              <w:rPr>
                <w:b/>
                <w:lang w:val="fr-FR"/>
              </w:rPr>
            </w:pPr>
            <w:r w:rsidRPr="002638C5">
              <w:rPr>
                <w:b/>
                <w:lang w:val="fr-FR"/>
              </w:rPr>
              <w:t>Justification</w:t>
            </w:r>
          </w:p>
        </w:tc>
      </w:tr>
      <w:tr w:rsidR="00F35682" w:rsidRPr="00307D0B" w:rsidTr="000E07DA">
        <w:tc>
          <w:tcPr>
            <w:tcW w:w="9072" w:type="dxa"/>
            <w:gridSpan w:val="4"/>
            <w:tcBorders>
              <w:top w:val="nil"/>
              <w:left w:val="single" w:sz="4" w:space="0" w:color="000000"/>
              <w:bottom w:val="single" w:sz="4" w:space="0" w:color="000000"/>
              <w:right w:val="single" w:sz="4" w:space="0" w:color="000000"/>
            </w:tcBorders>
          </w:tcPr>
          <w:p w:rsidR="00F35682" w:rsidRDefault="00F35682" w:rsidP="000E07DA">
            <w:pPr>
              <w:rPr>
                <w:lang w:val="fr-FR"/>
              </w:rPr>
            </w:pPr>
            <w:r>
              <w:rPr>
                <w:lang w:val="fr-FR"/>
              </w:rPr>
              <w:t>L’INS organise à longueur d’année des opérations de saisie de données (enquêtes, recensement, DSF, etc). Pour cela des salles sont réservées et équipées de postes fixes placés en réseau local voire, tout récemment, d’ordinateurs portables pour s’affranchir des problèmes d’électricité grâce aux batteries de ces ordinateurs. Il en est de même pour les salles de formation.</w:t>
            </w:r>
          </w:p>
          <w:p w:rsidR="00F35682" w:rsidRDefault="00F35682" w:rsidP="000E07DA">
            <w:pPr>
              <w:rPr>
                <w:lang w:val="fr-FR"/>
              </w:rPr>
            </w:pPr>
            <w:r>
              <w:rPr>
                <w:lang w:val="fr-FR"/>
              </w:rPr>
              <w:t>Or ces équipements sont chers et l’INS n’a pas les moyens de les renouveler en dehors de projets financés par des partenaires. De plus il est complexe de gérer un tel parc par définition confié à des utilisateurs non sensibilisés au bon usage d’un ordinateur.</w:t>
            </w:r>
          </w:p>
          <w:p w:rsidR="00F35682" w:rsidRDefault="00F35682" w:rsidP="000E07DA">
            <w:pPr>
              <w:rPr>
                <w:lang w:val="fr-FR"/>
              </w:rPr>
            </w:pPr>
            <w:r>
              <w:rPr>
                <w:lang w:val="fr-FR"/>
              </w:rPr>
              <w:t xml:space="preserve">Une solution est donc de changer le mode de gestion de ces salles publiques en revenant au concept de serveur principal pilotant un parc de consoles aux fonctionnalités limitées. </w:t>
            </w:r>
          </w:p>
          <w:p w:rsidR="00A25727" w:rsidRPr="002638C5" w:rsidRDefault="00A25727" w:rsidP="000E07DA">
            <w:pPr>
              <w:rPr>
                <w:lang w:val="fr-FR"/>
              </w:rPr>
            </w:pPr>
            <w:r>
              <w:rPr>
                <w:lang w:val="fr-FR"/>
              </w:rPr>
              <w:t>La modernisation apportée par ce projet est en ligne avec le résultat 1.2.</w:t>
            </w:r>
          </w:p>
        </w:tc>
      </w:tr>
    </w:tbl>
    <w:p w:rsidR="00F35682" w:rsidRDefault="00F35682" w:rsidP="0017623C">
      <w:pPr>
        <w:rPr>
          <w:lang w:val="fr-FR"/>
        </w:rPr>
      </w:pPr>
    </w:p>
    <w:p w:rsidR="000E07DA" w:rsidRDefault="000E07DA" w:rsidP="0017623C">
      <w:pPr>
        <w:rPr>
          <w:lang w:val="fr-FR"/>
        </w:rPr>
      </w:pPr>
    </w:p>
    <w:p w:rsidR="000E07DA" w:rsidRDefault="000E07DA" w:rsidP="0017623C">
      <w:pPr>
        <w:rPr>
          <w:lang w:val="fr-FR"/>
        </w:rPr>
      </w:pPr>
    </w:p>
    <w:p w:rsidR="00A06251" w:rsidRDefault="00A06251">
      <w:pPr>
        <w:spacing w:before="0" w:after="200"/>
        <w:jc w:val="left"/>
        <w:rPr>
          <w:lang w:val="fr-FR"/>
        </w:rPr>
      </w:pPr>
      <w:r>
        <w:rPr>
          <w:lang w:val="fr-FR"/>
        </w:rPr>
        <w:br w:type="page"/>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49"/>
        <w:gridCol w:w="2487"/>
        <w:gridCol w:w="1985"/>
        <w:gridCol w:w="2551"/>
      </w:tblGrid>
      <w:tr w:rsidR="00A52330" w:rsidRPr="00307D0B" w:rsidTr="00A52330">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A52330" w:rsidRPr="002638C5" w:rsidRDefault="00A52330" w:rsidP="00A52330">
            <w:pPr>
              <w:keepNext/>
              <w:rPr>
                <w:lang w:val="fr-FR"/>
              </w:rPr>
            </w:pPr>
            <w:r w:rsidRPr="002638C5">
              <w:rPr>
                <w:lang w:val="fr-FR"/>
              </w:rPr>
              <w:t>Nom du projet :</w:t>
            </w:r>
          </w:p>
        </w:tc>
        <w:tc>
          <w:tcPr>
            <w:tcW w:w="7023" w:type="dxa"/>
            <w:gridSpan w:val="3"/>
            <w:tcBorders>
              <w:top w:val="single" w:sz="4" w:space="0" w:color="000000"/>
              <w:left w:val="single" w:sz="4" w:space="0" w:color="000000"/>
              <w:bottom w:val="single" w:sz="4" w:space="0" w:color="000000"/>
              <w:right w:val="single" w:sz="4" w:space="0" w:color="000000"/>
            </w:tcBorders>
          </w:tcPr>
          <w:p w:rsidR="00A52330" w:rsidRPr="002638C5" w:rsidRDefault="00A52330" w:rsidP="00A52330">
            <w:pPr>
              <w:rPr>
                <w:lang w:val="fr-FR"/>
              </w:rPr>
            </w:pPr>
            <w:r>
              <w:rPr>
                <w:lang w:val="fr-FR"/>
              </w:rPr>
              <w:t>Raccorder l’INS et les DRS au réseau fibre optique du MEF</w:t>
            </w:r>
          </w:p>
        </w:tc>
      </w:tr>
      <w:tr w:rsidR="00A52330" w:rsidRPr="002638C5" w:rsidTr="00A52330">
        <w:tc>
          <w:tcPr>
            <w:tcW w:w="2049" w:type="dxa"/>
            <w:tcBorders>
              <w:top w:val="single" w:sz="4" w:space="0" w:color="000000"/>
              <w:left w:val="single" w:sz="4" w:space="0" w:color="000000"/>
              <w:bottom w:val="single" w:sz="4" w:space="0" w:color="000000"/>
              <w:right w:val="single" w:sz="4" w:space="0" w:color="000000"/>
            </w:tcBorders>
            <w:shd w:val="clear" w:color="auto" w:fill="D9D9D9"/>
          </w:tcPr>
          <w:p w:rsidR="00A52330" w:rsidRPr="002638C5" w:rsidRDefault="00A52330" w:rsidP="00A52330">
            <w:pPr>
              <w:keepNext/>
              <w:rPr>
                <w:lang w:val="fr-FR"/>
              </w:rPr>
            </w:pPr>
            <w:r w:rsidRPr="002638C5">
              <w:rPr>
                <w:lang w:val="fr-FR"/>
              </w:rPr>
              <w:t>Budget indicatif :</w:t>
            </w:r>
          </w:p>
        </w:tc>
        <w:tc>
          <w:tcPr>
            <w:tcW w:w="2487" w:type="dxa"/>
            <w:tcBorders>
              <w:top w:val="single" w:sz="4" w:space="0" w:color="000000"/>
              <w:left w:val="single" w:sz="4" w:space="0" w:color="000000"/>
              <w:bottom w:val="single" w:sz="4" w:space="0" w:color="000000"/>
              <w:right w:val="single" w:sz="4" w:space="0" w:color="000000"/>
            </w:tcBorders>
          </w:tcPr>
          <w:p w:rsidR="00A52330" w:rsidRPr="002638C5" w:rsidRDefault="00876EB4" w:rsidP="00A52330">
            <w:pPr>
              <w:keepNext/>
              <w:rPr>
                <w:lang w:val="fr-FR"/>
              </w:rPr>
            </w:pPr>
            <w:r>
              <w:rPr>
                <w:lang w:val="fr-FR"/>
              </w:rPr>
              <w:t>11</w:t>
            </w:r>
            <w:r w:rsidR="00A52330">
              <w:rPr>
                <w:lang w:val="fr-FR"/>
              </w:rPr>
              <w:t xml:space="preserve"> Mfcfa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cPr>
          <w:p w:rsidR="00A52330" w:rsidRPr="002638C5" w:rsidRDefault="00A52330" w:rsidP="00A52330">
            <w:pPr>
              <w:keepNext/>
              <w:rPr>
                <w:lang w:val="fr-FR"/>
              </w:rPr>
            </w:pPr>
            <w:r w:rsidRPr="002638C5">
              <w:rPr>
                <w:lang w:val="fr-FR"/>
              </w:rPr>
              <w:t>Priorité (1, 2 ou 3)</w:t>
            </w:r>
          </w:p>
        </w:tc>
        <w:tc>
          <w:tcPr>
            <w:tcW w:w="2551" w:type="dxa"/>
            <w:tcBorders>
              <w:top w:val="single" w:sz="4" w:space="0" w:color="000000"/>
              <w:left w:val="single" w:sz="4" w:space="0" w:color="000000"/>
              <w:bottom w:val="single" w:sz="4" w:space="0" w:color="000000"/>
              <w:right w:val="single" w:sz="4" w:space="0" w:color="000000"/>
            </w:tcBorders>
          </w:tcPr>
          <w:p w:rsidR="00A52330" w:rsidRPr="002638C5" w:rsidRDefault="00A52330" w:rsidP="00A52330">
            <w:pPr>
              <w:keepNext/>
              <w:rPr>
                <w:lang w:val="fr-FR"/>
              </w:rPr>
            </w:pPr>
            <w:r>
              <w:rPr>
                <w:lang w:val="fr-FR"/>
              </w:rPr>
              <w:t>3</w:t>
            </w:r>
          </w:p>
        </w:tc>
      </w:tr>
      <w:tr w:rsidR="00A52330" w:rsidRPr="002638C5" w:rsidTr="00A52330">
        <w:tc>
          <w:tcPr>
            <w:tcW w:w="9072" w:type="dxa"/>
            <w:gridSpan w:val="4"/>
            <w:tcBorders>
              <w:top w:val="double" w:sz="4" w:space="0" w:color="auto"/>
              <w:left w:val="single" w:sz="4" w:space="0" w:color="000000"/>
              <w:bottom w:val="nil"/>
              <w:right w:val="single" w:sz="4" w:space="0" w:color="000000"/>
            </w:tcBorders>
            <w:shd w:val="clear" w:color="auto" w:fill="D9D9D9"/>
          </w:tcPr>
          <w:p w:rsidR="00A52330" w:rsidRPr="002638C5" w:rsidRDefault="00A52330" w:rsidP="00A52330">
            <w:pPr>
              <w:keepNext/>
              <w:jc w:val="center"/>
              <w:rPr>
                <w:b/>
                <w:lang w:val="fr-FR"/>
              </w:rPr>
            </w:pPr>
            <w:r w:rsidRPr="002638C5">
              <w:rPr>
                <w:b/>
                <w:lang w:val="fr-FR"/>
              </w:rPr>
              <w:t>Description du projet</w:t>
            </w:r>
          </w:p>
        </w:tc>
      </w:tr>
      <w:tr w:rsidR="00A52330" w:rsidRPr="00307D0B" w:rsidTr="00A52330">
        <w:tc>
          <w:tcPr>
            <w:tcW w:w="9072" w:type="dxa"/>
            <w:gridSpan w:val="4"/>
            <w:tcBorders>
              <w:top w:val="nil"/>
              <w:left w:val="single" w:sz="4" w:space="0" w:color="000000"/>
              <w:bottom w:val="nil"/>
              <w:right w:val="single" w:sz="4" w:space="0" w:color="000000"/>
            </w:tcBorders>
          </w:tcPr>
          <w:p w:rsidR="00A52330" w:rsidRDefault="00A52330" w:rsidP="00A52330">
            <w:pPr>
              <w:rPr>
                <w:lang w:val="fr-FR"/>
              </w:rPr>
            </w:pPr>
            <w:r>
              <w:rPr>
                <w:lang w:val="fr-FR"/>
              </w:rPr>
              <w:t>Il s’agit ici de définir un cahier des charges et de publier un appel d’offres pour :</w:t>
            </w:r>
          </w:p>
          <w:p w:rsidR="00A52330" w:rsidRDefault="00A52330" w:rsidP="00A52330">
            <w:pPr>
              <w:pStyle w:val="ListParagraph"/>
              <w:numPr>
                <w:ilvl w:val="0"/>
                <w:numId w:val="50"/>
              </w:numPr>
              <w:rPr>
                <w:lang w:val="fr-FR"/>
              </w:rPr>
            </w:pPr>
            <w:r>
              <w:rPr>
                <w:lang w:val="fr-FR"/>
              </w:rPr>
              <w:t>relier l’INS à la DGI par fibre optique</w:t>
            </w:r>
          </w:p>
          <w:p w:rsidR="00A52330" w:rsidRDefault="00A52330" w:rsidP="00A52330">
            <w:pPr>
              <w:pStyle w:val="ListParagraph"/>
              <w:numPr>
                <w:ilvl w:val="0"/>
                <w:numId w:val="50"/>
              </w:numPr>
              <w:rPr>
                <w:lang w:val="fr-FR"/>
              </w:rPr>
            </w:pPr>
            <w:r>
              <w:rPr>
                <w:lang w:val="fr-FR"/>
              </w:rPr>
              <w:t>relier les DRS aux représentations régionales du Trésor par fibre optique ou par BLR selon les situations locales</w:t>
            </w:r>
          </w:p>
          <w:p w:rsidR="00A52330" w:rsidRDefault="00A52330" w:rsidP="00A52330">
            <w:pPr>
              <w:rPr>
                <w:lang w:val="fr-FR"/>
              </w:rPr>
            </w:pPr>
            <w:r>
              <w:rPr>
                <w:lang w:val="fr-FR"/>
              </w:rPr>
              <w:t>Ce projet doit se faire en collaboration avec la DI du MEF et nécessiterait un budget approximatif de</w:t>
            </w:r>
            <w:r w:rsidR="00876EB4">
              <w:rPr>
                <w:lang w:val="fr-FR"/>
              </w:rPr>
              <w:t> 11 000 000 FCFA:</w:t>
            </w:r>
          </w:p>
          <w:p w:rsidR="00876EB4" w:rsidRDefault="00876EB4" w:rsidP="00876EB4">
            <w:pPr>
              <w:pStyle w:val="ListParagraph"/>
              <w:numPr>
                <w:ilvl w:val="0"/>
                <w:numId w:val="50"/>
              </w:numPr>
              <w:rPr>
                <w:lang w:val="fr-FR"/>
              </w:rPr>
            </w:pPr>
            <w:r>
              <w:rPr>
                <w:lang w:val="fr-FR"/>
              </w:rPr>
              <w:t>fibre optique Niamey (1500 m) : 300 000 FCFA</w:t>
            </w:r>
          </w:p>
          <w:p w:rsidR="00876EB4" w:rsidRDefault="00876EB4" w:rsidP="00876EB4">
            <w:pPr>
              <w:pStyle w:val="ListParagraph"/>
              <w:numPr>
                <w:ilvl w:val="0"/>
                <w:numId w:val="50"/>
              </w:numPr>
              <w:rPr>
                <w:lang w:val="fr-FR"/>
              </w:rPr>
            </w:pPr>
            <w:r>
              <w:rPr>
                <w:lang w:val="fr-FR"/>
              </w:rPr>
              <w:t>antennes pour liaison radio DRS : 1 400 000 FCFA par DRS</w:t>
            </w:r>
          </w:p>
          <w:p w:rsidR="00876EB4" w:rsidRDefault="00876EB4" w:rsidP="00876EB4">
            <w:pPr>
              <w:pStyle w:val="ListParagraph"/>
              <w:numPr>
                <w:ilvl w:val="0"/>
                <w:numId w:val="50"/>
              </w:numPr>
              <w:rPr>
                <w:lang w:val="fr-FR"/>
              </w:rPr>
            </w:pPr>
            <w:r>
              <w:rPr>
                <w:lang w:val="fr-FR"/>
              </w:rPr>
              <w:t>main d’œuvre et divers : 900 000 FCFA</w:t>
            </w:r>
          </w:p>
          <w:p w:rsidR="00876EB4" w:rsidRPr="00876EB4" w:rsidRDefault="00876EB4" w:rsidP="00876EB4">
            <w:pPr>
              <w:rPr>
                <w:lang w:val="fr-FR"/>
              </w:rPr>
            </w:pPr>
            <w:r>
              <w:rPr>
                <w:lang w:val="fr-FR"/>
              </w:rPr>
              <w:t>Naturellement cela doit être précisé le moment où le réseau du MEF sera complété.</w:t>
            </w:r>
          </w:p>
        </w:tc>
      </w:tr>
      <w:tr w:rsidR="00A52330" w:rsidRPr="002638C5" w:rsidTr="00A52330">
        <w:tc>
          <w:tcPr>
            <w:tcW w:w="9072" w:type="dxa"/>
            <w:gridSpan w:val="4"/>
            <w:tcBorders>
              <w:top w:val="nil"/>
              <w:left w:val="single" w:sz="4" w:space="0" w:color="000000"/>
              <w:bottom w:val="nil"/>
              <w:right w:val="single" w:sz="4" w:space="0" w:color="000000"/>
            </w:tcBorders>
            <w:shd w:val="clear" w:color="auto" w:fill="D9D9D9"/>
          </w:tcPr>
          <w:p w:rsidR="00A52330" w:rsidRPr="002638C5" w:rsidRDefault="00A52330" w:rsidP="00A52330">
            <w:pPr>
              <w:keepNext/>
              <w:jc w:val="center"/>
              <w:rPr>
                <w:b/>
                <w:lang w:val="fr-FR"/>
              </w:rPr>
            </w:pPr>
            <w:r w:rsidRPr="002638C5">
              <w:rPr>
                <w:b/>
                <w:lang w:val="fr-FR"/>
              </w:rPr>
              <w:t>Planning</w:t>
            </w:r>
          </w:p>
        </w:tc>
      </w:tr>
      <w:tr w:rsidR="00A52330" w:rsidRPr="00307D0B" w:rsidTr="00A52330">
        <w:tc>
          <w:tcPr>
            <w:tcW w:w="9072" w:type="dxa"/>
            <w:gridSpan w:val="4"/>
            <w:tcBorders>
              <w:top w:val="nil"/>
              <w:left w:val="single" w:sz="4" w:space="0" w:color="000000"/>
              <w:bottom w:val="nil"/>
              <w:right w:val="single" w:sz="4" w:space="0" w:color="000000"/>
            </w:tcBorders>
            <w:shd w:val="clear" w:color="auto" w:fill="auto"/>
          </w:tcPr>
          <w:p w:rsidR="00A52330" w:rsidRPr="002638C5" w:rsidRDefault="00D519E1" w:rsidP="00CC7B51">
            <w:pPr>
              <w:rPr>
                <w:lang w:val="fr-FR"/>
              </w:rPr>
            </w:pPr>
            <w:r>
              <w:rPr>
                <w:lang w:val="fr-FR"/>
              </w:rPr>
              <w:t>Ce projet dépend très fortement de la progression du projet correspondant au MEF</w:t>
            </w:r>
            <w:r w:rsidR="00CC7B51">
              <w:rPr>
                <w:lang w:val="fr-FR"/>
              </w:rPr>
              <w:t xml:space="preserve"> dont l’achèvement serait prévu dans 2 à 3 ans. Il faudra donc mettre à jour l’étude de ce projet au moment de l’évaluation à mi-parcours du SDI, tout en conservant un lien d’information avec le MEF au cas où le déploiement serait achevé plus tôt que prévu.</w:t>
            </w:r>
          </w:p>
        </w:tc>
      </w:tr>
      <w:tr w:rsidR="00A52330" w:rsidRPr="002638C5" w:rsidTr="00A52330">
        <w:tc>
          <w:tcPr>
            <w:tcW w:w="9072" w:type="dxa"/>
            <w:gridSpan w:val="4"/>
            <w:tcBorders>
              <w:top w:val="nil"/>
              <w:left w:val="single" w:sz="4" w:space="0" w:color="000000"/>
              <w:bottom w:val="nil"/>
              <w:right w:val="single" w:sz="4" w:space="0" w:color="000000"/>
            </w:tcBorders>
            <w:shd w:val="clear" w:color="auto" w:fill="D9D9D9"/>
          </w:tcPr>
          <w:p w:rsidR="00A52330" w:rsidRPr="002638C5" w:rsidRDefault="00A52330" w:rsidP="00A52330">
            <w:pPr>
              <w:keepNext/>
              <w:jc w:val="center"/>
              <w:rPr>
                <w:b/>
                <w:lang w:val="fr-FR"/>
              </w:rPr>
            </w:pPr>
            <w:r w:rsidRPr="002638C5">
              <w:rPr>
                <w:b/>
                <w:lang w:val="fr-FR"/>
              </w:rPr>
              <w:t>Justification</w:t>
            </w:r>
          </w:p>
        </w:tc>
      </w:tr>
      <w:tr w:rsidR="00A52330" w:rsidRPr="00307D0B" w:rsidTr="00A52330">
        <w:tc>
          <w:tcPr>
            <w:tcW w:w="9072" w:type="dxa"/>
            <w:gridSpan w:val="4"/>
            <w:tcBorders>
              <w:top w:val="nil"/>
              <w:left w:val="single" w:sz="4" w:space="0" w:color="000000"/>
              <w:bottom w:val="single" w:sz="4" w:space="0" w:color="000000"/>
              <w:right w:val="single" w:sz="4" w:space="0" w:color="000000"/>
            </w:tcBorders>
          </w:tcPr>
          <w:p w:rsidR="00A52330" w:rsidRDefault="00A52330" w:rsidP="00A52330">
            <w:pPr>
              <w:keepNext/>
              <w:rPr>
                <w:lang w:val="fr-FR"/>
              </w:rPr>
            </w:pPr>
            <w:r>
              <w:rPr>
                <w:lang w:val="fr-FR"/>
              </w:rPr>
              <w:t>Nous avons indiqué que le Ministère des finances publiques déploie actuellement un réseau à base de fibres optiques pour relier tous les bâtiments hébergeant des services dépendant du MEF. Malheureusement l’INS s’est trouvé exclu de ce programme mais doit pouvoir s’y connecter pour améliorer les liaisons entre les DRS et l’institut qui vont se faire par VPN en attendant.</w:t>
            </w:r>
          </w:p>
          <w:p w:rsidR="00A52330" w:rsidRDefault="00A52330" w:rsidP="00A52330">
            <w:pPr>
              <w:keepNext/>
              <w:rPr>
                <w:lang w:val="fr-FR"/>
              </w:rPr>
            </w:pPr>
            <w:r>
              <w:rPr>
                <w:lang w:val="fr-FR"/>
              </w:rPr>
              <w:t xml:space="preserve">Le point d’arrivée des fibres est situé à la direction générale des impôts à Niamey et les points de branchement dans les régions sont les représentations du Trésor. </w:t>
            </w:r>
          </w:p>
          <w:p w:rsidR="00A25727" w:rsidRPr="002638C5" w:rsidRDefault="00A25727" w:rsidP="00A52330">
            <w:pPr>
              <w:keepNext/>
              <w:rPr>
                <w:lang w:val="fr-FR"/>
              </w:rPr>
            </w:pPr>
            <w:r>
              <w:rPr>
                <w:lang w:val="fr-FR"/>
              </w:rPr>
              <w:t>C’est encore le résultat 1.2 et globalement le résultat 3 qui sont concernés par ce projet.</w:t>
            </w:r>
          </w:p>
        </w:tc>
      </w:tr>
    </w:tbl>
    <w:p w:rsidR="00A52330" w:rsidRDefault="00A52330" w:rsidP="0017623C">
      <w:pPr>
        <w:rPr>
          <w:lang w:val="fr-FR"/>
        </w:rPr>
      </w:pPr>
    </w:p>
    <w:p w:rsidR="00A06251" w:rsidRDefault="00A06251" w:rsidP="0017623C">
      <w:pPr>
        <w:rPr>
          <w:lang w:val="fr-FR"/>
        </w:rPr>
      </w:pPr>
    </w:p>
    <w:p w:rsidR="00A06251" w:rsidRDefault="00A06251">
      <w:pPr>
        <w:spacing w:before="0" w:after="200"/>
        <w:jc w:val="left"/>
        <w:rPr>
          <w:lang w:val="fr-FR"/>
        </w:rPr>
      </w:pPr>
      <w:r>
        <w:rPr>
          <w:lang w:val="fr-FR"/>
        </w:rPr>
        <w:br w:type="page"/>
      </w:r>
    </w:p>
    <w:tbl>
      <w:tblPr>
        <w:tblW w:w="9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1"/>
        <w:gridCol w:w="2305"/>
        <w:gridCol w:w="2483"/>
        <w:gridCol w:w="1309"/>
      </w:tblGrid>
      <w:tr w:rsidR="00876EB4" w:rsidRPr="00307D0B" w:rsidTr="00A06251">
        <w:tc>
          <w:tcPr>
            <w:tcW w:w="3015" w:type="dxa"/>
            <w:tcBorders>
              <w:top w:val="single" w:sz="4" w:space="0" w:color="000000"/>
              <w:left w:val="single" w:sz="4" w:space="0" w:color="000000"/>
              <w:bottom w:val="single" w:sz="4" w:space="0" w:color="000000"/>
              <w:right w:val="single" w:sz="4" w:space="0" w:color="000000"/>
            </w:tcBorders>
            <w:shd w:val="clear" w:color="auto" w:fill="D9D9D9"/>
          </w:tcPr>
          <w:p w:rsidR="00876EB4" w:rsidRPr="002638C5" w:rsidRDefault="00876EB4" w:rsidP="00876EB4">
            <w:pPr>
              <w:keepNext/>
              <w:rPr>
                <w:lang w:val="fr-FR"/>
              </w:rPr>
            </w:pPr>
            <w:r w:rsidRPr="002638C5">
              <w:rPr>
                <w:lang w:val="fr-FR"/>
              </w:rPr>
              <w:t>Nom du projet :</w:t>
            </w:r>
          </w:p>
        </w:tc>
        <w:tc>
          <w:tcPr>
            <w:tcW w:w="6163" w:type="dxa"/>
            <w:gridSpan w:val="3"/>
            <w:tcBorders>
              <w:top w:val="single" w:sz="4" w:space="0" w:color="000000"/>
              <w:left w:val="single" w:sz="4" w:space="0" w:color="000000"/>
              <w:bottom w:val="single" w:sz="4" w:space="0" w:color="000000"/>
              <w:right w:val="single" w:sz="4" w:space="0" w:color="000000"/>
            </w:tcBorders>
          </w:tcPr>
          <w:p w:rsidR="00876EB4" w:rsidRPr="002638C5" w:rsidRDefault="00876EB4" w:rsidP="00876EB4">
            <w:pPr>
              <w:rPr>
                <w:lang w:val="fr-FR"/>
              </w:rPr>
            </w:pPr>
            <w:r>
              <w:rPr>
                <w:lang w:val="fr-FR"/>
              </w:rPr>
              <w:t>Renouvellement complet du parc informatique</w:t>
            </w:r>
          </w:p>
        </w:tc>
      </w:tr>
      <w:tr w:rsidR="00876EB4" w:rsidRPr="002638C5" w:rsidTr="00A06251">
        <w:tc>
          <w:tcPr>
            <w:tcW w:w="3015" w:type="dxa"/>
            <w:tcBorders>
              <w:top w:val="single" w:sz="4" w:space="0" w:color="000000"/>
              <w:left w:val="single" w:sz="4" w:space="0" w:color="000000"/>
              <w:bottom w:val="single" w:sz="4" w:space="0" w:color="000000"/>
              <w:right w:val="single" w:sz="4" w:space="0" w:color="000000"/>
            </w:tcBorders>
            <w:shd w:val="clear" w:color="auto" w:fill="D9D9D9"/>
          </w:tcPr>
          <w:p w:rsidR="00876EB4" w:rsidRPr="002638C5" w:rsidRDefault="00876EB4" w:rsidP="00876EB4">
            <w:pPr>
              <w:keepNext/>
              <w:rPr>
                <w:lang w:val="fr-FR"/>
              </w:rPr>
            </w:pPr>
            <w:r w:rsidRPr="002638C5">
              <w:rPr>
                <w:lang w:val="fr-FR"/>
              </w:rPr>
              <w:t>Budget indicatif :</w:t>
            </w:r>
          </w:p>
        </w:tc>
        <w:tc>
          <w:tcPr>
            <w:tcW w:w="2322" w:type="dxa"/>
            <w:tcBorders>
              <w:top w:val="single" w:sz="4" w:space="0" w:color="000000"/>
              <w:left w:val="single" w:sz="4" w:space="0" w:color="000000"/>
              <w:bottom w:val="single" w:sz="4" w:space="0" w:color="000000"/>
              <w:right w:val="single" w:sz="4" w:space="0" w:color="000000"/>
            </w:tcBorders>
          </w:tcPr>
          <w:p w:rsidR="00876EB4" w:rsidRPr="002638C5" w:rsidRDefault="00FA5AF7" w:rsidP="00FA5AF7">
            <w:pPr>
              <w:keepNext/>
              <w:rPr>
                <w:lang w:val="fr-FR"/>
              </w:rPr>
            </w:pPr>
            <w:r>
              <w:rPr>
                <w:lang w:val="fr-FR"/>
              </w:rPr>
              <w:t>90</w:t>
            </w:r>
            <w:r w:rsidR="00876EB4">
              <w:rPr>
                <w:lang w:val="fr-FR"/>
              </w:rPr>
              <w:t xml:space="preserve"> Mfcfa</w:t>
            </w:r>
          </w:p>
        </w:tc>
        <w:tc>
          <w:tcPr>
            <w:tcW w:w="2416" w:type="dxa"/>
            <w:tcBorders>
              <w:top w:val="single" w:sz="4" w:space="0" w:color="000000"/>
              <w:left w:val="single" w:sz="4" w:space="0" w:color="000000"/>
              <w:bottom w:val="single" w:sz="4" w:space="0" w:color="000000"/>
              <w:right w:val="single" w:sz="4" w:space="0" w:color="000000"/>
            </w:tcBorders>
            <w:shd w:val="clear" w:color="auto" w:fill="D9D9D9"/>
          </w:tcPr>
          <w:p w:rsidR="00876EB4" w:rsidRPr="002638C5" w:rsidRDefault="00876EB4" w:rsidP="00876EB4">
            <w:pPr>
              <w:keepNext/>
              <w:rPr>
                <w:lang w:val="fr-FR"/>
              </w:rPr>
            </w:pPr>
            <w:r w:rsidRPr="002638C5">
              <w:rPr>
                <w:lang w:val="fr-FR"/>
              </w:rPr>
              <w:t>Priorité (1, 2 ou 3)</w:t>
            </w:r>
          </w:p>
        </w:tc>
        <w:tc>
          <w:tcPr>
            <w:tcW w:w="1425" w:type="dxa"/>
            <w:tcBorders>
              <w:top w:val="single" w:sz="4" w:space="0" w:color="000000"/>
              <w:left w:val="single" w:sz="4" w:space="0" w:color="000000"/>
              <w:bottom w:val="single" w:sz="4" w:space="0" w:color="000000"/>
              <w:right w:val="single" w:sz="4" w:space="0" w:color="000000"/>
            </w:tcBorders>
          </w:tcPr>
          <w:p w:rsidR="00876EB4" w:rsidRPr="002638C5" w:rsidRDefault="00876EB4" w:rsidP="00CC7B51">
            <w:pPr>
              <w:keepNext/>
              <w:rPr>
                <w:lang w:val="fr-FR"/>
              </w:rPr>
            </w:pPr>
            <w:r>
              <w:rPr>
                <w:lang w:val="fr-FR"/>
              </w:rPr>
              <w:t>2</w:t>
            </w:r>
          </w:p>
        </w:tc>
      </w:tr>
      <w:tr w:rsidR="00876EB4" w:rsidRPr="002638C5" w:rsidTr="00044D2D">
        <w:tc>
          <w:tcPr>
            <w:tcW w:w="9178" w:type="dxa"/>
            <w:gridSpan w:val="4"/>
            <w:tcBorders>
              <w:top w:val="double" w:sz="4" w:space="0" w:color="auto"/>
              <w:left w:val="single" w:sz="4" w:space="0" w:color="000000"/>
              <w:bottom w:val="nil"/>
              <w:right w:val="single" w:sz="4" w:space="0" w:color="000000"/>
            </w:tcBorders>
            <w:shd w:val="clear" w:color="auto" w:fill="D9D9D9"/>
          </w:tcPr>
          <w:p w:rsidR="00876EB4" w:rsidRPr="002638C5" w:rsidRDefault="00876EB4" w:rsidP="00876EB4">
            <w:pPr>
              <w:keepNext/>
              <w:jc w:val="center"/>
              <w:rPr>
                <w:b/>
                <w:lang w:val="fr-FR"/>
              </w:rPr>
            </w:pPr>
            <w:r w:rsidRPr="002638C5">
              <w:rPr>
                <w:b/>
                <w:lang w:val="fr-FR"/>
              </w:rPr>
              <w:t>Description du projet</w:t>
            </w:r>
          </w:p>
        </w:tc>
      </w:tr>
      <w:tr w:rsidR="00876EB4" w:rsidRPr="00307D0B" w:rsidTr="00044D2D">
        <w:tc>
          <w:tcPr>
            <w:tcW w:w="9178" w:type="dxa"/>
            <w:gridSpan w:val="4"/>
            <w:tcBorders>
              <w:top w:val="nil"/>
              <w:left w:val="single" w:sz="4" w:space="0" w:color="000000"/>
              <w:bottom w:val="nil"/>
              <w:right w:val="single" w:sz="4" w:space="0" w:color="000000"/>
            </w:tcBorders>
          </w:tcPr>
          <w:p w:rsidR="00876EB4" w:rsidRDefault="00876EB4" w:rsidP="00876EB4">
            <w:pPr>
              <w:rPr>
                <w:lang w:val="fr-FR"/>
              </w:rPr>
            </w:pPr>
            <w:r>
              <w:rPr>
                <w:lang w:val="fr-FR"/>
              </w:rPr>
              <w:t>L’institut possède un parc de près de 190 postes fixes</w:t>
            </w:r>
            <w:r w:rsidR="006241B8">
              <w:rPr>
                <w:lang w:val="fr-FR"/>
              </w:rPr>
              <w:t>, 110 imprimantes et environ 100 portables (les nouvelles acquisitions faites dans le cadre de la saisie du recensement ne sont pas comptées ici)</w:t>
            </w:r>
            <w:r>
              <w:rPr>
                <w:lang w:val="fr-FR"/>
              </w:rPr>
              <w:t xml:space="preserve">. Dans les projets urgents nous avons indiqué que l’achat de 85 ordinateurs </w:t>
            </w:r>
            <w:r w:rsidR="006241B8">
              <w:rPr>
                <w:lang w:val="fr-FR"/>
              </w:rPr>
              <w:t xml:space="preserve">fixes </w:t>
            </w:r>
            <w:r>
              <w:rPr>
                <w:lang w:val="fr-FR"/>
              </w:rPr>
              <w:t xml:space="preserve">était requis, sachant que dans ce nombre une vingtaine sont de nouveaux ordinateurs pour le BCR. Il reste donc </w:t>
            </w:r>
            <w:r w:rsidR="006241B8">
              <w:rPr>
                <w:lang w:val="fr-FR"/>
              </w:rPr>
              <w:t xml:space="preserve">environ 125 </w:t>
            </w:r>
            <w:r>
              <w:rPr>
                <w:lang w:val="fr-FR"/>
              </w:rPr>
              <w:t xml:space="preserve">ordinateurs qui doivent être changés au cours du SDI pour qu’à terme l’ensemble du parc ait moins de 5 ans. </w:t>
            </w:r>
            <w:r w:rsidR="006241B8">
              <w:rPr>
                <w:lang w:val="fr-FR"/>
              </w:rPr>
              <w:t>A ceci il convient d’ajouter le renouvellement d’une partie des portables et des imprimantes.</w:t>
            </w:r>
          </w:p>
          <w:p w:rsidR="006241B8" w:rsidRDefault="00876EB4" w:rsidP="006241B8">
            <w:pPr>
              <w:rPr>
                <w:lang w:val="fr-FR"/>
              </w:rPr>
            </w:pPr>
            <w:r>
              <w:rPr>
                <w:lang w:val="fr-FR"/>
              </w:rPr>
              <w:t xml:space="preserve">L’objectif de ce projet est d’atteindre un renouvellement d’au moins 80% du parc </w:t>
            </w:r>
            <w:r w:rsidR="006241B8">
              <w:rPr>
                <w:lang w:val="fr-FR"/>
              </w:rPr>
              <w:t>fixe</w:t>
            </w:r>
            <w:r w:rsidR="00FA5AF7">
              <w:rPr>
                <w:lang w:val="fr-FR"/>
              </w:rPr>
              <w:t xml:space="preserve">, </w:t>
            </w:r>
            <w:r w:rsidR="006241B8">
              <w:rPr>
                <w:lang w:val="fr-FR"/>
              </w:rPr>
              <w:t>de 50% d</w:t>
            </w:r>
            <w:r w:rsidR="00FA5AF7">
              <w:rPr>
                <w:lang w:val="fr-FR"/>
              </w:rPr>
              <w:t xml:space="preserve">es </w:t>
            </w:r>
            <w:r w:rsidR="006241B8">
              <w:rPr>
                <w:lang w:val="fr-FR"/>
              </w:rPr>
              <w:t xml:space="preserve">imprimantes </w:t>
            </w:r>
            <w:r w:rsidR="00FA5AF7">
              <w:rPr>
                <w:lang w:val="fr-FR"/>
              </w:rPr>
              <w:t xml:space="preserve">et de 25% du parc mobile (les portables dédiés à la saisie du recensement n’ont pas être tous changés) </w:t>
            </w:r>
            <w:r>
              <w:rPr>
                <w:lang w:val="fr-FR"/>
              </w:rPr>
              <w:t>à l’échéance du présent SDI, soit en 2018</w:t>
            </w:r>
            <w:r w:rsidR="006241B8">
              <w:rPr>
                <w:lang w:val="fr-FR"/>
              </w:rPr>
              <w:t> :</w:t>
            </w:r>
          </w:p>
          <w:tbl>
            <w:tblPr>
              <w:tblStyle w:val="Tramemoyenne1-Accent11"/>
              <w:tblW w:w="9065" w:type="dxa"/>
              <w:tblLook w:val="06E0" w:firstRow="1" w:lastRow="1" w:firstColumn="1" w:lastColumn="0" w:noHBand="1" w:noVBand="1"/>
            </w:tblPr>
            <w:tblGrid>
              <w:gridCol w:w="1532"/>
              <w:gridCol w:w="758"/>
              <w:gridCol w:w="1170"/>
              <w:gridCol w:w="1303"/>
              <w:gridCol w:w="1752"/>
              <w:gridCol w:w="1059"/>
              <w:gridCol w:w="1491"/>
            </w:tblGrid>
            <w:tr w:rsidR="006241B8" w:rsidRPr="00307D0B" w:rsidTr="00B608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2" w:type="dxa"/>
                </w:tcPr>
                <w:p w:rsidR="006241B8" w:rsidRPr="00044D2D" w:rsidRDefault="006241B8" w:rsidP="00044D2D">
                  <w:pPr>
                    <w:spacing w:before="0" w:after="0"/>
                    <w:jc w:val="center"/>
                    <w:rPr>
                      <w:rFonts w:asciiTheme="minorHAnsi" w:hAnsiTheme="minorHAnsi"/>
                      <w:lang w:val="fr-FR"/>
                    </w:rPr>
                  </w:pPr>
                </w:p>
              </w:tc>
              <w:tc>
                <w:tcPr>
                  <w:tcW w:w="758" w:type="dxa"/>
                </w:tcPr>
                <w:p w:rsidR="006241B8" w:rsidRPr="00044D2D" w:rsidRDefault="006241B8" w:rsidP="00044D2D">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Parc</w:t>
                  </w:r>
                </w:p>
              </w:tc>
              <w:tc>
                <w:tcPr>
                  <w:tcW w:w="1170" w:type="dxa"/>
                </w:tcPr>
                <w:p w:rsidR="006241B8" w:rsidRPr="00044D2D" w:rsidRDefault="006241B8" w:rsidP="00044D2D">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1</w:t>
                  </w:r>
                  <w:r w:rsidRPr="00044D2D">
                    <w:rPr>
                      <w:rFonts w:asciiTheme="minorHAnsi" w:hAnsiTheme="minorHAnsi"/>
                      <w:vertAlign w:val="superscript"/>
                      <w:lang w:val="fr-FR"/>
                    </w:rPr>
                    <w:t>ère</w:t>
                  </w:r>
                  <w:r w:rsidRPr="00044D2D">
                    <w:rPr>
                      <w:rFonts w:asciiTheme="minorHAnsi" w:hAnsiTheme="minorHAnsi"/>
                      <w:lang w:val="fr-FR"/>
                    </w:rPr>
                    <w:t xml:space="preserve"> année</w:t>
                  </w:r>
                </w:p>
              </w:tc>
              <w:tc>
                <w:tcPr>
                  <w:tcW w:w="1303" w:type="dxa"/>
                </w:tcPr>
                <w:p w:rsidR="006241B8" w:rsidRPr="00044D2D" w:rsidRDefault="006241B8" w:rsidP="00044D2D">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Proportion à fin SDI</w:t>
                  </w:r>
                </w:p>
              </w:tc>
              <w:tc>
                <w:tcPr>
                  <w:tcW w:w="1752" w:type="dxa"/>
                </w:tcPr>
                <w:p w:rsidR="006241B8" w:rsidRPr="00044D2D" w:rsidRDefault="006241B8" w:rsidP="00044D2D">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Quantité</w:t>
                  </w:r>
                </w:p>
                <w:p w:rsidR="006241B8" w:rsidRPr="00044D2D" w:rsidRDefault="006241B8" w:rsidP="00044D2D">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(4 ans restants)</w:t>
                  </w:r>
                </w:p>
              </w:tc>
              <w:tc>
                <w:tcPr>
                  <w:tcW w:w="1059" w:type="dxa"/>
                </w:tcPr>
                <w:p w:rsidR="006241B8" w:rsidRPr="00044D2D" w:rsidRDefault="006241B8" w:rsidP="00044D2D">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P.U.</w:t>
                  </w:r>
                </w:p>
              </w:tc>
              <w:tc>
                <w:tcPr>
                  <w:tcW w:w="1491" w:type="dxa"/>
                </w:tcPr>
                <w:p w:rsidR="006241B8" w:rsidRPr="00044D2D" w:rsidRDefault="006241B8" w:rsidP="00044D2D">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Total</w:t>
                  </w:r>
                </w:p>
              </w:tc>
            </w:tr>
            <w:tr w:rsidR="00044D2D" w:rsidRPr="00307D0B" w:rsidTr="00B60801">
              <w:tc>
                <w:tcPr>
                  <w:cnfStyle w:val="001000000000" w:firstRow="0" w:lastRow="0" w:firstColumn="1" w:lastColumn="0" w:oddVBand="0" w:evenVBand="0" w:oddHBand="0" w:evenHBand="0" w:firstRowFirstColumn="0" w:firstRowLastColumn="0" w:lastRowFirstColumn="0" w:lastRowLastColumn="0"/>
                  <w:tcW w:w="1532" w:type="dxa"/>
                </w:tcPr>
                <w:p w:rsidR="006241B8" w:rsidRPr="00044D2D" w:rsidRDefault="006241B8" w:rsidP="00044D2D">
                  <w:pPr>
                    <w:spacing w:before="0" w:after="0"/>
                    <w:rPr>
                      <w:rFonts w:asciiTheme="minorHAnsi" w:hAnsiTheme="minorHAnsi"/>
                      <w:lang w:val="fr-FR"/>
                    </w:rPr>
                  </w:pPr>
                  <w:r w:rsidRPr="00044D2D">
                    <w:rPr>
                      <w:rFonts w:asciiTheme="minorHAnsi" w:hAnsiTheme="minorHAnsi"/>
                      <w:lang w:val="fr-FR"/>
                    </w:rPr>
                    <w:t>Fixes</w:t>
                  </w:r>
                </w:p>
              </w:tc>
              <w:tc>
                <w:tcPr>
                  <w:tcW w:w="758" w:type="dxa"/>
                </w:tcPr>
                <w:p w:rsidR="006241B8" w:rsidRPr="00044D2D" w:rsidRDefault="00FA5AF7" w:rsidP="00A06251">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Pr>
                      <w:rFonts w:asciiTheme="minorHAnsi" w:hAnsiTheme="minorHAnsi"/>
                      <w:lang w:val="fr-FR"/>
                    </w:rPr>
                    <w:t>161</w:t>
                  </w:r>
                </w:p>
              </w:tc>
              <w:tc>
                <w:tcPr>
                  <w:tcW w:w="1170" w:type="dxa"/>
                </w:tcPr>
                <w:p w:rsidR="006241B8" w:rsidRPr="00044D2D" w:rsidRDefault="006241B8" w:rsidP="00044D2D">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65</w:t>
                  </w:r>
                </w:p>
              </w:tc>
              <w:tc>
                <w:tcPr>
                  <w:tcW w:w="1303" w:type="dxa"/>
                </w:tcPr>
                <w:p w:rsidR="006241B8" w:rsidRPr="00044D2D" w:rsidRDefault="006241B8" w:rsidP="00044D2D">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80%</w:t>
                  </w:r>
                </w:p>
              </w:tc>
              <w:tc>
                <w:tcPr>
                  <w:tcW w:w="1752" w:type="dxa"/>
                </w:tcPr>
                <w:p w:rsidR="006241B8" w:rsidRPr="00044D2D" w:rsidRDefault="00FA5AF7" w:rsidP="00044D2D">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Pr>
                      <w:rFonts w:asciiTheme="minorHAnsi" w:hAnsiTheme="minorHAnsi"/>
                      <w:lang w:val="fr-FR"/>
                    </w:rPr>
                    <w:t>77</w:t>
                  </w:r>
                </w:p>
              </w:tc>
              <w:tc>
                <w:tcPr>
                  <w:tcW w:w="1059" w:type="dxa"/>
                </w:tcPr>
                <w:p w:rsidR="006241B8" w:rsidRPr="00044D2D" w:rsidRDefault="006241B8" w:rsidP="00044D2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550 000</w:t>
                  </w:r>
                </w:p>
              </w:tc>
              <w:tc>
                <w:tcPr>
                  <w:tcW w:w="1491" w:type="dxa"/>
                </w:tcPr>
                <w:p w:rsidR="006241B8" w:rsidRPr="00044D2D" w:rsidRDefault="00FA5AF7" w:rsidP="00FA5AF7">
                  <w:pPr>
                    <w:spacing w:before="0"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Pr>
                      <w:rFonts w:asciiTheme="minorHAnsi" w:hAnsiTheme="minorHAnsi"/>
                      <w:lang w:val="fr-FR"/>
                    </w:rPr>
                    <w:t>42</w:t>
                  </w:r>
                  <w:r w:rsidR="006241B8" w:rsidRPr="00044D2D">
                    <w:rPr>
                      <w:rFonts w:asciiTheme="minorHAnsi" w:hAnsiTheme="minorHAnsi"/>
                      <w:lang w:val="fr-FR"/>
                    </w:rPr>
                    <w:t xml:space="preserve"> </w:t>
                  </w:r>
                  <w:r>
                    <w:rPr>
                      <w:rFonts w:asciiTheme="minorHAnsi" w:hAnsiTheme="minorHAnsi"/>
                      <w:lang w:val="fr-FR"/>
                    </w:rPr>
                    <w:t>35</w:t>
                  </w:r>
                  <w:r w:rsidR="006241B8" w:rsidRPr="00044D2D">
                    <w:rPr>
                      <w:rFonts w:asciiTheme="minorHAnsi" w:hAnsiTheme="minorHAnsi"/>
                      <w:lang w:val="fr-FR"/>
                    </w:rPr>
                    <w:t>0 000</w:t>
                  </w:r>
                </w:p>
              </w:tc>
            </w:tr>
            <w:tr w:rsidR="006241B8" w:rsidRPr="00307D0B" w:rsidTr="00B60801">
              <w:tc>
                <w:tcPr>
                  <w:cnfStyle w:val="001000000000" w:firstRow="0" w:lastRow="0" w:firstColumn="1" w:lastColumn="0" w:oddVBand="0" w:evenVBand="0" w:oddHBand="0" w:evenHBand="0" w:firstRowFirstColumn="0" w:firstRowLastColumn="0" w:lastRowFirstColumn="0" w:lastRowLastColumn="0"/>
                  <w:tcW w:w="1532" w:type="dxa"/>
                </w:tcPr>
                <w:p w:rsidR="006241B8" w:rsidRPr="00044D2D" w:rsidRDefault="006241B8" w:rsidP="00044D2D">
                  <w:pPr>
                    <w:spacing w:before="0" w:after="0"/>
                    <w:rPr>
                      <w:rFonts w:asciiTheme="minorHAnsi" w:hAnsiTheme="minorHAnsi"/>
                      <w:lang w:val="fr-FR"/>
                    </w:rPr>
                  </w:pPr>
                  <w:r w:rsidRPr="00044D2D">
                    <w:rPr>
                      <w:rFonts w:asciiTheme="minorHAnsi" w:hAnsiTheme="minorHAnsi"/>
                      <w:lang w:val="fr-FR"/>
                    </w:rPr>
                    <w:t>Portables</w:t>
                  </w:r>
                </w:p>
              </w:tc>
              <w:tc>
                <w:tcPr>
                  <w:tcW w:w="758" w:type="dxa"/>
                </w:tcPr>
                <w:p w:rsidR="006241B8" w:rsidRPr="00044D2D" w:rsidRDefault="006241B8" w:rsidP="00A06251">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1</w:t>
                  </w:r>
                  <w:r w:rsidR="00FA5AF7">
                    <w:rPr>
                      <w:rFonts w:asciiTheme="minorHAnsi" w:hAnsiTheme="minorHAnsi"/>
                      <w:lang w:val="fr-FR"/>
                    </w:rPr>
                    <w:t>82</w:t>
                  </w:r>
                </w:p>
              </w:tc>
              <w:tc>
                <w:tcPr>
                  <w:tcW w:w="1170" w:type="dxa"/>
                </w:tcPr>
                <w:p w:rsidR="006241B8" w:rsidRPr="00044D2D" w:rsidRDefault="006241B8" w:rsidP="00044D2D">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0</w:t>
                  </w:r>
                </w:p>
              </w:tc>
              <w:tc>
                <w:tcPr>
                  <w:tcW w:w="1303" w:type="dxa"/>
                </w:tcPr>
                <w:p w:rsidR="006241B8" w:rsidRPr="00044D2D" w:rsidRDefault="00FA5AF7" w:rsidP="00044D2D">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Pr>
                      <w:rFonts w:asciiTheme="minorHAnsi" w:hAnsiTheme="minorHAnsi"/>
                      <w:lang w:val="fr-FR"/>
                    </w:rPr>
                    <w:t>25</w:t>
                  </w:r>
                  <w:r w:rsidR="006241B8" w:rsidRPr="00044D2D">
                    <w:rPr>
                      <w:rFonts w:asciiTheme="minorHAnsi" w:hAnsiTheme="minorHAnsi"/>
                      <w:lang w:val="fr-FR"/>
                    </w:rPr>
                    <w:t>%</w:t>
                  </w:r>
                </w:p>
              </w:tc>
              <w:tc>
                <w:tcPr>
                  <w:tcW w:w="1752" w:type="dxa"/>
                </w:tcPr>
                <w:p w:rsidR="006241B8" w:rsidRPr="00044D2D" w:rsidRDefault="00FA5AF7" w:rsidP="00044D2D">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Pr>
                      <w:rFonts w:asciiTheme="minorHAnsi" w:hAnsiTheme="minorHAnsi"/>
                      <w:lang w:val="fr-FR"/>
                    </w:rPr>
                    <w:t>45</w:t>
                  </w:r>
                </w:p>
              </w:tc>
              <w:tc>
                <w:tcPr>
                  <w:tcW w:w="1059" w:type="dxa"/>
                </w:tcPr>
                <w:p w:rsidR="006241B8" w:rsidRPr="00044D2D" w:rsidRDefault="006241B8" w:rsidP="00044D2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600 000</w:t>
                  </w:r>
                </w:p>
              </w:tc>
              <w:tc>
                <w:tcPr>
                  <w:tcW w:w="1491" w:type="dxa"/>
                </w:tcPr>
                <w:p w:rsidR="006241B8" w:rsidRPr="00044D2D" w:rsidRDefault="00FA5AF7" w:rsidP="00044D2D">
                  <w:pPr>
                    <w:spacing w:before="0"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Pr>
                      <w:rFonts w:asciiTheme="minorHAnsi" w:hAnsiTheme="minorHAnsi"/>
                      <w:lang w:val="fr-FR"/>
                    </w:rPr>
                    <w:t>27</w:t>
                  </w:r>
                  <w:r w:rsidR="00044D2D" w:rsidRPr="00044D2D">
                    <w:rPr>
                      <w:rFonts w:asciiTheme="minorHAnsi" w:hAnsiTheme="minorHAnsi"/>
                      <w:lang w:val="fr-FR"/>
                    </w:rPr>
                    <w:t> 000 000</w:t>
                  </w:r>
                </w:p>
              </w:tc>
            </w:tr>
            <w:tr w:rsidR="00044D2D" w:rsidRPr="00307D0B" w:rsidTr="00B60801">
              <w:tc>
                <w:tcPr>
                  <w:cnfStyle w:val="001000000000" w:firstRow="0" w:lastRow="0" w:firstColumn="1" w:lastColumn="0" w:oddVBand="0" w:evenVBand="0" w:oddHBand="0" w:evenHBand="0" w:firstRowFirstColumn="0" w:firstRowLastColumn="0" w:lastRowFirstColumn="0" w:lastRowLastColumn="0"/>
                  <w:tcW w:w="1532" w:type="dxa"/>
                </w:tcPr>
                <w:p w:rsidR="006241B8" w:rsidRPr="00044D2D" w:rsidRDefault="006241B8" w:rsidP="00044D2D">
                  <w:pPr>
                    <w:spacing w:before="0" w:after="0"/>
                    <w:rPr>
                      <w:rFonts w:asciiTheme="minorHAnsi" w:hAnsiTheme="minorHAnsi"/>
                      <w:lang w:val="fr-FR"/>
                    </w:rPr>
                  </w:pPr>
                  <w:r w:rsidRPr="00044D2D">
                    <w:rPr>
                      <w:rFonts w:asciiTheme="minorHAnsi" w:hAnsiTheme="minorHAnsi"/>
                      <w:lang w:val="fr-FR"/>
                    </w:rPr>
                    <w:t>Imprimantes</w:t>
                  </w:r>
                </w:p>
              </w:tc>
              <w:tc>
                <w:tcPr>
                  <w:tcW w:w="758" w:type="dxa"/>
                </w:tcPr>
                <w:p w:rsidR="006241B8" w:rsidRPr="00044D2D" w:rsidRDefault="006241B8" w:rsidP="00A06251">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110</w:t>
                  </w:r>
                </w:p>
              </w:tc>
              <w:tc>
                <w:tcPr>
                  <w:tcW w:w="1170" w:type="dxa"/>
                </w:tcPr>
                <w:p w:rsidR="006241B8" w:rsidRPr="00044D2D" w:rsidRDefault="006241B8" w:rsidP="00044D2D">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0</w:t>
                  </w:r>
                </w:p>
              </w:tc>
              <w:tc>
                <w:tcPr>
                  <w:tcW w:w="1303" w:type="dxa"/>
                </w:tcPr>
                <w:p w:rsidR="006241B8" w:rsidRPr="00044D2D" w:rsidRDefault="006241B8" w:rsidP="00044D2D">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50%</w:t>
                  </w:r>
                </w:p>
              </w:tc>
              <w:tc>
                <w:tcPr>
                  <w:tcW w:w="1752" w:type="dxa"/>
                </w:tcPr>
                <w:p w:rsidR="006241B8" w:rsidRPr="00044D2D" w:rsidRDefault="006241B8" w:rsidP="00044D2D">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55</w:t>
                  </w:r>
                </w:p>
              </w:tc>
              <w:tc>
                <w:tcPr>
                  <w:tcW w:w="1059" w:type="dxa"/>
                </w:tcPr>
                <w:p w:rsidR="006241B8" w:rsidRPr="00044D2D" w:rsidRDefault="006241B8" w:rsidP="00044D2D">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350 000</w:t>
                  </w:r>
                </w:p>
              </w:tc>
              <w:tc>
                <w:tcPr>
                  <w:tcW w:w="1491" w:type="dxa"/>
                </w:tcPr>
                <w:p w:rsidR="006241B8" w:rsidRPr="00044D2D" w:rsidRDefault="00044D2D" w:rsidP="00044D2D">
                  <w:pPr>
                    <w:spacing w:before="0"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044D2D">
                    <w:rPr>
                      <w:rFonts w:asciiTheme="minorHAnsi" w:hAnsiTheme="minorHAnsi"/>
                      <w:lang w:val="fr-FR"/>
                    </w:rPr>
                    <w:t>19 250 000</w:t>
                  </w:r>
                </w:p>
              </w:tc>
            </w:tr>
            <w:tr w:rsidR="00044D2D" w:rsidRPr="00307D0B" w:rsidTr="00B60801">
              <w:tc>
                <w:tcPr>
                  <w:cnfStyle w:val="001000000000" w:firstRow="0" w:lastRow="0" w:firstColumn="1" w:lastColumn="0" w:oddVBand="0" w:evenVBand="0" w:oddHBand="0" w:evenHBand="0" w:firstRowFirstColumn="0" w:firstRowLastColumn="0" w:lastRowFirstColumn="0" w:lastRowLastColumn="0"/>
                  <w:tcW w:w="7574" w:type="dxa"/>
                  <w:gridSpan w:val="6"/>
                </w:tcPr>
                <w:p w:rsidR="00044D2D" w:rsidRPr="00B60801" w:rsidRDefault="00B60801" w:rsidP="00B60801">
                  <w:pPr>
                    <w:spacing w:before="0" w:after="0"/>
                    <w:jc w:val="right"/>
                    <w:rPr>
                      <w:rFonts w:asciiTheme="minorHAnsi" w:hAnsiTheme="minorHAnsi"/>
                      <w:b w:val="0"/>
                      <w:i/>
                      <w:lang w:val="fr-FR"/>
                    </w:rPr>
                  </w:pPr>
                  <w:r w:rsidRPr="00B60801">
                    <w:rPr>
                      <w:rFonts w:asciiTheme="minorHAnsi" w:hAnsiTheme="minorHAnsi"/>
                      <w:b w:val="0"/>
                      <w:i/>
                      <w:lang w:val="fr-FR"/>
                    </w:rPr>
                    <w:t>Sous t</w:t>
                  </w:r>
                  <w:r w:rsidR="00044D2D" w:rsidRPr="00B60801">
                    <w:rPr>
                      <w:rFonts w:asciiTheme="minorHAnsi" w:hAnsiTheme="minorHAnsi"/>
                      <w:b w:val="0"/>
                      <w:i/>
                      <w:lang w:val="fr-FR"/>
                    </w:rPr>
                    <w:t>otal</w:t>
                  </w:r>
                </w:p>
              </w:tc>
              <w:tc>
                <w:tcPr>
                  <w:tcW w:w="1491" w:type="dxa"/>
                </w:tcPr>
                <w:p w:rsidR="00044D2D" w:rsidRPr="00B60801" w:rsidRDefault="00FA5AF7" w:rsidP="00FA5AF7">
                  <w:pPr>
                    <w:spacing w:before="0"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i/>
                      <w:lang w:val="fr-FR"/>
                    </w:rPr>
                  </w:pPr>
                  <w:r>
                    <w:rPr>
                      <w:rFonts w:asciiTheme="minorHAnsi" w:hAnsiTheme="minorHAnsi"/>
                      <w:i/>
                      <w:lang w:val="fr-FR"/>
                    </w:rPr>
                    <w:t>88 60</w:t>
                  </w:r>
                  <w:r w:rsidR="00044D2D" w:rsidRPr="00B60801">
                    <w:rPr>
                      <w:rFonts w:asciiTheme="minorHAnsi" w:hAnsiTheme="minorHAnsi"/>
                      <w:i/>
                      <w:lang w:val="fr-FR"/>
                    </w:rPr>
                    <w:t>0 000</w:t>
                  </w:r>
                </w:p>
              </w:tc>
            </w:tr>
            <w:tr w:rsidR="00B60801" w:rsidRPr="00307D0B" w:rsidTr="00B60801">
              <w:tc>
                <w:tcPr>
                  <w:cnfStyle w:val="001000000000" w:firstRow="0" w:lastRow="0" w:firstColumn="1" w:lastColumn="0" w:oddVBand="0" w:evenVBand="0" w:oddHBand="0" w:evenHBand="0" w:firstRowFirstColumn="0" w:firstRowLastColumn="0" w:lastRowFirstColumn="0" w:lastRowLastColumn="0"/>
                  <w:tcW w:w="1532" w:type="dxa"/>
                </w:tcPr>
                <w:p w:rsidR="00B60801" w:rsidRPr="00044D2D" w:rsidRDefault="00B60801" w:rsidP="00B60801">
                  <w:pPr>
                    <w:spacing w:before="0" w:after="0"/>
                    <w:jc w:val="left"/>
                    <w:rPr>
                      <w:rFonts w:asciiTheme="minorHAnsi" w:hAnsiTheme="minorHAnsi"/>
                      <w:b w:val="0"/>
                      <w:lang w:val="fr-FR"/>
                    </w:rPr>
                  </w:pPr>
                  <w:r w:rsidRPr="00B60801">
                    <w:rPr>
                      <w:rFonts w:asciiTheme="minorHAnsi" w:hAnsiTheme="minorHAnsi"/>
                      <w:lang w:val="fr-FR"/>
                    </w:rPr>
                    <w:t>Onduleurs</w:t>
                  </w:r>
                  <w:r>
                    <w:rPr>
                      <w:rFonts w:asciiTheme="minorHAnsi" w:hAnsiTheme="minorHAnsi"/>
                      <w:lang w:val="fr-FR"/>
                    </w:rPr>
                    <w:t xml:space="preserve"> (DRS)</w:t>
                  </w:r>
                  <w:r>
                    <w:rPr>
                      <w:rFonts w:asciiTheme="minorHAnsi" w:hAnsiTheme="minorHAnsi"/>
                      <w:b w:val="0"/>
                      <w:lang w:val="fr-FR"/>
                    </w:rPr>
                    <w:t xml:space="preserve"> </w:t>
                  </w:r>
                </w:p>
              </w:tc>
              <w:tc>
                <w:tcPr>
                  <w:tcW w:w="758" w:type="dxa"/>
                </w:tcPr>
                <w:p w:rsidR="00B60801" w:rsidRPr="00044D2D" w:rsidRDefault="00A06251" w:rsidP="00A06251">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lang w:val="fr-FR"/>
                    </w:rPr>
                  </w:pPr>
                  <w:r>
                    <w:rPr>
                      <w:rFonts w:asciiTheme="minorHAnsi" w:hAnsiTheme="minorHAnsi"/>
                      <w:bCs/>
                      <w:lang w:val="fr-FR"/>
                    </w:rPr>
                    <w:t>~28</w:t>
                  </w:r>
                </w:p>
              </w:tc>
              <w:tc>
                <w:tcPr>
                  <w:tcW w:w="1170" w:type="dxa"/>
                </w:tcPr>
                <w:p w:rsidR="00B60801" w:rsidRPr="00044D2D" w:rsidRDefault="00A06251" w:rsidP="00A06251">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lang w:val="fr-FR"/>
                    </w:rPr>
                  </w:pPr>
                  <w:r>
                    <w:rPr>
                      <w:rFonts w:asciiTheme="minorHAnsi" w:hAnsiTheme="minorHAnsi"/>
                      <w:bCs/>
                      <w:lang w:val="fr-FR"/>
                    </w:rPr>
                    <w:t>14</w:t>
                  </w:r>
                </w:p>
              </w:tc>
              <w:tc>
                <w:tcPr>
                  <w:tcW w:w="1303" w:type="dxa"/>
                </w:tcPr>
                <w:p w:rsidR="00B60801" w:rsidRPr="00044D2D" w:rsidRDefault="00A06251" w:rsidP="00A06251">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lang w:val="fr-FR"/>
                    </w:rPr>
                  </w:pPr>
                  <w:r>
                    <w:rPr>
                      <w:rFonts w:asciiTheme="minorHAnsi" w:hAnsiTheme="minorHAnsi"/>
                      <w:bCs/>
                      <w:lang w:val="fr-FR"/>
                    </w:rPr>
                    <w:t>100%</w:t>
                  </w:r>
                </w:p>
              </w:tc>
              <w:tc>
                <w:tcPr>
                  <w:tcW w:w="1752" w:type="dxa"/>
                </w:tcPr>
                <w:p w:rsidR="00B60801" w:rsidRPr="00044D2D" w:rsidRDefault="00B60801" w:rsidP="00B60801">
                  <w:pPr>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lang w:val="fr-FR"/>
                    </w:rPr>
                  </w:pPr>
                  <w:r>
                    <w:rPr>
                      <w:rFonts w:asciiTheme="minorHAnsi" w:hAnsiTheme="minorHAnsi"/>
                      <w:bCs/>
                      <w:lang w:val="fr-FR"/>
                    </w:rPr>
                    <w:t>14</w:t>
                  </w:r>
                </w:p>
              </w:tc>
              <w:tc>
                <w:tcPr>
                  <w:tcW w:w="1059" w:type="dxa"/>
                </w:tcPr>
                <w:p w:rsidR="00B60801" w:rsidRPr="00044D2D" w:rsidRDefault="00B60801" w:rsidP="00044D2D">
                  <w:pPr>
                    <w:spacing w:before="0"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lang w:val="fr-FR"/>
                    </w:rPr>
                  </w:pPr>
                  <w:r>
                    <w:rPr>
                      <w:rFonts w:asciiTheme="minorHAnsi" w:hAnsiTheme="minorHAnsi"/>
                      <w:bCs/>
                      <w:lang w:val="fr-FR"/>
                    </w:rPr>
                    <w:t>100 000</w:t>
                  </w:r>
                </w:p>
              </w:tc>
              <w:tc>
                <w:tcPr>
                  <w:tcW w:w="1491" w:type="dxa"/>
                </w:tcPr>
                <w:p w:rsidR="00B60801" w:rsidRPr="00B60801" w:rsidRDefault="00B60801" w:rsidP="00044D2D">
                  <w:pPr>
                    <w:spacing w:before="0"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B60801">
                    <w:rPr>
                      <w:rFonts w:asciiTheme="minorHAnsi" w:hAnsiTheme="minorHAnsi"/>
                      <w:lang w:val="fr-FR"/>
                    </w:rPr>
                    <w:t>1 400 000</w:t>
                  </w:r>
                </w:p>
              </w:tc>
            </w:tr>
            <w:tr w:rsidR="00B60801" w:rsidRPr="00307D0B" w:rsidTr="00B6080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74" w:type="dxa"/>
                  <w:gridSpan w:val="6"/>
                </w:tcPr>
                <w:p w:rsidR="00B60801" w:rsidRPr="00B60801" w:rsidRDefault="00B60801" w:rsidP="00044D2D">
                  <w:pPr>
                    <w:spacing w:before="0" w:after="0"/>
                    <w:jc w:val="right"/>
                    <w:rPr>
                      <w:rFonts w:asciiTheme="minorHAnsi" w:hAnsiTheme="minorHAnsi"/>
                      <w:lang w:val="fr-FR"/>
                    </w:rPr>
                  </w:pPr>
                  <w:r w:rsidRPr="00B60801">
                    <w:rPr>
                      <w:rFonts w:asciiTheme="minorHAnsi" w:hAnsiTheme="minorHAnsi"/>
                      <w:lang w:val="fr-FR"/>
                    </w:rPr>
                    <w:t>TOTAL</w:t>
                  </w:r>
                </w:p>
              </w:tc>
              <w:tc>
                <w:tcPr>
                  <w:tcW w:w="1491" w:type="dxa"/>
                </w:tcPr>
                <w:p w:rsidR="00B60801" w:rsidRPr="00B60801" w:rsidRDefault="00FA5AF7" w:rsidP="00044D2D">
                  <w:pPr>
                    <w:spacing w:before="0" w:after="0"/>
                    <w:jc w:val="right"/>
                    <w:cnfStyle w:val="010000000000" w:firstRow="0" w:lastRow="1" w:firstColumn="0" w:lastColumn="0" w:oddVBand="0" w:evenVBand="0" w:oddHBand="0" w:evenHBand="0" w:firstRowFirstColumn="0" w:firstRowLastColumn="0" w:lastRowFirstColumn="0" w:lastRowLastColumn="0"/>
                    <w:rPr>
                      <w:rFonts w:asciiTheme="minorHAnsi" w:hAnsiTheme="minorHAnsi"/>
                      <w:lang w:val="fr-FR"/>
                    </w:rPr>
                  </w:pPr>
                  <w:r>
                    <w:rPr>
                      <w:rFonts w:asciiTheme="minorHAnsi" w:hAnsiTheme="minorHAnsi"/>
                      <w:lang w:val="fr-FR"/>
                    </w:rPr>
                    <w:t>90 00</w:t>
                  </w:r>
                  <w:r w:rsidR="00B60801" w:rsidRPr="00B60801">
                    <w:rPr>
                      <w:rFonts w:asciiTheme="minorHAnsi" w:hAnsiTheme="minorHAnsi"/>
                      <w:lang w:val="fr-FR"/>
                    </w:rPr>
                    <w:t>0 000</w:t>
                  </w:r>
                </w:p>
              </w:tc>
            </w:tr>
          </w:tbl>
          <w:p w:rsidR="00B60801" w:rsidRDefault="00B60801" w:rsidP="006241B8">
            <w:pPr>
              <w:rPr>
                <w:lang w:val="fr-FR"/>
              </w:rPr>
            </w:pPr>
            <w:r>
              <w:rPr>
                <w:lang w:val="fr-FR"/>
              </w:rPr>
              <w:t xml:space="preserve">Les onduleurs qui figurent dans ce tableau ne concernent que les DRS et viennent en complément </w:t>
            </w:r>
            <w:r w:rsidR="00A06251">
              <w:rPr>
                <w:lang w:val="fr-FR"/>
              </w:rPr>
              <w:t xml:space="preserve">de ce qui est renouvelé en première année. </w:t>
            </w:r>
            <w:r>
              <w:rPr>
                <w:lang w:val="fr-FR"/>
              </w:rPr>
              <w:t xml:space="preserve">Aucun </w:t>
            </w:r>
            <w:r w:rsidR="00A06251">
              <w:rPr>
                <w:lang w:val="fr-FR"/>
              </w:rPr>
              <w:t xml:space="preserve">autre </w:t>
            </w:r>
            <w:r>
              <w:rPr>
                <w:lang w:val="fr-FR"/>
              </w:rPr>
              <w:t>onduleur n’est inclus dans ce décompte</w:t>
            </w:r>
            <w:r w:rsidR="00A06251">
              <w:rPr>
                <w:lang w:val="fr-FR"/>
              </w:rPr>
              <w:t xml:space="preserve"> car </w:t>
            </w:r>
            <w:r>
              <w:rPr>
                <w:lang w:val="fr-FR"/>
              </w:rPr>
              <w:t>il est supposé acquis le fait de renouveler l’onduleur central de l’INS</w:t>
            </w:r>
            <w:r w:rsidR="00A06251">
              <w:rPr>
                <w:lang w:val="fr-FR"/>
              </w:rPr>
              <w:t>, rendant ainsi inutile les onduleurs individuels.</w:t>
            </w:r>
          </w:p>
          <w:p w:rsidR="006241B8" w:rsidRPr="00876EB4" w:rsidRDefault="00044D2D" w:rsidP="00FA5AF7">
            <w:pPr>
              <w:rPr>
                <w:lang w:val="fr-FR"/>
              </w:rPr>
            </w:pPr>
            <w:r>
              <w:rPr>
                <w:lang w:val="fr-FR"/>
              </w:rPr>
              <w:t>L’effort financier à réaliser se monte à 2</w:t>
            </w:r>
            <w:r w:rsidR="00FA5AF7">
              <w:rPr>
                <w:lang w:val="fr-FR"/>
              </w:rPr>
              <w:t>2</w:t>
            </w:r>
            <w:r>
              <w:rPr>
                <w:lang w:val="fr-FR"/>
              </w:rPr>
              <w:t> </w:t>
            </w:r>
            <w:r w:rsidR="00FA5AF7">
              <w:rPr>
                <w:lang w:val="fr-FR"/>
              </w:rPr>
              <w:t>5</w:t>
            </w:r>
            <w:r>
              <w:rPr>
                <w:lang w:val="fr-FR"/>
              </w:rPr>
              <w:t xml:space="preserve">00 000 FCFA par an à partir de la seconde année de mise en œuvre. </w:t>
            </w:r>
            <w:r w:rsidR="006241B8">
              <w:rPr>
                <w:lang w:val="fr-FR"/>
              </w:rPr>
              <w:t xml:space="preserve"> </w:t>
            </w:r>
          </w:p>
        </w:tc>
      </w:tr>
      <w:tr w:rsidR="00876EB4" w:rsidRPr="002638C5" w:rsidTr="00044D2D">
        <w:tc>
          <w:tcPr>
            <w:tcW w:w="9178" w:type="dxa"/>
            <w:gridSpan w:val="4"/>
            <w:tcBorders>
              <w:top w:val="nil"/>
              <w:left w:val="single" w:sz="4" w:space="0" w:color="000000"/>
              <w:bottom w:val="nil"/>
              <w:right w:val="single" w:sz="4" w:space="0" w:color="000000"/>
            </w:tcBorders>
            <w:shd w:val="clear" w:color="auto" w:fill="D9D9D9"/>
          </w:tcPr>
          <w:p w:rsidR="00876EB4" w:rsidRPr="002638C5" w:rsidRDefault="00876EB4" w:rsidP="00876EB4">
            <w:pPr>
              <w:keepNext/>
              <w:jc w:val="center"/>
              <w:rPr>
                <w:b/>
                <w:lang w:val="fr-FR"/>
              </w:rPr>
            </w:pPr>
            <w:r w:rsidRPr="002638C5">
              <w:rPr>
                <w:b/>
                <w:lang w:val="fr-FR"/>
              </w:rPr>
              <w:t>Planning</w:t>
            </w:r>
          </w:p>
        </w:tc>
      </w:tr>
      <w:tr w:rsidR="00876EB4" w:rsidRPr="00CC7B51" w:rsidTr="00044D2D">
        <w:tc>
          <w:tcPr>
            <w:tcW w:w="9178" w:type="dxa"/>
            <w:gridSpan w:val="4"/>
            <w:tcBorders>
              <w:top w:val="nil"/>
              <w:left w:val="single" w:sz="4" w:space="0" w:color="000000"/>
              <w:bottom w:val="nil"/>
              <w:right w:val="single" w:sz="4" w:space="0" w:color="000000"/>
            </w:tcBorders>
            <w:shd w:val="clear" w:color="auto" w:fill="auto"/>
          </w:tcPr>
          <w:p w:rsidR="00876EB4" w:rsidRPr="002638C5" w:rsidRDefault="00CC7B51" w:rsidP="00CC7B51">
            <w:pPr>
              <w:rPr>
                <w:lang w:val="fr-FR"/>
              </w:rPr>
            </w:pPr>
            <w:r>
              <w:rPr>
                <w:lang w:val="fr-FR"/>
              </w:rPr>
              <w:t>La mise en œuvre de ce projet dépend de la disponibilité des financements. La durée d’exécution correspond à celle du SDI.</w:t>
            </w:r>
          </w:p>
        </w:tc>
      </w:tr>
      <w:tr w:rsidR="00876EB4" w:rsidRPr="002638C5" w:rsidTr="00044D2D">
        <w:tc>
          <w:tcPr>
            <w:tcW w:w="9178" w:type="dxa"/>
            <w:gridSpan w:val="4"/>
            <w:tcBorders>
              <w:top w:val="nil"/>
              <w:left w:val="single" w:sz="4" w:space="0" w:color="000000"/>
              <w:bottom w:val="nil"/>
              <w:right w:val="single" w:sz="4" w:space="0" w:color="000000"/>
            </w:tcBorders>
            <w:shd w:val="clear" w:color="auto" w:fill="D9D9D9"/>
          </w:tcPr>
          <w:p w:rsidR="00876EB4" w:rsidRPr="002638C5" w:rsidRDefault="00876EB4" w:rsidP="00FA5AF7">
            <w:pPr>
              <w:jc w:val="center"/>
              <w:rPr>
                <w:b/>
                <w:lang w:val="fr-FR"/>
              </w:rPr>
            </w:pPr>
            <w:r w:rsidRPr="002638C5">
              <w:rPr>
                <w:b/>
                <w:lang w:val="fr-FR"/>
              </w:rPr>
              <w:t>Justification</w:t>
            </w:r>
          </w:p>
        </w:tc>
      </w:tr>
      <w:tr w:rsidR="00876EB4" w:rsidRPr="00307D0B" w:rsidTr="00044D2D">
        <w:tc>
          <w:tcPr>
            <w:tcW w:w="9178" w:type="dxa"/>
            <w:gridSpan w:val="4"/>
            <w:tcBorders>
              <w:top w:val="nil"/>
              <w:left w:val="single" w:sz="4" w:space="0" w:color="000000"/>
              <w:bottom w:val="single" w:sz="4" w:space="0" w:color="000000"/>
              <w:right w:val="single" w:sz="4" w:space="0" w:color="000000"/>
            </w:tcBorders>
          </w:tcPr>
          <w:p w:rsidR="00876EB4" w:rsidRDefault="00876EB4" w:rsidP="00FA5AF7">
            <w:pPr>
              <w:rPr>
                <w:lang w:val="fr-FR"/>
              </w:rPr>
            </w:pPr>
            <w:r>
              <w:rPr>
                <w:lang w:val="fr-FR"/>
              </w:rPr>
              <w:t>Le fonctionnement de l’INS quant au renouvellement du parc informatique est fortement marqué par l’opportunisme. L’institut ne renouvelle en effet qu’une quinzaine de machines au mieux par an et cherche le reste dans les projets financés par les partenaires. Le résultat est une arrivée massive de postes informatiques certaines années, et un assèchement quasi complet à d’autres. La règle qui doit prédominer est celui du renouvellement par tranche du parc informatique de manière à pouvoir prévoir ce budget chaque année.</w:t>
            </w:r>
          </w:p>
          <w:p w:rsidR="00A25727" w:rsidRPr="002638C5" w:rsidRDefault="00A25727" w:rsidP="00FA5AF7">
            <w:pPr>
              <w:rPr>
                <w:lang w:val="fr-FR"/>
              </w:rPr>
            </w:pPr>
            <w:r>
              <w:rPr>
                <w:lang w:val="fr-FR"/>
              </w:rPr>
              <w:t>Le renouvellement du parc contribue au résultat 1.2.</w:t>
            </w:r>
          </w:p>
        </w:tc>
      </w:tr>
    </w:tbl>
    <w:p w:rsidR="00A25727" w:rsidRDefault="00A25727">
      <w:pPr>
        <w:spacing w:before="0" w:after="200"/>
        <w:jc w:val="left"/>
        <w:rPr>
          <w:lang w:val="fr-FR"/>
        </w:rPr>
      </w:pPr>
    </w:p>
    <w:tbl>
      <w:tblPr>
        <w:tblW w:w="9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15"/>
        <w:gridCol w:w="2322"/>
        <w:gridCol w:w="2416"/>
        <w:gridCol w:w="1425"/>
      </w:tblGrid>
      <w:tr w:rsidR="000F256E" w:rsidRPr="00BF0CA0" w:rsidTr="00A36F2C">
        <w:tc>
          <w:tcPr>
            <w:tcW w:w="3015" w:type="dxa"/>
            <w:tcBorders>
              <w:top w:val="single" w:sz="4" w:space="0" w:color="000000"/>
              <w:left w:val="single" w:sz="4" w:space="0" w:color="000000"/>
              <w:bottom w:val="single" w:sz="4" w:space="0" w:color="000000"/>
              <w:right w:val="single" w:sz="4" w:space="0" w:color="000000"/>
            </w:tcBorders>
            <w:shd w:val="clear" w:color="auto" w:fill="D9D9D9"/>
          </w:tcPr>
          <w:p w:rsidR="000F256E" w:rsidRPr="002638C5" w:rsidRDefault="000F256E" w:rsidP="00A36F2C">
            <w:pPr>
              <w:keepNext/>
              <w:rPr>
                <w:lang w:val="fr-FR"/>
              </w:rPr>
            </w:pPr>
            <w:r w:rsidRPr="002638C5">
              <w:rPr>
                <w:lang w:val="fr-FR"/>
              </w:rPr>
              <w:t>Nom du projet :</w:t>
            </w:r>
          </w:p>
        </w:tc>
        <w:tc>
          <w:tcPr>
            <w:tcW w:w="6163" w:type="dxa"/>
            <w:gridSpan w:val="3"/>
            <w:tcBorders>
              <w:top w:val="single" w:sz="4" w:space="0" w:color="000000"/>
              <w:left w:val="single" w:sz="4" w:space="0" w:color="000000"/>
              <w:bottom w:val="single" w:sz="4" w:space="0" w:color="000000"/>
              <w:right w:val="single" w:sz="4" w:space="0" w:color="000000"/>
            </w:tcBorders>
          </w:tcPr>
          <w:p w:rsidR="000F256E" w:rsidRPr="002638C5" w:rsidRDefault="000F256E" w:rsidP="00A36F2C">
            <w:pPr>
              <w:rPr>
                <w:lang w:val="fr-FR"/>
              </w:rPr>
            </w:pPr>
            <w:r>
              <w:rPr>
                <w:lang w:val="fr-FR"/>
              </w:rPr>
              <w:t>Formation du personnel informaticien</w:t>
            </w:r>
          </w:p>
        </w:tc>
      </w:tr>
      <w:tr w:rsidR="000F256E" w:rsidRPr="002638C5" w:rsidTr="00A36F2C">
        <w:tc>
          <w:tcPr>
            <w:tcW w:w="3015" w:type="dxa"/>
            <w:tcBorders>
              <w:top w:val="single" w:sz="4" w:space="0" w:color="000000"/>
              <w:left w:val="single" w:sz="4" w:space="0" w:color="000000"/>
              <w:bottom w:val="single" w:sz="4" w:space="0" w:color="000000"/>
              <w:right w:val="single" w:sz="4" w:space="0" w:color="000000"/>
            </w:tcBorders>
            <w:shd w:val="clear" w:color="auto" w:fill="D9D9D9"/>
          </w:tcPr>
          <w:p w:rsidR="000F256E" w:rsidRPr="002638C5" w:rsidRDefault="000F256E" w:rsidP="00A36F2C">
            <w:pPr>
              <w:keepNext/>
              <w:rPr>
                <w:lang w:val="fr-FR"/>
              </w:rPr>
            </w:pPr>
            <w:r w:rsidRPr="002638C5">
              <w:rPr>
                <w:lang w:val="fr-FR"/>
              </w:rPr>
              <w:t>Budget indicatif :</w:t>
            </w:r>
          </w:p>
        </w:tc>
        <w:tc>
          <w:tcPr>
            <w:tcW w:w="2322" w:type="dxa"/>
            <w:tcBorders>
              <w:top w:val="single" w:sz="4" w:space="0" w:color="000000"/>
              <w:left w:val="single" w:sz="4" w:space="0" w:color="000000"/>
              <w:bottom w:val="single" w:sz="4" w:space="0" w:color="000000"/>
              <w:right w:val="single" w:sz="4" w:space="0" w:color="000000"/>
            </w:tcBorders>
          </w:tcPr>
          <w:p w:rsidR="000F256E" w:rsidRPr="002638C5" w:rsidRDefault="00EA6D75" w:rsidP="00EA6D75">
            <w:pPr>
              <w:keepNext/>
              <w:rPr>
                <w:lang w:val="fr-FR"/>
              </w:rPr>
            </w:pPr>
            <w:r>
              <w:rPr>
                <w:lang w:val="fr-FR"/>
              </w:rPr>
              <w:t>100</w:t>
            </w:r>
            <w:r w:rsidR="000F256E">
              <w:rPr>
                <w:lang w:val="fr-FR"/>
              </w:rPr>
              <w:t xml:space="preserve"> Mfcfa</w:t>
            </w:r>
          </w:p>
        </w:tc>
        <w:tc>
          <w:tcPr>
            <w:tcW w:w="2416" w:type="dxa"/>
            <w:tcBorders>
              <w:top w:val="single" w:sz="4" w:space="0" w:color="000000"/>
              <w:left w:val="single" w:sz="4" w:space="0" w:color="000000"/>
              <w:bottom w:val="single" w:sz="4" w:space="0" w:color="000000"/>
              <w:right w:val="single" w:sz="4" w:space="0" w:color="000000"/>
            </w:tcBorders>
            <w:shd w:val="clear" w:color="auto" w:fill="D9D9D9"/>
          </w:tcPr>
          <w:p w:rsidR="000F256E" w:rsidRPr="002638C5" w:rsidRDefault="000F256E" w:rsidP="00A36F2C">
            <w:pPr>
              <w:keepNext/>
              <w:rPr>
                <w:lang w:val="fr-FR"/>
              </w:rPr>
            </w:pPr>
            <w:r w:rsidRPr="002638C5">
              <w:rPr>
                <w:lang w:val="fr-FR"/>
              </w:rPr>
              <w:t>Priorité (1, 2 ou 3)</w:t>
            </w:r>
          </w:p>
        </w:tc>
        <w:tc>
          <w:tcPr>
            <w:tcW w:w="1425" w:type="dxa"/>
            <w:tcBorders>
              <w:top w:val="single" w:sz="4" w:space="0" w:color="000000"/>
              <w:left w:val="single" w:sz="4" w:space="0" w:color="000000"/>
              <w:bottom w:val="single" w:sz="4" w:space="0" w:color="000000"/>
              <w:right w:val="single" w:sz="4" w:space="0" w:color="000000"/>
            </w:tcBorders>
          </w:tcPr>
          <w:p w:rsidR="000F256E" w:rsidRPr="002638C5" w:rsidRDefault="000F256E" w:rsidP="00CC7B51">
            <w:pPr>
              <w:keepNext/>
              <w:rPr>
                <w:lang w:val="fr-FR"/>
              </w:rPr>
            </w:pPr>
            <w:r>
              <w:rPr>
                <w:lang w:val="fr-FR"/>
              </w:rPr>
              <w:t>2</w:t>
            </w:r>
          </w:p>
        </w:tc>
      </w:tr>
      <w:tr w:rsidR="000F256E" w:rsidRPr="002638C5" w:rsidTr="00A36F2C">
        <w:tc>
          <w:tcPr>
            <w:tcW w:w="9178" w:type="dxa"/>
            <w:gridSpan w:val="4"/>
            <w:tcBorders>
              <w:top w:val="double" w:sz="4" w:space="0" w:color="auto"/>
              <w:left w:val="single" w:sz="4" w:space="0" w:color="000000"/>
              <w:bottom w:val="nil"/>
              <w:right w:val="single" w:sz="4" w:space="0" w:color="000000"/>
            </w:tcBorders>
            <w:shd w:val="clear" w:color="auto" w:fill="D9D9D9"/>
          </w:tcPr>
          <w:p w:rsidR="000F256E" w:rsidRPr="002638C5" w:rsidRDefault="000F256E" w:rsidP="00A36F2C">
            <w:pPr>
              <w:keepNext/>
              <w:jc w:val="center"/>
              <w:rPr>
                <w:b/>
                <w:lang w:val="fr-FR"/>
              </w:rPr>
            </w:pPr>
            <w:r w:rsidRPr="002638C5">
              <w:rPr>
                <w:b/>
                <w:lang w:val="fr-FR"/>
              </w:rPr>
              <w:t>Description du projet</w:t>
            </w:r>
          </w:p>
        </w:tc>
      </w:tr>
      <w:tr w:rsidR="000F256E" w:rsidRPr="00307D0B" w:rsidTr="00A36F2C">
        <w:tc>
          <w:tcPr>
            <w:tcW w:w="9178" w:type="dxa"/>
            <w:gridSpan w:val="4"/>
            <w:tcBorders>
              <w:top w:val="nil"/>
              <w:left w:val="single" w:sz="4" w:space="0" w:color="000000"/>
              <w:bottom w:val="nil"/>
              <w:right w:val="single" w:sz="4" w:space="0" w:color="000000"/>
            </w:tcBorders>
          </w:tcPr>
          <w:p w:rsidR="000F256E" w:rsidRDefault="000F256E" w:rsidP="00A36F2C">
            <w:pPr>
              <w:rPr>
                <w:lang w:val="fr-FR"/>
              </w:rPr>
            </w:pPr>
            <w:r>
              <w:rPr>
                <w:lang w:val="fr-FR"/>
              </w:rPr>
              <w:t>A partir du plan de formation de l’INS certains sujets ressortent. Si tous ne sont pas à reprendre dans le SDI, les sujets suivants seront bénéfiques pour l’atteinte des objectifs :</w:t>
            </w:r>
          </w:p>
          <w:p w:rsidR="000F256E" w:rsidRDefault="000F256E" w:rsidP="000F256E">
            <w:pPr>
              <w:pStyle w:val="ListParagraph"/>
              <w:numPr>
                <w:ilvl w:val="0"/>
                <w:numId w:val="50"/>
              </w:numPr>
              <w:rPr>
                <w:lang w:val="fr-FR"/>
              </w:rPr>
            </w:pPr>
            <w:r>
              <w:rPr>
                <w:lang w:val="fr-FR"/>
              </w:rPr>
              <w:t>administration système et réseau, certification Cisco CCNA</w:t>
            </w:r>
            <w:r w:rsidR="00A36F2C">
              <w:rPr>
                <w:lang w:val="fr-FR"/>
              </w:rPr>
              <w:t xml:space="preserve"> et CCNP</w:t>
            </w:r>
          </w:p>
          <w:p w:rsidR="000F256E" w:rsidRDefault="000F256E" w:rsidP="000F256E">
            <w:pPr>
              <w:pStyle w:val="ListParagraph"/>
              <w:numPr>
                <w:ilvl w:val="0"/>
                <w:numId w:val="50"/>
              </w:numPr>
              <w:rPr>
                <w:lang w:val="fr-FR"/>
              </w:rPr>
            </w:pPr>
            <w:r>
              <w:rPr>
                <w:lang w:val="fr-FR"/>
              </w:rPr>
              <w:t xml:space="preserve">administration des systèmes MS Windows, certification </w:t>
            </w:r>
            <w:r w:rsidR="00A36F2C">
              <w:rPr>
                <w:lang w:val="fr-FR"/>
              </w:rPr>
              <w:t>MCSA et MCSE</w:t>
            </w:r>
          </w:p>
          <w:p w:rsidR="00A36F2C" w:rsidRDefault="00A36F2C" w:rsidP="000F256E">
            <w:pPr>
              <w:pStyle w:val="ListParagraph"/>
              <w:numPr>
                <w:ilvl w:val="0"/>
                <w:numId w:val="50"/>
              </w:numPr>
              <w:rPr>
                <w:lang w:val="fr-FR"/>
              </w:rPr>
            </w:pPr>
            <w:r>
              <w:rPr>
                <w:lang w:val="fr-FR"/>
              </w:rPr>
              <w:t>administration de bases de données MSSQL, certification MCDBA</w:t>
            </w:r>
          </w:p>
          <w:p w:rsidR="00A36F2C" w:rsidRDefault="00A36F2C" w:rsidP="000F256E">
            <w:pPr>
              <w:pStyle w:val="ListParagraph"/>
              <w:numPr>
                <w:ilvl w:val="0"/>
                <w:numId w:val="50"/>
              </w:numPr>
              <w:rPr>
                <w:lang w:val="fr-FR"/>
              </w:rPr>
            </w:pPr>
            <w:r>
              <w:rPr>
                <w:lang w:val="fr-FR"/>
              </w:rPr>
              <w:t>support technique des machines Windows, certification MCDST</w:t>
            </w:r>
          </w:p>
          <w:p w:rsidR="00A36F2C" w:rsidRPr="00A36F2C" w:rsidRDefault="00A36F2C" w:rsidP="00A36F2C">
            <w:pPr>
              <w:rPr>
                <w:lang w:val="fr-FR"/>
              </w:rPr>
            </w:pPr>
            <w:r>
              <w:rPr>
                <w:lang w:val="fr-FR"/>
              </w:rPr>
              <w:t>D’autres pourront s’ajouter à la liste au cours du SDI. L’important est ici de considérer ce projet comme la suite du projet de renforcement des capacités présenté dans la partie court terme. Les formations présentées ici s’étaleront donc sur 4 années et un budget forfaitaire de 100 Mfcfa est proposé, soit 25Mfcfa par an.</w:t>
            </w:r>
          </w:p>
        </w:tc>
      </w:tr>
      <w:tr w:rsidR="000F256E" w:rsidRPr="002638C5" w:rsidTr="00A36F2C">
        <w:tc>
          <w:tcPr>
            <w:tcW w:w="9178" w:type="dxa"/>
            <w:gridSpan w:val="4"/>
            <w:tcBorders>
              <w:top w:val="nil"/>
              <w:left w:val="single" w:sz="4" w:space="0" w:color="000000"/>
              <w:bottom w:val="nil"/>
              <w:right w:val="single" w:sz="4" w:space="0" w:color="000000"/>
            </w:tcBorders>
            <w:shd w:val="clear" w:color="auto" w:fill="D9D9D9"/>
          </w:tcPr>
          <w:p w:rsidR="000F256E" w:rsidRPr="002638C5" w:rsidRDefault="000F256E" w:rsidP="00A36F2C">
            <w:pPr>
              <w:keepNext/>
              <w:jc w:val="center"/>
              <w:rPr>
                <w:b/>
                <w:lang w:val="fr-FR"/>
              </w:rPr>
            </w:pPr>
            <w:r w:rsidRPr="002638C5">
              <w:rPr>
                <w:b/>
                <w:lang w:val="fr-FR"/>
              </w:rPr>
              <w:t>Planning</w:t>
            </w:r>
          </w:p>
        </w:tc>
      </w:tr>
      <w:tr w:rsidR="000F256E" w:rsidRPr="00307D0B" w:rsidTr="00A36F2C">
        <w:tc>
          <w:tcPr>
            <w:tcW w:w="9178" w:type="dxa"/>
            <w:gridSpan w:val="4"/>
            <w:tcBorders>
              <w:top w:val="nil"/>
              <w:left w:val="single" w:sz="4" w:space="0" w:color="000000"/>
              <w:bottom w:val="nil"/>
              <w:right w:val="single" w:sz="4" w:space="0" w:color="000000"/>
            </w:tcBorders>
            <w:shd w:val="clear" w:color="auto" w:fill="auto"/>
          </w:tcPr>
          <w:p w:rsidR="000F256E" w:rsidRPr="002638C5" w:rsidRDefault="00CC7B51" w:rsidP="00CC7B51">
            <w:pPr>
              <w:keepNext/>
              <w:jc w:val="left"/>
              <w:rPr>
                <w:b/>
                <w:lang w:val="fr-FR"/>
              </w:rPr>
            </w:pPr>
            <w:r>
              <w:rPr>
                <w:lang w:val="fr-FR"/>
              </w:rPr>
              <w:t>La mise en œuvre de ce projet dépend de la disponibilité des financements. La durée d’exécution correspond à celle du SDI. Chaque année les formations demandées doivent être validées par le comité de pilotage et s’inscrire dans les axes du SDI.</w:t>
            </w:r>
          </w:p>
        </w:tc>
      </w:tr>
      <w:tr w:rsidR="000F256E" w:rsidRPr="002638C5" w:rsidTr="00A36F2C">
        <w:tc>
          <w:tcPr>
            <w:tcW w:w="9178" w:type="dxa"/>
            <w:gridSpan w:val="4"/>
            <w:tcBorders>
              <w:top w:val="nil"/>
              <w:left w:val="single" w:sz="4" w:space="0" w:color="000000"/>
              <w:bottom w:val="nil"/>
              <w:right w:val="single" w:sz="4" w:space="0" w:color="000000"/>
            </w:tcBorders>
            <w:shd w:val="clear" w:color="auto" w:fill="D9D9D9"/>
          </w:tcPr>
          <w:p w:rsidR="000F256E" w:rsidRPr="002638C5" w:rsidRDefault="000F256E" w:rsidP="00A36F2C">
            <w:pPr>
              <w:keepNext/>
              <w:jc w:val="center"/>
              <w:rPr>
                <w:b/>
                <w:lang w:val="fr-FR"/>
              </w:rPr>
            </w:pPr>
            <w:r w:rsidRPr="002638C5">
              <w:rPr>
                <w:b/>
                <w:lang w:val="fr-FR"/>
              </w:rPr>
              <w:t>Justification</w:t>
            </w:r>
          </w:p>
        </w:tc>
      </w:tr>
      <w:tr w:rsidR="000F256E" w:rsidRPr="00307D0B" w:rsidTr="00A36F2C">
        <w:tc>
          <w:tcPr>
            <w:tcW w:w="9178" w:type="dxa"/>
            <w:gridSpan w:val="4"/>
            <w:tcBorders>
              <w:top w:val="nil"/>
              <w:left w:val="single" w:sz="4" w:space="0" w:color="000000"/>
              <w:bottom w:val="single" w:sz="4" w:space="0" w:color="000000"/>
              <w:right w:val="single" w:sz="4" w:space="0" w:color="000000"/>
            </w:tcBorders>
          </w:tcPr>
          <w:p w:rsidR="000F256E" w:rsidRDefault="000F256E" w:rsidP="000F256E">
            <w:pPr>
              <w:keepNext/>
              <w:rPr>
                <w:lang w:val="fr-FR"/>
              </w:rPr>
            </w:pPr>
            <w:r>
              <w:rPr>
                <w:lang w:val="fr-FR"/>
              </w:rPr>
              <w:t>Les technologies évoluent très rapidement dans le secteur informatique (les informaticiens sont avec les chirurgiens la profession qui doit renouveler ses connaissances le plus fréquemment) et i lest nécessaire de maintenir un haut niveau de compétences pour que l’exploitation de l’infrastructure informatique soit la plus efficace possible.</w:t>
            </w:r>
          </w:p>
          <w:p w:rsidR="000F256E" w:rsidRDefault="000F256E" w:rsidP="000F256E">
            <w:pPr>
              <w:keepNext/>
              <w:rPr>
                <w:lang w:val="fr-FR"/>
              </w:rPr>
            </w:pPr>
            <w:r>
              <w:rPr>
                <w:lang w:val="fr-FR"/>
              </w:rPr>
              <w:t>Par conséquent des formations doivent être prévues dans le cadre du SDI et se rattacher aux objectifs du SDI.</w:t>
            </w:r>
          </w:p>
          <w:p w:rsidR="00A25727" w:rsidRPr="002638C5" w:rsidRDefault="00A25727" w:rsidP="000F256E">
            <w:pPr>
              <w:keepNext/>
              <w:rPr>
                <w:lang w:val="fr-FR"/>
              </w:rPr>
            </w:pPr>
            <w:r>
              <w:rPr>
                <w:lang w:val="fr-FR"/>
              </w:rPr>
              <w:t>Cette activité est liée au résultat 2.3.</w:t>
            </w:r>
          </w:p>
        </w:tc>
      </w:tr>
    </w:tbl>
    <w:p w:rsidR="000D2873" w:rsidRDefault="000D2873" w:rsidP="0017623C">
      <w:pPr>
        <w:rPr>
          <w:lang w:val="fr-FR"/>
        </w:rPr>
      </w:pPr>
    </w:p>
    <w:p w:rsidR="000D2873" w:rsidRDefault="000D2873">
      <w:pPr>
        <w:spacing w:before="0" w:after="200"/>
        <w:jc w:val="left"/>
        <w:rPr>
          <w:lang w:val="fr-FR"/>
        </w:rPr>
      </w:pPr>
      <w:r>
        <w:rPr>
          <w:lang w:val="fr-FR"/>
        </w:rPr>
        <w:br w:type="page"/>
      </w:r>
    </w:p>
    <w:tbl>
      <w:tblPr>
        <w:tblW w:w="9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15"/>
        <w:gridCol w:w="2322"/>
        <w:gridCol w:w="2416"/>
        <w:gridCol w:w="1425"/>
      </w:tblGrid>
      <w:tr w:rsidR="00EA6D75" w:rsidRPr="00307D0B" w:rsidTr="000D2873">
        <w:tc>
          <w:tcPr>
            <w:tcW w:w="3015" w:type="dxa"/>
            <w:tcBorders>
              <w:top w:val="single" w:sz="4" w:space="0" w:color="000000"/>
              <w:left w:val="single" w:sz="4" w:space="0" w:color="000000"/>
              <w:bottom w:val="single" w:sz="4" w:space="0" w:color="000000"/>
              <w:right w:val="single" w:sz="4" w:space="0" w:color="000000"/>
            </w:tcBorders>
            <w:shd w:val="clear" w:color="auto" w:fill="D9D9D9"/>
          </w:tcPr>
          <w:p w:rsidR="00EA6D75" w:rsidRPr="002638C5" w:rsidRDefault="00EA6D75" w:rsidP="000D2873">
            <w:pPr>
              <w:keepNext/>
              <w:rPr>
                <w:lang w:val="fr-FR"/>
              </w:rPr>
            </w:pPr>
            <w:r w:rsidRPr="002638C5">
              <w:rPr>
                <w:lang w:val="fr-FR"/>
              </w:rPr>
              <w:t>Nom du projet :</w:t>
            </w:r>
          </w:p>
        </w:tc>
        <w:tc>
          <w:tcPr>
            <w:tcW w:w="6163" w:type="dxa"/>
            <w:gridSpan w:val="3"/>
            <w:tcBorders>
              <w:top w:val="single" w:sz="4" w:space="0" w:color="000000"/>
              <w:left w:val="single" w:sz="4" w:space="0" w:color="000000"/>
              <w:bottom w:val="single" w:sz="4" w:space="0" w:color="000000"/>
              <w:right w:val="single" w:sz="4" w:space="0" w:color="000000"/>
            </w:tcBorders>
          </w:tcPr>
          <w:p w:rsidR="00EA6D75" w:rsidRPr="002638C5" w:rsidRDefault="00EA6D75" w:rsidP="000D2873">
            <w:pPr>
              <w:rPr>
                <w:lang w:val="fr-FR"/>
              </w:rPr>
            </w:pPr>
            <w:r>
              <w:rPr>
                <w:lang w:val="fr-FR"/>
              </w:rPr>
              <w:t>Evaluation à mi-parcours du SDI</w:t>
            </w:r>
          </w:p>
        </w:tc>
      </w:tr>
      <w:tr w:rsidR="00EA6D75" w:rsidRPr="002638C5" w:rsidTr="000D2873">
        <w:tc>
          <w:tcPr>
            <w:tcW w:w="3015" w:type="dxa"/>
            <w:tcBorders>
              <w:top w:val="single" w:sz="4" w:space="0" w:color="000000"/>
              <w:left w:val="single" w:sz="4" w:space="0" w:color="000000"/>
              <w:bottom w:val="single" w:sz="4" w:space="0" w:color="000000"/>
              <w:right w:val="single" w:sz="4" w:space="0" w:color="000000"/>
            </w:tcBorders>
            <w:shd w:val="clear" w:color="auto" w:fill="D9D9D9"/>
          </w:tcPr>
          <w:p w:rsidR="00EA6D75" w:rsidRPr="002638C5" w:rsidRDefault="00EA6D75" w:rsidP="000D2873">
            <w:pPr>
              <w:keepNext/>
              <w:rPr>
                <w:lang w:val="fr-FR"/>
              </w:rPr>
            </w:pPr>
            <w:r w:rsidRPr="002638C5">
              <w:rPr>
                <w:lang w:val="fr-FR"/>
              </w:rPr>
              <w:t>Budget indicatif :</w:t>
            </w:r>
          </w:p>
        </w:tc>
        <w:tc>
          <w:tcPr>
            <w:tcW w:w="2322" w:type="dxa"/>
            <w:tcBorders>
              <w:top w:val="single" w:sz="4" w:space="0" w:color="000000"/>
              <w:left w:val="single" w:sz="4" w:space="0" w:color="000000"/>
              <w:bottom w:val="single" w:sz="4" w:space="0" w:color="000000"/>
              <w:right w:val="single" w:sz="4" w:space="0" w:color="000000"/>
            </w:tcBorders>
          </w:tcPr>
          <w:p w:rsidR="00EA6D75" w:rsidRPr="002638C5" w:rsidRDefault="000D2873" w:rsidP="000D2873">
            <w:pPr>
              <w:keepNext/>
              <w:rPr>
                <w:lang w:val="fr-FR"/>
              </w:rPr>
            </w:pPr>
            <w:r>
              <w:rPr>
                <w:lang w:val="fr-FR"/>
              </w:rPr>
              <w:t>30</w:t>
            </w:r>
            <w:r w:rsidR="00EA6D75">
              <w:rPr>
                <w:lang w:val="fr-FR"/>
              </w:rPr>
              <w:t xml:space="preserve"> Mfcfa</w:t>
            </w:r>
          </w:p>
        </w:tc>
        <w:tc>
          <w:tcPr>
            <w:tcW w:w="2416" w:type="dxa"/>
            <w:tcBorders>
              <w:top w:val="single" w:sz="4" w:space="0" w:color="000000"/>
              <w:left w:val="single" w:sz="4" w:space="0" w:color="000000"/>
              <w:bottom w:val="single" w:sz="4" w:space="0" w:color="000000"/>
              <w:right w:val="single" w:sz="4" w:space="0" w:color="000000"/>
            </w:tcBorders>
            <w:shd w:val="clear" w:color="auto" w:fill="D9D9D9"/>
          </w:tcPr>
          <w:p w:rsidR="00EA6D75" w:rsidRPr="002638C5" w:rsidRDefault="00EA6D75" w:rsidP="000D2873">
            <w:pPr>
              <w:keepNext/>
              <w:rPr>
                <w:lang w:val="fr-FR"/>
              </w:rPr>
            </w:pPr>
            <w:r w:rsidRPr="002638C5">
              <w:rPr>
                <w:lang w:val="fr-FR"/>
              </w:rPr>
              <w:t>Priorité (1, 2 ou 3)</w:t>
            </w:r>
          </w:p>
        </w:tc>
        <w:tc>
          <w:tcPr>
            <w:tcW w:w="1425" w:type="dxa"/>
            <w:tcBorders>
              <w:top w:val="single" w:sz="4" w:space="0" w:color="000000"/>
              <w:left w:val="single" w:sz="4" w:space="0" w:color="000000"/>
              <w:bottom w:val="single" w:sz="4" w:space="0" w:color="000000"/>
              <w:right w:val="single" w:sz="4" w:space="0" w:color="000000"/>
            </w:tcBorders>
          </w:tcPr>
          <w:p w:rsidR="00EA6D75" w:rsidRPr="002638C5" w:rsidRDefault="00EA6D75" w:rsidP="000D2873">
            <w:pPr>
              <w:keepNext/>
              <w:rPr>
                <w:lang w:val="fr-FR"/>
              </w:rPr>
            </w:pPr>
            <w:r>
              <w:rPr>
                <w:lang w:val="fr-FR"/>
              </w:rPr>
              <w:t xml:space="preserve"> </w:t>
            </w:r>
            <w:r w:rsidR="00CC7B51">
              <w:rPr>
                <w:lang w:val="fr-FR"/>
              </w:rPr>
              <w:t>2</w:t>
            </w:r>
          </w:p>
        </w:tc>
      </w:tr>
      <w:tr w:rsidR="00EA6D75" w:rsidRPr="002638C5" w:rsidTr="000D2873">
        <w:tc>
          <w:tcPr>
            <w:tcW w:w="9178" w:type="dxa"/>
            <w:gridSpan w:val="4"/>
            <w:tcBorders>
              <w:top w:val="double" w:sz="4" w:space="0" w:color="auto"/>
              <w:left w:val="single" w:sz="4" w:space="0" w:color="000000"/>
              <w:bottom w:val="nil"/>
              <w:right w:val="single" w:sz="4" w:space="0" w:color="000000"/>
            </w:tcBorders>
            <w:shd w:val="clear" w:color="auto" w:fill="D9D9D9"/>
          </w:tcPr>
          <w:p w:rsidR="00EA6D75" w:rsidRPr="002638C5" w:rsidRDefault="00EA6D75" w:rsidP="000D2873">
            <w:pPr>
              <w:keepNext/>
              <w:jc w:val="center"/>
              <w:rPr>
                <w:b/>
                <w:lang w:val="fr-FR"/>
              </w:rPr>
            </w:pPr>
            <w:r w:rsidRPr="002638C5">
              <w:rPr>
                <w:b/>
                <w:lang w:val="fr-FR"/>
              </w:rPr>
              <w:t>Description du projet</w:t>
            </w:r>
          </w:p>
        </w:tc>
      </w:tr>
      <w:tr w:rsidR="00EA6D75" w:rsidRPr="00307D0B" w:rsidTr="000D2873">
        <w:tc>
          <w:tcPr>
            <w:tcW w:w="9178" w:type="dxa"/>
            <w:gridSpan w:val="4"/>
            <w:tcBorders>
              <w:top w:val="nil"/>
              <w:left w:val="single" w:sz="4" w:space="0" w:color="000000"/>
              <w:bottom w:val="nil"/>
              <w:right w:val="single" w:sz="4" w:space="0" w:color="000000"/>
            </w:tcBorders>
          </w:tcPr>
          <w:p w:rsidR="00EA6D75" w:rsidRDefault="000D2873" w:rsidP="000D2873">
            <w:pPr>
              <w:rPr>
                <w:lang w:val="fr-FR"/>
              </w:rPr>
            </w:pPr>
            <w:r>
              <w:rPr>
                <w:lang w:val="fr-FR"/>
              </w:rPr>
              <w:t>Ce projet revient à prévoir pour l’année 2015 la préparation des tdr pour la venue d’une assistance technique afin de réaliser les tâches suivantes :</w:t>
            </w:r>
          </w:p>
          <w:p w:rsidR="000D2873" w:rsidRDefault="000D2873" w:rsidP="000D2873">
            <w:pPr>
              <w:pStyle w:val="ListParagraph"/>
              <w:numPr>
                <w:ilvl w:val="0"/>
                <w:numId w:val="50"/>
              </w:numPr>
              <w:rPr>
                <w:lang w:val="fr-FR"/>
              </w:rPr>
            </w:pPr>
            <w:r>
              <w:rPr>
                <w:lang w:val="fr-FR"/>
              </w:rPr>
              <w:t>évaluer les réalisations par rapport aux recommandations initiales</w:t>
            </w:r>
          </w:p>
          <w:p w:rsidR="000D2873" w:rsidRDefault="000D2873" w:rsidP="000D2873">
            <w:pPr>
              <w:pStyle w:val="ListParagraph"/>
              <w:numPr>
                <w:ilvl w:val="0"/>
                <w:numId w:val="50"/>
              </w:numPr>
              <w:rPr>
                <w:lang w:val="fr-FR"/>
              </w:rPr>
            </w:pPr>
            <w:r>
              <w:rPr>
                <w:lang w:val="fr-FR"/>
              </w:rPr>
              <w:t xml:space="preserve"> préciser les projets envisagés au départ mais non encore mis en œuvre</w:t>
            </w:r>
          </w:p>
          <w:p w:rsidR="000D2873" w:rsidRDefault="000D2873" w:rsidP="000D2873">
            <w:pPr>
              <w:pStyle w:val="ListParagraph"/>
              <w:numPr>
                <w:ilvl w:val="0"/>
                <w:numId w:val="50"/>
              </w:numPr>
              <w:rPr>
                <w:lang w:val="fr-FR"/>
              </w:rPr>
            </w:pPr>
            <w:r>
              <w:rPr>
                <w:lang w:val="fr-FR"/>
              </w:rPr>
              <w:t>Valider la pertinence des objectifs initiaux et les amender en cas de besoin en regard de la réalité qui sera celle de 2015</w:t>
            </w:r>
          </w:p>
          <w:p w:rsidR="000D2873" w:rsidRDefault="000D2873" w:rsidP="000D2873">
            <w:pPr>
              <w:pStyle w:val="ListParagraph"/>
              <w:numPr>
                <w:ilvl w:val="0"/>
                <w:numId w:val="50"/>
              </w:numPr>
              <w:rPr>
                <w:lang w:val="fr-FR"/>
              </w:rPr>
            </w:pPr>
            <w:r>
              <w:rPr>
                <w:lang w:val="fr-FR"/>
              </w:rPr>
              <w:t>Ajouter de nouveaux projets au SDI s’il est besoin pour une réalisation en seconde moitié, soit 2016-2018.</w:t>
            </w:r>
          </w:p>
          <w:p w:rsidR="000D2873" w:rsidRPr="000D2873" w:rsidRDefault="000D2873" w:rsidP="000D2873">
            <w:pPr>
              <w:rPr>
                <w:lang w:val="fr-FR"/>
              </w:rPr>
            </w:pPr>
            <w:r>
              <w:rPr>
                <w:lang w:val="fr-FR"/>
              </w:rPr>
              <w:t>Le budget proposé pour cette assistance technique qui comportera un expert international et un expert national sera de 30 Mfcfa (durée de 30 jours au total</w:t>
            </w:r>
            <w:r w:rsidR="00C1282D">
              <w:rPr>
                <w:lang w:val="fr-FR"/>
              </w:rPr>
              <w:t>, soit 60 jours.homme</w:t>
            </w:r>
            <w:r>
              <w:rPr>
                <w:lang w:val="fr-FR"/>
              </w:rPr>
              <w:t>).</w:t>
            </w:r>
          </w:p>
        </w:tc>
      </w:tr>
      <w:tr w:rsidR="00EA6D75" w:rsidRPr="002638C5" w:rsidTr="000D2873">
        <w:tc>
          <w:tcPr>
            <w:tcW w:w="9178" w:type="dxa"/>
            <w:gridSpan w:val="4"/>
            <w:tcBorders>
              <w:top w:val="nil"/>
              <w:left w:val="single" w:sz="4" w:space="0" w:color="000000"/>
              <w:bottom w:val="nil"/>
              <w:right w:val="single" w:sz="4" w:space="0" w:color="000000"/>
            </w:tcBorders>
            <w:shd w:val="clear" w:color="auto" w:fill="D9D9D9"/>
          </w:tcPr>
          <w:p w:rsidR="00EA6D75" w:rsidRPr="002638C5" w:rsidRDefault="00EA6D75" w:rsidP="000D2873">
            <w:pPr>
              <w:keepNext/>
              <w:jc w:val="center"/>
              <w:rPr>
                <w:b/>
                <w:lang w:val="fr-FR"/>
              </w:rPr>
            </w:pPr>
            <w:r w:rsidRPr="002638C5">
              <w:rPr>
                <w:b/>
                <w:lang w:val="fr-FR"/>
              </w:rPr>
              <w:t>Planning</w:t>
            </w:r>
          </w:p>
        </w:tc>
      </w:tr>
      <w:tr w:rsidR="00EA6D75" w:rsidRPr="00307D0B" w:rsidTr="000D2873">
        <w:tc>
          <w:tcPr>
            <w:tcW w:w="9178" w:type="dxa"/>
            <w:gridSpan w:val="4"/>
            <w:tcBorders>
              <w:top w:val="nil"/>
              <w:left w:val="single" w:sz="4" w:space="0" w:color="000000"/>
              <w:bottom w:val="nil"/>
              <w:right w:val="single" w:sz="4" w:space="0" w:color="000000"/>
            </w:tcBorders>
            <w:shd w:val="clear" w:color="auto" w:fill="auto"/>
          </w:tcPr>
          <w:p w:rsidR="00EA6D75" w:rsidRPr="002638C5" w:rsidRDefault="00CC7B51" w:rsidP="00CC7B51">
            <w:pPr>
              <w:rPr>
                <w:lang w:val="fr-FR"/>
              </w:rPr>
            </w:pPr>
            <w:r>
              <w:rPr>
                <w:lang w:val="fr-FR"/>
              </w:rPr>
              <w:t>La programmation de cette activité doit être engagée au début de 2015 et l’évaluation doit absolument être réalisée pour que le SDI conserve son rôle stratégique dans la définition des objectifs du système informatique.</w:t>
            </w:r>
          </w:p>
        </w:tc>
      </w:tr>
      <w:tr w:rsidR="00EA6D75" w:rsidRPr="002638C5" w:rsidTr="000D2873">
        <w:tc>
          <w:tcPr>
            <w:tcW w:w="9178" w:type="dxa"/>
            <w:gridSpan w:val="4"/>
            <w:tcBorders>
              <w:top w:val="nil"/>
              <w:left w:val="single" w:sz="4" w:space="0" w:color="000000"/>
              <w:bottom w:val="nil"/>
              <w:right w:val="single" w:sz="4" w:space="0" w:color="000000"/>
            </w:tcBorders>
            <w:shd w:val="clear" w:color="auto" w:fill="D9D9D9"/>
          </w:tcPr>
          <w:p w:rsidR="00EA6D75" w:rsidRPr="002638C5" w:rsidRDefault="00EA6D75" w:rsidP="000D2873">
            <w:pPr>
              <w:keepNext/>
              <w:jc w:val="center"/>
              <w:rPr>
                <w:b/>
                <w:lang w:val="fr-FR"/>
              </w:rPr>
            </w:pPr>
            <w:r w:rsidRPr="002638C5">
              <w:rPr>
                <w:b/>
                <w:lang w:val="fr-FR"/>
              </w:rPr>
              <w:t>Justification</w:t>
            </w:r>
          </w:p>
        </w:tc>
      </w:tr>
      <w:tr w:rsidR="00EA6D75" w:rsidRPr="00307D0B" w:rsidTr="000D2873">
        <w:tc>
          <w:tcPr>
            <w:tcW w:w="9178" w:type="dxa"/>
            <w:gridSpan w:val="4"/>
            <w:tcBorders>
              <w:top w:val="nil"/>
              <w:left w:val="single" w:sz="4" w:space="0" w:color="000000"/>
              <w:bottom w:val="single" w:sz="4" w:space="0" w:color="000000"/>
              <w:right w:val="single" w:sz="4" w:space="0" w:color="000000"/>
            </w:tcBorders>
          </w:tcPr>
          <w:p w:rsidR="00EA6D75" w:rsidRDefault="00EA6D75" w:rsidP="000D2873">
            <w:pPr>
              <w:keepNext/>
              <w:rPr>
                <w:lang w:val="fr-FR"/>
              </w:rPr>
            </w:pPr>
            <w:r>
              <w:rPr>
                <w:lang w:val="fr-FR"/>
              </w:rPr>
              <w:t xml:space="preserve">La présentation du SDI indique que ce dernier devra faire l’objet d’une évaluation à mi-parcours afin de pouvoir </w:t>
            </w:r>
            <w:r w:rsidR="000D2873">
              <w:rPr>
                <w:lang w:val="fr-FR"/>
              </w:rPr>
              <w:t>valider ou amender les choix fait au départ. Cette évaluation doit permettre aussi d’ajouter de nouveaux projets.</w:t>
            </w:r>
          </w:p>
          <w:p w:rsidR="00A25727" w:rsidRPr="002638C5" w:rsidRDefault="00A25727" w:rsidP="000D2873">
            <w:pPr>
              <w:keepNext/>
              <w:rPr>
                <w:lang w:val="fr-FR"/>
              </w:rPr>
            </w:pPr>
            <w:r>
              <w:rPr>
                <w:lang w:val="fr-FR"/>
              </w:rPr>
              <w:t>Cette mission d’audit se rapproche de l’atteinte du résultat 2.1 dans le sens où les conclusions doivent permettre à la DI de s’améliorer.</w:t>
            </w:r>
          </w:p>
        </w:tc>
      </w:tr>
    </w:tbl>
    <w:p w:rsidR="00EA6D75" w:rsidRDefault="00EA6D75" w:rsidP="0017623C">
      <w:pPr>
        <w:rPr>
          <w:lang w:val="fr-FR"/>
        </w:rPr>
      </w:pPr>
    </w:p>
    <w:p w:rsidR="000D2873" w:rsidRDefault="000D2873">
      <w:pPr>
        <w:spacing w:before="0" w:after="200"/>
        <w:jc w:val="left"/>
        <w:rPr>
          <w:lang w:val="fr-FR"/>
        </w:rPr>
      </w:pPr>
      <w:r>
        <w:rPr>
          <w:lang w:val="fr-FR"/>
        </w:rPr>
        <w:br w:type="page"/>
      </w:r>
    </w:p>
    <w:tbl>
      <w:tblPr>
        <w:tblW w:w="91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15"/>
        <w:gridCol w:w="2322"/>
        <w:gridCol w:w="2416"/>
        <w:gridCol w:w="1425"/>
      </w:tblGrid>
      <w:tr w:rsidR="000D2873" w:rsidRPr="00307D0B" w:rsidTr="000D2873">
        <w:tc>
          <w:tcPr>
            <w:tcW w:w="3015" w:type="dxa"/>
            <w:tcBorders>
              <w:top w:val="single" w:sz="4" w:space="0" w:color="000000"/>
              <w:left w:val="single" w:sz="4" w:space="0" w:color="000000"/>
              <w:bottom w:val="single" w:sz="4" w:space="0" w:color="000000"/>
              <w:right w:val="single" w:sz="4" w:space="0" w:color="000000"/>
            </w:tcBorders>
            <w:shd w:val="clear" w:color="auto" w:fill="D9D9D9"/>
          </w:tcPr>
          <w:p w:rsidR="000D2873" w:rsidRPr="002638C5" w:rsidRDefault="000D2873" w:rsidP="000D2873">
            <w:pPr>
              <w:keepNext/>
              <w:rPr>
                <w:lang w:val="fr-FR"/>
              </w:rPr>
            </w:pPr>
            <w:r w:rsidRPr="002638C5">
              <w:rPr>
                <w:lang w:val="fr-FR"/>
              </w:rPr>
              <w:t>Nom du projet :</w:t>
            </w:r>
          </w:p>
        </w:tc>
        <w:tc>
          <w:tcPr>
            <w:tcW w:w="6163" w:type="dxa"/>
            <w:gridSpan w:val="3"/>
            <w:tcBorders>
              <w:top w:val="single" w:sz="4" w:space="0" w:color="000000"/>
              <w:left w:val="single" w:sz="4" w:space="0" w:color="000000"/>
              <w:bottom w:val="single" w:sz="4" w:space="0" w:color="000000"/>
              <w:right w:val="single" w:sz="4" w:space="0" w:color="000000"/>
            </w:tcBorders>
          </w:tcPr>
          <w:p w:rsidR="000D2873" w:rsidRPr="002638C5" w:rsidRDefault="000D2873" w:rsidP="000D2873">
            <w:pPr>
              <w:rPr>
                <w:lang w:val="fr-FR"/>
              </w:rPr>
            </w:pPr>
            <w:r>
              <w:rPr>
                <w:lang w:val="fr-FR"/>
              </w:rPr>
              <w:t>Mise en ligne du catalogue de la documentation</w:t>
            </w:r>
          </w:p>
        </w:tc>
      </w:tr>
      <w:tr w:rsidR="000D2873" w:rsidRPr="002638C5" w:rsidTr="000D2873">
        <w:tc>
          <w:tcPr>
            <w:tcW w:w="3015" w:type="dxa"/>
            <w:tcBorders>
              <w:top w:val="single" w:sz="4" w:space="0" w:color="000000"/>
              <w:left w:val="single" w:sz="4" w:space="0" w:color="000000"/>
              <w:bottom w:val="single" w:sz="4" w:space="0" w:color="000000"/>
              <w:right w:val="single" w:sz="4" w:space="0" w:color="000000"/>
            </w:tcBorders>
            <w:shd w:val="clear" w:color="auto" w:fill="D9D9D9"/>
          </w:tcPr>
          <w:p w:rsidR="000D2873" w:rsidRPr="002638C5" w:rsidRDefault="000D2873" w:rsidP="000D2873">
            <w:pPr>
              <w:keepNext/>
              <w:rPr>
                <w:lang w:val="fr-FR"/>
              </w:rPr>
            </w:pPr>
            <w:r w:rsidRPr="002638C5">
              <w:rPr>
                <w:lang w:val="fr-FR"/>
              </w:rPr>
              <w:t>Budget indicatif :</w:t>
            </w:r>
          </w:p>
        </w:tc>
        <w:tc>
          <w:tcPr>
            <w:tcW w:w="2322" w:type="dxa"/>
            <w:tcBorders>
              <w:top w:val="single" w:sz="4" w:space="0" w:color="000000"/>
              <w:left w:val="single" w:sz="4" w:space="0" w:color="000000"/>
              <w:bottom w:val="single" w:sz="4" w:space="0" w:color="000000"/>
              <w:right w:val="single" w:sz="4" w:space="0" w:color="000000"/>
            </w:tcBorders>
          </w:tcPr>
          <w:p w:rsidR="000D2873" w:rsidRPr="002638C5" w:rsidRDefault="00EA7111" w:rsidP="000D2873">
            <w:pPr>
              <w:keepNext/>
              <w:rPr>
                <w:lang w:val="fr-FR"/>
              </w:rPr>
            </w:pPr>
            <w:r>
              <w:rPr>
                <w:lang w:val="fr-FR"/>
              </w:rPr>
              <w:t>1</w:t>
            </w:r>
            <w:r w:rsidR="000D2873">
              <w:rPr>
                <w:lang w:val="fr-FR"/>
              </w:rPr>
              <w:t>0 Mfcfa</w:t>
            </w:r>
          </w:p>
        </w:tc>
        <w:tc>
          <w:tcPr>
            <w:tcW w:w="2416" w:type="dxa"/>
            <w:tcBorders>
              <w:top w:val="single" w:sz="4" w:space="0" w:color="000000"/>
              <w:left w:val="single" w:sz="4" w:space="0" w:color="000000"/>
              <w:bottom w:val="single" w:sz="4" w:space="0" w:color="000000"/>
              <w:right w:val="single" w:sz="4" w:space="0" w:color="000000"/>
            </w:tcBorders>
            <w:shd w:val="clear" w:color="auto" w:fill="D9D9D9"/>
          </w:tcPr>
          <w:p w:rsidR="000D2873" w:rsidRPr="002638C5" w:rsidRDefault="000D2873" w:rsidP="000D2873">
            <w:pPr>
              <w:keepNext/>
              <w:rPr>
                <w:lang w:val="fr-FR"/>
              </w:rPr>
            </w:pPr>
            <w:r w:rsidRPr="002638C5">
              <w:rPr>
                <w:lang w:val="fr-FR"/>
              </w:rPr>
              <w:t>Priorité (1, 2 ou 3)</w:t>
            </w:r>
          </w:p>
        </w:tc>
        <w:tc>
          <w:tcPr>
            <w:tcW w:w="1425" w:type="dxa"/>
            <w:tcBorders>
              <w:top w:val="single" w:sz="4" w:space="0" w:color="000000"/>
              <w:left w:val="single" w:sz="4" w:space="0" w:color="000000"/>
              <w:bottom w:val="single" w:sz="4" w:space="0" w:color="000000"/>
              <w:right w:val="single" w:sz="4" w:space="0" w:color="000000"/>
            </w:tcBorders>
          </w:tcPr>
          <w:p w:rsidR="000D2873" w:rsidRPr="002638C5" w:rsidRDefault="000D2873" w:rsidP="000D2873">
            <w:pPr>
              <w:keepNext/>
              <w:rPr>
                <w:lang w:val="fr-FR"/>
              </w:rPr>
            </w:pPr>
            <w:r>
              <w:rPr>
                <w:lang w:val="fr-FR"/>
              </w:rPr>
              <w:t xml:space="preserve"> 3</w:t>
            </w:r>
          </w:p>
        </w:tc>
      </w:tr>
      <w:tr w:rsidR="000D2873" w:rsidRPr="002638C5" w:rsidTr="000D2873">
        <w:tc>
          <w:tcPr>
            <w:tcW w:w="9178" w:type="dxa"/>
            <w:gridSpan w:val="4"/>
            <w:tcBorders>
              <w:top w:val="double" w:sz="4" w:space="0" w:color="auto"/>
              <w:left w:val="single" w:sz="4" w:space="0" w:color="000000"/>
              <w:bottom w:val="nil"/>
              <w:right w:val="single" w:sz="4" w:space="0" w:color="000000"/>
            </w:tcBorders>
            <w:shd w:val="clear" w:color="auto" w:fill="D9D9D9"/>
          </w:tcPr>
          <w:p w:rsidR="000D2873" w:rsidRPr="002638C5" w:rsidRDefault="000D2873" w:rsidP="000D2873">
            <w:pPr>
              <w:keepNext/>
              <w:jc w:val="center"/>
              <w:rPr>
                <w:b/>
                <w:lang w:val="fr-FR"/>
              </w:rPr>
            </w:pPr>
            <w:r w:rsidRPr="002638C5">
              <w:rPr>
                <w:b/>
                <w:lang w:val="fr-FR"/>
              </w:rPr>
              <w:t>Description du projet</w:t>
            </w:r>
          </w:p>
        </w:tc>
      </w:tr>
      <w:tr w:rsidR="000D2873" w:rsidRPr="00307D0B" w:rsidTr="000D2873">
        <w:tc>
          <w:tcPr>
            <w:tcW w:w="9178" w:type="dxa"/>
            <w:gridSpan w:val="4"/>
            <w:tcBorders>
              <w:top w:val="nil"/>
              <w:left w:val="single" w:sz="4" w:space="0" w:color="000000"/>
              <w:bottom w:val="nil"/>
              <w:right w:val="single" w:sz="4" w:space="0" w:color="000000"/>
            </w:tcBorders>
          </w:tcPr>
          <w:p w:rsidR="000D2873" w:rsidRDefault="000D2873" w:rsidP="000D2873">
            <w:pPr>
              <w:rPr>
                <w:lang w:val="fr-FR"/>
              </w:rPr>
            </w:pPr>
            <w:r>
              <w:rPr>
                <w:lang w:val="fr-FR"/>
              </w:rPr>
              <w:t>Ce projet vise à étudier les possibilités de modernisation du logiciel de gestion de la documentation</w:t>
            </w:r>
            <w:r w:rsidR="00EA7111">
              <w:rPr>
                <w:lang w:val="fr-FR"/>
              </w:rPr>
              <w:t> : adopter une version récente et compatible web de Winisis (ie Genisis) ou utiliser un nouvel outil basé sur des concepts open source comme PMB.</w:t>
            </w:r>
          </w:p>
          <w:p w:rsidR="00EA7111" w:rsidRDefault="00EA7111" w:rsidP="000D2873">
            <w:pPr>
              <w:rPr>
                <w:lang w:val="fr-FR"/>
              </w:rPr>
            </w:pPr>
            <w:r>
              <w:rPr>
                <w:lang w:val="fr-FR"/>
              </w:rPr>
              <w:t>L’étude est à réaliser conjointement par la DI et le service de la documentation afin de définir les besoins et de choisir la meilleure solution, laquelle sera mise en œuvre par la DI.</w:t>
            </w:r>
          </w:p>
          <w:p w:rsidR="00EA7111" w:rsidRPr="000D2873" w:rsidRDefault="00EA7111" w:rsidP="000D2873">
            <w:pPr>
              <w:rPr>
                <w:lang w:val="fr-FR"/>
              </w:rPr>
            </w:pPr>
            <w:r>
              <w:rPr>
                <w:lang w:val="fr-FR"/>
              </w:rPr>
              <w:t>Un budget de 10 Mfcfa est proposé forfaitairement car les logiciels envisagés sont libres et seules des missions d’assistance locales pourraient être à financer.</w:t>
            </w:r>
          </w:p>
        </w:tc>
      </w:tr>
      <w:tr w:rsidR="000D2873" w:rsidRPr="002638C5" w:rsidTr="000D2873">
        <w:tc>
          <w:tcPr>
            <w:tcW w:w="9178" w:type="dxa"/>
            <w:gridSpan w:val="4"/>
            <w:tcBorders>
              <w:top w:val="nil"/>
              <w:left w:val="single" w:sz="4" w:space="0" w:color="000000"/>
              <w:bottom w:val="nil"/>
              <w:right w:val="single" w:sz="4" w:space="0" w:color="000000"/>
            </w:tcBorders>
            <w:shd w:val="clear" w:color="auto" w:fill="D9D9D9"/>
          </w:tcPr>
          <w:p w:rsidR="000D2873" w:rsidRPr="002638C5" w:rsidRDefault="000D2873" w:rsidP="000D2873">
            <w:pPr>
              <w:keepNext/>
              <w:jc w:val="center"/>
              <w:rPr>
                <w:b/>
                <w:lang w:val="fr-FR"/>
              </w:rPr>
            </w:pPr>
            <w:r w:rsidRPr="002638C5">
              <w:rPr>
                <w:b/>
                <w:lang w:val="fr-FR"/>
              </w:rPr>
              <w:t>Planning</w:t>
            </w:r>
          </w:p>
        </w:tc>
      </w:tr>
      <w:tr w:rsidR="000D2873" w:rsidRPr="00307D0B" w:rsidTr="000D2873">
        <w:tc>
          <w:tcPr>
            <w:tcW w:w="9178" w:type="dxa"/>
            <w:gridSpan w:val="4"/>
            <w:tcBorders>
              <w:top w:val="nil"/>
              <w:left w:val="single" w:sz="4" w:space="0" w:color="000000"/>
              <w:bottom w:val="nil"/>
              <w:right w:val="single" w:sz="4" w:space="0" w:color="000000"/>
            </w:tcBorders>
            <w:shd w:val="clear" w:color="auto" w:fill="auto"/>
          </w:tcPr>
          <w:p w:rsidR="000D2873" w:rsidRPr="002638C5" w:rsidRDefault="00CC7B51" w:rsidP="00CC7B51">
            <w:pPr>
              <w:rPr>
                <w:lang w:val="fr-FR"/>
              </w:rPr>
            </w:pPr>
            <w:r>
              <w:rPr>
                <w:lang w:val="fr-FR"/>
              </w:rPr>
              <w:t>Ce projet n’est pas critique et peut être engagé quand les circonstances le permettent. Entretemps la DI pourra prévoir une interface de saisie pour le responsable de la documentation afin qu’il mette à jour, dans une petite base de données, les nouvelles acquisitions de son service.</w:t>
            </w:r>
          </w:p>
        </w:tc>
      </w:tr>
      <w:tr w:rsidR="000D2873" w:rsidRPr="002638C5" w:rsidTr="000D2873">
        <w:tc>
          <w:tcPr>
            <w:tcW w:w="9178" w:type="dxa"/>
            <w:gridSpan w:val="4"/>
            <w:tcBorders>
              <w:top w:val="nil"/>
              <w:left w:val="single" w:sz="4" w:space="0" w:color="000000"/>
              <w:bottom w:val="nil"/>
              <w:right w:val="single" w:sz="4" w:space="0" w:color="000000"/>
            </w:tcBorders>
            <w:shd w:val="clear" w:color="auto" w:fill="D9D9D9"/>
          </w:tcPr>
          <w:p w:rsidR="000D2873" w:rsidRPr="002638C5" w:rsidRDefault="000D2873" w:rsidP="000D2873">
            <w:pPr>
              <w:keepNext/>
              <w:jc w:val="center"/>
              <w:rPr>
                <w:b/>
                <w:lang w:val="fr-FR"/>
              </w:rPr>
            </w:pPr>
            <w:r w:rsidRPr="002638C5">
              <w:rPr>
                <w:b/>
                <w:lang w:val="fr-FR"/>
              </w:rPr>
              <w:t>Justification</w:t>
            </w:r>
          </w:p>
        </w:tc>
      </w:tr>
      <w:tr w:rsidR="000D2873" w:rsidRPr="00307D0B" w:rsidTr="000D2873">
        <w:tc>
          <w:tcPr>
            <w:tcW w:w="9178" w:type="dxa"/>
            <w:gridSpan w:val="4"/>
            <w:tcBorders>
              <w:top w:val="nil"/>
              <w:left w:val="single" w:sz="4" w:space="0" w:color="000000"/>
              <w:bottom w:val="single" w:sz="4" w:space="0" w:color="000000"/>
              <w:right w:val="single" w:sz="4" w:space="0" w:color="000000"/>
            </w:tcBorders>
          </w:tcPr>
          <w:p w:rsidR="000D2873" w:rsidRDefault="000D2873" w:rsidP="000D2873">
            <w:pPr>
              <w:keepNext/>
              <w:rPr>
                <w:lang w:val="fr-FR"/>
              </w:rPr>
            </w:pPr>
            <w:r>
              <w:rPr>
                <w:lang w:val="fr-FR"/>
              </w:rPr>
              <w:t>Le logiciel actuel, Winisis, est un produit monoposte qui ne permet pas d’exporter le catalogue sous un format utilisable sur le web. Or l’INS dispose d’un fond documentaire important qui peut intéresser de nombreux chercheurs dans le domaine de la statistique. Il est donc intéressant d’étudier les moyens de contourner la limitation de Winisis.</w:t>
            </w:r>
          </w:p>
          <w:p w:rsidR="00A25727" w:rsidRPr="002638C5" w:rsidRDefault="00A25727" w:rsidP="000D2873">
            <w:pPr>
              <w:keepNext/>
              <w:rPr>
                <w:lang w:val="fr-FR"/>
              </w:rPr>
            </w:pPr>
            <w:r>
              <w:rPr>
                <w:lang w:val="fr-FR"/>
              </w:rPr>
              <w:t>Les résultats 4.1 et 4.2 sont concernés par ce projet.</w:t>
            </w:r>
          </w:p>
        </w:tc>
      </w:tr>
    </w:tbl>
    <w:p w:rsidR="0058164A" w:rsidRPr="00EA7111" w:rsidRDefault="0058164A" w:rsidP="00653BD2">
      <w:pPr>
        <w:pStyle w:val="Heading1"/>
        <w:rPr>
          <w:lang w:val="fr-FR"/>
        </w:rPr>
      </w:pPr>
      <w:bookmarkStart w:id="97" w:name="_Toc354173297"/>
      <w:r w:rsidRPr="00EA7111">
        <w:rPr>
          <w:lang w:val="fr-FR"/>
        </w:rPr>
        <w:t>Mise en œuvre du SDI</w:t>
      </w:r>
      <w:bookmarkEnd w:id="97"/>
    </w:p>
    <w:p w:rsidR="0058164A" w:rsidRDefault="0058164A" w:rsidP="00653BD2">
      <w:pPr>
        <w:pStyle w:val="Heading2"/>
      </w:pPr>
      <w:bookmarkStart w:id="98" w:name="_Toc354173298"/>
      <w:r w:rsidRPr="0058164A">
        <w:t>Gouvernance du SDI</w:t>
      </w:r>
      <w:bookmarkEnd w:id="98"/>
    </w:p>
    <w:p w:rsidR="00674494" w:rsidRDefault="00CC7B51" w:rsidP="00674494">
      <w:pPr>
        <w:rPr>
          <w:lang w:val="fr-FR"/>
        </w:rPr>
      </w:pPr>
      <w:r>
        <w:rPr>
          <w:lang w:val="fr-FR"/>
        </w:rPr>
        <w:t xml:space="preserve">Au début de la mission la mise en place d’un comité de pilotage du schéma directeur informatique a été évoquée. Malheureusement aucune avancée n’a été constatée sur ce sujet, or il est crucial. En effet ce comité de pilotage doit avoir pour rôle le suivi régulier de la mise en œuvre des projets définis dans le cadre du SDI. Il doit pouvoir étudier les problèmes et recommander, voire </w:t>
      </w:r>
      <w:r w:rsidR="007427AD">
        <w:rPr>
          <w:lang w:val="fr-FR"/>
        </w:rPr>
        <w:t>imposer, les solutions à mettre en œuvre. Ce comité doit réunir des représentants de toutes les parties concernées par un SDI touchant au système d’information du SSN, soit :</w:t>
      </w:r>
    </w:p>
    <w:p w:rsidR="007427AD" w:rsidRDefault="007427AD" w:rsidP="00617BAE">
      <w:pPr>
        <w:pStyle w:val="ListParagraph"/>
        <w:numPr>
          <w:ilvl w:val="0"/>
          <w:numId w:val="60"/>
        </w:numPr>
        <w:rPr>
          <w:lang w:val="fr-FR"/>
        </w:rPr>
      </w:pPr>
      <w:r>
        <w:rPr>
          <w:lang w:val="fr-FR"/>
        </w:rPr>
        <w:t>La direction de l’INS</w:t>
      </w:r>
    </w:p>
    <w:p w:rsidR="007427AD" w:rsidRDefault="007427AD" w:rsidP="00617BAE">
      <w:pPr>
        <w:pStyle w:val="ListParagraph"/>
        <w:numPr>
          <w:ilvl w:val="0"/>
          <w:numId w:val="60"/>
        </w:numPr>
        <w:rPr>
          <w:lang w:val="fr-FR"/>
        </w:rPr>
      </w:pPr>
      <w:r>
        <w:rPr>
          <w:lang w:val="fr-FR"/>
        </w:rPr>
        <w:t>La division informatique</w:t>
      </w:r>
    </w:p>
    <w:p w:rsidR="007427AD" w:rsidRDefault="007427AD" w:rsidP="00617BAE">
      <w:pPr>
        <w:pStyle w:val="ListParagraph"/>
        <w:numPr>
          <w:ilvl w:val="0"/>
          <w:numId w:val="60"/>
        </w:numPr>
        <w:rPr>
          <w:lang w:val="fr-FR"/>
        </w:rPr>
      </w:pPr>
      <w:r>
        <w:rPr>
          <w:lang w:val="fr-FR"/>
        </w:rPr>
        <w:t>Les directions régionales de la statistique</w:t>
      </w:r>
    </w:p>
    <w:p w:rsidR="007427AD" w:rsidRDefault="007427AD" w:rsidP="00617BAE">
      <w:pPr>
        <w:pStyle w:val="ListParagraph"/>
        <w:numPr>
          <w:ilvl w:val="0"/>
          <w:numId w:val="60"/>
        </w:numPr>
        <w:rPr>
          <w:lang w:val="fr-FR"/>
        </w:rPr>
      </w:pPr>
      <w:r>
        <w:rPr>
          <w:lang w:val="fr-FR"/>
        </w:rPr>
        <w:t>Les directions statistiques sectorielles</w:t>
      </w:r>
    </w:p>
    <w:p w:rsidR="007427AD" w:rsidRDefault="007427AD" w:rsidP="00617BAE">
      <w:pPr>
        <w:pStyle w:val="ListParagraph"/>
        <w:numPr>
          <w:ilvl w:val="0"/>
          <w:numId w:val="60"/>
        </w:numPr>
        <w:rPr>
          <w:lang w:val="fr-FR"/>
        </w:rPr>
      </w:pPr>
      <w:r>
        <w:rPr>
          <w:lang w:val="fr-FR"/>
        </w:rPr>
        <w:t>Les utilisateurs</w:t>
      </w:r>
    </w:p>
    <w:p w:rsidR="007427AD" w:rsidRDefault="007427AD" w:rsidP="007427AD">
      <w:pPr>
        <w:rPr>
          <w:lang w:val="fr-FR"/>
        </w:rPr>
      </w:pPr>
      <w:r>
        <w:rPr>
          <w:lang w:val="fr-FR"/>
        </w:rPr>
        <w:t xml:space="preserve">Le comité n’a pas vocation à accueillir toutes les personnes intéressées, mais bien à être opérationnel et donc à maintenir un nombre limité de personnes. C’est pourquoi des représentants de chaque partie sont suffisants. </w:t>
      </w:r>
    </w:p>
    <w:p w:rsidR="007427AD" w:rsidRDefault="007427AD" w:rsidP="007427AD">
      <w:pPr>
        <w:rPr>
          <w:lang w:val="fr-FR"/>
        </w:rPr>
      </w:pPr>
      <w:r>
        <w:rPr>
          <w:lang w:val="fr-FR"/>
        </w:rPr>
        <w:t>Deux membres auront un rôle particulier : la direction générale est également le maître d’ouvrage du SDI en ce sens qu’elle en supervise les grands objectifs qui doivent soutenir les orientations de la SNDS, et la division informatique qui agit en maître d’œuvre du SDI, c'est-à-dire responsable de la bonne réalisation des projets.</w:t>
      </w:r>
    </w:p>
    <w:p w:rsidR="007427AD" w:rsidRPr="007427AD" w:rsidRDefault="007427AD" w:rsidP="007427AD">
      <w:pPr>
        <w:rPr>
          <w:lang w:val="fr-FR"/>
        </w:rPr>
      </w:pPr>
      <w:r>
        <w:rPr>
          <w:lang w:val="fr-FR"/>
        </w:rPr>
        <w:t>Le comité doit être une structure pérenne, c'est-à-dire qu’il doit exister et agir durant toute la vie du SDI. Sa contribution sera ainsi essentielle lors de l’évaluation à mi-parcours en 2015.</w:t>
      </w:r>
    </w:p>
    <w:p w:rsidR="0058164A" w:rsidRDefault="0058164A" w:rsidP="00653BD2">
      <w:pPr>
        <w:pStyle w:val="Heading2"/>
      </w:pPr>
      <w:bookmarkStart w:id="99" w:name="_Toc354173299"/>
      <w:r w:rsidRPr="0058164A">
        <w:t>Mise à jour des projets</w:t>
      </w:r>
      <w:bookmarkEnd w:id="99"/>
    </w:p>
    <w:p w:rsidR="007427AD" w:rsidRDefault="007427AD" w:rsidP="007427AD">
      <w:pPr>
        <w:rPr>
          <w:lang w:val="fr-FR"/>
        </w:rPr>
      </w:pPr>
      <w:r>
        <w:rPr>
          <w:lang w:val="fr-FR"/>
        </w:rPr>
        <w:t>Nous l’avons déjà indiqué, le schéma directeur informatique n’est pas un document figé, mais au contraire vivant en ce sens que de nouveaux projets doivent pouvoir y être intégrés sous conditions :</w:t>
      </w:r>
    </w:p>
    <w:p w:rsidR="007427AD" w:rsidRDefault="007427AD" w:rsidP="00617BAE">
      <w:pPr>
        <w:pStyle w:val="ListParagraph"/>
        <w:numPr>
          <w:ilvl w:val="0"/>
          <w:numId w:val="62"/>
        </w:numPr>
        <w:rPr>
          <w:lang w:val="fr-FR"/>
        </w:rPr>
      </w:pPr>
      <w:r>
        <w:rPr>
          <w:lang w:val="fr-FR"/>
        </w:rPr>
        <w:t>De satisfaire à un ou plusieurs axes du SDI</w:t>
      </w:r>
    </w:p>
    <w:p w:rsidR="007427AD" w:rsidRDefault="007427AD" w:rsidP="00617BAE">
      <w:pPr>
        <w:pStyle w:val="ListParagraph"/>
        <w:numPr>
          <w:ilvl w:val="0"/>
          <w:numId w:val="62"/>
        </w:numPr>
        <w:rPr>
          <w:lang w:val="fr-FR"/>
        </w:rPr>
      </w:pPr>
      <w:r>
        <w:rPr>
          <w:lang w:val="fr-FR"/>
        </w:rPr>
        <w:t>D’être examiné et validé par le comité de pilotage</w:t>
      </w:r>
    </w:p>
    <w:p w:rsidR="007427AD" w:rsidRDefault="007427AD" w:rsidP="007427AD">
      <w:pPr>
        <w:rPr>
          <w:lang w:val="fr-FR"/>
        </w:rPr>
      </w:pPr>
      <w:r>
        <w:rPr>
          <w:lang w:val="fr-FR"/>
        </w:rPr>
        <w:t xml:space="preserve">La division informatique aura la charge de recueillir les nouveaux besoins et de les présenter au comité de pilotage si la première condition est validée. </w:t>
      </w:r>
    </w:p>
    <w:p w:rsidR="007427AD" w:rsidRPr="007427AD" w:rsidRDefault="007427AD" w:rsidP="007427AD">
      <w:pPr>
        <w:rPr>
          <w:lang w:val="fr-FR"/>
        </w:rPr>
      </w:pPr>
      <w:r>
        <w:rPr>
          <w:lang w:val="fr-FR"/>
        </w:rPr>
        <w:t>Ce mécanisme doit permettre au SDI de toujours être adapté à la situation sans pour autant perdre sa structure principale.</w:t>
      </w:r>
    </w:p>
    <w:p w:rsidR="0058164A" w:rsidRDefault="0058164A" w:rsidP="00653BD2">
      <w:pPr>
        <w:pStyle w:val="Heading2"/>
      </w:pPr>
      <w:bookmarkStart w:id="100" w:name="_Toc354173300"/>
      <w:r w:rsidRPr="0058164A">
        <w:t>Financement</w:t>
      </w:r>
      <w:bookmarkEnd w:id="100"/>
    </w:p>
    <w:p w:rsidR="0058164A" w:rsidRDefault="00C13C9D">
      <w:pPr>
        <w:spacing w:before="0" w:after="200"/>
        <w:jc w:val="left"/>
        <w:rPr>
          <w:lang w:val="fr-FR"/>
        </w:rPr>
      </w:pPr>
      <w:r>
        <w:rPr>
          <w:lang w:val="fr-FR"/>
        </w:rPr>
        <w:t>Le montant total des budgets envisagés pour le moment pour ce SDI est de 911 000 000 FCFA, réparti ainsi :</w:t>
      </w:r>
    </w:p>
    <w:tbl>
      <w:tblPr>
        <w:tblStyle w:val="Tramemoyenne1-Accent11"/>
        <w:tblW w:w="0" w:type="auto"/>
        <w:jc w:val="center"/>
        <w:tblLook w:val="0660" w:firstRow="1" w:lastRow="1" w:firstColumn="0" w:lastColumn="0" w:noHBand="1" w:noVBand="1"/>
      </w:tblPr>
      <w:tblGrid>
        <w:gridCol w:w="3632"/>
        <w:gridCol w:w="1924"/>
      </w:tblGrid>
      <w:tr w:rsidR="00C13C9D" w:rsidRPr="00C13C9D" w:rsidTr="00C13C9D">
        <w:trPr>
          <w:cnfStyle w:val="100000000000" w:firstRow="1" w:lastRow="0" w:firstColumn="0" w:lastColumn="0" w:oddVBand="0" w:evenVBand="0" w:oddHBand="0" w:evenHBand="0" w:firstRowFirstColumn="0" w:firstRowLastColumn="0" w:lastRowFirstColumn="0" w:lastRowLastColumn="0"/>
          <w:jc w:val="center"/>
        </w:trPr>
        <w:tc>
          <w:tcPr>
            <w:tcW w:w="3632" w:type="dxa"/>
          </w:tcPr>
          <w:p w:rsidR="00C13C9D" w:rsidRPr="00C13C9D" w:rsidRDefault="00C13C9D" w:rsidP="00C13C9D">
            <w:pPr>
              <w:spacing w:before="0" w:after="0"/>
              <w:jc w:val="center"/>
              <w:rPr>
                <w:rFonts w:asciiTheme="minorHAnsi" w:hAnsiTheme="minorHAnsi"/>
                <w:lang w:val="fr-FR"/>
              </w:rPr>
            </w:pPr>
            <w:r w:rsidRPr="00C13C9D">
              <w:rPr>
                <w:rFonts w:asciiTheme="minorHAnsi" w:hAnsiTheme="minorHAnsi"/>
                <w:lang w:val="fr-FR"/>
              </w:rPr>
              <w:t>Thème</w:t>
            </w:r>
          </w:p>
        </w:tc>
        <w:tc>
          <w:tcPr>
            <w:tcW w:w="1924" w:type="dxa"/>
          </w:tcPr>
          <w:p w:rsidR="00C13C9D" w:rsidRPr="00C13C9D" w:rsidRDefault="00C13C9D" w:rsidP="00BC4F8F">
            <w:pPr>
              <w:spacing w:before="0" w:after="0"/>
              <w:jc w:val="left"/>
              <w:rPr>
                <w:rFonts w:asciiTheme="minorHAnsi" w:hAnsiTheme="minorHAnsi"/>
                <w:lang w:val="fr-FR"/>
              </w:rPr>
            </w:pPr>
            <w:r w:rsidRPr="00C13C9D">
              <w:rPr>
                <w:rFonts w:asciiTheme="minorHAnsi" w:hAnsiTheme="minorHAnsi"/>
                <w:lang w:val="fr-FR"/>
              </w:rPr>
              <w:t xml:space="preserve">Montant </w:t>
            </w:r>
            <w:r w:rsidR="00BC4F8F">
              <w:rPr>
                <w:rFonts w:asciiTheme="minorHAnsi" w:hAnsiTheme="minorHAnsi"/>
                <w:lang w:val="fr-FR"/>
              </w:rPr>
              <w:t>(FCFA)</w:t>
            </w:r>
          </w:p>
        </w:tc>
      </w:tr>
      <w:tr w:rsidR="00C13C9D" w:rsidRPr="00C13C9D" w:rsidTr="00C13C9D">
        <w:trPr>
          <w:jc w:val="center"/>
        </w:trPr>
        <w:tc>
          <w:tcPr>
            <w:tcW w:w="3632" w:type="dxa"/>
          </w:tcPr>
          <w:p w:rsidR="00C13C9D" w:rsidRPr="00C13C9D" w:rsidRDefault="00C13C9D" w:rsidP="00C13C9D">
            <w:pPr>
              <w:spacing w:before="0" w:after="0"/>
              <w:jc w:val="left"/>
              <w:rPr>
                <w:rFonts w:asciiTheme="minorHAnsi" w:hAnsiTheme="minorHAnsi"/>
                <w:lang w:val="fr-FR"/>
              </w:rPr>
            </w:pPr>
            <w:r w:rsidRPr="00C13C9D">
              <w:rPr>
                <w:rFonts w:asciiTheme="minorHAnsi" w:hAnsiTheme="minorHAnsi"/>
                <w:lang w:val="fr-FR"/>
              </w:rPr>
              <w:t>Organisation et ressources humaines</w:t>
            </w:r>
          </w:p>
        </w:tc>
        <w:tc>
          <w:tcPr>
            <w:tcW w:w="1924" w:type="dxa"/>
          </w:tcPr>
          <w:p w:rsidR="00C13C9D" w:rsidRPr="00C13C9D" w:rsidRDefault="00C13C9D" w:rsidP="00BC4F8F">
            <w:pPr>
              <w:spacing w:before="0" w:after="0"/>
              <w:ind w:right="117"/>
              <w:jc w:val="right"/>
              <w:rPr>
                <w:rFonts w:asciiTheme="minorHAnsi" w:hAnsiTheme="minorHAnsi"/>
                <w:lang w:val="fr-FR"/>
              </w:rPr>
            </w:pPr>
            <w:r w:rsidRPr="00C13C9D">
              <w:rPr>
                <w:rFonts w:asciiTheme="minorHAnsi" w:hAnsiTheme="minorHAnsi"/>
                <w:lang w:val="fr-FR"/>
              </w:rPr>
              <w:t>185</w:t>
            </w:r>
            <w:r w:rsidR="00FA5AF7">
              <w:rPr>
                <w:rFonts w:asciiTheme="minorHAnsi" w:hAnsiTheme="minorHAnsi"/>
                <w:lang w:val="fr-FR"/>
              </w:rPr>
              <w:t> 000 000</w:t>
            </w:r>
          </w:p>
        </w:tc>
      </w:tr>
      <w:tr w:rsidR="00C13C9D" w:rsidRPr="00C13C9D" w:rsidTr="00C13C9D">
        <w:trPr>
          <w:jc w:val="center"/>
        </w:trPr>
        <w:tc>
          <w:tcPr>
            <w:tcW w:w="3632" w:type="dxa"/>
          </w:tcPr>
          <w:p w:rsidR="00C13C9D" w:rsidRPr="00C13C9D" w:rsidRDefault="00C13C9D" w:rsidP="00C13C9D">
            <w:pPr>
              <w:spacing w:before="0" w:after="0"/>
              <w:jc w:val="left"/>
              <w:rPr>
                <w:rFonts w:asciiTheme="minorHAnsi" w:hAnsiTheme="minorHAnsi"/>
                <w:lang w:val="fr-FR"/>
              </w:rPr>
            </w:pPr>
            <w:r w:rsidRPr="00C13C9D">
              <w:rPr>
                <w:rFonts w:asciiTheme="minorHAnsi" w:hAnsiTheme="minorHAnsi"/>
                <w:lang w:val="fr-FR"/>
              </w:rPr>
              <w:t>Applications informatiques</w:t>
            </w:r>
          </w:p>
        </w:tc>
        <w:tc>
          <w:tcPr>
            <w:tcW w:w="1924" w:type="dxa"/>
          </w:tcPr>
          <w:p w:rsidR="00C13C9D" w:rsidRPr="00C13C9D" w:rsidRDefault="00C13C9D" w:rsidP="00BC4F8F">
            <w:pPr>
              <w:spacing w:before="0" w:after="0"/>
              <w:ind w:right="117"/>
              <w:jc w:val="right"/>
              <w:rPr>
                <w:rFonts w:asciiTheme="minorHAnsi" w:hAnsiTheme="minorHAnsi"/>
                <w:lang w:val="fr-FR"/>
              </w:rPr>
            </w:pPr>
            <w:r w:rsidRPr="00C13C9D">
              <w:rPr>
                <w:rFonts w:asciiTheme="minorHAnsi" w:hAnsiTheme="minorHAnsi"/>
                <w:lang w:val="fr-FR"/>
              </w:rPr>
              <w:t>100</w:t>
            </w:r>
            <w:r w:rsidR="00FA5AF7">
              <w:rPr>
                <w:rFonts w:asciiTheme="minorHAnsi" w:hAnsiTheme="minorHAnsi"/>
                <w:lang w:val="fr-FR"/>
              </w:rPr>
              <w:t> </w:t>
            </w:r>
            <w:r w:rsidR="00BC4F8F">
              <w:rPr>
                <w:rFonts w:asciiTheme="minorHAnsi" w:hAnsiTheme="minorHAnsi"/>
                <w:lang w:val="fr-FR"/>
              </w:rPr>
              <w:t>3</w:t>
            </w:r>
            <w:r w:rsidR="00FA5AF7">
              <w:rPr>
                <w:rFonts w:asciiTheme="minorHAnsi" w:hAnsiTheme="minorHAnsi"/>
                <w:lang w:val="fr-FR"/>
              </w:rPr>
              <w:t>00 000</w:t>
            </w:r>
          </w:p>
        </w:tc>
      </w:tr>
      <w:tr w:rsidR="00C13C9D" w:rsidRPr="00C13C9D" w:rsidTr="00C13C9D">
        <w:trPr>
          <w:jc w:val="center"/>
        </w:trPr>
        <w:tc>
          <w:tcPr>
            <w:tcW w:w="3632" w:type="dxa"/>
          </w:tcPr>
          <w:p w:rsidR="00C13C9D" w:rsidRPr="00C13C9D" w:rsidRDefault="00C13C9D" w:rsidP="00C13C9D">
            <w:pPr>
              <w:spacing w:before="0" w:after="0"/>
              <w:jc w:val="left"/>
              <w:rPr>
                <w:rFonts w:asciiTheme="minorHAnsi" w:hAnsiTheme="minorHAnsi"/>
                <w:lang w:val="fr-FR"/>
              </w:rPr>
            </w:pPr>
            <w:r w:rsidRPr="00C13C9D">
              <w:rPr>
                <w:rFonts w:asciiTheme="minorHAnsi" w:hAnsiTheme="minorHAnsi"/>
                <w:lang w:val="fr-FR"/>
              </w:rPr>
              <w:t>Parc informatique</w:t>
            </w:r>
          </w:p>
        </w:tc>
        <w:tc>
          <w:tcPr>
            <w:tcW w:w="1924" w:type="dxa"/>
          </w:tcPr>
          <w:p w:rsidR="00C13C9D" w:rsidRPr="00C13C9D" w:rsidRDefault="00C13C9D" w:rsidP="00BC4F8F">
            <w:pPr>
              <w:spacing w:before="0" w:after="0"/>
              <w:ind w:right="117"/>
              <w:jc w:val="right"/>
              <w:rPr>
                <w:rFonts w:asciiTheme="minorHAnsi" w:hAnsiTheme="minorHAnsi"/>
                <w:lang w:val="fr-FR"/>
              </w:rPr>
            </w:pPr>
            <w:r w:rsidRPr="00C13C9D">
              <w:rPr>
                <w:rFonts w:asciiTheme="minorHAnsi" w:hAnsiTheme="minorHAnsi"/>
                <w:lang w:val="fr-FR"/>
              </w:rPr>
              <w:t>2</w:t>
            </w:r>
            <w:r w:rsidR="00FA5AF7">
              <w:rPr>
                <w:rFonts w:asciiTheme="minorHAnsi" w:hAnsiTheme="minorHAnsi"/>
                <w:lang w:val="fr-FR"/>
              </w:rPr>
              <w:t>61 5</w:t>
            </w:r>
            <w:r w:rsidR="00BC4F8F">
              <w:rPr>
                <w:rFonts w:asciiTheme="minorHAnsi" w:hAnsiTheme="minorHAnsi"/>
                <w:lang w:val="fr-FR"/>
              </w:rPr>
              <w:t>0</w:t>
            </w:r>
            <w:r w:rsidR="00FA5AF7">
              <w:rPr>
                <w:rFonts w:asciiTheme="minorHAnsi" w:hAnsiTheme="minorHAnsi"/>
                <w:lang w:val="fr-FR"/>
              </w:rPr>
              <w:t>0 000</w:t>
            </w:r>
          </w:p>
        </w:tc>
      </w:tr>
      <w:tr w:rsidR="00C13C9D" w:rsidRPr="00C13C9D" w:rsidTr="00C13C9D">
        <w:trPr>
          <w:jc w:val="center"/>
        </w:trPr>
        <w:tc>
          <w:tcPr>
            <w:tcW w:w="3632" w:type="dxa"/>
          </w:tcPr>
          <w:p w:rsidR="00C13C9D" w:rsidRPr="00C13C9D" w:rsidRDefault="00C13C9D" w:rsidP="00C13C9D">
            <w:pPr>
              <w:spacing w:before="0" w:after="0"/>
              <w:jc w:val="left"/>
              <w:rPr>
                <w:rFonts w:asciiTheme="minorHAnsi" w:hAnsiTheme="minorHAnsi"/>
                <w:lang w:val="fr-FR"/>
              </w:rPr>
            </w:pPr>
            <w:r w:rsidRPr="00C13C9D">
              <w:rPr>
                <w:rFonts w:asciiTheme="minorHAnsi" w:hAnsiTheme="minorHAnsi"/>
                <w:lang w:val="fr-FR"/>
              </w:rPr>
              <w:t>Réseaux et télécommunications</w:t>
            </w:r>
          </w:p>
        </w:tc>
        <w:tc>
          <w:tcPr>
            <w:tcW w:w="1924" w:type="dxa"/>
          </w:tcPr>
          <w:p w:rsidR="00C13C9D" w:rsidRPr="00C13C9D" w:rsidRDefault="00C13C9D" w:rsidP="00BC4F8F">
            <w:pPr>
              <w:spacing w:before="0" w:after="0"/>
              <w:ind w:right="117"/>
              <w:jc w:val="right"/>
              <w:rPr>
                <w:rFonts w:asciiTheme="minorHAnsi" w:hAnsiTheme="minorHAnsi"/>
                <w:lang w:val="fr-FR"/>
              </w:rPr>
            </w:pPr>
            <w:r w:rsidRPr="00C13C9D">
              <w:rPr>
                <w:rFonts w:asciiTheme="minorHAnsi" w:hAnsiTheme="minorHAnsi"/>
                <w:lang w:val="fr-FR"/>
              </w:rPr>
              <w:t>90</w:t>
            </w:r>
            <w:r w:rsidR="00FA5AF7">
              <w:rPr>
                <w:rFonts w:asciiTheme="minorHAnsi" w:hAnsiTheme="minorHAnsi"/>
                <w:lang w:val="fr-FR"/>
              </w:rPr>
              <w:t> </w:t>
            </w:r>
            <w:r w:rsidRPr="00C13C9D">
              <w:rPr>
                <w:rFonts w:asciiTheme="minorHAnsi" w:hAnsiTheme="minorHAnsi"/>
                <w:lang w:val="fr-FR"/>
              </w:rPr>
              <w:t>8</w:t>
            </w:r>
            <w:r w:rsidR="00FA5AF7">
              <w:rPr>
                <w:rFonts w:asciiTheme="minorHAnsi" w:hAnsiTheme="minorHAnsi"/>
                <w:lang w:val="fr-FR"/>
              </w:rPr>
              <w:t>00 000</w:t>
            </w:r>
          </w:p>
        </w:tc>
      </w:tr>
      <w:tr w:rsidR="00C13C9D" w:rsidRPr="00C13C9D" w:rsidTr="00C13C9D">
        <w:trPr>
          <w:jc w:val="center"/>
        </w:trPr>
        <w:tc>
          <w:tcPr>
            <w:tcW w:w="3632" w:type="dxa"/>
          </w:tcPr>
          <w:p w:rsidR="00C13C9D" w:rsidRPr="00C13C9D" w:rsidRDefault="00C13C9D" w:rsidP="00C13C9D">
            <w:pPr>
              <w:spacing w:before="0" w:after="0"/>
              <w:jc w:val="left"/>
              <w:rPr>
                <w:rFonts w:asciiTheme="minorHAnsi" w:hAnsiTheme="minorHAnsi"/>
                <w:lang w:val="fr-FR"/>
              </w:rPr>
            </w:pPr>
            <w:r w:rsidRPr="00C13C9D">
              <w:rPr>
                <w:rFonts w:asciiTheme="minorHAnsi" w:hAnsiTheme="minorHAnsi"/>
                <w:lang w:val="fr-FR"/>
              </w:rPr>
              <w:t>Sécurité</w:t>
            </w:r>
          </w:p>
        </w:tc>
        <w:tc>
          <w:tcPr>
            <w:tcW w:w="1924" w:type="dxa"/>
          </w:tcPr>
          <w:p w:rsidR="00C13C9D" w:rsidRPr="00C13C9D" w:rsidRDefault="00BC4F8F" w:rsidP="00BC4F8F">
            <w:pPr>
              <w:spacing w:before="0" w:after="0"/>
              <w:ind w:right="117"/>
              <w:jc w:val="right"/>
              <w:rPr>
                <w:rFonts w:asciiTheme="minorHAnsi" w:hAnsiTheme="minorHAnsi"/>
                <w:lang w:val="fr-FR"/>
              </w:rPr>
            </w:pPr>
            <w:r>
              <w:rPr>
                <w:rFonts w:asciiTheme="minorHAnsi" w:hAnsiTheme="minorHAnsi"/>
                <w:lang w:val="fr-FR"/>
              </w:rPr>
              <w:t>204</w:t>
            </w:r>
            <w:r w:rsidR="00FA5AF7">
              <w:rPr>
                <w:rFonts w:asciiTheme="minorHAnsi" w:hAnsiTheme="minorHAnsi"/>
                <w:lang w:val="fr-FR"/>
              </w:rPr>
              <w:t> </w:t>
            </w:r>
            <w:r>
              <w:rPr>
                <w:rFonts w:asciiTheme="minorHAnsi" w:hAnsiTheme="minorHAnsi"/>
                <w:lang w:val="fr-FR"/>
              </w:rPr>
              <w:t>66</w:t>
            </w:r>
            <w:r w:rsidR="00FA5AF7">
              <w:rPr>
                <w:rFonts w:asciiTheme="minorHAnsi" w:hAnsiTheme="minorHAnsi"/>
                <w:lang w:val="fr-FR"/>
              </w:rPr>
              <w:t>0 000</w:t>
            </w:r>
          </w:p>
        </w:tc>
      </w:tr>
      <w:tr w:rsidR="00C13C9D" w:rsidRPr="00C13C9D" w:rsidTr="00C13C9D">
        <w:trPr>
          <w:jc w:val="center"/>
        </w:trPr>
        <w:tc>
          <w:tcPr>
            <w:tcW w:w="3632" w:type="dxa"/>
          </w:tcPr>
          <w:p w:rsidR="00C13C9D" w:rsidRPr="00C13C9D" w:rsidRDefault="00C13C9D" w:rsidP="00C13C9D">
            <w:pPr>
              <w:spacing w:before="0" w:after="0"/>
              <w:jc w:val="left"/>
              <w:rPr>
                <w:rFonts w:asciiTheme="minorHAnsi" w:hAnsiTheme="minorHAnsi"/>
                <w:lang w:val="fr-FR"/>
              </w:rPr>
            </w:pPr>
            <w:r w:rsidRPr="00C13C9D">
              <w:rPr>
                <w:rFonts w:asciiTheme="minorHAnsi" w:hAnsiTheme="minorHAnsi"/>
                <w:lang w:val="fr-FR"/>
              </w:rPr>
              <w:t>Archivage et bases de données</w:t>
            </w:r>
          </w:p>
        </w:tc>
        <w:tc>
          <w:tcPr>
            <w:tcW w:w="1924" w:type="dxa"/>
          </w:tcPr>
          <w:p w:rsidR="00C13C9D" w:rsidRPr="00C13C9D" w:rsidRDefault="00163034" w:rsidP="00BC4F8F">
            <w:pPr>
              <w:spacing w:before="0" w:after="0"/>
              <w:ind w:right="117"/>
              <w:jc w:val="right"/>
              <w:rPr>
                <w:rFonts w:asciiTheme="minorHAnsi" w:hAnsiTheme="minorHAnsi"/>
                <w:lang w:val="fr-FR"/>
              </w:rPr>
            </w:pPr>
            <w:r>
              <w:rPr>
                <w:rFonts w:asciiTheme="minorHAnsi" w:hAnsiTheme="minorHAnsi"/>
                <w:lang w:val="fr-FR"/>
              </w:rPr>
              <w:t>30 0</w:t>
            </w:r>
            <w:r w:rsidR="00FA5AF7">
              <w:rPr>
                <w:rFonts w:asciiTheme="minorHAnsi" w:hAnsiTheme="minorHAnsi"/>
                <w:lang w:val="fr-FR"/>
              </w:rPr>
              <w:t>00 000</w:t>
            </w:r>
          </w:p>
        </w:tc>
      </w:tr>
      <w:tr w:rsidR="00C13C9D" w:rsidRPr="00C13C9D" w:rsidTr="00C13C9D">
        <w:trPr>
          <w:jc w:val="center"/>
        </w:trPr>
        <w:tc>
          <w:tcPr>
            <w:tcW w:w="3632" w:type="dxa"/>
          </w:tcPr>
          <w:p w:rsidR="00C13C9D" w:rsidRPr="00C13C9D" w:rsidRDefault="00C13C9D" w:rsidP="00C13C9D">
            <w:pPr>
              <w:spacing w:before="0" w:after="0"/>
              <w:jc w:val="left"/>
              <w:rPr>
                <w:rFonts w:asciiTheme="minorHAnsi" w:hAnsiTheme="minorHAnsi"/>
                <w:lang w:val="fr-FR"/>
              </w:rPr>
            </w:pPr>
            <w:r w:rsidRPr="00C13C9D">
              <w:rPr>
                <w:rFonts w:asciiTheme="minorHAnsi" w:hAnsiTheme="minorHAnsi"/>
                <w:lang w:val="fr-FR"/>
              </w:rPr>
              <w:t>Internet et intranet</w:t>
            </w:r>
          </w:p>
        </w:tc>
        <w:tc>
          <w:tcPr>
            <w:tcW w:w="1924" w:type="dxa"/>
          </w:tcPr>
          <w:p w:rsidR="00C13C9D" w:rsidRPr="00C13C9D" w:rsidRDefault="00C13C9D" w:rsidP="00BC4F8F">
            <w:pPr>
              <w:spacing w:before="0" w:after="0"/>
              <w:ind w:right="117"/>
              <w:jc w:val="right"/>
              <w:rPr>
                <w:rFonts w:asciiTheme="minorHAnsi" w:hAnsiTheme="minorHAnsi"/>
                <w:lang w:val="fr-FR"/>
              </w:rPr>
            </w:pPr>
            <w:r w:rsidRPr="00C13C9D">
              <w:rPr>
                <w:rFonts w:asciiTheme="minorHAnsi" w:hAnsiTheme="minorHAnsi"/>
                <w:lang w:val="fr-FR"/>
              </w:rPr>
              <w:t>40</w:t>
            </w:r>
            <w:r w:rsidR="00FA5AF7">
              <w:rPr>
                <w:rFonts w:asciiTheme="minorHAnsi" w:hAnsiTheme="minorHAnsi"/>
                <w:lang w:val="fr-FR"/>
              </w:rPr>
              <w:t> 000 000</w:t>
            </w:r>
          </w:p>
        </w:tc>
      </w:tr>
      <w:tr w:rsidR="00C13C9D" w:rsidRPr="00C13C9D" w:rsidTr="00C13C9D">
        <w:trPr>
          <w:cnfStyle w:val="010000000000" w:firstRow="0" w:lastRow="1" w:firstColumn="0" w:lastColumn="0" w:oddVBand="0" w:evenVBand="0" w:oddHBand="0" w:evenHBand="0" w:firstRowFirstColumn="0" w:firstRowLastColumn="0" w:lastRowFirstColumn="0" w:lastRowLastColumn="0"/>
          <w:jc w:val="center"/>
        </w:trPr>
        <w:tc>
          <w:tcPr>
            <w:tcW w:w="3632" w:type="dxa"/>
          </w:tcPr>
          <w:p w:rsidR="00C13C9D" w:rsidRPr="00C13C9D" w:rsidRDefault="00C13C9D" w:rsidP="00C13C9D">
            <w:pPr>
              <w:spacing w:before="0" w:after="0"/>
              <w:jc w:val="right"/>
              <w:rPr>
                <w:rFonts w:asciiTheme="minorHAnsi" w:hAnsiTheme="minorHAnsi"/>
                <w:lang w:val="fr-FR"/>
              </w:rPr>
            </w:pPr>
            <w:r w:rsidRPr="00C13C9D">
              <w:rPr>
                <w:rFonts w:asciiTheme="minorHAnsi" w:hAnsiTheme="minorHAnsi"/>
                <w:lang w:val="fr-FR"/>
              </w:rPr>
              <w:t>Total</w:t>
            </w:r>
          </w:p>
        </w:tc>
        <w:tc>
          <w:tcPr>
            <w:tcW w:w="1924" w:type="dxa"/>
          </w:tcPr>
          <w:p w:rsidR="00C13C9D" w:rsidRPr="00C13C9D" w:rsidRDefault="00163034" w:rsidP="00BC4F8F">
            <w:pPr>
              <w:spacing w:before="0" w:after="0"/>
              <w:ind w:right="117"/>
              <w:jc w:val="right"/>
              <w:rPr>
                <w:rFonts w:asciiTheme="minorHAnsi" w:hAnsiTheme="minorHAnsi"/>
                <w:lang w:val="fr-FR"/>
              </w:rPr>
            </w:pPr>
            <w:r>
              <w:rPr>
                <w:rFonts w:asciiTheme="minorHAnsi" w:hAnsiTheme="minorHAnsi"/>
                <w:lang w:val="fr-FR"/>
              </w:rPr>
              <w:t>912 260</w:t>
            </w:r>
            <w:r w:rsidR="00FA5AF7">
              <w:rPr>
                <w:rFonts w:asciiTheme="minorHAnsi" w:hAnsiTheme="minorHAnsi"/>
                <w:lang w:val="fr-FR"/>
              </w:rPr>
              <w:t xml:space="preserve"> 000</w:t>
            </w:r>
          </w:p>
        </w:tc>
      </w:tr>
    </w:tbl>
    <w:p w:rsidR="00C13C9D" w:rsidRDefault="00C13C9D" w:rsidP="00163034">
      <w:pPr>
        <w:jc w:val="left"/>
        <w:rPr>
          <w:lang w:val="fr-FR"/>
        </w:rPr>
      </w:pPr>
      <w:r>
        <w:rPr>
          <w:lang w:val="fr-FR"/>
        </w:rPr>
        <w:t xml:space="preserve">Deux sources de financement sont pour l’instant identifiées : </w:t>
      </w:r>
    </w:p>
    <w:p w:rsidR="00C13C9D" w:rsidRDefault="00C13C9D" w:rsidP="00617BAE">
      <w:pPr>
        <w:pStyle w:val="ListParagraph"/>
        <w:numPr>
          <w:ilvl w:val="0"/>
          <w:numId w:val="61"/>
        </w:numPr>
        <w:spacing w:before="0" w:after="200"/>
        <w:jc w:val="left"/>
        <w:rPr>
          <w:lang w:val="fr-FR"/>
        </w:rPr>
      </w:pPr>
      <w:r>
        <w:rPr>
          <w:lang w:val="fr-FR"/>
        </w:rPr>
        <w:t>Projet PASTAGEP</w:t>
      </w:r>
    </w:p>
    <w:p w:rsidR="00C13C9D" w:rsidRDefault="00C13C9D" w:rsidP="00617BAE">
      <w:pPr>
        <w:pStyle w:val="ListParagraph"/>
        <w:numPr>
          <w:ilvl w:val="0"/>
          <w:numId w:val="61"/>
        </w:numPr>
        <w:spacing w:before="0" w:after="200"/>
        <w:jc w:val="left"/>
        <w:rPr>
          <w:lang w:val="fr-FR"/>
        </w:rPr>
      </w:pPr>
      <w:r>
        <w:rPr>
          <w:lang w:val="fr-FR"/>
        </w:rPr>
        <w:t>Budget propre de l’INS</w:t>
      </w:r>
    </w:p>
    <w:p w:rsidR="00C13C9D" w:rsidRDefault="00C13C9D" w:rsidP="00C13C9D">
      <w:pPr>
        <w:spacing w:before="0" w:after="200"/>
        <w:jc w:val="left"/>
        <w:rPr>
          <w:lang w:val="fr-FR"/>
        </w:rPr>
      </w:pPr>
      <w:r>
        <w:rPr>
          <w:lang w:val="fr-FR"/>
        </w:rPr>
        <w:t xml:space="preserve">D’autres sources devront être identifiées, et ce document doit servir au plaidoyer que l’INS fera pour financer un développement ambitieux de son système d’information et, au-delà, du système d’information du SSN. </w:t>
      </w:r>
    </w:p>
    <w:p w:rsidR="00674494" w:rsidRDefault="00674494" w:rsidP="00163034">
      <w:pPr>
        <w:pStyle w:val="Title"/>
      </w:pPr>
    </w:p>
    <w:p w:rsidR="00674494" w:rsidRDefault="00674494" w:rsidP="00653BD2">
      <w:pPr>
        <w:pStyle w:val="Title"/>
      </w:pPr>
    </w:p>
    <w:p w:rsidR="00674494" w:rsidRDefault="00674494" w:rsidP="00653BD2">
      <w:pPr>
        <w:pStyle w:val="Title"/>
      </w:pPr>
    </w:p>
    <w:p w:rsidR="0058164A" w:rsidRPr="0058164A" w:rsidRDefault="0058164A" w:rsidP="00653BD2">
      <w:pPr>
        <w:pStyle w:val="Title"/>
      </w:pPr>
      <w:bookmarkStart w:id="101" w:name="_Toc354173301"/>
      <w:r w:rsidRPr="0058164A">
        <w:t>ANNEXES</w:t>
      </w:r>
      <w:bookmarkEnd w:id="101"/>
    </w:p>
    <w:p w:rsidR="006E0422" w:rsidRDefault="00674494">
      <w:pPr>
        <w:spacing w:before="0" w:after="200"/>
        <w:jc w:val="left"/>
        <w:rPr>
          <w:lang w:val="fr-FR"/>
        </w:rPr>
        <w:sectPr w:rsidR="006E0422" w:rsidSect="00307D0B">
          <w:type w:val="continuous"/>
          <w:pgSz w:w="11906" w:h="16838" w:code="9"/>
          <w:pgMar w:top="1418" w:right="1418" w:bottom="1134" w:left="1418" w:header="709" w:footer="709" w:gutter="0"/>
          <w:cols w:space="708"/>
          <w:docGrid w:linePitch="360"/>
        </w:sectPr>
      </w:pPr>
      <w:r>
        <w:rPr>
          <w:lang w:val="fr-FR"/>
        </w:rPr>
        <w:br w:type="page"/>
      </w:r>
    </w:p>
    <w:p w:rsidR="0058164A" w:rsidRPr="00653BD2" w:rsidRDefault="00674494" w:rsidP="00CE1CFA">
      <w:pPr>
        <w:pStyle w:val="Heading1"/>
        <w:numPr>
          <w:ilvl w:val="0"/>
          <w:numId w:val="41"/>
        </w:numPr>
        <w:rPr>
          <w:lang w:val="fr-FR"/>
        </w:rPr>
      </w:pPr>
      <w:bookmarkStart w:id="102" w:name="_Toc354173302"/>
      <w:r>
        <w:rPr>
          <w:lang w:val="fr-FR"/>
        </w:rPr>
        <w:t>R</w:t>
      </w:r>
      <w:r w:rsidR="0058164A" w:rsidRPr="00653BD2">
        <w:rPr>
          <w:lang w:val="fr-FR"/>
        </w:rPr>
        <w:t>écapitulatif des réalisations du SDI 2007</w:t>
      </w:r>
      <w:bookmarkEnd w:id="102"/>
    </w:p>
    <w:p w:rsidR="0058164A" w:rsidRDefault="00230964" w:rsidP="00230964">
      <w:pPr>
        <w:ind w:left="-426"/>
        <w:rPr>
          <w:lang w:val="fr-FR"/>
        </w:rPr>
      </w:pPr>
      <w:r w:rsidRPr="00230964">
        <w:rPr>
          <w:noProof/>
          <w:lang w:val="fr-FR" w:eastAsia="fr-FR" w:bidi="ar-SA"/>
        </w:rPr>
        <w:drawing>
          <wp:inline distT="0" distB="0" distL="0" distR="0">
            <wp:extent cx="9351178" cy="4795284"/>
            <wp:effectExtent l="19050" t="0" r="2372" b="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4" cstate="print"/>
                    <a:srcRect/>
                    <a:stretch>
                      <a:fillRect/>
                    </a:stretch>
                  </pic:blipFill>
                  <pic:spPr bwMode="auto">
                    <a:xfrm>
                      <a:off x="0" y="0"/>
                      <a:ext cx="9347232" cy="4793260"/>
                    </a:xfrm>
                    <a:prstGeom prst="rect">
                      <a:avLst/>
                    </a:prstGeom>
                    <a:noFill/>
                    <a:ln w="9525">
                      <a:noFill/>
                      <a:miter lim="800000"/>
                      <a:headEnd/>
                      <a:tailEnd/>
                    </a:ln>
                  </pic:spPr>
                </pic:pic>
              </a:graphicData>
            </a:graphic>
          </wp:inline>
        </w:drawing>
      </w:r>
    </w:p>
    <w:p w:rsidR="00230964" w:rsidRDefault="00230964" w:rsidP="0058164A">
      <w:pPr>
        <w:rPr>
          <w:lang w:val="fr-FR"/>
        </w:rPr>
      </w:pPr>
    </w:p>
    <w:p w:rsidR="006E0422" w:rsidRDefault="00230964" w:rsidP="00230964">
      <w:pPr>
        <w:ind w:left="-426"/>
        <w:rPr>
          <w:lang w:val="fr-FR"/>
        </w:rPr>
      </w:pPr>
      <w:r w:rsidRPr="00230964">
        <w:rPr>
          <w:noProof/>
          <w:lang w:val="fr-FR" w:eastAsia="fr-FR" w:bidi="ar-SA"/>
        </w:rPr>
        <w:drawing>
          <wp:inline distT="0" distB="0" distL="0" distR="0">
            <wp:extent cx="9487788" cy="5624624"/>
            <wp:effectExtent l="1905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5" cstate="print"/>
                    <a:srcRect/>
                    <a:stretch>
                      <a:fillRect/>
                    </a:stretch>
                  </pic:blipFill>
                  <pic:spPr bwMode="auto">
                    <a:xfrm>
                      <a:off x="0" y="0"/>
                      <a:ext cx="9482828" cy="5621684"/>
                    </a:xfrm>
                    <a:prstGeom prst="rect">
                      <a:avLst/>
                    </a:prstGeom>
                    <a:noFill/>
                    <a:ln w="9525">
                      <a:noFill/>
                      <a:miter lim="800000"/>
                      <a:headEnd/>
                      <a:tailEnd/>
                    </a:ln>
                  </pic:spPr>
                </pic:pic>
              </a:graphicData>
            </a:graphic>
          </wp:inline>
        </w:drawing>
      </w:r>
    </w:p>
    <w:p w:rsidR="00230964" w:rsidRDefault="00230964" w:rsidP="0058164A">
      <w:pPr>
        <w:rPr>
          <w:lang w:val="fr-FR"/>
        </w:rPr>
      </w:pPr>
    </w:p>
    <w:p w:rsidR="00230964" w:rsidRDefault="00230964" w:rsidP="00230964">
      <w:pPr>
        <w:ind w:left="-426"/>
        <w:rPr>
          <w:lang w:val="fr-FR"/>
        </w:rPr>
        <w:sectPr w:rsidR="00230964" w:rsidSect="006E0422">
          <w:pgSz w:w="16838" w:h="11906" w:orient="landscape" w:code="9"/>
          <w:pgMar w:top="1418" w:right="1418" w:bottom="1418" w:left="1418" w:header="709" w:footer="709" w:gutter="0"/>
          <w:cols w:space="708"/>
          <w:docGrid w:linePitch="360"/>
        </w:sectPr>
      </w:pPr>
      <w:r w:rsidRPr="00230964">
        <w:rPr>
          <w:noProof/>
          <w:lang w:val="fr-FR" w:eastAsia="fr-FR" w:bidi="ar-SA"/>
        </w:rPr>
        <w:drawing>
          <wp:inline distT="0" distB="0" distL="0" distR="0">
            <wp:extent cx="9499598" cy="1222745"/>
            <wp:effectExtent l="19050" t="0" r="6352" b="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6" cstate="print"/>
                    <a:srcRect/>
                    <a:stretch>
                      <a:fillRect/>
                    </a:stretch>
                  </pic:blipFill>
                  <pic:spPr bwMode="auto">
                    <a:xfrm>
                      <a:off x="0" y="0"/>
                      <a:ext cx="9493922" cy="1222014"/>
                    </a:xfrm>
                    <a:prstGeom prst="rect">
                      <a:avLst/>
                    </a:prstGeom>
                    <a:noFill/>
                    <a:ln w="9525">
                      <a:noFill/>
                      <a:miter lim="800000"/>
                      <a:headEnd/>
                      <a:tailEnd/>
                    </a:ln>
                  </pic:spPr>
                </pic:pic>
              </a:graphicData>
            </a:graphic>
          </wp:inline>
        </w:drawing>
      </w:r>
    </w:p>
    <w:p w:rsidR="0058164A" w:rsidRPr="0058164A" w:rsidRDefault="0058164A" w:rsidP="00653BD2">
      <w:pPr>
        <w:pStyle w:val="Heading1"/>
      </w:pPr>
      <w:bookmarkStart w:id="103" w:name="_Toc354173303"/>
      <w:r w:rsidRPr="0058164A">
        <w:t xml:space="preserve">Configurations types des </w:t>
      </w:r>
      <w:r w:rsidR="00230964">
        <w:t>équipements</w:t>
      </w:r>
      <w:bookmarkEnd w:id="103"/>
    </w:p>
    <w:p w:rsidR="0058164A" w:rsidRDefault="0058164A" w:rsidP="007825A3">
      <w:pPr>
        <w:pStyle w:val="Heading2"/>
      </w:pPr>
      <w:bookmarkStart w:id="104" w:name="_Toc354173304"/>
      <w:r w:rsidRPr="0058164A">
        <w:t xml:space="preserve">Ordinateurs </w:t>
      </w:r>
      <w:r w:rsidR="009F400E">
        <w:t>(postes fixes)</w:t>
      </w:r>
      <w:bookmarkEnd w:id="104"/>
    </w:p>
    <w:p w:rsidR="009F400E" w:rsidRDefault="009F400E" w:rsidP="009F400E">
      <w:pPr>
        <w:rPr>
          <w:lang w:val="fr-FR"/>
        </w:rPr>
      </w:pPr>
      <w:r>
        <w:rPr>
          <w:lang w:val="fr-FR"/>
        </w:rPr>
        <w:t>Type 1</w:t>
      </w:r>
      <w:r w:rsidR="00C774AC">
        <w:rPr>
          <w:lang w:val="fr-FR"/>
        </w:rPr>
        <w:t xml:space="preserve"> (bureautique)</w:t>
      </w:r>
    </w:p>
    <w:p w:rsidR="009F400E" w:rsidRDefault="009F400E" w:rsidP="00617BAE">
      <w:pPr>
        <w:pStyle w:val="ListParagraph"/>
        <w:numPr>
          <w:ilvl w:val="0"/>
          <w:numId w:val="55"/>
        </w:numPr>
        <w:rPr>
          <w:lang w:val="fr-FR"/>
        </w:rPr>
      </w:pPr>
      <w:r>
        <w:rPr>
          <w:lang w:val="fr-FR"/>
        </w:rPr>
        <w:t>Format desktop compact</w:t>
      </w:r>
    </w:p>
    <w:p w:rsidR="009F400E" w:rsidRDefault="009F400E" w:rsidP="00617BAE">
      <w:pPr>
        <w:pStyle w:val="ListParagraph"/>
        <w:numPr>
          <w:ilvl w:val="0"/>
          <w:numId w:val="55"/>
        </w:numPr>
        <w:rPr>
          <w:lang w:val="fr-FR"/>
        </w:rPr>
      </w:pPr>
      <w:r>
        <w:rPr>
          <w:lang w:val="fr-FR"/>
        </w:rPr>
        <w:t>Processeur Intel Core i3, 3 GHz</w:t>
      </w:r>
    </w:p>
    <w:p w:rsidR="009F400E" w:rsidRDefault="009F400E" w:rsidP="00617BAE">
      <w:pPr>
        <w:pStyle w:val="ListParagraph"/>
        <w:numPr>
          <w:ilvl w:val="0"/>
          <w:numId w:val="55"/>
        </w:numPr>
        <w:rPr>
          <w:lang w:val="fr-FR"/>
        </w:rPr>
      </w:pPr>
      <w:r>
        <w:rPr>
          <w:lang w:val="fr-FR"/>
        </w:rPr>
        <w:t>Mémoire 4 Go DDR3 1333 MHz</w:t>
      </w:r>
    </w:p>
    <w:p w:rsidR="009F400E" w:rsidRPr="009F400E" w:rsidRDefault="009F400E" w:rsidP="00617BAE">
      <w:pPr>
        <w:pStyle w:val="ListParagraph"/>
        <w:numPr>
          <w:ilvl w:val="0"/>
          <w:numId w:val="55"/>
        </w:numPr>
        <w:rPr>
          <w:lang w:val="fr-FR"/>
        </w:rPr>
      </w:pPr>
      <w:r w:rsidRPr="009F400E">
        <w:rPr>
          <w:lang w:val="fr-FR"/>
        </w:rPr>
        <w:t>Disque dur 500 Go SATA III 7200t</w:t>
      </w:r>
      <w:r>
        <w:rPr>
          <w:lang w:val="fr-FR"/>
        </w:rPr>
        <w:t>r/mn</w:t>
      </w:r>
    </w:p>
    <w:p w:rsidR="009F400E" w:rsidRDefault="009F400E" w:rsidP="00617BAE">
      <w:pPr>
        <w:pStyle w:val="ListParagraph"/>
        <w:numPr>
          <w:ilvl w:val="0"/>
          <w:numId w:val="55"/>
        </w:numPr>
        <w:rPr>
          <w:lang w:val="fr-FR"/>
        </w:rPr>
      </w:pPr>
      <w:r>
        <w:rPr>
          <w:lang w:val="fr-FR"/>
        </w:rPr>
        <w:t>Lecteur DVD/RW</w:t>
      </w:r>
    </w:p>
    <w:p w:rsidR="009F400E" w:rsidRDefault="009F400E" w:rsidP="00617BAE">
      <w:pPr>
        <w:pStyle w:val="ListParagraph"/>
        <w:numPr>
          <w:ilvl w:val="0"/>
          <w:numId w:val="55"/>
        </w:numPr>
        <w:rPr>
          <w:lang w:val="fr-FR"/>
        </w:rPr>
      </w:pPr>
      <w:r>
        <w:rPr>
          <w:lang w:val="fr-FR"/>
        </w:rPr>
        <w:t>Ecran LCD 20’’</w:t>
      </w:r>
    </w:p>
    <w:p w:rsidR="009F400E" w:rsidRDefault="009F400E" w:rsidP="00617BAE">
      <w:pPr>
        <w:pStyle w:val="ListParagraph"/>
        <w:numPr>
          <w:ilvl w:val="0"/>
          <w:numId w:val="55"/>
        </w:numPr>
        <w:rPr>
          <w:lang w:val="fr-FR"/>
        </w:rPr>
      </w:pPr>
      <w:r>
        <w:rPr>
          <w:lang w:val="fr-FR"/>
        </w:rPr>
        <w:t>6 ports USB 2.0 dont 2 en façade ; prise RJ45 Ethernet gigabit</w:t>
      </w:r>
    </w:p>
    <w:p w:rsidR="009F400E" w:rsidRPr="00CE2E5D" w:rsidRDefault="009F400E" w:rsidP="00617BAE">
      <w:pPr>
        <w:pStyle w:val="ListParagraph"/>
        <w:numPr>
          <w:ilvl w:val="0"/>
          <w:numId w:val="55"/>
        </w:numPr>
        <w:rPr>
          <w:lang w:val="fr-FR"/>
        </w:rPr>
      </w:pPr>
      <w:r>
        <w:rPr>
          <w:lang w:val="fr-FR"/>
        </w:rPr>
        <w:t>Windows 7 professionnel 64 bits avec licence</w:t>
      </w:r>
    </w:p>
    <w:p w:rsidR="009F400E" w:rsidRPr="009F400E" w:rsidRDefault="009F400E" w:rsidP="00617BAE">
      <w:pPr>
        <w:pStyle w:val="ListParagraph"/>
        <w:numPr>
          <w:ilvl w:val="0"/>
          <w:numId w:val="55"/>
        </w:numPr>
        <w:rPr>
          <w:lang w:val="fr-FR"/>
        </w:rPr>
      </w:pPr>
      <w:r>
        <w:rPr>
          <w:lang w:val="fr-FR"/>
        </w:rPr>
        <w:t>Clavier français + souris USB</w:t>
      </w:r>
    </w:p>
    <w:p w:rsidR="009F400E" w:rsidRDefault="009F400E" w:rsidP="009F400E">
      <w:pPr>
        <w:rPr>
          <w:lang w:val="fr-FR"/>
        </w:rPr>
      </w:pPr>
      <w:r>
        <w:rPr>
          <w:lang w:val="fr-FR"/>
        </w:rPr>
        <w:t>Type 2</w:t>
      </w:r>
      <w:r w:rsidR="00C774AC">
        <w:rPr>
          <w:lang w:val="fr-FR"/>
        </w:rPr>
        <w:t xml:space="preserve"> (multimédia et développement)</w:t>
      </w:r>
    </w:p>
    <w:p w:rsidR="009F400E" w:rsidRDefault="009F400E" w:rsidP="00617BAE">
      <w:pPr>
        <w:pStyle w:val="ListParagraph"/>
        <w:numPr>
          <w:ilvl w:val="0"/>
          <w:numId w:val="55"/>
        </w:numPr>
        <w:rPr>
          <w:lang w:val="fr-FR"/>
        </w:rPr>
      </w:pPr>
      <w:r>
        <w:rPr>
          <w:lang w:val="fr-FR"/>
        </w:rPr>
        <w:t>Format desktop compact</w:t>
      </w:r>
    </w:p>
    <w:p w:rsidR="009F400E" w:rsidRDefault="009F400E" w:rsidP="00617BAE">
      <w:pPr>
        <w:pStyle w:val="ListParagraph"/>
        <w:numPr>
          <w:ilvl w:val="0"/>
          <w:numId w:val="55"/>
        </w:numPr>
        <w:rPr>
          <w:lang w:val="fr-FR"/>
        </w:rPr>
      </w:pPr>
      <w:r>
        <w:rPr>
          <w:lang w:val="fr-FR"/>
        </w:rPr>
        <w:t>Processeur Intel Core i</w:t>
      </w:r>
      <w:r w:rsidR="00C774AC">
        <w:rPr>
          <w:lang w:val="fr-FR"/>
        </w:rPr>
        <w:t>5</w:t>
      </w:r>
      <w:r>
        <w:rPr>
          <w:lang w:val="fr-FR"/>
        </w:rPr>
        <w:t>, 3 GHz</w:t>
      </w:r>
    </w:p>
    <w:p w:rsidR="009F400E" w:rsidRDefault="009F400E" w:rsidP="00617BAE">
      <w:pPr>
        <w:pStyle w:val="ListParagraph"/>
        <w:numPr>
          <w:ilvl w:val="0"/>
          <w:numId w:val="55"/>
        </w:numPr>
        <w:rPr>
          <w:lang w:val="fr-FR"/>
        </w:rPr>
      </w:pPr>
      <w:r>
        <w:rPr>
          <w:lang w:val="fr-FR"/>
        </w:rPr>
        <w:t xml:space="preserve">Mémoire </w:t>
      </w:r>
      <w:r w:rsidR="00C774AC">
        <w:rPr>
          <w:lang w:val="fr-FR"/>
        </w:rPr>
        <w:t>12</w:t>
      </w:r>
      <w:r>
        <w:rPr>
          <w:lang w:val="fr-FR"/>
        </w:rPr>
        <w:t xml:space="preserve"> Go DDR3 1333 MHz</w:t>
      </w:r>
    </w:p>
    <w:p w:rsidR="009F400E" w:rsidRPr="009F400E" w:rsidRDefault="009F400E" w:rsidP="00617BAE">
      <w:pPr>
        <w:pStyle w:val="ListParagraph"/>
        <w:numPr>
          <w:ilvl w:val="0"/>
          <w:numId w:val="55"/>
        </w:numPr>
        <w:rPr>
          <w:lang w:val="fr-FR"/>
        </w:rPr>
      </w:pPr>
      <w:r w:rsidRPr="009F400E">
        <w:rPr>
          <w:lang w:val="fr-FR"/>
        </w:rPr>
        <w:t xml:space="preserve">Disque dur </w:t>
      </w:r>
      <w:r w:rsidR="00C774AC">
        <w:rPr>
          <w:lang w:val="fr-FR"/>
        </w:rPr>
        <w:t>1 T</w:t>
      </w:r>
      <w:r w:rsidRPr="009F400E">
        <w:rPr>
          <w:lang w:val="fr-FR"/>
        </w:rPr>
        <w:t>o SATA III 7200t</w:t>
      </w:r>
      <w:r>
        <w:rPr>
          <w:lang w:val="fr-FR"/>
        </w:rPr>
        <w:t>r/mn</w:t>
      </w:r>
    </w:p>
    <w:p w:rsidR="009F400E" w:rsidRDefault="009F400E" w:rsidP="00617BAE">
      <w:pPr>
        <w:pStyle w:val="ListParagraph"/>
        <w:numPr>
          <w:ilvl w:val="0"/>
          <w:numId w:val="55"/>
        </w:numPr>
        <w:rPr>
          <w:lang w:val="fr-FR"/>
        </w:rPr>
      </w:pPr>
      <w:r>
        <w:rPr>
          <w:lang w:val="fr-FR"/>
        </w:rPr>
        <w:t>Lecteur DVD/RW</w:t>
      </w:r>
    </w:p>
    <w:p w:rsidR="009F400E" w:rsidRDefault="009F400E" w:rsidP="00617BAE">
      <w:pPr>
        <w:pStyle w:val="ListParagraph"/>
        <w:numPr>
          <w:ilvl w:val="0"/>
          <w:numId w:val="55"/>
        </w:numPr>
        <w:rPr>
          <w:lang w:val="fr-FR"/>
        </w:rPr>
      </w:pPr>
      <w:r>
        <w:rPr>
          <w:lang w:val="fr-FR"/>
        </w:rPr>
        <w:t>Ecran LCD 2</w:t>
      </w:r>
      <w:r w:rsidR="00C774AC">
        <w:rPr>
          <w:lang w:val="fr-FR"/>
        </w:rPr>
        <w:t>4</w:t>
      </w:r>
      <w:r>
        <w:rPr>
          <w:lang w:val="fr-FR"/>
        </w:rPr>
        <w:t>’’</w:t>
      </w:r>
    </w:p>
    <w:p w:rsidR="009F400E" w:rsidRDefault="009F400E" w:rsidP="00617BAE">
      <w:pPr>
        <w:pStyle w:val="ListParagraph"/>
        <w:numPr>
          <w:ilvl w:val="0"/>
          <w:numId w:val="55"/>
        </w:numPr>
        <w:rPr>
          <w:lang w:val="fr-FR"/>
        </w:rPr>
      </w:pPr>
      <w:r>
        <w:rPr>
          <w:lang w:val="fr-FR"/>
        </w:rPr>
        <w:t>6 ports USB 2.0 dont 2 en façade ; prise RJ45 Ethernet gigabit</w:t>
      </w:r>
    </w:p>
    <w:p w:rsidR="009F400E" w:rsidRDefault="009F400E" w:rsidP="00617BAE">
      <w:pPr>
        <w:pStyle w:val="ListParagraph"/>
        <w:numPr>
          <w:ilvl w:val="0"/>
          <w:numId w:val="55"/>
        </w:numPr>
        <w:rPr>
          <w:lang w:val="fr-FR"/>
        </w:rPr>
      </w:pPr>
      <w:r>
        <w:rPr>
          <w:lang w:val="fr-FR"/>
        </w:rPr>
        <w:t>Windows 7 professionnel 64 bits avec licence</w:t>
      </w:r>
    </w:p>
    <w:p w:rsidR="00C774AC" w:rsidRPr="00C774AC" w:rsidRDefault="00C774AC" w:rsidP="00617BAE">
      <w:pPr>
        <w:pStyle w:val="ListParagraph"/>
        <w:numPr>
          <w:ilvl w:val="0"/>
          <w:numId w:val="55"/>
        </w:numPr>
        <w:rPr>
          <w:lang w:val="fr-FR"/>
        </w:rPr>
      </w:pPr>
      <w:r w:rsidRPr="00C774AC">
        <w:rPr>
          <w:lang w:val="fr-FR"/>
        </w:rPr>
        <w:t>Clavier français + souris USB</w:t>
      </w:r>
    </w:p>
    <w:p w:rsidR="0058164A" w:rsidRDefault="0058164A" w:rsidP="007825A3">
      <w:pPr>
        <w:pStyle w:val="Heading2"/>
      </w:pPr>
      <w:bookmarkStart w:id="105" w:name="_Ref354087873"/>
      <w:bookmarkStart w:id="106" w:name="_Toc354173305"/>
      <w:r w:rsidRPr="0058164A">
        <w:t>Serveurs informatiques</w:t>
      </w:r>
      <w:bookmarkEnd w:id="105"/>
      <w:bookmarkEnd w:id="106"/>
    </w:p>
    <w:p w:rsidR="004D10F8" w:rsidRDefault="004D10F8" w:rsidP="004D10F8">
      <w:pPr>
        <w:rPr>
          <w:lang w:val="fr-FR"/>
        </w:rPr>
      </w:pPr>
      <w:r>
        <w:rPr>
          <w:lang w:val="fr-FR"/>
        </w:rPr>
        <w:t>Type 1 (contrôleur de domaine)</w:t>
      </w:r>
    </w:p>
    <w:p w:rsidR="004D10F8" w:rsidRPr="005A7AAB" w:rsidRDefault="004D10F8" w:rsidP="00617BAE">
      <w:pPr>
        <w:pStyle w:val="ListParagraph"/>
        <w:numPr>
          <w:ilvl w:val="0"/>
          <w:numId w:val="56"/>
        </w:numPr>
        <w:rPr>
          <w:lang w:val="fr-FR"/>
        </w:rPr>
      </w:pPr>
      <w:r w:rsidRPr="005A7AAB">
        <w:rPr>
          <w:lang w:val="fr-FR"/>
        </w:rPr>
        <w:t>Montage en rack</w:t>
      </w:r>
    </w:p>
    <w:p w:rsidR="004D10F8" w:rsidRPr="005A7AAB" w:rsidRDefault="004D10F8" w:rsidP="00617BAE">
      <w:pPr>
        <w:pStyle w:val="ListParagraph"/>
        <w:numPr>
          <w:ilvl w:val="0"/>
          <w:numId w:val="56"/>
        </w:numPr>
        <w:rPr>
          <w:lang w:val="fr-FR"/>
        </w:rPr>
      </w:pPr>
      <w:r w:rsidRPr="005A7AAB">
        <w:rPr>
          <w:lang w:val="fr-FR"/>
        </w:rPr>
        <w:t>Processeur Intel Xeon 4 cœurs (2</w:t>
      </w:r>
      <w:r w:rsidR="00493963">
        <w:rPr>
          <w:lang w:val="fr-FR"/>
        </w:rPr>
        <w:t xml:space="preserve"> </w:t>
      </w:r>
      <w:r w:rsidRPr="005A7AAB">
        <w:rPr>
          <w:lang w:val="fr-FR"/>
        </w:rPr>
        <w:t>GHz</w:t>
      </w:r>
      <w:r w:rsidR="00493963">
        <w:rPr>
          <w:lang w:val="fr-FR"/>
        </w:rPr>
        <w:t xml:space="preserve"> mini</w:t>
      </w:r>
      <w:r w:rsidRPr="005A7AAB">
        <w:rPr>
          <w:lang w:val="fr-FR"/>
        </w:rPr>
        <w:t>)</w:t>
      </w:r>
      <w:r w:rsidR="00493963">
        <w:rPr>
          <w:lang w:val="fr-FR"/>
        </w:rPr>
        <w:t xml:space="preserve">, cache 12 Mo </w:t>
      </w:r>
    </w:p>
    <w:p w:rsidR="004D10F8" w:rsidRPr="005A7AAB" w:rsidRDefault="00493963" w:rsidP="00617BAE">
      <w:pPr>
        <w:pStyle w:val="ListParagraph"/>
        <w:numPr>
          <w:ilvl w:val="0"/>
          <w:numId w:val="56"/>
        </w:numPr>
        <w:rPr>
          <w:lang w:val="fr-FR"/>
        </w:rPr>
      </w:pPr>
      <w:r>
        <w:rPr>
          <w:lang w:val="fr-FR"/>
        </w:rPr>
        <w:t>Mémoire vive DDR3-1333</w:t>
      </w:r>
      <w:r w:rsidR="004D10F8" w:rsidRPr="005A7AAB">
        <w:rPr>
          <w:lang w:val="fr-FR"/>
        </w:rPr>
        <w:t xml:space="preserve"> MHz, 16 Go extensibles</w:t>
      </w:r>
    </w:p>
    <w:p w:rsidR="004D10F8" w:rsidRDefault="004C294B" w:rsidP="00617BAE">
      <w:pPr>
        <w:pStyle w:val="ListParagraph"/>
        <w:numPr>
          <w:ilvl w:val="0"/>
          <w:numId w:val="56"/>
        </w:numPr>
      </w:pPr>
      <w:r>
        <w:t>Disques durs SAS, 15</w:t>
      </w:r>
      <w:r w:rsidR="004D10F8" w:rsidRPr="004D10F8">
        <w:t>000 tr/mn, hot plug, 2x300Go</w:t>
      </w:r>
      <w:r w:rsidR="004D10F8">
        <w:t xml:space="preserve"> + 1x300Go (secours)</w:t>
      </w:r>
    </w:p>
    <w:p w:rsidR="004D10F8" w:rsidRPr="005A7AAB" w:rsidRDefault="004D10F8" w:rsidP="00617BAE">
      <w:pPr>
        <w:pStyle w:val="ListParagraph"/>
        <w:numPr>
          <w:ilvl w:val="0"/>
          <w:numId w:val="56"/>
        </w:numPr>
        <w:rPr>
          <w:lang w:val="fr-FR"/>
        </w:rPr>
      </w:pPr>
      <w:r w:rsidRPr="005A7AAB">
        <w:rPr>
          <w:lang w:val="fr-FR"/>
        </w:rPr>
        <w:t>Carte contrôleur Raid1 (miroir)</w:t>
      </w:r>
    </w:p>
    <w:p w:rsidR="004D10F8" w:rsidRPr="005A7AAB" w:rsidRDefault="004D10F8" w:rsidP="00617BAE">
      <w:pPr>
        <w:pStyle w:val="ListParagraph"/>
        <w:numPr>
          <w:ilvl w:val="0"/>
          <w:numId w:val="56"/>
        </w:numPr>
        <w:rPr>
          <w:lang w:val="fr-FR"/>
        </w:rPr>
      </w:pPr>
      <w:r w:rsidRPr="005A7AAB">
        <w:rPr>
          <w:lang w:val="fr-FR"/>
        </w:rPr>
        <w:t>Lecteur DVD interne</w:t>
      </w:r>
    </w:p>
    <w:p w:rsidR="004D10F8" w:rsidRPr="005A7AAB" w:rsidRDefault="004D10F8" w:rsidP="00617BAE">
      <w:pPr>
        <w:pStyle w:val="ListParagraph"/>
        <w:numPr>
          <w:ilvl w:val="0"/>
          <w:numId w:val="56"/>
        </w:numPr>
        <w:rPr>
          <w:lang w:val="fr-FR"/>
        </w:rPr>
      </w:pPr>
      <w:r w:rsidRPr="005A7AAB">
        <w:rPr>
          <w:lang w:val="fr-FR"/>
        </w:rPr>
        <w:t>Ports : série, USB 2.0, VGA</w:t>
      </w:r>
    </w:p>
    <w:p w:rsidR="004D10F8" w:rsidRDefault="004D10F8" w:rsidP="00617BAE">
      <w:pPr>
        <w:pStyle w:val="ListParagraph"/>
        <w:numPr>
          <w:ilvl w:val="0"/>
          <w:numId w:val="56"/>
        </w:numPr>
        <w:rPr>
          <w:lang w:val="fr-FR"/>
        </w:rPr>
      </w:pPr>
      <w:r w:rsidRPr="005A7AAB">
        <w:rPr>
          <w:lang w:val="fr-FR"/>
        </w:rPr>
        <w:t>Alimentations redondantes, cordon d’alimentation (3m)</w:t>
      </w:r>
    </w:p>
    <w:p w:rsidR="005A7AAB" w:rsidRPr="005A7AAB" w:rsidRDefault="005A7AAB" w:rsidP="00617BAE">
      <w:pPr>
        <w:pStyle w:val="ListParagraph"/>
        <w:numPr>
          <w:ilvl w:val="0"/>
          <w:numId w:val="56"/>
        </w:numPr>
      </w:pPr>
      <w:r w:rsidRPr="005A7AAB">
        <w:t>MS Windows 2008 Server R2, 64 b</w:t>
      </w:r>
      <w:r>
        <w:t>its</w:t>
      </w:r>
    </w:p>
    <w:p w:rsidR="004D10F8" w:rsidRDefault="004D10F8" w:rsidP="004D10F8">
      <w:pPr>
        <w:rPr>
          <w:lang w:val="fr-FR"/>
        </w:rPr>
      </w:pPr>
      <w:r>
        <w:rPr>
          <w:lang w:val="fr-FR"/>
        </w:rPr>
        <w:t>Type 2 (serveur public sous Linux</w:t>
      </w:r>
      <w:r w:rsidR="00463BBB">
        <w:rPr>
          <w:lang w:val="fr-FR"/>
        </w:rPr>
        <w:t xml:space="preserve"> pour email ou sites web</w:t>
      </w:r>
      <w:r>
        <w:rPr>
          <w:lang w:val="fr-FR"/>
        </w:rPr>
        <w:t>)</w:t>
      </w:r>
    </w:p>
    <w:p w:rsidR="005A7AAB" w:rsidRPr="005A7AAB" w:rsidRDefault="005A7AAB" w:rsidP="00617BAE">
      <w:pPr>
        <w:pStyle w:val="ListParagraph"/>
        <w:numPr>
          <w:ilvl w:val="0"/>
          <w:numId w:val="56"/>
        </w:numPr>
        <w:rPr>
          <w:lang w:val="fr-FR"/>
        </w:rPr>
      </w:pPr>
      <w:r w:rsidRPr="005A7AAB">
        <w:rPr>
          <w:lang w:val="fr-FR"/>
        </w:rPr>
        <w:t>Montage en rack</w:t>
      </w:r>
    </w:p>
    <w:p w:rsidR="005A7AAB" w:rsidRPr="005A7AAB" w:rsidRDefault="005A7AAB" w:rsidP="00617BAE">
      <w:pPr>
        <w:pStyle w:val="ListParagraph"/>
        <w:numPr>
          <w:ilvl w:val="0"/>
          <w:numId w:val="56"/>
        </w:numPr>
        <w:rPr>
          <w:lang w:val="fr-FR"/>
        </w:rPr>
      </w:pPr>
      <w:r w:rsidRPr="005A7AAB">
        <w:rPr>
          <w:lang w:val="fr-FR"/>
        </w:rPr>
        <w:t>Processeur Intel Xeon 4 cœurs (2</w:t>
      </w:r>
      <w:r w:rsidR="00463BBB">
        <w:rPr>
          <w:lang w:val="fr-FR"/>
        </w:rPr>
        <w:t xml:space="preserve"> </w:t>
      </w:r>
      <w:r w:rsidRPr="005A7AAB">
        <w:rPr>
          <w:lang w:val="fr-FR"/>
        </w:rPr>
        <w:t>GHz</w:t>
      </w:r>
      <w:r w:rsidR="00463BBB">
        <w:rPr>
          <w:lang w:val="fr-FR"/>
        </w:rPr>
        <w:t xml:space="preserve"> mini</w:t>
      </w:r>
      <w:r w:rsidRPr="005A7AAB">
        <w:rPr>
          <w:lang w:val="fr-FR"/>
        </w:rPr>
        <w:t>)</w:t>
      </w:r>
    </w:p>
    <w:p w:rsidR="005A7AAB" w:rsidRPr="005A7AAB" w:rsidRDefault="005A7AAB" w:rsidP="00617BAE">
      <w:pPr>
        <w:pStyle w:val="ListParagraph"/>
        <w:numPr>
          <w:ilvl w:val="0"/>
          <w:numId w:val="56"/>
        </w:numPr>
        <w:rPr>
          <w:lang w:val="fr-FR"/>
        </w:rPr>
      </w:pPr>
      <w:r w:rsidRPr="005A7AAB">
        <w:rPr>
          <w:lang w:val="fr-FR"/>
        </w:rPr>
        <w:t>Mémoire vive DDR3-1</w:t>
      </w:r>
      <w:r w:rsidR="00463BBB">
        <w:rPr>
          <w:lang w:val="fr-FR"/>
        </w:rPr>
        <w:t>066</w:t>
      </w:r>
      <w:r w:rsidRPr="005A7AAB">
        <w:rPr>
          <w:lang w:val="fr-FR"/>
        </w:rPr>
        <w:t xml:space="preserve"> MHz, </w:t>
      </w:r>
      <w:r>
        <w:rPr>
          <w:lang w:val="fr-FR"/>
        </w:rPr>
        <w:t>8</w:t>
      </w:r>
      <w:r w:rsidRPr="005A7AAB">
        <w:rPr>
          <w:lang w:val="fr-FR"/>
        </w:rPr>
        <w:t xml:space="preserve"> Go extensibles</w:t>
      </w:r>
    </w:p>
    <w:p w:rsidR="005A7AAB" w:rsidRDefault="005A7AAB" w:rsidP="00617BAE">
      <w:pPr>
        <w:pStyle w:val="ListParagraph"/>
        <w:numPr>
          <w:ilvl w:val="0"/>
          <w:numId w:val="56"/>
        </w:numPr>
      </w:pPr>
      <w:r w:rsidRPr="004D10F8">
        <w:t xml:space="preserve">Disques durs </w:t>
      </w:r>
      <w:r>
        <w:t>SATA</w:t>
      </w:r>
      <w:r w:rsidRPr="004D10F8">
        <w:t xml:space="preserve">, </w:t>
      </w:r>
      <w:r>
        <w:t>7200</w:t>
      </w:r>
      <w:r w:rsidRPr="004D10F8">
        <w:t xml:space="preserve"> tr/mn, hot plug, 2x</w:t>
      </w:r>
      <w:r w:rsidR="00463BBB">
        <w:t>1 To</w:t>
      </w:r>
      <w:r>
        <w:t xml:space="preserve"> + 1x</w:t>
      </w:r>
      <w:r w:rsidR="00463BBB">
        <w:t>1 To</w:t>
      </w:r>
      <w:r>
        <w:t xml:space="preserve"> (secours)</w:t>
      </w:r>
    </w:p>
    <w:p w:rsidR="005A7AAB" w:rsidRPr="005A7AAB" w:rsidRDefault="005A7AAB" w:rsidP="00617BAE">
      <w:pPr>
        <w:pStyle w:val="ListParagraph"/>
        <w:numPr>
          <w:ilvl w:val="0"/>
          <w:numId w:val="56"/>
        </w:numPr>
        <w:rPr>
          <w:lang w:val="fr-FR"/>
        </w:rPr>
      </w:pPr>
      <w:r w:rsidRPr="005A7AAB">
        <w:rPr>
          <w:lang w:val="fr-FR"/>
        </w:rPr>
        <w:t>Carte contrôleur Raid1 (miroir)</w:t>
      </w:r>
    </w:p>
    <w:p w:rsidR="005A7AAB" w:rsidRPr="005A7AAB" w:rsidRDefault="005A7AAB" w:rsidP="00617BAE">
      <w:pPr>
        <w:pStyle w:val="ListParagraph"/>
        <w:numPr>
          <w:ilvl w:val="0"/>
          <w:numId w:val="56"/>
        </w:numPr>
        <w:rPr>
          <w:lang w:val="fr-FR"/>
        </w:rPr>
      </w:pPr>
      <w:r w:rsidRPr="005A7AAB">
        <w:rPr>
          <w:lang w:val="fr-FR"/>
        </w:rPr>
        <w:t>Lecteur DVD interne</w:t>
      </w:r>
    </w:p>
    <w:p w:rsidR="005A7AAB" w:rsidRPr="005A7AAB" w:rsidRDefault="005A7AAB" w:rsidP="00617BAE">
      <w:pPr>
        <w:pStyle w:val="ListParagraph"/>
        <w:numPr>
          <w:ilvl w:val="0"/>
          <w:numId w:val="56"/>
        </w:numPr>
        <w:rPr>
          <w:lang w:val="fr-FR"/>
        </w:rPr>
      </w:pPr>
      <w:r w:rsidRPr="005A7AAB">
        <w:rPr>
          <w:lang w:val="fr-FR"/>
        </w:rPr>
        <w:t>Ports : série, USB 2.0, VGA</w:t>
      </w:r>
    </w:p>
    <w:p w:rsidR="005A7AAB" w:rsidRDefault="005A7AAB" w:rsidP="00617BAE">
      <w:pPr>
        <w:pStyle w:val="ListParagraph"/>
        <w:numPr>
          <w:ilvl w:val="0"/>
          <w:numId w:val="56"/>
        </w:numPr>
        <w:rPr>
          <w:lang w:val="fr-FR"/>
        </w:rPr>
      </w:pPr>
      <w:r w:rsidRPr="005A7AAB">
        <w:rPr>
          <w:lang w:val="fr-FR"/>
        </w:rPr>
        <w:t>Alimentations redondantes, cordon d’alimentation (3m)</w:t>
      </w:r>
    </w:p>
    <w:p w:rsidR="004D10F8" w:rsidRDefault="005A7AAB" w:rsidP="00617BAE">
      <w:pPr>
        <w:pStyle w:val="ListParagraph"/>
        <w:numPr>
          <w:ilvl w:val="0"/>
          <w:numId w:val="56"/>
        </w:numPr>
        <w:rPr>
          <w:lang w:val="fr-FR"/>
        </w:rPr>
      </w:pPr>
      <w:r>
        <w:rPr>
          <w:lang w:val="fr-FR"/>
        </w:rPr>
        <w:t>Linux Red Hat Entreprise 6</w:t>
      </w:r>
      <w:r w:rsidR="00463BBB">
        <w:rPr>
          <w:lang w:val="fr-FR"/>
        </w:rPr>
        <w:t xml:space="preserve"> avec support durant 3 ans</w:t>
      </w:r>
    </w:p>
    <w:p w:rsidR="007258C4" w:rsidRDefault="007258C4" w:rsidP="0096797F">
      <w:pPr>
        <w:pStyle w:val="Heading2"/>
      </w:pPr>
      <w:bookmarkStart w:id="107" w:name="_Ref354093612"/>
      <w:bookmarkStart w:id="108" w:name="_Toc354173306"/>
      <w:r>
        <w:t>Sauvegarde</w:t>
      </w:r>
      <w:bookmarkEnd w:id="107"/>
      <w:bookmarkEnd w:id="108"/>
    </w:p>
    <w:p w:rsidR="007258C4" w:rsidRDefault="007258C4" w:rsidP="007258C4">
      <w:pPr>
        <w:rPr>
          <w:lang w:val="fr-FR"/>
        </w:rPr>
      </w:pPr>
      <w:r>
        <w:rPr>
          <w:lang w:val="fr-FR"/>
        </w:rPr>
        <w:t>Type 1 (robot de sauvegarde)</w:t>
      </w:r>
    </w:p>
    <w:p w:rsidR="007258C4" w:rsidRPr="0096797F" w:rsidRDefault="007258C4" w:rsidP="00617BAE">
      <w:pPr>
        <w:pStyle w:val="ListParagraph"/>
        <w:numPr>
          <w:ilvl w:val="0"/>
          <w:numId w:val="58"/>
        </w:numPr>
        <w:rPr>
          <w:lang w:val="fr-FR"/>
        </w:rPr>
      </w:pPr>
      <w:r w:rsidRPr="0096797F">
        <w:rPr>
          <w:lang w:val="fr-FR"/>
        </w:rPr>
        <w:t>Montage en rack</w:t>
      </w:r>
    </w:p>
    <w:p w:rsidR="007258C4" w:rsidRPr="0096797F" w:rsidRDefault="007258C4" w:rsidP="00617BAE">
      <w:pPr>
        <w:pStyle w:val="ListParagraph"/>
        <w:numPr>
          <w:ilvl w:val="0"/>
          <w:numId w:val="58"/>
        </w:numPr>
        <w:rPr>
          <w:lang w:val="fr-FR"/>
        </w:rPr>
      </w:pPr>
      <w:r w:rsidRPr="0096797F">
        <w:rPr>
          <w:lang w:val="fr-FR"/>
        </w:rPr>
        <w:t>lecteur LTO4 avec emplacement pour 1 second</w:t>
      </w:r>
    </w:p>
    <w:p w:rsidR="007258C4" w:rsidRPr="0096797F" w:rsidRDefault="007258C4" w:rsidP="00617BAE">
      <w:pPr>
        <w:pStyle w:val="ListParagraph"/>
        <w:numPr>
          <w:ilvl w:val="0"/>
          <w:numId w:val="58"/>
        </w:numPr>
        <w:rPr>
          <w:lang w:val="fr-FR"/>
        </w:rPr>
      </w:pPr>
      <w:r w:rsidRPr="0096797F">
        <w:rPr>
          <w:lang w:val="fr-FR"/>
        </w:rPr>
        <w:t xml:space="preserve">capacité de </w:t>
      </w:r>
      <w:r w:rsidR="0096797F">
        <w:rPr>
          <w:lang w:val="fr-FR"/>
        </w:rPr>
        <w:t>8</w:t>
      </w:r>
      <w:r w:rsidRPr="0096797F">
        <w:rPr>
          <w:lang w:val="fr-FR"/>
        </w:rPr>
        <w:t xml:space="preserve"> cartouches </w:t>
      </w:r>
      <w:r w:rsidR="0096797F">
        <w:rPr>
          <w:lang w:val="fr-FR"/>
        </w:rPr>
        <w:t>minimum</w:t>
      </w:r>
    </w:p>
    <w:p w:rsidR="007258C4" w:rsidRPr="0096797F" w:rsidRDefault="007258C4" w:rsidP="00617BAE">
      <w:pPr>
        <w:pStyle w:val="ListParagraph"/>
        <w:numPr>
          <w:ilvl w:val="0"/>
          <w:numId w:val="58"/>
        </w:numPr>
        <w:rPr>
          <w:lang w:val="fr-FR"/>
        </w:rPr>
      </w:pPr>
      <w:r w:rsidRPr="0096797F">
        <w:rPr>
          <w:lang w:val="fr-FR"/>
        </w:rPr>
        <w:t>écran LCD en façade pour suivi des opérations</w:t>
      </w:r>
    </w:p>
    <w:p w:rsidR="007258C4" w:rsidRPr="0096797F" w:rsidRDefault="007258C4" w:rsidP="00617BAE">
      <w:pPr>
        <w:pStyle w:val="ListParagraph"/>
        <w:numPr>
          <w:ilvl w:val="0"/>
          <w:numId w:val="58"/>
        </w:numPr>
        <w:rPr>
          <w:lang w:val="fr-FR"/>
        </w:rPr>
      </w:pPr>
      <w:r w:rsidRPr="0096797F">
        <w:rPr>
          <w:lang w:val="fr-FR"/>
        </w:rPr>
        <w:t>alimentations redondantes</w:t>
      </w:r>
    </w:p>
    <w:p w:rsidR="007258C4" w:rsidRPr="0096797F" w:rsidRDefault="007258C4" w:rsidP="00617BAE">
      <w:pPr>
        <w:pStyle w:val="ListParagraph"/>
        <w:numPr>
          <w:ilvl w:val="0"/>
          <w:numId w:val="58"/>
        </w:numPr>
        <w:rPr>
          <w:lang w:val="fr-FR"/>
        </w:rPr>
      </w:pPr>
      <w:r w:rsidRPr="0096797F">
        <w:rPr>
          <w:lang w:val="fr-FR"/>
        </w:rPr>
        <w:t xml:space="preserve">ports gigabit </w:t>
      </w:r>
      <w:r w:rsidR="008A653F" w:rsidRPr="0096797F">
        <w:rPr>
          <w:lang w:val="fr-FR"/>
        </w:rPr>
        <w:t>(management) et FC (backup)</w:t>
      </w:r>
    </w:p>
    <w:p w:rsidR="00C2141B" w:rsidRPr="0096797F" w:rsidRDefault="00C2141B" w:rsidP="00617BAE">
      <w:pPr>
        <w:pStyle w:val="ListParagraph"/>
        <w:numPr>
          <w:ilvl w:val="0"/>
          <w:numId w:val="58"/>
        </w:numPr>
        <w:rPr>
          <w:lang w:val="fr-FR"/>
        </w:rPr>
      </w:pPr>
      <w:r w:rsidRPr="0096797F">
        <w:rPr>
          <w:lang w:val="fr-FR"/>
        </w:rPr>
        <w:t xml:space="preserve">carte d’extension </w:t>
      </w:r>
      <w:r w:rsidR="0096797F" w:rsidRPr="0096797F">
        <w:rPr>
          <w:lang w:val="fr-FR"/>
        </w:rPr>
        <w:t>FC</w:t>
      </w:r>
      <w:r w:rsidR="008A653F" w:rsidRPr="0096797F">
        <w:rPr>
          <w:lang w:val="fr-FR"/>
        </w:rPr>
        <w:t xml:space="preserve"> pour le serveur </w:t>
      </w:r>
      <w:r w:rsidR="0096797F" w:rsidRPr="0096797F">
        <w:rPr>
          <w:lang w:val="fr-FR"/>
        </w:rPr>
        <w:t>pilotant les sauvegardes</w:t>
      </w:r>
    </w:p>
    <w:p w:rsidR="007258C4" w:rsidRDefault="0096797F" w:rsidP="00F02567">
      <w:pPr>
        <w:pStyle w:val="Heading2"/>
      </w:pPr>
      <w:bookmarkStart w:id="109" w:name="_Ref354094558"/>
      <w:bookmarkStart w:id="110" w:name="_Toc354173307"/>
      <w:r>
        <w:t>Système de sécurité (pare feu et VPN)</w:t>
      </w:r>
      <w:bookmarkEnd w:id="109"/>
      <w:bookmarkEnd w:id="110"/>
    </w:p>
    <w:p w:rsidR="0096797F" w:rsidRDefault="0096797F" w:rsidP="007258C4">
      <w:pPr>
        <w:rPr>
          <w:lang w:val="fr-FR"/>
        </w:rPr>
      </w:pPr>
      <w:r>
        <w:rPr>
          <w:lang w:val="fr-FR"/>
        </w:rPr>
        <w:t>Type 1</w:t>
      </w:r>
    </w:p>
    <w:p w:rsidR="0096797F" w:rsidRPr="00F02567" w:rsidRDefault="0096797F" w:rsidP="00617BAE">
      <w:pPr>
        <w:pStyle w:val="ListParagraph"/>
        <w:numPr>
          <w:ilvl w:val="0"/>
          <w:numId w:val="59"/>
        </w:numPr>
        <w:rPr>
          <w:lang w:val="fr-FR"/>
        </w:rPr>
      </w:pPr>
      <w:r w:rsidRPr="00F02567">
        <w:rPr>
          <w:lang w:val="fr-FR"/>
        </w:rPr>
        <w:t>Montage en rack</w:t>
      </w:r>
      <w:r w:rsidR="00F02567" w:rsidRPr="00F02567">
        <w:rPr>
          <w:lang w:val="fr-FR"/>
        </w:rPr>
        <w:t xml:space="preserve"> 1U</w:t>
      </w:r>
    </w:p>
    <w:p w:rsidR="0096797F" w:rsidRPr="00F02567" w:rsidRDefault="0096797F" w:rsidP="00617BAE">
      <w:pPr>
        <w:pStyle w:val="ListParagraph"/>
        <w:numPr>
          <w:ilvl w:val="0"/>
          <w:numId w:val="59"/>
        </w:numPr>
        <w:rPr>
          <w:lang w:val="fr-FR"/>
        </w:rPr>
      </w:pPr>
      <w:r w:rsidRPr="00F02567">
        <w:rPr>
          <w:lang w:val="fr-FR"/>
        </w:rPr>
        <w:t>Support des VLAN</w:t>
      </w:r>
    </w:p>
    <w:p w:rsidR="0096797F" w:rsidRPr="00F02567" w:rsidRDefault="0096797F" w:rsidP="00617BAE">
      <w:pPr>
        <w:pStyle w:val="ListParagraph"/>
        <w:numPr>
          <w:ilvl w:val="0"/>
          <w:numId w:val="59"/>
        </w:numPr>
        <w:rPr>
          <w:lang w:val="fr-FR"/>
        </w:rPr>
      </w:pPr>
      <w:r w:rsidRPr="00F02567">
        <w:rPr>
          <w:lang w:val="fr-FR"/>
        </w:rPr>
        <w:t>Gestion d’au moins 100 VPN</w:t>
      </w:r>
      <w:r w:rsidR="00F02567" w:rsidRPr="00F02567">
        <w:rPr>
          <w:lang w:val="fr-FR"/>
        </w:rPr>
        <w:t xml:space="preserve"> IPSec</w:t>
      </w:r>
    </w:p>
    <w:p w:rsidR="0096797F" w:rsidRPr="00F02567" w:rsidRDefault="0096797F" w:rsidP="00617BAE">
      <w:pPr>
        <w:pStyle w:val="ListParagraph"/>
        <w:numPr>
          <w:ilvl w:val="0"/>
          <w:numId w:val="59"/>
        </w:numPr>
        <w:rPr>
          <w:lang w:val="fr-FR"/>
        </w:rPr>
      </w:pPr>
      <w:r w:rsidRPr="00F02567">
        <w:rPr>
          <w:lang w:val="fr-FR"/>
        </w:rPr>
        <w:t xml:space="preserve">Firewall SPI (Stateful Packet Inspection), </w:t>
      </w:r>
      <w:r w:rsidR="00F02567" w:rsidRPr="00F02567">
        <w:rPr>
          <w:lang w:val="fr-FR"/>
        </w:rPr>
        <w:t>capacité de routage niveau 3</w:t>
      </w:r>
    </w:p>
    <w:p w:rsidR="00F02567" w:rsidRPr="00F02567" w:rsidRDefault="00F02567" w:rsidP="00617BAE">
      <w:pPr>
        <w:pStyle w:val="ListParagraph"/>
        <w:numPr>
          <w:ilvl w:val="0"/>
          <w:numId w:val="59"/>
        </w:numPr>
        <w:rPr>
          <w:lang w:val="fr-FR"/>
        </w:rPr>
      </w:pPr>
      <w:r w:rsidRPr="00F02567">
        <w:rPr>
          <w:lang w:val="fr-FR"/>
        </w:rPr>
        <w:t>Débit du firewall jusqu’à 300Mb/s, débit du VPN jusqu’à 170Mb/s</w:t>
      </w:r>
    </w:p>
    <w:p w:rsidR="0096797F" w:rsidRDefault="00F02567" w:rsidP="00617BAE">
      <w:pPr>
        <w:pStyle w:val="ListParagraph"/>
        <w:numPr>
          <w:ilvl w:val="0"/>
          <w:numId w:val="59"/>
        </w:numPr>
        <w:rPr>
          <w:lang w:val="fr-FR"/>
        </w:rPr>
      </w:pPr>
      <w:r>
        <w:rPr>
          <w:lang w:val="fr-FR"/>
        </w:rPr>
        <w:t xml:space="preserve">3 </w:t>
      </w:r>
      <w:r w:rsidR="0096797F">
        <w:rPr>
          <w:lang w:val="fr-FR"/>
        </w:rPr>
        <w:t xml:space="preserve">ports </w:t>
      </w:r>
      <w:r w:rsidR="0096797F" w:rsidRPr="0096797F">
        <w:rPr>
          <w:lang w:val="fr-FR"/>
        </w:rPr>
        <w:t>Ethernet minimum, 1 port d</w:t>
      </w:r>
      <w:r w:rsidR="0096797F">
        <w:rPr>
          <w:lang w:val="fr-FR"/>
        </w:rPr>
        <w:t>e gestion, ports USB</w:t>
      </w:r>
    </w:p>
    <w:p w:rsidR="0096797F" w:rsidRDefault="00F02567" w:rsidP="00617BAE">
      <w:pPr>
        <w:pStyle w:val="ListParagraph"/>
        <w:numPr>
          <w:ilvl w:val="0"/>
          <w:numId w:val="59"/>
        </w:numPr>
        <w:rPr>
          <w:lang w:val="fr-FR"/>
        </w:rPr>
      </w:pPr>
      <w:r w:rsidRPr="00F02567">
        <w:rPr>
          <w:lang w:val="fr-FR"/>
        </w:rPr>
        <w:t>Mémoire 256Mo</w:t>
      </w:r>
    </w:p>
    <w:p w:rsidR="00F02567" w:rsidRPr="00F02567" w:rsidRDefault="00F02567" w:rsidP="00617BAE">
      <w:pPr>
        <w:pStyle w:val="ListParagraph"/>
        <w:numPr>
          <w:ilvl w:val="0"/>
          <w:numId w:val="59"/>
        </w:numPr>
        <w:rPr>
          <w:lang w:val="fr-FR"/>
        </w:rPr>
      </w:pPr>
      <w:r>
        <w:rPr>
          <w:lang w:val="fr-FR"/>
        </w:rPr>
        <w:t>Exemple : Cisco ASA 5510</w:t>
      </w:r>
    </w:p>
    <w:p w:rsidR="0058164A" w:rsidRDefault="0058164A" w:rsidP="007825A3">
      <w:pPr>
        <w:pStyle w:val="Heading2"/>
      </w:pPr>
      <w:bookmarkStart w:id="111" w:name="_Ref354135152"/>
      <w:bookmarkStart w:id="112" w:name="_Toc354173308"/>
      <w:r w:rsidRPr="0058164A">
        <w:t>Imprimante</w:t>
      </w:r>
      <w:r w:rsidR="00F02567">
        <w:t>s</w:t>
      </w:r>
      <w:bookmarkEnd w:id="111"/>
      <w:bookmarkEnd w:id="112"/>
    </w:p>
    <w:p w:rsidR="00F02567" w:rsidRDefault="00F02567" w:rsidP="00F02567">
      <w:pPr>
        <w:rPr>
          <w:lang w:val="fr-FR"/>
        </w:rPr>
      </w:pPr>
      <w:r>
        <w:rPr>
          <w:lang w:val="fr-FR"/>
        </w:rPr>
        <w:t>Type 1 (personnelle)</w:t>
      </w:r>
    </w:p>
    <w:p w:rsidR="00F02567" w:rsidRDefault="00F02567" w:rsidP="00617BAE">
      <w:pPr>
        <w:pStyle w:val="ListParagraph"/>
        <w:numPr>
          <w:ilvl w:val="0"/>
          <w:numId w:val="59"/>
        </w:numPr>
        <w:rPr>
          <w:lang w:val="fr-FR"/>
        </w:rPr>
      </w:pPr>
      <w:r>
        <w:rPr>
          <w:lang w:val="fr-FR"/>
        </w:rPr>
        <w:t>Technologie laser monochrome A4</w:t>
      </w:r>
    </w:p>
    <w:p w:rsidR="00F02567" w:rsidRDefault="00F02567" w:rsidP="00617BAE">
      <w:pPr>
        <w:pStyle w:val="ListParagraph"/>
        <w:numPr>
          <w:ilvl w:val="0"/>
          <w:numId w:val="59"/>
        </w:numPr>
        <w:rPr>
          <w:lang w:val="fr-FR"/>
        </w:rPr>
      </w:pPr>
      <w:r>
        <w:rPr>
          <w:lang w:val="fr-FR"/>
        </w:rPr>
        <w:t>Vitesse 20 ppm minimum</w:t>
      </w:r>
    </w:p>
    <w:p w:rsidR="00F02567" w:rsidRDefault="00F02567" w:rsidP="00617BAE">
      <w:pPr>
        <w:pStyle w:val="ListParagraph"/>
        <w:numPr>
          <w:ilvl w:val="0"/>
          <w:numId w:val="59"/>
        </w:numPr>
        <w:rPr>
          <w:lang w:val="fr-FR"/>
        </w:rPr>
      </w:pPr>
      <w:r>
        <w:rPr>
          <w:lang w:val="fr-FR"/>
        </w:rPr>
        <w:t>bac de 250 feuilles</w:t>
      </w:r>
    </w:p>
    <w:p w:rsidR="00F02567" w:rsidRDefault="00F02567" w:rsidP="00617BAE">
      <w:pPr>
        <w:pStyle w:val="ListParagraph"/>
        <w:numPr>
          <w:ilvl w:val="0"/>
          <w:numId w:val="59"/>
        </w:numPr>
        <w:rPr>
          <w:lang w:val="fr-FR"/>
        </w:rPr>
      </w:pPr>
      <w:r>
        <w:rPr>
          <w:lang w:val="fr-FR"/>
        </w:rPr>
        <w:t>ports USB2 et RJ45</w:t>
      </w:r>
    </w:p>
    <w:p w:rsidR="00F02567" w:rsidRDefault="00F02567" w:rsidP="00617BAE">
      <w:pPr>
        <w:pStyle w:val="ListParagraph"/>
        <w:numPr>
          <w:ilvl w:val="0"/>
          <w:numId w:val="59"/>
        </w:numPr>
        <w:rPr>
          <w:lang w:val="fr-FR"/>
        </w:rPr>
      </w:pPr>
      <w:r>
        <w:rPr>
          <w:lang w:val="fr-FR"/>
        </w:rPr>
        <w:t>langages PCL5, PCL6 et Postscript minimum</w:t>
      </w:r>
    </w:p>
    <w:p w:rsidR="00F02567" w:rsidRDefault="00F02567" w:rsidP="00617BAE">
      <w:pPr>
        <w:pStyle w:val="ListParagraph"/>
        <w:numPr>
          <w:ilvl w:val="0"/>
          <w:numId w:val="59"/>
        </w:numPr>
        <w:rPr>
          <w:lang w:val="fr-FR"/>
        </w:rPr>
      </w:pPr>
      <w:r>
        <w:rPr>
          <w:lang w:val="fr-FR"/>
        </w:rPr>
        <w:t>recto-verso automatique</w:t>
      </w:r>
    </w:p>
    <w:p w:rsidR="00F02567" w:rsidRDefault="00F02567" w:rsidP="00F02567">
      <w:pPr>
        <w:rPr>
          <w:lang w:val="fr-FR"/>
        </w:rPr>
      </w:pPr>
      <w:r>
        <w:rPr>
          <w:lang w:val="fr-FR"/>
        </w:rPr>
        <w:t>Type 2 (départementale)</w:t>
      </w:r>
    </w:p>
    <w:p w:rsidR="00F02567" w:rsidRDefault="00F02567" w:rsidP="00617BAE">
      <w:pPr>
        <w:pStyle w:val="ListParagraph"/>
        <w:numPr>
          <w:ilvl w:val="0"/>
          <w:numId w:val="59"/>
        </w:numPr>
        <w:rPr>
          <w:lang w:val="fr-FR"/>
        </w:rPr>
      </w:pPr>
      <w:r>
        <w:rPr>
          <w:lang w:val="fr-FR"/>
        </w:rPr>
        <w:t>Technologie laser monochrome A3 et A4</w:t>
      </w:r>
    </w:p>
    <w:p w:rsidR="00F02567" w:rsidRDefault="00F02567" w:rsidP="00617BAE">
      <w:pPr>
        <w:pStyle w:val="ListParagraph"/>
        <w:numPr>
          <w:ilvl w:val="0"/>
          <w:numId w:val="59"/>
        </w:numPr>
        <w:rPr>
          <w:lang w:val="fr-FR"/>
        </w:rPr>
      </w:pPr>
      <w:r>
        <w:rPr>
          <w:lang w:val="fr-FR"/>
        </w:rPr>
        <w:t>Vitesse 50 ppm minimum</w:t>
      </w:r>
    </w:p>
    <w:p w:rsidR="00F02567" w:rsidRDefault="00F02567" w:rsidP="00617BAE">
      <w:pPr>
        <w:pStyle w:val="ListParagraph"/>
        <w:numPr>
          <w:ilvl w:val="0"/>
          <w:numId w:val="59"/>
        </w:numPr>
        <w:rPr>
          <w:lang w:val="fr-FR"/>
        </w:rPr>
      </w:pPr>
      <w:r>
        <w:rPr>
          <w:lang w:val="fr-FR"/>
        </w:rPr>
        <w:t>2 bacs de 500 feuilles</w:t>
      </w:r>
    </w:p>
    <w:p w:rsidR="00F02567" w:rsidRDefault="00F02567" w:rsidP="00617BAE">
      <w:pPr>
        <w:pStyle w:val="ListParagraph"/>
        <w:numPr>
          <w:ilvl w:val="0"/>
          <w:numId w:val="59"/>
        </w:numPr>
        <w:rPr>
          <w:lang w:val="fr-FR"/>
        </w:rPr>
      </w:pPr>
      <w:r>
        <w:rPr>
          <w:lang w:val="fr-FR"/>
        </w:rPr>
        <w:t>ports USB2 et RJ45 gigabit</w:t>
      </w:r>
    </w:p>
    <w:p w:rsidR="00F02567" w:rsidRDefault="00F02567" w:rsidP="00617BAE">
      <w:pPr>
        <w:pStyle w:val="ListParagraph"/>
        <w:numPr>
          <w:ilvl w:val="0"/>
          <w:numId w:val="59"/>
        </w:numPr>
        <w:rPr>
          <w:lang w:val="fr-FR"/>
        </w:rPr>
      </w:pPr>
      <w:r>
        <w:rPr>
          <w:lang w:val="fr-FR"/>
        </w:rPr>
        <w:t>langages PCL5, PCL6 et Postscript minimum</w:t>
      </w:r>
    </w:p>
    <w:p w:rsidR="00F02567" w:rsidRDefault="00F02567" w:rsidP="00617BAE">
      <w:pPr>
        <w:pStyle w:val="ListParagraph"/>
        <w:numPr>
          <w:ilvl w:val="0"/>
          <w:numId w:val="59"/>
        </w:numPr>
        <w:rPr>
          <w:lang w:val="fr-FR"/>
        </w:rPr>
      </w:pPr>
      <w:r>
        <w:rPr>
          <w:lang w:val="fr-FR"/>
        </w:rPr>
        <w:t>recto-verso automatique</w:t>
      </w:r>
    </w:p>
    <w:p w:rsidR="00F02567" w:rsidRDefault="00F02567" w:rsidP="00617BAE">
      <w:pPr>
        <w:pStyle w:val="ListParagraph"/>
        <w:numPr>
          <w:ilvl w:val="0"/>
          <w:numId w:val="59"/>
        </w:numPr>
        <w:rPr>
          <w:lang w:val="fr-FR"/>
        </w:rPr>
      </w:pPr>
      <w:r>
        <w:rPr>
          <w:lang w:val="fr-FR"/>
        </w:rPr>
        <w:t>compatible Active Directory</w:t>
      </w:r>
    </w:p>
    <w:p w:rsidR="00F02567" w:rsidRDefault="00F02567" w:rsidP="00617BAE">
      <w:pPr>
        <w:pStyle w:val="ListParagraph"/>
        <w:numPr>
          <w:ilvl w:val="0"/>
          <w:numId w:val="59"/>
        </w:numPr>
        <w:rPr>
          <w:lang w:val="fr-FR"/>
        </w:rPr>
      </w:pPr>
      <w:r>
        <w:rPr>
          <w:lang w:val="fr-FR"/>
        </w:rPr>
        <w:t>gestion de comptes utilisateur</w:t>
      </w:r>
    </w:p>
    <w:p w:rsidR="0058164A" w:rsidRDefault="0058164A" w:rsidP="007825A3">
      <w:pPr>
        <w:pStyle w:val="Heading2"/>
      </w:pPr>
      <w:bookmarkStart w:id="113" w:name="_Ref354094533"/>
      <w:bookmarkStart w:id="114" w:name="_Toc354173309"/>
      <w:bookmarkStart w:id="115" w:name="_Ref354063472"/>
      <w:r w:rsidRPr="0058164A">
        <w:t>Onduleurs</w:t>
      </w:r>
      <w:bookmarkEnd w:id="113"/>
      <w:bookmarkEnd w:id="114"/>
      <w:r w:rsidRPr="0058164A">
        <w:t xml:space="preserve"> </w:t>
      </w:r>
      <w:bookmarkEnd w:id="115"/>
    </w:p>
    <w:p w:rsidR="00C774AC" w:rsidRDefault="00C774AC" w:rsidP="00C774AC">
      <w:pPr>
        <w:rPr>
          <w:lang w:val="fr-FR"/>
        </w:rPr>
      </w:pPr>
      <w:r>
        <w:rPr>
          <w:lang w:val="fr-FR"/>
        </w:rPr>
        <w:t>Type 1 (poste bureautique simple)</w:t>
      </w:r>
    </w:p>
    <w:p w:rsidR="00C774AC" w:rsidRDefault="00C774AC" w:rsidP="00617BAE">
      <w:pPr>
        <w:pStyle w:val="ListParagraph"/>
        <w:numPr>
          <w:ilvl w:val="0"/>
          <w:numId w:val="55"/>
        </w:numPr>
        <w:rPr>
          <w:lang w:val="fr-FR"/>
        </w:rPr>
      </w:pPr>
      <w:r>
        <w:rPr>
          <w:lang w:val="fr-FR"/>
        </w:rPr>
        <w:t>Capacité 1000 VA</w:t>
      </w:r>
    </w:p>
    <w:p w:rsidR="00C774AC" w:rsidRDefault="00C774AC" w:rsidP="00617BAE">
      <w:pPr>
        <w:pStyle w:val="ListParagraph"/>
        <w:numPr>
          <w:ilvl w:val="0"/>
          <w:numId w:val="55"/>
        </w:numPr>
        <w:rPr>
          <w:lang w:val="fr-FR"/>
        </w:rPr>
      </w:pPr>
      <w:r>
        <w:rPr>
          <w:lang w:val="fr-FR"/>
        </w:rPr>
        <w:t>Technologie « in line »</w:t>
      </w:r>
    </w:p>
    <w:p w:rsidR="00C774AC" w:rsidRDefault="00C774AC" w:rsidP="00617BAE">
      <w:pPr>
        <w:pStyle w:val="ListParagraph"/>
        <w:numPr>
          <w:ilvl w:val="0"/>
          <w:numId w:val="55"/>
        </w:numPr>
        <w:rPr>
          <w:lang w:val="fr-FR"/>
        </w:rPr>
      </w:pPr>
      <w:r>
        <w:rPr>
          <w:lang w:val="fr-FR"/>
        </w:rPr>
        <w:t>AVR intégré</w:t>
      </w:r>
    </w:p>
    <w:p w:rsidR="00C774AC" w:rsidRDefault="00C774AC" w:rsidP="00617BAE">
      <w:pPr>
        <w:pStyle w:val="ListParagraph"/>
        <w:numPr>
          <w:ilvl w:val="0"/>
          <w:numId w:val="55"/>
        </w:numPr>
        <w:rPr>
          <w:lang w:val="fr-FR"/>
        </w:rPr>
      </w:pPr>
      <w:r>
        <w:rPr>
          <w:lang w:val="fr-FR"/>
        </w:rPr>
        <w:t>Tension d’entrée 220 V/ 50 Hz monophasé</w:t>
      </w:r>
    </w:p>
    <w:p w:rsidR="00C774AC" w:rsidRDefault="00C774AC" w:rsidP="00617BAE">
      <w:pPr>
        <w:pStyle w:val="ListParagraph"/>
        <w:numPr>
          <w:ilvl w:val="0"/>
          <w:numId w:val="55"/>
        </w:numPr>
        <w:rPr>
          <w:lang w:val="fr-FR"/>
        </w:rPr>
      </w:pPr>
      <w:r>
        <w:rPr>
          <w:lang w:val="fr-FR"/>
        </w:rPr>
        <w:t>Stabilité de tension de sortie +/- 10%</w:t>
      </w:r>
    </w:p>
    <w:p w:rsidR="00C774AC" w:rsidRDefault="00C774AC" w:rsidP="00617BAE">
      <w:pPr>
        <w:pStyle w:val="ListParagraph"/>
        <w:numPr>
          <w:ilvl w:val="0"/>
          <w:numId w:val="55"/>
        </w:numPr>
        <w:rPr>
          <w:lang w:val="fr-FR"/>
        </w:rPr>
      </w:pPr>
      <w:r>
        <w:rPr>
          <w:lang w:val="fr-FR"/>
        </w:rPr>
        <w:t>Stabilité de fréquence de sortie + /- 5%</w:t>
      </w:r>
    </w:p>
    <w:p w:rsidR="00C774AC" w:rsidRDefault="00C774AC" w:rsidP="00617BAE">
      <w:pPr>
        <w:pStyle w:val="ListParagraph"/>
        <w:numPr>
          <w:ilvl w:val="0"/>
          <w:numId w:val="55"/>
        </w:numPr>
        <w:rPr>
          <w:lang w:val="fr-FR"/>
        </w:rPr>
      </w:pPr>
      <w:r>
        <w:rPr>
          <w:lang w:val="fr-FR"/>
        </w:rPr>
        <w:t>Autonomie pour un poste de travail minimum 30mn</w:t>
      </w:r>
    </w:p>
    <w:p w:rsidR="00C774AC" w:rsidRDefault="00C774AC" w:rsidP="00617BAE">
      <w:pPr>
        <w:pStyle w:val="ListParagraph"/>
        <w:numPr>
          <w:ilvl w:val="0"/>
          <w:numId w:val="55"/>
        </w:numPr>
        <w:rPr>
          <w:lang w:val="fr-FR"/>
        </w:rPr>
      </w:pPr>
      <w:r>
        <w:rPr>
          <w:lang w:val="fr-FR"/>
        </w:rPr>
        <w:t>Interface USB et logiciel de pilotage</w:t>
      </w:r>
    </w:p>
    <w:p w:rsidR="00C774AC" w:rsidRDefault="00C774AC" w:rsidP="00C774AC">
      <w:pPr>
        <w:rPr>
          <w:lang w:val="fr-FR"/>
        </w:rPr>
      </w:pPr>
      <w:r>
        <w:rPr>
          <w:lang w:val="fr-FR"/>
        </w:rPr>
        <w:t>Type 2 (poste multimédia et développement)</w:t>
      </w:r>
    </w:p>
    <w:p w:rsidR="00C774AC" w:rsidRDefault="00C774AC" w:rsidP="00617BAE">
      <w:pPr>
        <w:pStyle w:val="ListParagraph"/>
        <w:numPr>
          <w:ilvl w:val="0"/>
          <w:numId w:val="55"/>
        </w:numPr>
        <w:rPr>
          <w:lang w:val="fr-FR"/>
        </w:rPr>
      </w:pPr>
      <w:r>
        <w:rPr>
          <w:lang w:val="fr-FR"/>
        </w:rPr>
        <w:t>Capacité 1500 VA</w:t>
      </w:r>
    </w:p>
    <w:p w:rsidR="00C774AC" w:rsidRDefault="00C774AC" w:rsidP="00617BAE">
      <w:pPr>
        <w:pStyle w:val="ListParagraph"/>
        <w:numPr>
          <w:ilvl w:val="0"/>
          <w:numId w:val="55"/>
        </w:numPr>
        <w:rPr>
          <w:lang w:val="fr-FR"/>
        </w:rPr>
      </w:pPr>
      <w:r>
        <w:rPr>
          <w:lang w:val="fr-FR"/>
        </w:rPr>
        <w:t>Technologie « in line »</w:t>
      </w:r>
    </w:p>
    <w:p w:rsidR="00C774AC" w:rsidRDefault="00C774AC" w:rsidP="00617BAE">
      <w:pPr>
        <w:pStyle w:val="ListParagraph"/>
        <w:numPr>
          <w:ilvl w:val="0"/>
          <w:numId w:val="55"/>
        </w:numPr>
        <w:rPr>
          <w:lang w:val="fr-FR"/>
        </w:rPr>
      </w:pPr>
      <w:r>
        <w:rPr>
          <w:lang w:val="fr-FR"/>
        </w:rPr>
        <w:t>AVR intégré</w:t>
      </w:r>
    </w:p>
    <w:p w:rsidR="00C774AC" w:rsidRDefault="00C774AC" w:rsidP="00617BAE">
      <w:pPr>
        <w:pStyle w:val="ListParagraph"/>
        <w:numPr>
          <w:ilvl w:val="0"/>
          <w:numId w:val="55"/>
        </w:numPr>
        <w:rPr>
          <w:lang w:val="fr-FR"/>
        </w:rPr>
      </w:pPr>
      <w:r>
        <w:rPr>
          <w:lang w:val="fr-FR"/>
        </w:rPr>
        <w:t>Tension d’entrée 220 V/ 50 Hz monophasé</w:t>
      </w:r>
    </w:p>
    <w:p w:rsidR="00C774AC" w:rsidRDefault="00C774AC" w:rsidP="00617BAE">
      <w:pPr>
        <w:pStyle w:val="ListParagraph"/>
        <w:numPr>
          <w:ilvl w:val="0"/>
          <w:numId w:val="55"/>
        </w:numPr>
        <w:rPr>
          <w:lang w:val="fr-FR"/>
        </w:rPr>
      </w:pPr>
      <w:r>
        <w:rPr>
          <w:lang w:val="fr-FR"/>
        </w:rPr>
        <w:t>Stabilité de tension de sortie +/- 10%</w:t>
      </w:r>
    </w:p>
    <w:p w:rsidR="00C774AC" w:rsidRDefault="00C774AC" w:rsidP="00617BAE">
      <w:pPr>
        <w:pStyle w:val="ListParagraph"/>
        <w:numPr>
          <w:ilvl w:val="0"/>
          <w:numId w:val="55"/>
        </w:numPr>
        <w:rPr>
          <w:lang w:val="fr-FR"/>
        </w:rPr>
      </w:pPr>
      <w:r>
        <w:rPr>
          <w:lang w:val="fr-FR"/>
        </w:rPr>
        <w:t>Stabilité de fréquence de sortie + /- 5%</w:t>
      </w:r>
    </w:p>
    <w:p w:rsidR="00C774AC" w:rsidRDefault="00C774AC" w:rsidP="00617BAE">
      <w:pPr>
        <w:pStyle w:val="ListParagraph"/>
        <w:numPr>
          <w:ilvl w:val="0"/>
          <w:numId w:val="55"/>
        </w:numPr>
        <w:rPr>
          <w:lang w:val="fr-FR"/>
        </w:rPr>
      </w:pPr>
      <w:r>
        <w:rPr>
          <w:lang w:val="fr-FR"/>
        </w:rPr>
        <w:t>Autonomie pour un poste de travail minimum 30mn</w:t>
      </w:r>
    </w:p>
    <w:p w:rsidR="00C774AC" w:rsidRDefault="00C774AC" w:rsidP="00617BAE">
      <w:pPr>
        <w:pStyle w:val="ListParagraph"/>
        <w:numPr>
          <w:ilvl w:val="0"/>
          <w:numId w:val="55"/>
        </w:numPr>
        <w:rPr>
          <w:lang w:val="fr-FR"/>
        </w:rPr>
      </w:pPr>
      <w:r>
        <w:rPr>
          <w:lang w:val="fr-FR"/>
        </w:rPr>
        <w:t>Interface USB et logiciel de pilotage</w:t>
      </w:r>
    </w:p>
    <w:p w:rsidR="00C774AC" w:rsidRDefault="00C774AC" w:rsidP="00C774AC">
      <w:pPr>
        <w:rPr>
          <w:lang w:val="fr-FR"/>
        </w:rPr>
      </w:pPr>
      <w:r>
        <w:rPr>
          <w:lang w:val="fr-FR"/>
        </w:rPr>
        <w:t>Type 3 (serveurs)</w:t>
      </w:r>
    </w:p>
    <w:p w:rsidR="00C774AC" w:rsidRDefault="00C774AC" w:rsidP="00617BAE">
      <w:pPr>
        <w:pStyle w:val="ListParagraph"/>
        <w:numPr>
          <w:ilvl w:val="0"/>
          <w:numId w:val="55"/>
        </w:numPr>
        <w:rPr>
          <w:lang w:val="fr-FR"/>
        </w:rPr>
      </w:pPr>
      <w:r>
        <w:rPr>
          <w:lang w:val="fr-FR"/>
        </w:rPr>
        <w:t>Capacité 10 kVA, montage en rack</w:t>
      </w:r>
    </w:p>
    <w:p w:rsidR="00C774AC" w:rsidRDefault="00C774AC" w:rsidP="00617BAE">
      <w:pPr>
        <w:pStyle w:val="ListParagraph"/>
        <w:numPr>
          <w:ilvl w:val="0"/>
          <w:numId w:val="55"/>
        </w:numPr>
        <w:rPr>
          <w:lang w:val="fr-FR"/>
        </w:rPr>
      </w:pPr>
      <w:r>
        <w:rPr>
          <w:lang w:val="fr-FR"/>
        </w:rPr>
        <w:t>Technologie « in line »</w:t>
      </w:r>
    </w:p>
    <w:p w:rsidR="00C774AC" w:rsidRDefault="00C774AC" w:rsidP="00617BAE">
      <w:pPr>
        <w:pStyle w:val="ListParagraph"/>
        <w:numPr>
          <w:ilvl w:val="0"/>
          <w:numId w:val="55"/>
        </w:numPr>
        <w:rPr>
          <w:lang w:val="fr-FR"/>
        </w:rPr>
      </w:pPr>
      <w:r>
        <w:rPr>
          <w:lang w:val="fr-FR"/>
        </w:rPr>
        <w:t>AVR intégré</w:t>
      </w:r>
    </w:p>
    <w:p w:rsidR="00C774AC" w:rsidRDefault="00C774AC" w:rsidP="00617BAE">
      <w:pPr>
        <w:pStyle w:val="ListParagraph"/>
        <w:numPr>
          <w:ilvl w:val="0"/>
          <w:numId w:val="55"/>
        </w:numPr>
        <w:rPr>
          <w:lang w:val="fr-FR"/>
        </w:rPr>
      </w:pPr>
      <w:r>
        <w:rPr>
          <w:lang w:val="fr-FR"/>
        </w:rPr>
        <w:t>Tension d’entrée 220 V/ 50 Hz monophasé</w:t>
      </w:r>
    </w:p>
    <w:p w:rsidR="00C774AC" w:rsidRDefault="00C774AC" w:rsidP="00617BAE">
      <w:pPr>
        <w:pStyle w:val="ListParagraph"/>
        <w:numPr>
          <w:ilvl w:val="0"/>
          <w:numId w:val="55"/>
        </w:numPr>
        <w:rPr>
          <w:lang w:val="fr-FR"/>
        </w:rPr>
      </w:pPr>
      <w:r>
        <w:rPr>
          <w:lang w:val="fr-FR"/>
        </w:rPr>
        <w:t>Stabilité de tension de sortie +/- 10%</w:t>
      </w:r>
    </w:p>
    <w:p w:rsidR="00C774AC" w:rsidRDefault="00C774AC" w:rsidP="00617BAE">
      <w:pPr>
        <w:pStyle w:val="ListParagraph"/>
        <w:numPr>
          <w:ilvl w:val="0"/>
          <w:numId w:val="55"/>
        </w:numPr>
        <w:rPr>
          <w:lang w:val="fr-FR"/>
        </w:rPr>
      </w:pPr>
      <w:r>
        <w:rPr>
          <w:lang w:val="fr-FR"/>
        </w:rPr>
        <w:t>Stabilité de fréquence de sortie + /- 5%</w:t>
      </w:r>
    </w:p>
    <w:p w:rsidR="00C774AC" w:rsidRDefault="00C774AC" w:rsidP="00617BAE">
      <w:pPr>
        <w:pStyle w:val="ListParagraph"/>
        <w:numPr>
          <w:ilvl w:val="0"/>
          <w:numId w:val="55"/>
        </w:numPr>
        <w:rPr>
          <w:lang w:val="fr-FR"/>
        </w:rPr>
      </w:pPr>
      <w:r>
        <w:rPr>
          <w:lang w:val="fr-FR"/>
        </w:rPr>
        <w:t>Interface</w:t>
      </w:r>
      <w:r w:rsidR="00C746FC">
        <w:rPr>
          <w:lang w:val="fr-FR"/>
        </w:rPr>
        <w:t>s</w:t>
      </w:r>
      <w:r>
        <w:rPr>
          <w:lang w:val="fr-FR"/>
        </w:rPr>
        <w:t xml:space="preserve"> USB</w:t>
      </w:r>
      <w:r w:rsidR="00C746FC">
        <w:rPr>
          <w:lang w:val="fr-FR"/>
        </w:rPr>
        <w:t>, RJ45</w:t>
      </w:r>
      <w:r>
        <w:rPr>
          <w:lang w:val="fr-FR"/>
        </w:rPr>
        <w:t xml:space="preserve"> et logiciel de pilotage</w:t>
      </w:r>
    </w:p>
    <w:p w:rsidR="00CE2E5D" w:rsidRDefault="00CE2E5D" w:rsidP="007825A3">
      <w:pPr>
        <w:pStyle w:val="Heading2"/>
      </w:pPr>
      <w:bookmarkStart w:id="116" w:name="_Ref354059021"/>
      <w:bookmarkStart w:id="117" w:name="_Toc354173310"/>
      <w:r>
        <w:t>Commutateurs (switch)</w:t>
      </w:r>
      <w:bookmarkEnd w:id="116"/>
      <w:bookmarkEnd w:id="117"/>
    </w:p>
    <w:p w:rsidR="00CE2E5D" w:rsidRDefault="00CE2E5D" w:rsidP="0058164A">
      <w:pPr>
        <w:rPr>
          <w:lang w:val="fr-FR"/>
        </w:rPr>
      </w:pPr>
      <w:r>
        <w:rPr>
          <w:lang w:val="fr-FR"/>
        </w:rPr>
        <w:t>Type 1</w:t>
      </w:r>
      <w:r w:rsidR="00C774AC">
        <w:rPr>
          <w:lang w:val="fr-FR"/>
        </w:rPr>
        <w:t xml:space="preserve"> (extension de réseau)</w:t>
      </w:r>
    </w:p>
    <w:p w:rsidR="00CE2E5D" w:rsidRPr="00CE2E5D" w:rsidRDefault="00CE2E5D" w:rsidP="00617BAE">
      <w:pPr>
        <w:pStyle w:val="ListParagraph"/>
        <w:numPr>
          <w:ilvl w:val="0"/>
          <w:numId w:val="55"/>
        </w:numPr>
        <w:rPr>
          <w:lang w:val="fr-FR"/>
        </w:rPr>
      </w:pPr>
      <w:r w:rsidRPr="00CE2E5D">
        <w:rPr>
          <w:lang w:val="fr-FR"/>
        </w:rPr>
        <w:t>Montage en rack 19’’</w:t>
      </w:r>
    </w:p>
    <w:p w:rsidR="00CE2E5D" w:rsidRDefault="00CE2E5D" w:rsidP="00617BAE">
      <w:pPr>
        <w:pStyle w:val="ListParagraph"/>
        <w:numPr>
          <w:ilvl w:val="0"/>
          <w:numId w:val="55"/>
        </w:numPr>
        <w:rPr>
          <w:lang w:val="fr-FR"/>
        </w:rPr>
      </w:pPr>
      <w:r w:rsidRPr="00CE2E5D">
        <w:rPr>
          <w:lang w:val="fr-FR"/>
        </w:rPr>
        <w:t>Niveau 2, manageable</w:t>
      </w:r>
    </w:p>
    <w:p w:rsidR="007825A3" w:rsidRPr="00CE2E5D" w:rsidRDefault="007825A3" w:rsidP="00617BAE">
      <w:pPr>
        <w:pStyle w:val="ListParagraph"/>
        <w:numPr>
          <w:ilvl w:val="0"/>
          <w:numId w:val="55"/>
        </w:numPr>
        <w:rPr>
          <w:lang w:val="fr-FR"/>
        </w:rPr>
      </w:pPr>
      <w:r>
        <w:rPr>
          <w:lang w:val="fr-FR"/>
        </w:rPr>
        <w:t>Gestion des VLAN</w:t>
      </w:r>
    </w:p>
    <w:p w:rsidR="00CE2E5D" w:rsidRPr="00CE2E5D" w:rsidRDefault="00CE2E5D" w:rsidP="00617BAE">
      <w:pPr>
        <w:pStyle w:val="ListParagraph"/>
        <w:numPr>
          <w:ilvl w:val="0"/>
          <w:numId w:val="55"/>
        </w:numPr>
        <w:rPr>
          <w:lang w:val="fr-FR"/>
        </w:rPr>
      </w:pPr>
      <w:r w:rsidRPr="00CE2E5D">
        <w:rPr>
          <w:lang w:val="fr-FR"/>
        </w:rPr>
        <w:t>48 ports 10/100</w:t>
      </w:r>
    </w:p>
    <w:p w:rsidR="00CE2E5D" w:rsidRDefault="00CE2E5D" w:rsidP="00617BAE">
      <w:pPr>
        <w:pStyle w:val="ListParagraph"/>
        <w:numPr>
          <w:ilvl w:val="0"/>
          <w:numId w:val="55"/>
        </w:numPr>
        <w:rPr>
          <w:lang w:val="fr-FR"/>
        </w:rPr>
      </w:pPr>
      <w:r>
        <w:rPr>
          <w:lang w:val="fr-FR"/>
        </w:rPr>
        <w:t>2 ports 10/100/1000</w:t>
      </w:r>
    </w:p>
    <w:p w:rsidR="007825A3" w:rsidRDefault="007825A3" w:rsidP="00617BAE">
      <w:pPr>
        <w:pStyle w:val="ListParagraph"/>
        <w:numPr>
          <w:ilvl w:val="0"/>
          <w:numId w:val="55"/>
        </w:numPr>
        <w:rPr>
          <w:lang w:val="fr-FR"/>
        </w:rPr>
      </w:pPr>
      <w:r>
        <w:rPr>
          <w:lang w:val="fr-FR"/>
        </w:rPr>
        <w:t>Exemple : Cisco 2960</w:t>
      </w:r>
    </w:p>
    <w:p w:rsidR="00CE2E5D" w:rsidRDefault="00CE2E5D" w:rsidP="0058164A">
      <w:pPr>
        <w:rPr>
          <w:lang w:val="fr-FR"/>
        </w:rPr>
      </w:pPr>
      <w:r>
        <w:rPr>
          <w:lang w:val="fr-FR"/>
        </w:rPr>
        <w:t>Type 2</w:t>
      </w:r>
      <w:r w:rsidR="00C774AC">
        <w:rPr>
          <w:lang w:val="fr-FR"/>
        </w:rPr>
        <w:t xml:space="preserve"> (cœur de réseau)</w:t>
      </w:r>
    </w:p>
    <w:p w:rsidR="00CE2E5D" w:rsidRPr="00CE2E5D" w:rsidRDefault="00CE2E5D" w:rsidP="00617BAE">
      <w:pPr>
        <w:pStyle w:val="ListParagraph"/>
        <w:numPr>
          <w:ilvl w:val="0"/>
          <w:numId w:val="55"/>
        </w:numPr>
        <w:rPr>
          <w:lang w:val="fr-FR"/>
        </w:rPr>
      </w:pPr>
      <w:r w:rsidRPr="00CE2E5D">
        <w:rPr>
          <w:lang w:val="fr-FR"/>
        </w:rPr>
        <w:t>Montage en rack 19’’</w:t>
      </w:r>
    </w:p>
    <w:p w:rsidR="00CE2E5D" w:rsidRDefault="00CE2E5D" w:rsidP="00617BAE">
      <w:pPr>
        <w:pStyle w:val="ListParagraph"/>
        <w:numPr>
          <w:ilvl w:val="0"/>
          <w:numId w:val="55"/>
        </w:numPr>
        <w:rPr>
          <w:lang w:val="fr-FR"/>
        </w:rPr>
      </w:pPr>
      <w:r w:rsidRPr="00CE2E5D">
        <w:rPr>
          <w:lang w:val="fr-FR"/>
        </w:rPr>
        <w:t xml:space="preserve">Niveau </w:t>
      </w:r>
      <w:r w:rsidR="007825A3">
        <w:rPr>
          <w:lang w:val="fr-FR"/>
        </w:rPr>
        <w:t>3</w:t>
      </w:r>
      <w:r w:rsidRPr="00CE2E5D">
        <w:rPr>
          <w:lang w:val="fr-FR"/>
        </w:rPr>
        <w:t>, manageable</w:t>
      </w:r>
    </w:p>
    <w:p w:rsidR="007825A3" w:rsidRPr="00CE2E5D" w:rsidRDefault="007825A3" w:rsidP="00617BAE">
      <w:pPr>
        <w:pStyle w:val="ListParagraph"/>
        <w:numPr>
          <w:ilvl w:val="0"/>
          <w:numId w:val="55"/>
        </w:numPr>
        <w:rPr>
          <w:lang w:val="fr-FR"/>
        </w:rPr>
      </w:pPr>
      <w:r>
        <w:rPr>
          <w:lang w:val="fr-FR"/>
        </w:rPr>
        <w:t>Gestion des VLAN</w:t>
      </w:r>
    </w:p>
    <w:p w:rsidR="00CE2E5D" w:rsidRDefault="00CE2E5D" w:rsidP="00617BAE">
      <w:pPr>
        <w:pStyle w:val="ListParagraph"/>
        <w:numPr>
          <w:ilvl w:val="0"/>
          <w:numId w:val="55"/>
        </w:numPr>
        <w:rPr>
          <w:lang w:val="fr-FR"/>
        </w:rPr>
      </w:pPr>
      <w:r>
        <w:rPr>
          <w:lang w:val="fr-FR"/>
        </w:rPr>
        <w:t>24</w:t>
      </w:r>
      <w:r w:rsidRPr="00CE2E5D">
        <w:rPr>
          <w:lang w:val="fr-FR"/>
        </w:rPr>
        <w:t xml:space="preserve"> ports 10/100</w:t>
      </w:r>
      <w:r>
        <w:rPr>
          <w:lang w:val="fr-FR"/>
        </w:rPr>
        <w:t>/1000</w:t>
      </w:r>
    </w:p>
    <w:p w:rsidR="007825A3" w:rsidRDefault="007825A3" w:rsidP="00617BAE">
      <w:pPr>
        <w:pStyle w:val="ListParagraph"/>
        <w:numPr>
          <w:ilvl w:val="0"/>
          <w:numId w:val="55"/>
        </w:numPr>
        <w:rPr>
          <w:lang w:val="fr-FR"/>
        </w:rPr>
      </w:pPr>
      <w:r>
        <w:rPr>
          <w:lang w:val="fr-FR"/>
        </w:rPr>
        <w:t xml:space="preserve">Exemple : Cisco 3750 </w:t>
      </w:r>
      <w:r w:rsidR="004C294B">
        <w:rPr>
          <w:lang w:val="fr-FR"/>
        </w:rPr>
        <w:t>ou 3560</w:t>
      </w:r>
    </w:p>
    <w:p w:rsidR="007258C4" w:rsidRDefault="007258C4" w:rsidP="007258C4">
      <w:pPr>
        <w:pStyle w:val="Heading2"/>
      </w:pPr>
      <w:bookmarkStart w:id="118" w:name="_Toc354173311"/>
      <w:r>
        <w:t>Accessoires pour armoire rack</w:t>
      </w:r>
      <w:bookmarkEnd w:id="118"/>
    </w:p>
    <w:p w:rsidR="007258C4" w:rsidRDefault="007258C4" w:rsidP="007258C4">
      <w:pPr>
        <w:pStyle w:val="Heading3"/>
        <w:rPr>
          <w:lang w:val="fr-FR"/>
        </w:rPr>
      </w:pPr>
      <w:bookmarkStart w:id="119" w:name="_Ref354093627"/>
      <w:bookmarkStart w:id="120" w:name="_Toc354173312"/>
      <w:r>
        <w:rPr>
          <w:lang w:val="fr-FR"/>
        </w:rPr>
        <w:t>Console de contrôle KV</w:t>
      </w:r>
      <w:r w:rsidRPr="007258C4">
        <w:t>M</w:t>
      </w:r>
      <w:bookmarkEnd w:id="119"/>
      <w:bookmarkEnd w:id="120"/>
    </w:p>
    <w:p w:rsidR="007258C4" w:rsidRPr="007258C4" w:rsidRDefault="007258C4" w:rsidP="00617BAE">
      <w:pPr>
        <w:pStyle w:val="ListParagraph"/>
        <w:numPr>
          <w:ilvl w:val="0"/>
          <w:numId w:val="57"/>
        </w:numPr>
        <w:rPr>
          <w:lang w:val="fr-FR"/>
        </w:rPr>
      </w:pPr>
      <w:r w:rsidRPr="007258C4">
        <w:rPr>
          <w:lang w:val="fr-FR"/>
        </w:rPr>
        <w:t>Montage en rack 1U</w:t>
      </w:r>
    </w:p>
    <w:p w:rsidR="007258C4" w:rsidRPr="007258C4" w:rsidRDefault="007258C4" w:rsidP="00617BAE">
      <w:pPr>
        <w:pStyle w:val="ListParagraph"/>
        <w:numPr>
          <w:ilvl w:val="0"/>
          <w:numId w:val="57"/>
        </w:numPr>
        <w:rPr>
          <w:lang w:val="fr-FR"/>
        </w:rPr>
      </w:pPr>
      <w:r w:rsidRPr="007258C4">
        <w:rPr>
          <w:lang w:val="fr-FR"/>
        </w:rPr>
        <w:t>Clavier français</w:t>
      </w:r>
    </w:p>
    <w:p w:rsidR="007258C4" w:rsidRPr="007258C4" w:rsidRDefault="007258C4" w:rsidP="00617BAE">
      <w:pPr>
        <w:pStyle w:val="ListParagraph"/>
        <w:numPr>
          <w:ilvl w:val="0"/>
          <w:numId w:val="57"/>
        </w:numPr>
        <w:rPr>
          <w:lang w:val="fr-FR"/>
        </w:rPr>
      </w:pPr>
      <w:r w:rsidRPr="007258C4">
        <w:rPr>
          <w:lang w:val="fr-FR"/>
        </w:rPr>
        <w:t>Ecran 17’’ LCD rabattable</w:t>
      </w:r>
    </w:p>
    <w:p w:rsidR="007258C4" w:rsidRPr="007258C4" w:rsidRDefault="007258C4" w:rsidP="00617BAE">
      <w:pPr>
        <w:pStyle w:val="ListParagraph"/>
        <w:numPr>
          <w:ilvl w:val="0"/>
          <w:numId w:val="57"/>
        </w:numPr>
        <w:rPr>
          <w:lang w:val="fr-FR"/>
        </w:rPr>
      </w:pPr>
      <w:r w:rsidRPr="007258C4">
        <w:rPr>
          <w:lang w:val="fr-FR"/>
        </w:rPr>
        <w:t>Switch KVM 16 ports intégré</w:t>
      </w:r>
    </w:p>
    <w:p w:rsidR="007258C4" w:rsidRDefault="007258C4" w:rsidP="007258C4">
      <w:pPr>
        <w:pStyle w:val="Heading3"/>
        <w:rPr>
          <w:lang w:val="fr-FR"/>
        </w:rPr>
      </w:pPr>
      <w:bookmarkStart w:id="121" w:name="_Ref354093640"/>
      <w:bookmarkStart w:id="122" w:name="_Toc354173313"/>
      <w:r>
        <w:rPr>
          <w:lang w:val="fr-FR"/>
        </w:rPr>
        <w:t>Bandeau de distribution électrique</w:t>
      </w:r>
      <w:bookmarkEnd w:id="121"/>
      <w:bookmarkEnd w:id="122"/>
    </w:p>
    <w:p w:rsidR="007258C4" w:rsidRDefault="007258C4" w:rsidP="00617BAE">
      <w:pPr>
        <w:pStyle w:val="ListParagraph"/>
        <w:numPr>
          <w:ilvl w:val="0"/>
          <w:numId w:val="57"/>
        </w:numPr>
        <w:rPr>
          <w:lang w:val="fr-FR"/>
        </w:rPr>
      </w:pPr>
      <w:r>
        <w:rPr>
          <w:lang w:val="fr-FR"/>
        </w:rPr>
        <w:t>Facteur de forme 1U</w:t>
      </w:r>
    </w:p>
    <w:p w:rsidR="007258C4" w:rsidRDefault="007258C4" w:rsidP="00617BAE">
      <w:pPr>
        <w:pStyle w:val="ListParagraph"/>
        <w:numPr>
          <w:ilvl w:val="0"/>
          <w:numId w:val="57"/>
        </w:numPr>
        <w:rPr>
          <w:lang w:val="fr-FR"/>
        </w:rPr>
      </w:pPr>
      <w:r>
        <w:rPr>
          <w:lang w:val="fr-FR"/>
        </w:rPr>
        <w:t>Bandeau de 20 prises de type 2P+T</w:t>
      </w:r>
    </w:p>
    <w:p w:rsidR="007258C4" w:rsidRDefault="007258C4" w:rsidP="00617BAE">
      <w:pPr>
        <w:pStyle w:val="ListParagraph"/>
        <w:numPr>
          <w:ilvl w:val="0"/>
          <w:numId w:val="57"/>
        </w:numPr>
        <w:rPr>
          <w:lang w:val="fr-FR"/>
        </w:rPr>
      </w:pPr>
      <w:r>
        <w:rPr>
          <w:lang w:val="fr-FR"/>
        </w:rPr>
        <w:t>Tension 230V / 50 Hz</w:t>
      </w:r>
    </w:p>
    <w:p w:rsidR="0058164A" w:rsidRDefault="00782724" w:rsidP="00653BD2">
      <w:pPr>
        <w:pStyle w:val="Heading1"/>
      </w:pPr>
      <w:bookmarkStart w:id="123" w:name="_Toc354173314"/>
      <w:r>
        <w:t>Répartition</w:t>
      </w:r>
      <w:r w:rsidR="0058164A" w:rsidRPr="0058164A">
        <w:t xml:space="preserve"> du parc informatique</w:t>
      </w:r>
      <w:bookmarkEnd w:id="123"/>
    </w:p>
    <w:p w:rsidR="00590C5A" w:rsidRPr="00590C5A" w:rsidRDefault="00590C5A" w:rsidP="00590C5A">
      <w:pPr>
        <w:rPr>
          <w:lang w:val="fr-FR"/>
        </w:rPr>
      </w:pPr>
      <w:r w:rsidRPr="00590C5A">
        <w:rPr>
          <w:lang w:val="fr-FR"/>
        </w:rPr>
        <w:t xml:space="preserve">Equipements en </w:t>
      </w:r>
      <w:r>
        <w:rPr>
          <w:lang w:val="fr-FR"/>
        </w:rPr>
        <w:t>état de fonctionnement :</w:t>
      </w:r>
    </w:p>
    <w:tbl>
      <w:tblPr>
        <w:tblStyle w:val="Tramemoyenne1-Accent11"/>
        <w:tblW w:w="0" w:type="auto"/>
        <w:jc w:val="center"/>
        <w:tblLook w:val="06E0" w:firstRow="1" w:lastRow="1" w:firstColumn="1" w:lastColumn="0" w:noHBand="1" w:noVBand="1"/>
      </w:tblPr>
      <w:tblGrid>
        <w:gridCol w:w="1397"/>
        <w:gridCol w:w="1471"/>
        <w:gridCol w:w="1249"/>
        <w:gridCol w:w="1367"/>
        <w:gridCol w:w="1569"/>
      </w:tblGrid>
      <w:tr w:rsidR="00A36D1D" w:rsidTr="00590C5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7" w:type="dxa"/>
          </w:tcPr>
          <w:p w:rsidR="00A36D1D" w:rsidRDefault="00A36D1D" w:rsidP="00230964">
            <w:r>
              <w:t>Direction</w:t>
            </w:r>
          </w:p>
        </w:tc>
        <w:tc>
          <w:tcPr>
            <w:tcW w:w="1471" w:type="dxa"/>
          </w:tcPr>
          <w:p w:rsidR="00A36D1D" w:rsidRDefault="00A36D1D" w:rsidP="00230964">
            <w:pPr>
              <w:cnfStyle w:val="100000000000" w:firstRow="1" w:lastRow="0" w:firstColumn="0" w:lastColumn="0" w:oddVBand="0" w:evenVBand="0" w:oddHBand="0" w:evenHBand="0" w:firstRowFirstColumn="0" w:firstRowLastColumn="0" w:lastRowFirstColumn="0" w:lastRowLastColumn="0"/>
            </w:pPr>
            <w:r>
              <w:t>Postes fixes</w:t>
            </w:r>
          </w:p>
        </w:tc>
        <w:tc>
          <w:tcPr>
            <w:tcW w:w="1249" w:type="dxa"/>
          </w:tcPr>
          <w:p w:rsidR="00A36D1D" w:rsidRDefault="00A36D1D" w:rsidP="00230964">
            <w:pPr>
              <w:cnfStyle w:val="100000000000" w:firstRow="1" w:lastRow="0" w:firstColumn="0" w:lastColumn="0" w:oddVBand="0" w:evenVBand="0" w:oddHBand="0" w:evenHBand="0" w:firstRowFirstColumn="0" w:firstRowLastColumn="0" w:lastRowFirstColumn="0" w:lastRowLastColumn="0"/>
            </w:pPr>
            <w:r>
              <w:t>Portables</w:t>
            </w:r>
          </w:p>
        </w:tc>
        <w:tc>
          <w:tcPr>
            <w:tcW w:w="1367" w:type="dxa"/>
          </w:tcPr>
          <w:p w:rsidR="00A36D1D" w:rsidRDefault="00A36D1D" w:rsidP="00230964">
            <w:pPr>
              <w:cnfStyle w:val="100000000000" w:firstRow="1" w:lastRow="0" w:firstColumn="0" w:lastColumn="0" w:oddVBand="0" w:evenVBand="0" w:oddHBand="0" w:evenHBand="0" w:firstRowFirstColumn="0" w:firstRowLastColumn="0" w:lastRowFirstColumn="0" w:lastRowLastColumn="0"/>
            </w:pPr>
            <w:r>
              <w:t>Onduleurs</w:t>
            </w:r>
          </w:p>
        </w:tc>
        <w:tc>
          <w:tcPr>
            <w:tcW w:w="1569" w:type="dxa"/>
          </w:tcPr>
          <w:p w:rsidR="00A36D1D" w:rsidRDefault="00A36D1D" w:rsidP="00230964">
            <w:pPr>
              <w:cnfStyle w:val="100000000000" w:firstRow="1" w:lastRow="0" w:firstColumn="0" w:lastColumn="0" w:oddVBand="0" w:evenVBand="0" w:oddHBand="0" w:evenHBand="0" w:firstRowFirstColumn="0" w:firstRowLastColumn="0" w:lastRowFirstColumn="0" w:lastRowLastColumn="0"/>
            </w:pPr>
            <w:r>
              <w:t>Imprimantes</w:t>
            </w:r>
          </w:p>
        </w:tc>
      </w:tr>
      <w:tr w:rsidR="00A36D1D"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A36D1D" w:rsidRDefault="00A36D1D" w:rsidP="00230964">
            <w:r>
              <w:t>DG</w:t>
            </w:r>
          </w:p>
        </w:tc>
        <w:tc>
          <w:tcPr>
            <w:tcW w:w="1471"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8</w:t>
            </w:r>
          </w:p>
        </w:tc>
        <w:tc>
          <w:tcPr>
            <w:tcW w:w="124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3</w:t>
            </w:r>
          </w:p>
        </w:tc>
        <w:tc>
          <w:tcPr>
            <w:tcW w:w="1367" w:type="dxa"/>
          </w:tcPr>
          <w:p w:rsidR="00A36D1D" w:rsidRDefault="00590C5A" w:rsidP="00590C5A">
            <w:pPr>
              <w:jc w:val="center"/>
              <w:cnfStyle w:val="000000000000" w:firstRow="0" w:lastRow="0" w:firstColumn="0" w:lastColumn="0" w:oddVBand="0" w:evenVBand="0" w:oddHBand="0" w:evenHBand="0" w:firstRowFirstColumn="0" w:firstRowLastColumn="0" w:lastRowFirstColumn="0" w:lastRowLastColumn="0"/>
            </w:pPr>
            <w:r>
              <w:t>4</w:t>
            </w:r>
          </w:p>
        </w:tc>
        <w:tc>
          <w:tcPr>
            <w:tcW w:w="156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8</w:t>
            </w:r>
          </w:p>
        </w:tc>
      </w:tr>
      <w:tr w:rsidR="00A36D1D"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A36D1D" w:rsidRDefault="00A36D1D" w:rsidP="00230964">
            <w:r>
              <w:t>SG</w:t>
            </w:r>
          </w:p>
        </w:tc>
        <w:tc>
          <w:tcPr>
            <w:tcW w:w="1471"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4</w:t>
            </w:r>
          </w:p>
        </w:tc>
        <w:tc>
          <w:tcPr>
            <w:tcW w:w="124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5</w:t>
            </w:r>
          </w:p>
        </w:tc>
        <w:tc>
          <w:tcPr>
            <w:tcW w:w="1367" w:type="dxa"/>
          </w:tcPr>
          <w:p w:rsidR="00A36D1D" w:rsidRDefault="00590C5A" w:rsidP="00590C5A">
            <w:pPr>
              <w:jc w:val="center"/>
              <w:cnfStyle w:val="000000000000" w:firstRow="0" w:lastRow="0" w:firstColumn="0" w:lastColumn="0" w:oddVBand="0" w:evenVBand="0" w:oddHBand="0" w:evenHBand="0" w:firstRowFirstColumn="0" w:firstRowLastColumn="0" w:lastRowFirstColumn="0" w:lastRowLastColumn="0"/>
            </w:pPr>
            <w:r>
              <w:t>4</w:t>
            </w:r>
          </w:p>
        </w:tc>
        <w:tc>
          <w:tcPr>
            <w:tcW w:w="156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9</w:t>
            </w:r>
          </w:p>
        </w:tc>
      </w:tr>
      <w:tr w:rsidR="00A36D1D"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A36D1D" w:rsidRDefault="00A36D1D" w:rsidP="00230964">
            <w:r>
              <w:t>DAF</w:t>
            </w:r>
          </w:p>
        </w:tc>
        <w:tc>
          <w:tcPr>
            <w:tcW w:w="1471"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9</w:t>
            </w:r>
          </w:p>
        </w:tc>
        <w:tc>
          <w:tcPr>
            <w:tcW w:w="124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1</w:t>
            </w:r>
          </w:p>
        </w:tc>
        <w:tc>
          <w:tcPr>
            <w:tcW w:w="1367" w:type="dxa"/>
          </w:tcPr>
          <w:p w:rsidR="00A36D1D" w:rsidRDefault="00590C5A" w:rsidP="00590C5A">
            <w:pPr>
              <w:jc w:val="center"/>
              <w:cnfStyle w:val="000000000000" w:firstRow="0" w:lastRow="0" w:firstColumn="0" w:lastColumn="0" w:oddVBand="0" w:evenVBand="0" w:oddHBand="0" w:evenHBand="0" w:firstRowFirstColumn="0" w:firstRowLastColumn="0" w:lastRowFirstColumn="0" w:lastRowLastColumn="0"/>
            </w:pPr>
            <w:r>
              <w:t>7</w:t>
            </w:r>
          </w:p>
        </w:tc>
        <w:tc>
          <w:tcPr>
            <w:tcW w:w="156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12</w:t>
            </w:r>
          </w:p>
        </w:tc>
      </w:tr>
      <w:tr w:rsidR="00A36D1D"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A36D1D" w:rsidRDefault="00A36D1D" w:rsidP="00230964">
            <w:r>
              <w:t>DCDS</w:t>
            </w:r>
          </w:p>
        </w:tc>
        <w:tc>
          <w:tcPr>
            <w:tcW w:w="1471"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15</w:t>
            </w:r>
          </w:p>
        </w:tc>
        <w:tc>
          <w:tcPr>
            <w:tcW w:w="124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3</w:t>
            </w:r>
          </w:p>
        </w:tc>
        <w:tc>
          <w:tcPr>
            <w:tcW w:w="1367" w:type="dxa"/>
          </w:tcPr>
          <w:p w:rsidR="00A36D1D" w:rsidRDefault="00782724" w:rsidP="00590C5A">
            <w:pPr>
              <w:jc w:val="center"/>
              <w:cnfStyle w:val="000000000000" w:firstRow="0" w:lastRow="0" w:firstColumn="0" w:lastColumn="0" w:oddVBand="0" w:evenVBand="0" w:oddHBand="0" w:evenHBand="0" w:firstRowFirstColumn="0" w:firstRowLastColumn="0" w:lastRowFirstColumn="0" w:lastRowLastColumn="0"/>
            </w:pPr>
            <w:r>
              <w:t>2</w:t>
            </w:r>
          </w:p>
        </w:tc>
        <w:tc>
          <w:tcPr>
            <w:tcW w:w="156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5</w:t>
            </w:r>
          </w:p>
        </w:tc>
      </w:tr>
      <w:tr w:rsidR="00A36D1D"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A36D1D" w:rsidRDefault="00A36D1D" w:rsidP="00230964">
            <w:r>
              <w:t>DSEE</w:t>
            </w:r>
          </w:p>
        </w:tc>
        <w:tc>
          <w:tcPr>
            <w:tcW w:w="1471"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25</w:t>
            </w:r>
          </w:p>
        </w:tc>
        <w:tc>
          <w:tcPr>
            <w:tcW w:w="124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3</w:t>
            </w:r>
          </w:p>
        </w:tc>
        <w:tc>
          <w:tcPr>
            <w:tcW w:w="1367" w:type="dxa"/>
          </w:tcPr>
          <w:p w:rsidR="00A36D1D" w:rsidRDefault="00782724" w:rsidP="00590C5A">
            <w:pPr>
              <w:jc w:val="center"/>
              <w:cnfStyle w:val="000000000000" w:firstRow="0" w:lastRow="0" w:firstColumn="0" w:lastColumn="0" w:oddVBand="0" w:evenVBand="0" w:oddHBand="0" w:evenHBand="0" w:firstRowFirstColumn="0" w:firstRowLastColumn="0" w:lastRowFirstColumn="0" w:lastRowLastColumn="0"/>
            </w:pPr>
            <w:r>
              <w:t>6</w:t>
            </w:r>
          </w:p>
        </w:tc>
        <w:tc>
          <w:tcPr>
            <w:tcW w:w="156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11</w:t>
            </w:r>
          </w:p>
        </w:tc>
      </w:tr>
      <w:tr w:rsidR="00A36D1D"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A36D1D" w:rsidRDefault="00A36D1D" w:rsidP="00230964">
            <w:r>
              <w:t>DER</w:t>
            </w:r>
          </w:p>
        </w:tc>
        <w:tc>
          <w:tcPr>
            <w:tcW w:w="1471"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12</w:t>
            </w:r>
          </w:p>
        </w:tc>
        <w:tc>
          <w:tcPr>
            <w:tcW w:w="124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3</w:t>
            </w:r>
          </w:p>
        </w:tc>
        <w:tc>
          <w:tcPr>
            <w:tcW w:w="1367" w:type="dxa"/>
          </w:tcPr>
          <w:p w:rsidR="00A36D1D" w:rsidRDefault="00782724" w:rsidP="00590C5A">
            <w:pPr>
              <w:jc w:val="center"/>
              <w:cnfStyle w:val="000000000000" w:firstRow="0" w:lastRow="0" w:firstColumn="0" w:lastColumn="0" w:oddVBand="0" w:evenVBand="0" w:oddHBand="0" w:evenHBand="0" w:firstRowFirstColumn="0" w:firstRowLastColumn="0" w:lastRowFirstColumn="0" w:lastRowLastColumn="0"/>
            </w:pPr>
            <w:r>
              <w:t>2</w:t>
            </w:r>
          </w:p>
        </w:tc>
        <w:tc>
          <w:tcPr>
            <w:tcW w:w="156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10</w:t>
            </w:r>
          </w:p>
        </w:tc>
      </w:tr>
      <w:tr w:rsidR="00A36D1D"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A36D1D" w:rsidRDefault="00A36D1D" w:rsidP="00230964">
            <w:r>
              <w:t>DSEDS</w:t>
            </w:r>
          </w:p>
        </w:tc>
        <w:tc>
          <w:tcPr>
            <w:tcW w:w="1471"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8</w:t>
            </w:r>
          </w:p>
        </w:tc>
        <w:tc>
          <w:tcPr>
            <w:tcW w:w="124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3</w:t>
            </w:r>
          </w:p>
        </w:tc>
        <w:tc>
          <w:tcPr>
            <w:tcW w:w="1367" w:type="dxa"/>
          </w:tcPr>
          <w:p w:rsidR="00A36D1D" w:rsidRDefault="00590C5A" w:rsidP="00590C5A">
            <w:pPr>
              <w:jc w:val="center"/>
              <w:cnfStyle w:val="000000000000" w:firstRow="0" w:lastRow="0" w:firstColumn="0" w:lastColumn="0" w:oddVBand="0" w:evenVBand="0" w:oddHBand="0" w:evenHBand="0" w:firstRowFirstColumn="0" w:firstRowLastColumn="0" w:lastRowFirstColumn="0" w:lastRowLastColumn="0"/>
            </w:pPr>
            <w:r>
              <w:t>1</w:t>
            </w:r>
          </w:p>
        </w:tc>
        <w:tc>
          <w:tcPr>
            <w:tcW w:w="156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6</w:t>
            </w:r>
          </w:p>
        </w:tc>
      </w:tr>
      <w:tr w:rsidR="00A36D1D"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A36D1D" w:rsidRDefault="00A36D1D" w:rsidP="00230964">
            <w:r>
              <w:t>CFP</w:t>
            </w:r>
          </w:p>
        </w:tc>
        <w:tc>
          <w:tcPr>
            <w:tcW w:w="1471"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2</w:t>
            </w:r>
          </w:p>
        </w:tc>
        <w:tc>
          <w:tcPr>
            <w:tcW w:w="124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0</w:t>
            </w:r>
          </w:p>
        </w:tc>
        <w:tc>
          <w:tcPr>
            <w:tcW w:w="1367" w:type="dxa"/>
          </w:tcPr>
          <w:p w:rsidR="00A36D1D" w:rsidRDefault="00782724" w:rsidP="00590C5A">
            <w:pPr>
              <w:jc w:val="center"/>
              <w:cnfStyle w:val="000000000000" w:firstRow="0" w:lastRow="0" w:firstColumn="0" w:lastColumn="0" w:oddVBand="0" w:evenVBand="0" w:oddHBand="0" w:evenHBand="0" w:firstRowFirstColumn="0" w:firstRowLastColumn="0" w:lastRowFirstColumn="0" w:lastRowLastColumn="0"/>
            </w:pPr>
            <w:r>
              <w:t>1</w:t>
            </w:r>
          </w:p>
        </w:tc>
        <w:tc>
          <w:tcPr>
            <w:tcW w:w="156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7</w:t>
            </w:r>
          </w:p>
        </w:tc>
      </w:tr>
      <w:tr w:rsidR="00A36D1D"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A36D1D" w:rsidRDefault="00A36D1D" w:rsidP="00230964">
            <w:r>
              <w:t>ONAPAD</w:t>
            </w:r>
          </w:p>
        </w:tc>
        <w:tc>
          <w:tcPr>
            <w:tcW w:w="1471"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5</w:t>
            </w:r>
          </w:p>
        </w:tc>
        <w:tc>
          <w:tcPr>
            <w:tcW w:w="124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0</w:t>
            </w:r>
          </w:p>
        </w:tc>
        <w:tc>
          <w:tcPr>
            <w:tcW w:w="1367" w:type="dxa"/>
          </w:tcPr>
          <w:p w:rsidR="00A36D1D" w:rsidRDefault="00590C5A" w:rsidP="00590C5A">
            <w:pPr>
              <w:jc w:val="center"/>
              <w:cnfStyle w:val="000000000000" w:firstRow="0" w:lastRow="0" w:firstColumn="0" w:lastColumn="0" w:oddVBand="0" w:evenVBand="0" w:oddHBand="0" w:evenHBand="0" w:firstRowFirstColumn="0" w:firstRowLastColumn="0" w:lastRowFirstColumn="0" w:lastRowLastColumn="0"/>
            </w:pPr>
            <w:r>
              <w:t>0</w:t>
            </w:r>
          </w:p>
        </w:tc>
        <w:tc>
          <w:tcPr>
            <w:tcW w:w="156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4</w:t>
            </w:r>
          </w:p>
        </w:tc>
      </w:tr>
      <w:tr w:rsidR="00A36D1D"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A36D1D" w:rsidRDefault="00A36D1D" w:rsidP="00230964">
            <w:r>
              <w:t>BCR</w:t>
            </w:r>
          </w:p>
        </w:tc>
        <w:tc>
          <w:tcPr>
            <w:tcW w:w="1471" w:type="dxa"/>
          </w:tcPr>
          <w:p w:rsidR="00A36D1D" w:rsidRDefault="00124F03" w:rsidP="00590C5A">
            <w:pPr>
              <w:jc w:val="center"/>
              <w:cnfStyle w:val="000000000000" w:firstRow="0" w:lastRow="0" w:firstColumn="0" w:lastColumn="0" w:oddVBand="0" w:evenVBand="0" w:oddHBand="0" w:evenHBand="0" w:firstRowFirstColumn="0" w:firstRowLastColumn="0" w:lastRowFirstColumn="0" w:lastRowLastColumn="0"/>
            </w:pPr>
            <w:r>
              <w:t>5</w:t>
            </w:r>
          </w:p>
        </w:tc>
        <w:tc>
          <w:tcPr>
            <w:tcW w:w="1249" w:type="dxa"/>
          </w:tcPr>
          <w:p w:rsidR="00A36D1D" w:rsidRDefault="00782724" w:rsidP="00590C5A">
            <w:pPr>
              <w:jc w:val="center"/>
              <w:cnfStyle w:val="000000000000" w:firstRow="0" w:lastRow="0" w:firstColumn="0" w:lastColumn="0" w:oddVBand="0" w:evenVBand="0" w:oddHBand="0" w:evenHBand="0" w:firstRowFirstColumn="0" w:firstRowLastColumn="0" w:lastRowFirstColumn="0" w:lastRowLastColumn="0"/>
            </w:pPr>
            <w:r>
              <w:t>117</w:t>
            </w:r>
          </w:p>
        </w:tc>
        <w:tc>
          <w:tcPr>
            <w:tcW w:w="1367" w:type="dxa"/>
          </w:tcPr>
          <w:p w:rsidR="00A36D1D" w:rsidRDefault="00124F03" w:rsidP="00590C5A">
            <w:pPr>
              <w:jc w:val="center"/>
              <w:cnfStyle w:val="000000000000" w:firstRow="0" w:lastRow="0" w:firstColumn="0" w:lastColumn="0" w:oddVBand="0" w:evenVBand="0" w:oddHBand="0" w:evenHBand="0" w:firstRowFirstColumn="0" w:firstRowLastColumn="0" w:lastRowFirstColumn="0" w:lastRowLastColumn="0"/>
            </w:pPr>
            <w:r>
              <w:t>7</w:t>
            </w:r>
          </w:p>
        </w:tc>
        <w:tc>
          <w:tcPr>
            <w:tcW w:w="156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11</w:t>
            </w:r>
          </w:p>
        </w:tc>
      </w:tr>
      <w:tr w:rsidR="00A36D1D"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A36D1D" w:rsidRDefault="00A36D1D" w:rsidP="00230964">
            <w:r>
              <w:t>DRS</w:t>
            </w:r>
          </w:p>
        </w:tc>
        <w:tc>
          <w:tcPr>
            <w:tcW w:w="1471"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28</w:t>
            </w:r>
          </w:p>
        </w:tc>
        <w:tc>
          <w:tcPr>
            <w:tcW w:w="1249" w:type="dxa"/>
          </w:tcPr>
          <w:p w:rsidR="00A36D1D" w:rsidRDefault="00782724" w:rsidP="00590C5A">
            <w:pPr>
              <w:jc w:val="center"/>
              <w:cnfStyle w:val="000000000000" w:firstRow="0" w:lastRow="0" w:firstColumn="0" w:lastColumn="0" w:oddVBand="0" w:evenVBand="0" w:oddHBand="0" w:evenHBand="0" w:firstRowFirstColumn="0" w:firstRowLastColumn="0" w:lastRowFirstColumn="0" w:lastRowLastColumn="0"/>
            </w:pPr>
            <w:r>
              <w:t>8</w:t>
            </w:r>
          </w:p>
        </w:tc>
        <w:tc>
          <w:tcPr>
            <w:tcW w:w="1367" w:type="dxa"/>
          </w:tcPr>
          <w:p w:rsidR="00A36D1D" w:rsidRDefault="00782724" w:rsidP="00590C5A">
            <w:pPr>
              <w:jc w:val="center"/>
              <w:cnfStyle w:val="000000000000" w:firstRow="0" w:lastRow="0" w:firstColumn="0" w:lastColumn="0" w:oddVBand="0" w:evenVBand="0" w:oddHBand="0" w:evenHBand="0" w:firstRowFirstColumn="0" w:firstRowLastColumn="0" w:lastRowFirstColumn="0" w:lastRowLastColumn="0"/>
            </w:pPr>
            <w:r>
              <w:t>19</w:t>
            </w:r>
          </w:p>
        </w:tc>
        <w:tc>
          <w:tcPr>
            <w:tcW w:w="1569" w:type="dxa"/>
          </w:tcPr>
          <w:p w:rsidR="00A36D1D" w:rsidRDefault="00A36D1D" w:rsidP="00590C5A">
            <w:pPr>
              <w:jc w:val="center"/>
              <w:cnfStyle w:val="000000000000" w:firstRow="0" w:lastRow="0" w:firstColumn="0" w:lastColumn="0" w:oddVBand="0" w:evenVBand="0" w:oddHBand="0" w:evenHBand="0" w:firstRowFirstColumn="0" w:firstRowLastColumn="0" w:lastRowFirstColumn="0" w:lastRowLastColumn="0"/>
            </w:pPr>
            <w:r>
              <w:t>19</w:t>
            </w:r>
          </w:p>
        </w:tc>
      </w:tr>
      <w:tr w:rsidR="00590C5A" w:rsidTr="00590C5A">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pPr>
              <w:jc w:val="right"/>
            </w:pPr>
            <w:r>
              <w:t>Total</w:t>
            </w:r>
          </w:p>
        </w:tc>
        <w:tc>
          <w:tcPr>
            <w:tcW w:w="1471" w:type="dxa"/>
          </w:tcPr>
          <w:p w:rsidR="00590C5A" w:rsidRDefault="00124F03" w:rsidP="00124F03">
            <w:pPr>
              <w:jc w:val="center"/>
              <w:cnfStyle w:val="010000000000" w:firstRow="0" w:lastRow="1" w:firstColumn="0" w:lastColumn="0" w:oddVBand="0" w:evenVBand="0" w:oddHBand="0" w:evenHBand="0" w:firstRowFirstColumn="0" w:firstRowLastColumn="0" w:lastRowFirstColumn="0" w:lastRowLastColumn="0"/>
            </w:pPr>
            <w:r>
              <w:t>121</w:t>
            </w:r>
          </w:p>
        </w:tc>
        <w:tc>
          <w:tcPr>
            <w:tcW w:w="1249" w:type="dxa"/>
          </w:tcPr>
          <w:p w:rsidR="00590C5A" w:rsidRDefault="00782724" w:rsidP="00782724">
            <w:pPr>
              <w:jc w:val="center"/>
              <w:cnfStyle w:val="010000000000" w:firstRow="0" w:lastRow="1" w:firstColumn="0" w:lastColumn="0" w:oddVBand="0" w:evenVBand="0" w:oddHBand="0" w:evenHBand="0" w:firstRowFirstColumn="0" w:firstRowLastColumn="0" w:lastRowFirstColumn="0" w:lastRowLastColumn="0"/>
            </w:pPr>
            <w:r>
              <w:t>146</w:t>
            </w:r>
          </w:p>
        </w:tc>
        <w:tc>
          <w:tcPr>
            <w:tcW w:w="1367" w:type="dxa"/>
          </w:tcPr>
          <w:p w:rsidR="00590C5A" w:rsidRDefault="00782724" w:rsidP="00124F03">
            <w:pPr>
              <w:jc w:val="center"/>
              <w:cnfStyle w:val="010000000000" w:firstRow="0" w:lastRow="1" w:firstColumn="0" w:lastColumn="0" w:oddVBand="0" w:evenVBand="0" w:oddHBand="0" w:evenHBand="0" w:firstRowFirstColumn="0" w:firstRowLastColumn="0" w:lastRowFirstColumn="0" w:lastRowLastColumn="0"/>
            </w:pPr>
            <w:r>
              <w:t>5</w:t>
            </w:r>
            <w:r w:rsidR="00124F03">
              <w:t>3</w:t>
            </w:r>
          </w:p>
        </w:tc>
        <w:tc>
          <w:tcPr>
            <w:tcW w:w="1569" w:type="dxa"/>
          </w:tcPr>
          <w:p w:rsidR="00590C5A" w:rsidRDefault="00590C5A" w:rsidP="00590C5A">
            <w:pPr>
              <w:jc w:val="center"/>
              <w:cnfStyle w:val="010000000000" w:firstRow="0" w:lastRow="1" w:firstColumn="0" w:lastColumn="0" w:oddVBand="0" w:evenVBand="0" w:oddHBand="0" w:evenHBand="0" w:firstRowFirstColumn="0" w:firstRowLastColumn="0" w:lastRowFirstColumn="0" w:lastRowLastColumn="0"/>
            </w:pPr>
            <w:r>
              <w:t>97</w:t>
            </w:r>
          </w:p>
        </w:tc>
      </w:tr>
    </w:tbl>
    <w:p w:rsidR="00707016" w:rsidRDefault="00707016" w:rsidP="00230964">
      <w:pPr>
        <w:rPr>
          <w:lang w:val="fr-FR"/>
        </w:rPr>
      </w:pPr>
    </w:p>
    <w:p w:rsidR="00230964" w:rsidRPr="00782724" w:rsidRDefault="00782724" w:rsidP="00230964">
      <w:pPr>
        <w:rPr>
          <w:lang w:val="fr-FR"/>
        </w:rPr>
      </w:pPr>
      <w:r w:rsidRPr="00590C5A">
        <w:rPr>
          <w:lang w:val="fr-FR"/>
        </w:rPr>
        <w:t xml:space="preserve">Equipements </w:t>
      </w:r>
      <w:r>
        <w:rPr>
          <w:lang w:val="fr-FR"/>
        </w:rPr>
        <w:t>défectueux, non réparés :</w:t>
      </w:r>
    </w:p>
    <w:tbl>
      <w:tblPr>
        <w:tblStyle w:val="Tramemoyenne1-Accent11"/>
        <w:tblW w:w="0" w:type="auto"/>
        <w:jc w:val="center"/>
        <w:tblLook w:val="06E0" w:firstRow="1" w:lastRow="1" w:firstColumn="1" w:lastColumn="0" w:noHBand="1" w:noVBand="1"/>
      </w:tblPr>
      <w:tblGrid>
        <w:gridCol w:w="1397"/>
        <w:gridCol w:w="1471"/>
        <w:gridCol w:w="1249"/>
        <w:gridCol w:w="1367"/>
        <w:gridCol w:w="1569"/>
      </w:tblGrid>
      <w:tr w:rsidR="00590C5A" w:rsidTr="00590C5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r>
              <w:t>Direction</w:t>
            </w:r>
          </w:p>
        </w:tc>
        <w:tc>
          <w:tcPr>
            <w:tcW w:w="1471" w:type="dxa"/>
          </w:tcPr>
          <w:p w:rsidR="00590C5A" w:rsidRDefault="00590C5A" w:rsidP="00590C5A">
            <w:pPr>
              <w:cnfStyle w:val="100000000000" w:firstRow="1" w:lastRow="0" w:firstColumn="0" w:lastColumn="0" w:oddVBand="0" w:evenVBand="0" w:oddHBand="0" w:evenHBand="0" w:firstRowFirstColumn="0" w:firstRowLastColumn="0" w:lastRowFirstColumn="0" w:lastRowLastColumn="0"/>
            </w:pPr>
            <w:r>
              <w:t>Postes fixes</w:t>
            </w:r>
          </w:p>
        </w:tc>
        <w:tc>
          <w:tcPr>
            <w:tcW w:w="1249" w:type="dxa"/>
          </w:tcPr>
          <w:p w:rsidR="00590C5A" w:rsidRDefault="00590C5A" w:rsidP="00590C5A">
            <w:pPr>
              <w:cnfStyle w:val="100000000000" w:firstRow="1" w:lastRow="0" w:firstColumn="0" w:lastColumn="0" w:oddVBand="0" w:evenVBand="0" w:oddHBand="0" w:evenHBand="0" w:firstRowFirstColumn="0" w:firstRowLastColumn="0" w:lastRowFirstColumn="0" w:lastRowLastColumn="0"/>
            </w:pPr>
            <w:r>
              <w:t>Portables</w:t>
            </w:r>
          </w:p>
        </w:tc>
        <w:tc>
          <w:tcPr>
            <w:tcW w:w="1367" w:type="dxa"/>
          </w:tcPr>
          <w:p w:rsidR="00590C5A" w:rsidRDefault="00590C5A" w:rsidP="00590C5A">
            <w:pPr>
              <w:cnfStyle w:val="100000000000" w:firstRow="1" w:lastRow="0" w:firstColumn="0" w:lastColumn="0" w:oddVBand="0" w:evenVBand="0" w:oddHBand="0" w:evenHBand="0" w:firstRowFirstColumn="0" w:firstRowLastColumn="0" w:lastRowFirstColumn="0" w:lastRowLastColumn="0"/>
            </w:pPr>
            <w:r>
              <w:t>Onduleurs</w:t>
            </w:r>
          </w:p>
        </w:tc>
        <w:tc>
          <w:tcPr>
            <w:tcW w:w="1569" w:type="dxa"/>
          </w:tcPr>
          <w:p w:rsidR="00590C5A" w:rsidRDefault="00590C5A" w:rsidP="00590C5A">
            <w:pPr>
              <w:cnfStyle w:val="100000000000" w:firstRow="1" w:lastRow="0" w:firstColumn="0" w:lastColumn="0" w:oddVBand="0" w:evenVBand="0" w:oddHBand="0" w:evenHBand="0" w:firstRowFirstColumn="0" w:firstRowLastColumn="0" w:lastRowFirstColumn="0" w:lastRowLastColumn="0"/>
            </w:pPr>
            <w:r>
              <w:t>Imprimantes</w:t>
            </w:r>
          </w:p>
        </w:tc>
      </w:tr>
      <w:tr w:rsidR="00590C5A"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r>
              <w:t>DG</w:t>
            </w:r>
          </w:p>
        </w:tc>
        <w:tc>
          <w:tcPr>
            <w:tcW w:w="1471"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24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367"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56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r>
      <w:tr w:rsidR="00590C5A"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r>
              <w:t>SG</w:t>
            </w:r>
          </w:p>
        </w:tc>
        <w:tc>
          <w:tcPr>
            <w:tcW w:w="1471"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249" w:type="dxa"/>
          </w:tcPr>
          <w:p w:rsidR="00590C5A" w:rsidRDefault="00782724" w:rsidP="00590C5A">
            <w:pPr>
              <w:jc w:val="center"/>
              <w:cnfStyle w:val="000000000000" w:firstRow="0" w:lastRow="0" w:firstColumn="0" w:lastColumn="0" w:oddVBand="0" w:evenVBand="0" w:oddHBand="0" w:evenHBand="0" w:firstRowFirstColumn="0" w:firstRowLastColumn="0" w:lastRowFirstColumn="0" w:lastRowLastColumn="0"/>
            </w:pPr>
            <w:r>
              <w:t>2</w:t>
            </w:r>
          </w:p>
        </w:tc>
        <w:tc>
          <w:tcPr>
            <w:tcW w:w="1367"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56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r>
              <w:t>1</w:t>
            </w:r>
          </w:p>
        </w:tc>
      </w:tr>
      <w:tr w:rsidR="00590C5A"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r>
              <w:t>DAF</w:t>
            </w:r>
          </w:p>
        </w:tc>
        <w:tc>
          <w:tcPr>
            <w:tcW w:w="1471" w:type="dxa"/>
          </w:tcPr>
          <w:p w:rsidR="00590C5A" w:rsidRDefault="00782724" w:rsidP="00590C5A">
            <w:pPr>
              <w:jc w:val="center"/>
              <w:cnfStyle w:val="000000000000" w:firstRow="0" w:lastRow="0" w:firstColumn="0" w:lastColumn="0" w:oddVBand="0" w:evenVBand="0" w:oddHBand="0" w:evenHBand="0" w:firstRowFirstColumn="0" w:firstRowLastColumn="0" w:lastRowFirstColumn="0" w:lastRowLastColumn="0"/>
            </w:pPr>
            <w:r>
              <w:t>5</w:t>
            </w:r>
          </w:p>
        </w:tc>
        <w:tc>
          <w:tcPr>
            <w:tcW w:w="124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367"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56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r>
              <w:t>1</w:t>
            </w:r>
          </w:p>
        </w:tc>
      </w:tr>
      <w:tr w:rsidR="00590C5A"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r>
              <w:t>DCDS</w:t>
            </w:r>
          </w:p>
        </w:tc>
        <w:tc>
          <w:tcPr>
            <w:tcW w:w="1471" w:type="dxa"/>
          </w:tcPr>
          <w:p w:rsidR="00590C5A" w:rsidRDefault="00782724" w:rsidP="00590C5A">
            <w:pPr>
              <w:jc w:val="center"/>
              <w:cnfStyle w:val="000000000000" w:firstRow="0" w:lastRow="0" w:firstColumn="0" w:lastColumn="0" w:oddVBand="0" w:evenVBand="0" w:oddHBand="0" w:evenHBand="0" w:firstRowFirstColumn="0" w:firstRowLastColumn="0" w:lastRowFirstColumn="0" w:lastRowLastColumn="0"/>
            </w:pPr>
            <w:r>
              <w:t>2</w:t>
            </w:r>
          </w:p>
        </w:tc>
        <w:tc>
          <w:tcPr>
            <w:tcW w:w="1249" w:type="dxa"/>
          </w:tcPr>
          <w:p w:rsidR="00590C5A" w:rsidRDefault="00782724" w:rsidP="00590C5A">
            <w:pPr>
              <w:jc w:val="center"/>
              <w:cnfStyle w:val="000000000000" w:firstRow="0" w:lastRow="0" w:firstColumn="0" w:lastColumn="0" w:oddVBand="0" w:evenVBand="0" w:oddHBand="0" w:evenHBand="0" w:firstRowFirstColumn="0" w:firstRowLastColumn="0" w:lastRowFirstColumn="0" w:lastRowLastColumn="0"/>
            </w:pPr>
            <w:r>
              <w:t>2</w:t>
            </w:r>
          </w:p>
        </w:tc>
        <w:tc>
          <w:tcPr>
            <w:tcW w:w="1367"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r>
              <w:t>3</w:t>
            </w:r>
          </w:p>
        </w:tc>
        <w:tc>
          <w:tcPr>
            <w:tcW w:w="156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r>
              <w:t>5</w:t>
            </w:r>
          </w:p>
        </w:tc>
      </w:tr>
      <w:tr w:rsidR="00590C5A"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r>
              <w:t>DSEE</w:t>
            </w:r>
          </w:p>
        </w:tc>
        <w:tc>
          <w:tcPr>
            <w:tcW w:w="1471" w:type="dxa"/>
          </w:tcPr>
          <w:p w:rsidR="00590C5A" w:rsidRDefault="00782724" w:rsidP="00590C5A">
            <w:pPr>
              <w:jc w:val="center"/>
              <w:cnfStyle w:val="000000000000" w:firstRow="0" w:lastRow="0" w:firstColumn="0" w:lastColumn="0" w:oddVBand="0" w:evenVBand="0" w:oddHBand="0" w:evenHBand="0" w:firstRowFirstColumn="0" w:firstRowLastColumn="0" w:lastRowFirstColumn="0" w:lastRowLastColumn="0"/>
            </w:pPr>
            <w:r>
              <w:t>3</w:t>
            </w:r>
          </w:p>
        </w:tc>
        <w:tc>
          <w:tcPr>
            <w:tcW w:w="1249" w:type="dxa"/>
          </w:tcPr>
          <w:p w:rsidR="00590C5A" w:rsidRDefault="00782724" w:rsidP="00590C5A">
            <w:pPr>
              <w:jc w:val="center"/>
              <w:cnfStyle w:val="000000000000" w:firstRow="0" w:lastRow="0" w:firstColumn="0" w:lastColumn="0" w:oddVBand="0" w:evenVBand="0" w:oddHBand="0" w:evenHBand="0" w:firstRowFirstColumn="0" w:firstRowLastColumn="0" w:lastRowFirstColumn="0" w:lastRowLastColumn="0"/>
            </w:pPr>
            <w:r>
              <w:t>1</w:t>
            </w:r>
          </w:p>
        </w:tc>
        <w:tc>
          <w:tcPr>
            <w:tcW w:w="1367"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r>
              <w:t>5</w:t>
            </w:r>
          </w:p>
        </w:tc>
        <w:tc>
          <w:tcPr>
            <w:tcW w:w="156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r>
              <w:t>6</w:t>
            </w:r>
          </w:p>
        </w:tc>
      </w:tr>
      <w:tr w:rsidR="00590C5A"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r>
              <w:t>DER</w:t>
            </w:r>
          </w:p>
        </w:tc>
        <w:tc>
          <w:tcPr>
            <w:tcW w:w="1471"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24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367"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r>
              <w:t>1</w:t>
            </w:r>
          </w:p>
        </w:tc>
        <w:tc>
          <w:tcPr>
            <w:tcW w:w="156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r>
              <w:t>2</w:t>
            </w:r>
          </w:p>
        </w:tc>
      </w:tr>
      <w:tr w:rsidR="00590C5A"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r>
              <w:t>DSEDS</w:t>
            </w:r>
          </w:p>
        </w:tc>
        <w:tc>
          <w:tcPr>
            <w:tcW w:w="1471" w:type="dxa"/>
          </w:tcPr>
          <w:p w:rsidR="00590C5A" w:rsidRDefault="00782724" w:rsidP="00590C5A">
            <w:pPr>
              <w:jc w:val="center"/>
              <w:cnfStyle w:val="000000000000" w:firstRow="0" w:lastRow="0" w:firstColumn="0" w:lastColumn="0" w:oddVBand="0" w:evenVBand="0" w:oddHBand="0" w:evenHBand="0" w:firstRowFirstColumn="0" w:firstRowLastColumn="0" w:lastRowFirstColumn="0" w:lastRowLastColumn="0"/>
            </w:pPr>
            <w:r>
              <w:t>1</w:t>
            </w:r>
          </w:p>
        </w:tc>
        <w:tc>
          <w:tcPr>
            <w:tcW w:w="124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367"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56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r>
      <w:tr w:rsidR="00590C5A"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r>
              <w:t>CFP</w:t>
            </w:r>
          </w:p>
        </w:tc>
        <w:tc>
          <w:tcPr>
            <w:tcW w:w="1471" w:type="dxa"/>
          </w:tcPr>
          <w:p w:rsidR="00590C5A" w:rsidRDefault="00782724" w:rsidP="00590C5A">
            <w:pPr>
              <w:jc w:val="center"/>
              <w:cnfStyle w:val="000000000000" w:firstRow="0" w:lastRow="0" w:firstColumn="0" w:lastColumn="0" w:oddVBand="0" w:evenVBand="0" w:oddHBand="0" w:evenHBand="0" w:firstRowFirstColumn="0" w:firstRowLastColumn="0" w:lastRowFirstColumn="0" w:lastRowLastColumn="0"/>
            </w:pPr>
            <w:r>
              <w:t>1</w:t>
            </w:r>
          </w:p>
        </w:tc>
        <w:tc>
          <w:tcPr>
            <w:tcW w:w="1249" w:type="dxa"/>
          </w:tcPr>
          <w:p w:rsidR="00590C5A" w:rsidRDefault="00782724" w:rsidP="00590C5A">
            <w:pPr>
              <w:jc w:val="center"/>
              <w:cnfStyle w:val="000000000000" w:firstRow="0" w:lastRow="0" w:firstColumn="0" w:lastColumn="0" w:oddVBand="0" w:evenVBand="0" w:oddHBand="0" w:evenHBand="0" w:firstRowFirstColumn="0" w:firstRowLastColumn="0" w:lastRowFirstColumn="0" w:lastRowLastColumn="0"/>
            </w:pPr>
            <w:r>
              <w:t>1</w:t>
            </w:r>
          </w:p>
        </w:tc>
        <w:tc>
          <w:tcPr>
            <w:tcW w:w="1367"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r>
              <w:t>1</w:t>
            </w:r>
          </w:p>
        </w:tc>
        <w:tc>
          <w:tcPr>
            <w:tcW w:w="156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r>
      <w:tr w:rsidR="00590C5A"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r>
              <w:t>ONAPAD</w:t>
            </w:r>
          </w:p>
        </w:tc>
        <w:tc>
          <w:tcPr>
            <w:tcW w:w="1471"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249" w:type="dxa"/>
          </w:tcPr>
          <w:p w:rsidR="00590C5A" w:rsidRDefault="00782724" w:rsidP="00590C5A">
            <w:pPr>
              <w:jc w:val="center"/>
              <w:cnfStyle w:val="000000000000" w:firstRow="0" w:lastRow="0" w:firstColumn="0" w:lastColumn="0" w:oddVBand="0" w:evenVBand="0" w:oddHBand="0" w:evenHBand="0" w:firstRowFirstColumn="0" w:firstRowLastColumn="0" w:lastRowFirstColumn="0" w:lastRowLastColumn="0"/>
            </w:pPr>
            <w:r>
              <w:t>1</w:t>
            </w:r>
          </w:p>
        </w:tc>
        <w:tc>
          <w:tcPr>
            <w:tcW w:w="1367"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56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r>
      <w:tr w:rsidR="00590C5A"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r>
              <w:t>BCR</w:t>
            </w:r>
          </w:p>
        </w:tc>
        <w:tc>
          <w:tcPr>
            <w:tcW w:w="1471"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249" w:type="dxa"/>
          </w:tcPr>
          <w:p w:rsidR="00590C5A" w:rsidRDefault="00782724" w:rsidP="00590C5A">
            <w:pPr>
              <w:jc w:val="center"/>
              <w:cnfStyle w:val="000000000000" w:firstRow="0" w:lastRow="0" w:firstColumn="0" w:lastColumn="0" w:oddVBand="0" w:evenVBand="0" w:oddHBand="0" w:evenHBand="0" w:firstRowFirstColumn="0" w:firstRowLastColumn="0" w:lastRowFirstColumn="0" w:lastRowLastColumn="0"/>
            </w:pPr>
            <w:r>
              <w:t>4</w:t>
            </w:r>
          </w:p>
        </w:tc>
        <w:tc>
          <w:tcPr>
            <w:tcW w:w="1367"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r>
              <w:t>1</w:t>
            </w:r>
          </w:p>
        </w:tc>
        <w:tc>
          <w:tcPr>
            <w:tcW w:w="156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r>
      <w:tr w:rsidR="00590C5A" w:rsidTr="00590C5A">
        <w:trPr>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r>
              <w:t>DRS</w:t>
            </w:r>
          </w:p>
        </w:tc>
        <w:tc>
          <w:tcPr>
            <w:tcW w:w="1471"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c>
          <w:tcPr>
            <w:tcW w:w="1249" w:type="dxa"/>
          </w:tcPr>
          <w:p w:rsidR="00590C5A" w:rsidRDefault="00782724" w:rsidP="00590C5A">
            <w:pPr>
              <w:jc w:val="center"/>
              <w:cnfStyle w:val="000000000000" w:firstRow="0" w:lastRow="0" w:firstColumn="0" w:lastColumn="0" w:oddVBand="0" w:evenVBand="0" w:oddHBand="0" w:evenHBand="0" w:firstRowFirstColumn="0" w:firstRowLastColumn="0" w:lastRowFirstColumn="0" w:lastRowLastColumn="0"/>
            </w:pPr>
            <w:r>
              <w:t>1</w:t>
            </w:r>
          </w:p>
        </w:tc>
        <w:tc>
          <w:tcPr>
            <w:tcW w:w="1367" w:type="dxa"/>
          </w:tcPr>
          <w:p w:rsidR="00590C5A" w:rsidRDefault="00782724" w:rsidP="00590C5A">
            <w:pPr>
              <w:jc w:val="center"/>
              <w:cnfStyle w:val="000000000000" w:firstRow="0" w:lastRow="0" w:firstColumn="0" w:lastColumn="0" w:oddVBand="0" w:evenVBand="0" w:oddHBand="0" w:evenHBand="0" w:firstRowFirstColumn="0" w:firstRowLastColumn="0" w:lastRowFirstColumn="0" w:lastRowLastColumn="0"/>
            </w:pPr>
            <w:r>
              <w:t>5</w:t>
            </w:r>
          </w:p>
        </w:tc>
        <w:tc>
          <w:tcPr>
            <w:tcW w:w="1569" w:type="dxa"/>
          </w:tcPr>
          <w:p w:rsidR="00590C5A" w:rsidRDefault="00590C5A" w:rsidP="00590C5A">
            <w:pPr>
              <w:jc w:val="center"/>
              <w:cnfStyle w:val="000000000000" w:firstRow="0" w:lastRow="0" w:firstColumn="0" w:lastColumn="0" w:oddVBand="0" w:evenVBand="0" w:oddHBand="0" w:evenHBand="0" w:firstRowFirstColumn="0" w:firstRowLastColumn="0" w:lastRowFirstColumn="0" w:lastRowLastColumn="0"/>
            </w:pPr>
          </w:p>
        </w:tc>
      </w:tr>
      <w:tr w:rsidR="00590C5A" w:rsidTr="00590C5A">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7" w:type="dxa"/>
          </w:tcPr>
          <w:p w:rsidR="00590C5A" w:rsidRDefault="00590C5A" w:rsidP="00590C5A">
            <w:pPr>
              <w:jc w:val="right"/>
            </w:pPr>
            <w:r>
              <w:t>Total</w:t>
            </w:r>
          </w:p>
        </w:tc>
        <w:tc>
          <w:tcPr>
            <w:tcW w:w="1471" w:type="dxa"/>
          </w:tcPr>
          <w:p w:rsidR="00590C5A" w:rsidRDefault="00782724" w:rsidP="00590C5A">
            <w:pPr>
              <w:jc w:val="center"/>
              <w:cnfStyle w:val="010000000000" w:firstRow="0" w:lastRow="1" w:firstColumn="0" w:lastColumn="0" w:oddVBand="0" w:evenVBand="0" w:oddHBand="0" w:evenHBand="0" w:firstRowFirstColumn="0" w:firstRowLastColumn="0" w:lastRowFirstColumn="0" w:lastRowLastColumn="0"/>
            </w:pPr>
            <w:r>
              <w:t>12</w:t>
            </w:r>
          </w:p>
        </w:tc>
        <w:tc>
          <w:tcPr>
            <w:tcW w:w="1249" w:type="dxa"/>
          </w:tcPr>
          <w:p w:rsidR="00590C5A" w:rsidRDefault="00782724" w:rsidP="00590C5A">
            <w:pPr>
              <w:jc w:val="center"/>
              <w:cnfStyle w:val="010000000000" w:firstRow="0" w:lastRow="1" w:firstColumn="0" w:lastColumn="0" w:oddVBand="0" w:evenVBand="0" w:oddHBand="0" w:evenHBand="0" w:firstRowFirstColumn="0" w:firstRowLastColumn="0" w:lastRowFirstColumn="0" w:lastRowLastColumn="0"/>
            </w:pPr>
            <w:r>
              <w:t>12</w:t>
            </w:r>
          </w:p>
        </w:tc>
        <w:tc>
          <w:tcPr>
            <w:tcW w:w="1367" w:type="dxa"/>
          </w:tcPr>
          <w:p w:rsidR="00590C5A" w:rsidRDefault="00782724" w:rsidP="00590C5A">
            <w:pPr>
              <w:jc w:val="center"/>
              <w:cnfStyle w:val="010000000000" w:firstRow="0" w:lastRow="1" w:firstColumn="0" w:lastColumn="0" w:oddVBand="0" w:evenVBand="0" w:oddHBand="0" w:evenHBand="0" w:firstRowFirstColumn="0" w:firstRowLastColumn="0" w:lastRowFirstColumn="0" w:lastRowLastColumn="0"/>
            </w:pPr>
            <w:r>
              <w:t>16</w:t>
            </w:r>
          </w:p>
        </w:tc>
        <w:tc>
          <w:tcPr>
            <w:tcW w:w="1569" w:type="dxa"/>
          </w:tcPr>
          <w:p w:rsidR="00590C5A" w:rsidRDefault="00590C5A" w:rsidP="00590C5A">
            <w:pPr>
              <w:jc w:val="center"/>
              <w:cnfStyle w:val="010000000000" w:firstRow="0" w:lastRow="1" w:firstColumn="0" w:lastColumn="0" w:oddVBand="0" w:evenVBand="0" w:oddHBand="0" w:evenHBand="0" w:firstRowFirstColumn="0" w:firstRowLastColumn="0" w:lastRowFirstColumn="0" w:lastRowLastColumn="0"/>
            </w:pPr>
            <w:r>
              <w:t>15</w:t>
            </w:r>
          </w:p>
        </w:tc>
      </w:tr>
    </w:tbl>
    <w:p w:rsidR="00590C5A" w:rsidRPr="00230964" w:rsidRDefault="00590C5A" w:rsidP="00230964"/>
    <w:p w:rsidR="0058164A" w:rsidRDefault="00226545" w:rsidP="00226545">
      <w:pPr>
        <w:pStyle w:val="Heading1"/>
        <w:rPr>
          <w:lang w:val="fr-FR"/>
        </w:rPr>
      </w:pPr>
      <w:bookmarkStart w:id="124" w:name="_Toc354173315"/>
      <w:r>
        <w:rPr>
          <w:lang w:val="fr-FR"/>
        </w:rPr>
        <w:t>Personnes rencontrées lors de la mission</w:t>
      </w:r>
      <w:bookmarkEnd w:id="124"/>
    </w:p>
    <w:p w:rsidR="00226545" w:rsidRDefault="00226545" w:rsidP="005D0E50">
      <w:pPr>
        <w:pStyle w:val="Heading2"/>
      </w:pPr>
      <w:bookmarkStart w:id="125" w:name="_Toc354173316"/>
      <w:r>
        <w:t>I</w:t>
      </w:r>
      <w:r w:rsidR="0076658A">
        <w:t xml:space="preserve">nstitut </w:t>
      </w:r>
      <w:r>
        <w:t>N</w:t>
      </w:r>
      <w:r w:rsidR="0076658A">
        <w:t xml:space="preserve">ational de la </w:t>
      </w:r>
      <w:r>
        <w:t>S</w:t>
      </w:r>
      <w:r w:rsidR="0076658A">
        <w:t>tatistique</w:t>
      </w:r>
      <w:bookmarkEnd w:id="125"/>
    </w:p>
    <w:tbl>
      <w:tblPr>
        <w:tblStyle w:val="Tramemoyenne1-Accent11"/>
        <w:tblW w:w="0" w:type="auto"/>
        <w:tblLook w:val="06A0" w:firstRow="1" w:lastRow="0" w:firstColumn="1" w:lastColumn="0" w:noHBand="1" w:noVBand="1"/>
      </w:tblPr>
      <w:tblGrid>
        <w:gridCol w:w="3282"/>
        <w:gridCol w:w="6004"/>
      </w:tblGrid>
      <w:tr w:rsidR="005D0E50" w:rsidRPr="00545AF9" w:rsidTr="003A5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2"/>
          </w:tcPr>
          <w:p w:rsidR="005D0E50" w:rsidRPr="00545AF9" w:rsidRDefault="005D0E50" w:rsidP="00226545">
            <w:pPr>
              <w:spacing w:before="0" w:after="0"/>
              <w:rPr>
                <w:rFonts w:asciiTheme="minorHAnsi" w:hAnsiTheme="minorHAnsi"/>
              </w:rPr>
            </w:pPr>
            <w:r w:rsidRPr="00545AF9">
              <w:rPr>
                <w:rFonts w:asciiTheme="minorHAnsi" w:hAnsiTheme="minorHAnsi"/>
              </w:rPr>
              <w:t>Direction Générale</w:t>
            </w:r>
          </w:p>
        </w:tc>
      </w:tr>
      <w:tr w:rsidR="005D0E50"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5D0E50" w:rsidRPr="00545AF9" w:rsidRDefault="005D0E50" w:rsidP="005D0E50">
            <w:pPr>
              <w:spacing w:before="0" w:after="0"/>
              <w:rPr>
                <w:rFonts w:asciiTheme="minorHAnsi" w:hAnsiTheme="minorHAnsi"/>
              </w:rPr>
            </w:pPr>
            <w:r w:rsidRPr="00545AF9">
              <w:rPr>
                <w:rFonts w:asciiTheme="minorHAnsi" w:hAnsiTheme="minorHAnsi"/>
              </w:rPr>
              <w:t>Idrissa Alichina Kourgueni</w:t>
            </w:r>
          </w:p>
        </w:tc>
        <w:tc>
          <w:tcPr>
            <w:tcW w:w="6004" w:type="dxa"/>
          </w:tcPr>
          <w:p w:rsidR="005D0E50" w:rsidRPr="00545AF9" w:rsidRDefault="005D0E50"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bCs/>
              </w:rPr>
            </w:pPr>
            <w:r w:rsidRPr="00545AF9">
              <w:rPr>
                <w:rFonts w:asciiTheme="minorHAnsi" w:hAnsiTheme="minorHAnsi"/>
                <w:bCs/>
              </w:rPr>
              <w:t>Directeur général</w:t>
            </w:r>
          </w:p>
        </w:tc>
      </w:tr>
      <w:tr w:rsidR="005D0E50" w:rsidRPr="00545AF9"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5D0E50" w:rsidRPr="00545AF9" w:rsidRDefault="005D0E50" w:rsidP="00226545">
            <w:pPr>
              <w:spacing w:before="0" w:after="0"/>
              <w:rPr>
                <w:rFonts w:asciiTheme="minorHAnsi" w:hAnsiTheme="minorHAnsi"/>
                <w:color w:val="FFFFFF" w:themeColor="background1"/>
              </w:rPr>
            </w:pPr>
            <w:r w:rsidRPr="00545AF9">
              <w:rPr>
                <w:rFonts w:asciiTheme="minorHAnsi" w:hAnsiTheme="minorHAnsi"/>
                <w:color w:val="FFFFFF" w:themeColor="background1"/>
              </w:rPr>
              <w:t>Direction Administrative et Financière</w:t>
            </w:r>
          </w:p>
        </w:tc>
      </w:tr>
      <w:tr w:rsidR="00226545"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Issoufou Issiako</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Directeur</w:t>
            </w:r>
          </w:p>
        </w:tc>
      </w:tr>
      <w:tr w:rsidR="00226545"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Abdourazack Mahaman</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Chef de Division Personnel</w:t>
            </w:r>
          </w:p>
        </w:tc>
      </w:tr>
      <w:tr w:rsidR="00226545"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5D0E50">
            <w:pPr>
              <w:spacing w:before="0" w:after="0"/>
              <w:rPr>
                <w:rFonts w:asciiTheme="minorHAnsi" w:hAnsiTheme="minorHAnsi"/>
              </w:rPr>
            </w:pPr>
            <w:r w:rsidRPr="00545AF9">
              <w:rPr>
                <w:rFonts w:asciiTheme="minorHAnsi" w:hAnsiTheme="minorHAnsi"/>
              </w:rPr>
              <w:t>Mahamadou I</w:t>
            </w:r>
            <w:r w:rsidR="005D0E50" w:rsidRPr="00545AF9">
              <w:rPr>
                <w:rFonts w:asciiTheme="minorHAnsi" w:hAnsiTheme="minorHAnsi"/>
              </w:rPr>
              <w:t>ssa</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Chef de Division Matériel</w:t>
            </w:r>
          </w:p>
        </w:tc>
      </w:tr>
      <w:tr w:rsidR="00226545"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226545" w:rsidRPr="00545AF9" w:rsidRDefault="00226545" w:rsidP="00226545">
            <w:pPr>
              <w:spacing w:before="0" w:after="0"/>
              <w:rPr>
                <w:rFonts w:asciiTheme="minorHAnsi" w:hAnsiTheme="minorHAnsi"/>
              </w:rPr>
            </w:pPr>
            <w:r w:rsidRPr="00545AF9">
              <w:rPr>
                <w:rFonts w:asciiTheme="minorHAnsi" w:hAnsiTheme="minorHAnsi"/>
              </w:rPr>
              <w:t>Alio Malam</w:t>
            </w:r>
          </w:p>
        </w:tc>
        <w:tc>
          <w:tcPr>
            <w:tcW w:w="6004" w:type="dxa"/>
            <w:tcBorders>
              <w:bottom w:val="single" w:sz="8" w:space="0" w:color="7BA0CD" w:themeColor="accent1" w:themeTint="BF"/>
            </w:tcBorders>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Chef de Division Comptabilité</w:t>
            </w:r>
          </w:p>
        </w:tc>
      </w:tr>
      <w:tr w:rsidR="005D0E50" w:rsidRPr="00545AF9"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5D0E50" w:rsidRPr="00545AF9" w:rsidRDefault="005D0E50" w:rsidP="00226545">
            <w:pPr>
              <w:spacing w:before="0" w:after="0"/>
              <w:rPr>
                <w:rFonts w:asciiTheme="minorHAnsi" w:hAnsiTheme="minorHAnsi"/>
                <w:color w:val="FFFFFF" w:themeColor="background1"/>
              </w:rPr>
            </w:pPr>
            <w:r w:rsidRPr="00545AF9">
              <w:rPr>
                <w:rFonts w:asciiTheme="minorHAnsi" w:hAnsiTheme="minorHAnsi"/>
                <w:color w:val="FFFFFF" w:themeColor="background1"/>
              </w:rPr>
              <w:t>Division Informatique</w:t>
            </w:r>
          </w:p>
        </w:tc>
      </w:tr>
      <w:tr w:rsidR="00226545" w:rsidRPr="00307D0B"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226545" w:rsidRPr="00545AF9" w:rsidRDefault="000F7D3D" w:rsidP="00226545">
            <w:pPr>
              <w:spacing w:before="0" w:after="0"/>
              <w:rPr>
                <w:rFonts w:asciiTheme="minorHAnsi" w:hAnsiTheme="minorHAnsi"/>
              </w:rPr>
            </w:pPr>
            <w:r w:rsidRPr="00545AF9">
              <w:rPr>
                <w:rFonts w:asciiTheme="minorHAnsi" w:hAnsiTheme="minorHAnsi"/>
              </w:rPr>
              <w:t>Julienne Aitchedji</w:t>
            </w:r>
          </w:p>
        </w:tc>
        <w:tc>
          <w:tcPr>
            <w:tcW w:w="6004" w:type="dxa"/>
            <w:tcBorders>
              <w:bottom w:val="single" w:sz="8" w:space="0" w:color="7BA0CD" w:themeColor="accent1" w:themeTint="BF"/>
            </w:tcBorders>
          </w:tcPr>
          <w:p w:rsidR="00226545" w:rsidRPr="00545AF9" w:rsidRDefault="000F7D3D"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de la division informatique</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0F7D3D" w:rsidRPr="00545AF9" w:rsidRDefault="000F7D3D" w:rsidP="00226545">
            <w:pPr>
              <w:spacing w:before="0" w:after="0"/>
              <w:rPr>
                <w:rFonts w:asciiTheme="minorHAnsi" w:hAnsiTheme="minorHAnsi"/>
                <w:lang w:val="fr-FR"/>
              </w:rPr>
            </w:pPr>
            <w:r w:rsidRPr="00545AF9">
              <w:rPr>
                <w:rFonts w:asciiTheme="minorHAnsi" w:hAnsiTheme="minorHAnsi"/>
                <w:lang w:val="fr-FR"/>
              </w:rPr>
              <w:t>Amadou Alou</w:t>
            </w:r>
          </w:p>
        </w:tc>
        <w:tc>
          <w:tcPr>
            <w:tcW w:w="6004" w:type="dxa"/>
            <w:tcBorders>
              <w:bottom w:val="single" w:sz="8" w:space="0" w:color="7BA0CD" w:themeColor="accent1" w:themeTint="BF"/>
            </w:tcBorders>
          </w:tcPr>
          <w:p w:rsidR="000F7D3D" w:rsidRPr="00545AF9" w:rsidRDefault="000F7D3D"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du service administration réseau</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0F7D3D" w:rsidRPr="00545AF9" w:rsidRDefault="000F7D3D" w:rsidP="00226545">
            <w:pPr>
              <w:spacing w:before="0" w:after="0"/>
              <w:rPr>
                <w:rFonts w:asciiTheme="minorHAnsi" w:hAnsiTheme="minorHAnsi"/>
                <w:lang w:val="fr-FR"/>
              </w:rPr>
            </w:pPr>
            <w:r w:rsidRPr="00545AF9">
              <w:rPr>
                <w:rFonts w:asciiTheme="minorHAnsi" w:hAnsiTheme="minorHAnsi"/>
                <w:lang w:val="fr-FR"/>
              </w:rPr>
              <w:t>Zaleha Amadou</w:t>
            </w:r>
          </w:p>
        </w:tc>
        <w:tc>
          <w:tcPr>
            <w:tcW w:w="6004" w:type="dxa"/>
            <w:tcBorders>
              <w:bottom w:val="single" w:sz="8" w:space="0" w:color="7BA0CD" w:themeColor="accent1" w:themeTint="BF"/>
            </w:tcBorders>
          </w:tcPr>
          <w:p w:rsidR="000F7D3D" w:rsidRPr="00545AF9" w:rsidRDefault="000F7D3D"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du service traitement des données</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0F7D3D" w:rsidRPr="00545AF9" w:rsidRDefault="000F7D3D" w:rsidP="00226545">
            <w:pPr>
              <w:spacing w:before="0" w:after="0"/>
              <w:rPr>
                <w:rFonts w:asciiTheme="minorHAnsi" w:hAnsiTheme="minorHAnsi"/>
                <w:lang w:val="fr-FR"/>
              </w:rPr>
            </w:pPr>
            <w:r w:rsidRPr="00545AF9">
              <w:rPr>
                <w:rFonts w:asciiTheme="minorHAnsi" w:hAnsiTheme="minorHAnsi"/>
                <w:lang w:val="fr-FR"/>
              </w:rPr>
              <w:t>Malam Oumarou</w:t>
            </w:r>
          </w:p>
        </w:tc>
        <w:tc>
          <w:tcPr>
            <w:tcW w:w="6004" w:type="dxa"/>
            <w:tcBorders>
              <w:bottom w:val="single" w:sz="8" w:space="0" w:color="7BA0CD" w:themeColor="accent1" w:themeTint="BF"/>
            </w:tcBorders>
          </w:tcPr>
          <w:p w:rsidR="000F7D3D" w:rsidRPr="00545AF9" w:rsidRDefault="000F7D3D"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du service réseaux et bases de données</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0F7D3D" w:rsidRPr="00545AF9" w:rsidRDefault="000F7D3D" w:rsidP="00226545">
            <w:pPr>
              <w:spacing w:before="0" w:after="0"/>
              <w:rPr>
                <w:rFonts w:asciiTheme="minorHAnsi" w:hAnsiTheme="minorHAnsi"/>
                <w:lang w:val="fr-FR"/>
              </w:rPr>
            </w:pPr>
            <w:r w:rsidRPr="00545AF9">
              <w:rPr>
                <w:rFonts w:asciiTheme="minorHAnsi" w:hAnsiTheme="minorHAnsi"/>
                <w:lang w:val="fr-FR"/>
              </w:rPr>
              <w:t>Abdoul-Aziz Boukari Adamou</w:t>
            </w:r>
          </w:p>
        </w:tc>
        <w:tc>
          <w:tcPr>
            <w:tcW w:w="6004" w:type="dxa"/>
            <w:tcBorders>
              <w:bottom w:val="single" w:sz="8" w:space="0" w:color="7BA0CD" w:themeColor="accent1" w:themeTint="BF"/>
            </w:tcBorders>
          </w:tcPr>
          <w:p w:rsidR="000F7D3D" w:rsidRPr="00545AF9" w:rsidRDefault="000F7D3D"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du service assistance aux utilisateurs</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0F7D3D" w:rsidRPr="00545AF9" w:rsidRDefault="000F7D3D" w:rsidP="00226545">
            <w:pPr>
              <w:spacing w:before="0" w:after="0"/>
              <w:rPr>
                <w:rFonts w:asciiTheme="minorHAnsi" w:hAnsiTheme="minorHAnsi"/>
                <w:lang w:val="fr-FR"/>
              </w:rPr>
            </w:pPr>
            <w:r w:rsidRPr="00545AF9">
              <w:rPr>
                <w:rFonts w:asciiTheme="minorHAnsi" w:hAnsiTheme="minorHAnsi"/>
                <w:lang w:val="fr-FR"/>
              </w:rPr>
              <w:t>Bassirou Mahamadou</w:t>
            </w:r>
          </w:p>
        </w:tc>
        <w:tc>
          <w:tcPr>
            <w:tcW w:w="6004" w:type="dxa"/>
            <w:tcBorders>
              <w:bottom w:val="single" w:sz="8" w:space="0" w:color="7BA0CD" w:themeColor="accent1" w:themeTint="BF"/>
            </w:tcBorders>
          </w:tcPr>
          <w:p w:rsidR="000F7D3D" w:rsidRPr="00545AF9" w:rsidRDefault="000F7D3D"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Agent de la DI</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0F7D3D" w:rsidRPr="00545AF9" w:rsidRDefault="000F7D3D" w:rsidP="004A2051">
            <w:pPr>
              <w:spacing w:before="0" w:after="0"/>
              <w:rPr>
                <w:rFonts w:asciiTheme="minorHAnsi" w:hAnsiTheme="minorHAnsi"/>
                <w:lang w:val="fr-FR"/>
              </w:rPr>
            </w:pPr>
            <w:r w:rsidRPr="00545AF9">
              <w:rPr>
                <w:rFonts w:asciiTheme="minorHAnsi" w:hAnsiTheme="minorHAnsi"/>
                <w:lang w:val="fr-FR"/>
              </w:rPr>
              <w:t>Laoual</w:t>
            </w:r>
            <w:r w:rsidR="004A2051" w:rsidRPr="00545AF9">
              <w:rPr>
                <w:rFonts w:asciiTheme="minorHAnsi" w:hAnsiTheme="minorHAnsi"/>
                <w:lang w:val="fr-FR"/>
              </w:rPr>
              <w:t>y</w:t>
            </w:r>
            <w:r w:rsidRPr="00545AF9">
              <w:rPr>
                <w:rFonts w:asciiTheme="minorHAnsi" w:hAnsiTheme="minorHAnsi"/>
                <w:lang w:val="fr-FR"/>
              </w:rPr>
              <w:t xml:space="preserve"> Boukari</w:t>
            </w:r>
          </w:p>
        </w:tc>
        <w:tc>
          <w:tcPr>
            <w:tcW w:w="6004" w:type="dxa"/>
            <w:tcBorders>
              <w:bottom w:val="single" w:sz="8" w:space="0" w:color="7BA0CD" w:themeColor="accent1" w:themeTint="BF"/>
            </w:tcBorders>
          </w:tcPr>
          <w:p w:rsidR="000F7D3D" w:rsidRPr="00545AF9" w:rsidRDefault="000F7D3D"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Agent de la DI</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0F7D3D" w:rsidRPr="00545AF9" w:rsidRDefault="000F7D3D" w:rsidP="00226545">
            <w:pPr>
              <w:spacing w:before="0" w:after="0"/>
              <w:rPr>
                <w:rFonts w:asciiTheme="minorHAnsi" w:hAnsiTheme="minorHAnsi"/>
                <w:lang w:val="fr-FR"/>
              </w:rPr>
            </w:pPr>
            <w:r w:rsidRPr="00545AF9">
              <w:rPr>
                <w:rFonts w:asciiTheme="minorHAnsi" w:hAnsiTheme="minorHAnsi"/>
                <w:lang w:val="fr-FR"/>
              </w:rPr>
              <w:t>Souley Nabadé</w:t>
            </w:r>
          </w:p>
        </w:tc>
        <w:tc>
          <w:tcPr>
            <w:tcW w:w="6004" w:type="dxa"/>
            <w:tcBorders>
              <w:bottom w:val="single" w:sz="8" w:space="0" w:color="7BA0CD" w:themeColor="accent1" w:themeTint="BF"/>
            </w:tcBorders>
          </w:tcPr>
          <w:p w:rsidR="000F7D3D" w:rsidRPr="00545AF9" w:rsidRDefault="000F7D3D"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Agent de la DI</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0F7D3D" w:rsidRPr="00545AF9" w:rsidRDefault="000F7D3D" w:rsidP="00226545">
            <w:pPr>
              <w:spacing w:before="0" w:after="0"/>
              <w:rPr>
                <w:rFonts w:asciiTheme="minorHAnsi" w:hAnsiTheme="minorHAnsi"/>
                <w:lang w:val="fr-FR"/>
              </w:rPr>
            </w:pPr>
            <w:r w:rsidRPr="00545AF9">
              <w:rPr>
                <w:rFonts w:asciiTheme="minorHAnsi" w:hAnsiTheme="minorHAnsi"/>
                <w:lang w:val="fr-FR"/>
              </w:rPr>
              <w:t>Assoumana Oumarou Sidikou</w:t>
            </w:r>
          </w:p>
        </w:tc>
        <w:tc>
          <w:tcPr>
            <w:tcW w:w="6004" w:type="dxa"/>
            <w:tcBorders>
              <w:bottom w:val="single" w:sz="8" w:space="0" w:color="7BA0CD" w:themeColor="accent1" w:themeTint="BF"/>
            </w:tcBorders>
          </w:tcPr>
          <w:p w:rsidR="000F7D3D" w:rsidRPr="00545AF9" w:rsidRDefault="000F7D3D"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Agent de la DI</w:t>
            </w:r>
          </w:p>
        </w:tc>
      </w:tr>
      <w:tr w:rsidR="005D0E50" w:rsidRPr="00307D0B"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5D0E50" w:rsidRPr="00545AF9" w:rsidRDefault="005D0E50" w:rsidP="00226545">
            <w:pPr>
              <w:spacing w:before="0" w:after="0"/>
              <w:rPr>
                <w:rFonts w:asciiTheme="minorHAnsi" w:hAnsiTheme="minorHAnsi"/>
                <w:color w:val="FFFFFF" w:themeColor="background1"/>
                <w:lang w:val="fr-FR"/>
              </w:rPr>
            </w:pPr>
            <w:r w:rsidRPr="00545AF9">
              <w:rPr>
                <w:rFonts w:asciiTheme="minorHAnsi" w:hAnsiTheme="minorHAnsi"/>
                <w:color w:val="FFFFFF" w:themeColor="background1"/>
                <w:lang w:val="fr-FR"/>
              </w:rPr>
              <w:t xml:space="preserve">Direction </w:t>
            </w:r>
            <w:r w:rsidR="003A5B35" w:rsidRPr="00545AF9">
              <w:rPr>
                <w:rFonts w:asciiTheme="minorHAnsi" w:hAnsiTheme="minorHAnsi"/>
                <w:color w:val="FFFFFF" w:themeColor="background1"/>
                <w:lang w:val="fr-FR"/>
              </w:rPr>
              <w:t xml:space="preserve">de la </w:t>
            </w:r>
            <w:r w:rsidRPr="00545AF9">
              <w:rPr>
                <w:rFonts w:asciiTheme="minorHAnsi" w:hAnsiTheme="minorHAnsi"/>
                <w:color w:val="FFFFFF" w:themeColor="background1"/>
                <w:lang w:val="fr-FR"/>
              </w:rPr>
              <w:t>C</w:t>
            </w:r>
            <w:r w:rsidR="003A5B35" w:rsidRPr="00545AF9">
              <w:rPr>
                <w:rFonts w:asciiTheme="minorHAnsi" w:hAnsiTheme="minorHAnsi"/>
                <w:color w:val="FFFFFF" w:themeColor="background1"/>
                <w:lang w:val="fr-FR"/>
              </w:rPr>
              <w:t xml:space="preserve">oordination et du </w:t>
            </w:r>
            <w:r w:rsidRPr="00545AF9">
              <w:rPr>
                <w:rFonts w:asciiTheme="minorHAnsi" w:hAnsiTheme="minorHAnsi"/>
                <w:color w:val="FFFFFF" w:themeColor="background1"/>
                <w:lang w:val="fr-FR"/>
              </w:rPr>
              <w:t>D</w:t>
            </w:r>
            <w:r w:rsidR="003A5B35" w:rsidRPr="00545AF9">
              <w:rPr>
                <w:rFonts w:asciiTheme="minorHAnsi" w:hAnsiTheme="minorHAnsi"/>
                <w:color w:val="FFFFFF" w:themeColor="background1"/>
                <w:lang w:val="fr-FR"/>
              </w:rPr>
              <w:t xml:space="preserve">éveloppement de la </w:t>
            </w:r>
            <w:r w:rsidRPr="00545AF9">
              <w:rPr>
                <w:rFonts w:asciiTheme="minorHAnsi" w:hAnsiTheme="minorHAnsi"/>
                <w:color w:val="FFFFFF" w:themeColor="background1"/>
                <w:lang w:val="fr-FR"/>
              </w:rPr>
              <w:t>S</w:t>
            </w:r>
            <w:r w:rsidR="003A5B35" w:rsidRPr="00545AF9">
              <w:rPr>
                <w:rFonts w:asciiTheme="minorHAnsi" w:hAnsiTheme="minorHAnsi"/>
                <w:color w:val="FFFFFF" w:themeColor="background1"/>
                <w:lang w:val="fr-FR"/>
              </w:rPr>
              <w:t>tatistique</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5D0E50">
            <w:pPr>
              <w:spacing w:before="0" w:after="0"/>
              <w:rPr>
                <w:rFonts w:asciiTheme="minorHAnsi" w:hAnsiTheme="minorHAnsi"/>
              </w:rPr>
            </w:pPr>
            <w:r w:rsidRPr="00545AF9">
              <w:rPr>
                <w:rFonts w:asciiTheme="minorHAnsi" w:hAnsiTheme="minorHAnsi"/>
              </w:rPr>
              <w:t>Ibrahim S</w:t>
            </w:r>
            <w:r w:rsidR="005D0E50" w:rsidRPr="00545AF9">
              <w:rPr>
                <w:rFonts w:asciiTheme="minorHAnsi" w:hAnsiTheme="minorHAnsi"/>
              </w:rPr>
              <w:t>oumaila</w:t>
            </w:r>
          </w:p>
        </w:tc>
        <w:tc>
          <w:tcPr>
            <w:tcW w:w="6004" w:type="dxa"/>
          </w:tcPr>
          <w:p w:rsidR="00226545" w:rsidRPr="00545AF9" w:rsidRDefault="00226545" w:rsidP="000F7D3D">
            <w:pPr>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Directeur</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5D0E50">
            <w:pPr>
              <w:spacing w:before="0" w:after="0"/>
              <w:rPr>
                <w:rFonts w:asciiTheme="minorHAnsi" w:hAnsiTheme="minorHAnsi"/>
              </w:rPr>
            </w:pPr>
            <w:r w:rsidRPr="00545AF9">
              <w:rPr>
                <w:rFonts w:asciiTheme="minorHAnsi" w:hAnsiTheme="minorHAnsi"/>
              </w:rPr>
              <w:t>B</w:t>
            </w:r>
            <w:r w:rsidR="005D0E50" w:rsidRPr="00545AF9">
              <w:rPr>
                <w:rFonts w:asciiTheme="minorHAnsi" w:hAnsiTheme="minorHAnsi"/>
              </w:rPr>
              <w:t xml:space="preserve">oubacar </w:t>
            </w:r>
            <w:r w:rsidRPr="00545AF9">
              <w:rPr>
                <w:rFonts w:asciiTheme="minorHAnsi" w:hAnsiTheme="minorHAnsi"/>
              </w:rPr>
              <w:t>S</w:t>
            </w:r>
            <w:r w:rsidR="005D0E50" w:rsidRPr="00545AF9">
              <w:rPr>
                <w:rFonts w:asciiTheme="minorHAnsi" w:hAnsiTheme="minorHAnsi"/>
              </w:rPr>
              <w:t>oumaila</w:t>
            </w:r>
          </w:p>
        </w:tc>
        <w:tc>
          <w:tcPr>
            <w:tcW w:w="6004" w:type="dxa"/>
          </w:tcPr>
          <w:p w:rsidR="00226545" w:rsidRPr="00545AF9" w:rsidRDefault="00226545" w:rsidP="000F7D3D">
            <w:pPr>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Division de la Coordination Statistique et</w:t>
            </w:r>
          </w:p>
          <w:p w:rsidR="00226545" w:rsidRPr="00545AF9" w:rsidRDefault="00226545" w:rsidP="000F7D3D">
            <w:pPr>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de la Coopération</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5D0E50">
            <w:pPr>
              <w:spacing w:before="0" w:after="0"/>
              <w:rPr>
                <w:rFonts w:asciiTheme="minorHAnsi" w:hAnsiTheme="minorHAnsi"/>
              </w:rPr>
            </w:pPr>
            <w:r w:rsidRPr="00545AF9">
              <w:rPr>
                <w:rFonts w:asciiTheme="minorHAnsi" w:hAnsiTheme="minorHAnsi"/>
              </w:rPr>
              <w:t>M</w:t>
            </w:r>
            <w:r w:rsidR="005D0E50" w:rsidRPr="00545AF9">
              <w:rPr>
                <w:rFonts w:asciiTheme="minorHAnsi" w:hAnsiTheme="minorHAnsi"/>
              </w:rPr>
              <w:t>oussa</w:t>
            </w:r>
            <w:r w:rsidRPr="00545AF9">
              <w:rPr>
                <w:rFonts w:asciiTheme="minorHAnsi" w:hAnsiTheme="minorHAnsi"/>
              </w:rPr>
              <w:t xml:space="preserve"> M</w:t>
            </w:r>
            <w:r w:rsidR="005D0E50" w:rsidRPr="00545AF9">
              <w:rPr>
                <w:rFonts w:asciiTheme="minorHAnsi" w:hAnsiTheme="minorHAnsi"/>
              </w:rPr>
              <w:t>aman</w:t>
            </w:r>
            <w:r w:rsidRPr="00545AF9">
              <w:rPr>
                <w:rFonts w:asciiTheme="minorHAnsi" w:hAnsiTheme="minorHAnsi"/>
              </w:rPr>
              <w:t xml:space="preserve"> H</w:t>
            </w:r>
            <w:r w:rsidR="005D0E50" w:rsidRPr="00545AF9">
              <w:rPr>
                <w:rFonts w:asciiTheme="minorHAnsi" w:hAnsiTheme="minorHAnsi"/>
              </w:rPr>
              <w:t>assan</w:t>
            </w:r>
          </w:p>
        </w:tc>
        <w:tc>
          <w:tcPr>
            <w:tcW w:w="6004" w:type="dxa"/>
          </w:tcPr>
          <w:p w:rsidR="00226545" w:rsidRPr="00545AF9" w:rsidRDefault="00226545" w:rsidP="000F7D3D">
            <w:pPr>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Division des Directions Régionales de la</w:t>
            </w:r>
          </w:p>
          <w:p w:rsidR="00226545" w:rsidRPr="00545AF9" w:rsidRDefault="00226545" w:rsidP="000F7D3D">
            <w:pPr>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Statistique</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Zakou Boubacar</w:t>
            </w:r>
          </w:p>
        </w:tc>
        <w:tc>
          <w:tcPr>
            <w:tcW w:w="6004" w:type="dxa"/>
          </w:tcPr>
          <w:p w:rsidR="00226545" w:rsidRPr="00545AF9" w:rsidRDefault="00226545" w:rsidP="000F7D3D">
            <w:pPr>
              <w:spacing w:before="0"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Division de la Documentation, de la Diffusion et de la Communication</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226545" w:rsidRPr="00545AF9" w:rsidRDefault="00226545" w:rsidP="00226545">
            <w:pPr>
              <w:spacing w:before="0" w:after="0"/>
              <w:rPr>
                <w:rFonts w:asciiTheme="minorHAnsi" w:hAnsiTheme="minorHAnsi"/>
              </w:rPr>
            </w:pPr>
            <w:r w:rsidRPr="00545AF9">
              <w:rPr>
                <w:rFonts w:asciiTheme="minorHAnsi" w:hAnsiTheme="minorHAnsi"/>
              </w:rPr>
              <w:t>Omar Maiga Alkassoum</w:t>
            </w:r>
          </w:p>
        </w:tc>
        <w:tc>
          <w:tcPr>
            <w:tcW w:w="6004" w:type="dxa"/>
            <w:tcBorders>
              <w:bottom w:val="single" w:sz="8" w:space="0" w:color="7BA0CD" w:themeColor="accent1" w:themeTint="BF"/>
            </w:tcBorders>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Cellule NigerInfo</w:t>
            </w:r>
          </w:p>
        </w:tc>
      </w:tr>
      <w:tr w:rsidR="005D0E50" w:rsidRPr="00307D0B"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5D0E50" w:rsidRPr="00545AF9" w:rsidRDefault="005D0E50" w:rsidP="00226545">
            <w:pPr>
              <w:spacing w:before="0" w:after="0"/>
              <w:rPr>
                <w:rFonts w:asciiTheme="minorHAnsi" w:hAnsiTheme="minorHAnsi"/>
                <w:color w:val="FFFFFF" w:themeColor="background1"/>
                <w:lang w:val="fr-FR"/>
              </w:rPr>
            </w:pPr>
            <w:r w:rsidRPr="00545AF9">
              <w:rPr>
                <w:rFonts w:asciiTheme="minorHAnsi" w:hAnsiTheme="minorHAnsi"/>
                <w:bCs w:val="0"/>
                <w:color w:val="FFFFFF" w:themeColor="background1"/>
                <w:lang w:val="fr-FR"/>
              </w:rPr>
              <w:t>Direction des Enquêtes et du Recensement</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Oumarou Habi</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Directeur</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Souleymane Alzouma</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division enquêtes et recensements</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226545" w:rsidRPr="00545AF9" w:rsidRDefault="00226545" w:rsidP="00226545">
            <w:pPr>
              <w:spacing w:before="0" w:after="0"/>
              <w:rPr>
                <w:rFonts w:asciiTheme="minorHAnsi" w:hAnsiTheme="minorHAnsi"/>
              </w:rPr>
            </w:pPr>
            <w:r w:rsidRPr="00545AF9">
              <w:rPr>
                <w:rFonts w:asciiTheme="minorHAnsi" w:hAnsiTheme="minorHAnsi"/>
              </w:rPr>
              <w:t>Alio Dangana</w:t>
            </w:r>
          </w:p>
        </w:tc>
        <w:tc>
          <w:tcPr>
            <w:tcW w:w="6004" w:type="dxa"/>
            <w:tcBorders>
              <w:bottom w:val="single" w:sz="8" w:space="0" w:color="7BA0CD" w:themeColor="accent1" w:themeTint="BF"/>
            </w:tcBorders>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Chef division cartographie censitaire</w:t>
            </w:r>
          </w:p>
        </w:tc>
      </w:tr>
      <w:tr w:rsidR="005D0E50" w:rsidRPr="00307D0B"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5D0E50" w:rsidRPr="00545AF9" w:rsidRDefault="005D0E50" w:rsidP="00226545">
            <w:pPr>
              <w:spacing w:before="0" w:after="0"/>
              <w:rPr>
                <w:rFonts w:asciiTheme="minorHAnsi" w:hAnsiTheme="minorHAnsi"/>
                <w:color w:val="FFFFFF" w:themeColor="background1"/>
                <w:lang w:val="fr-FR"/>
              </w:rPr>
            </w:pPr>
            <w:r w:rsidRPr="00545AF9">
              <w:rPr>
                <w:rFonts w:asciiTheme="minorHAnsi" w:hAnsiTheme="minorHAnsi"/>
                <w:color w:val="FFFFFF" w:themeColor="background1"/>
                <w:lang w:val="fr-FR"/>
              </w:rPr>
              <w:t xml:space="preserve">Direction </w:t>
            </w:r>
            <w:r w:rsidR="003A5B35" w:rsidRPr="00545AF9">
              <w:rPr>
                <w:rFonts w:asciiTheme="minorHAnsi" w:hAnsiTheme="minorHAnsi"/>
                <w:color w:val="FFFFFF" w:themeColor="background1"/>
                <w:lang w:val="fr-FR"/>
              </w:rPr>
              <w:t xml:space="preserve">des </w:t>
            </w:r>
            <w:r w:rsidRPr="00545AF9">
              <w:rPr>
                <w:rFonts w:asciiTheme="minorHAnsi" w:hAnsiTheme="minorHAnsi"/>
                <w:color w:val="FFFFFF" w:themeColor="background1"/>
                <w:lang w:val="fr-FR"/>
              </w:rPr>
              <w:t>S</w:t>
            </w:r>
            <w:r w:rsidR="003A5B35" w:rsidRPr="00545AF9">
              <w:rPr>
                <w:rFonts w:asciiTheme="minorHAnsi" w:hAnsiTheme="minorHAnsi"/>
                <w:color w:val="FFFFFF" w:themeColor="background1"/>
                <w:lang w:val="fr-FR"/>
              </w:rPr>
              <w:t xml:space="preserve">tatistiques et des </w:t>
            </w:r>
            <w:r w:rsidRPr="00545AF9">
              <w:rPr>
                <w:rFonts w:asciiTheme="minorHAnsi" w:hAnsiTheme="minorHAnsi"/>
                <w:color w:val="FFFFFF" w:themeColor="background1"/>
                <w:lang w:val="fr-FR"/>
              </w:rPr>
              <w:t>E</w:t>
            </w:r>
            <w:r w:rsidR="003A5B35" w:rsidRPr="00545AF9">
              <w:rPr>
                <w:rFonts w:asciiTheme="minorHAnsi" w:hAnsiTheme="minorHAnsi"/>
                <w:color w:val="FFFFFF" w:themeColor="background1"/>
                <w:lang w:val="fr-FR"/>
              </w:rPr>
              <w:t xml:space="preserve">tudes </w:t>
            </w:r>
            <w:r w:rsidRPr="00545AF9">
              <w:rPr>
                <w:rFonts w:asciiTheme="minorHAnsi" w:hAnsiTheme="minorHAnsi"/>
                <w:color w:val="FFFFFF" w:themeColor="background1"/>
                <w:lang w:val="fr-FR"/>
              </w:rPr>
              <w:t>D</w:t>
            </w:r>
            <w:r w:rsidR="003A5B35" w:rsidRPr="00545AF9">
              <w:rPr>
                <w:rFonts w:asciiTheme="minorHAnsi" w:hAnsiTheme="minorHAnsi"/>
                <w:color w:val="FFFFFF" w:themeColor="background1"/>
                <w:lang w:val="fr-FR"/>
              </w:rPr>
              <w:t xml:space="preserve">émographiques et </w:t>
            </w:r>
            <w:r w:rsidRPr="00545AF9">
              <w:rPr>
                <w:rFonts w:asciiTheme="minorHAnsi" w:hAnsiTheme="minorHAnsi"/>
                <w:color w:val="FFFFFF" w:themeColor="background1"/>
                <w:lang w:val="fr-FR"/>
              </w:rPr>
              <w:t>S</w:t>
            </w:r>
            <w:r w:rsidR="003A5B35" w:rsidRPr="00545AF9">
              <w:rPr>
                <w:rFonts w:asciiTheme="minorHAnsi" w:hAnsiTheme="minorHAnsi"/>
                <w:color w:val="FFFFFF" w:themeColor="background1"/>
                <w:lang w:val="fr-FR"/>
              </w:rPr>
              <w:t>ociales</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Sani Oumarou</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Directeur</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Gapto Mai Moussa</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division des statistiques démographiques et sociales</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226545" w:rsidRPr="00545AF9" w:rsidRDefault="00226545" w:rsidP="00226545">
            <w:pPr>
              <w:spacing w:before="0" w:after="0"/>
              <w:rPr>
                <w:rFonts w:asciiTheme="minorHAnsi" w:hAnsiTheme="minorHAnsi"/>
              </w:rPr>
            </w:pPr>
            <w:r w:rsidRPr="00545AF9">
              <w:rPr>
                <w:rFonts w:asciiTheme="minorHAnsi" w:hAnsiTheme="minorHAnsi"/>
              </w:rPr>
              <w:t>Modiélé Amadou Djibrilla</w:t>
            </w:r>
          </w:p>
        </w:tc>
        <w:tc>
          <w:tcPr>
            <w:tcW w:w="6004" w:type="dxa"/>
            <w:tcBorders>
              <w:bottom w:val="single" w:sz="8" w:space="0" w:color="7BA0CD" w:themeColor="accent1" w:themeTint="BF"/>
            </w:tcBorders>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division des études démographiques et sociales</w:t>
            </w:r>
          </w:p>
        </w:tc>
      </w:tr>
      <w:tr w:rsidR="005D0E50" w:rsidRPr="00307D0B"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5D0E50" w:rsidRPr="00545AF9" w:rsidRDefault="005D0E50" w:rsidP="00226545">
            <w:pPr>
              <w:spacing w:before="0" w:after="0"/>
              <w:rPr>
                <w:rFonts w:asciiTheme="minorHAnsi" w:hAnsiTheme="minorHAnsi"/>
                <w:color w:val="FFFFFF" w:themeColor="background1"/>
                <w:lang w:val="fr-FR"/>
              </w:rPr>
            </w:pPr>
            <w:r w:rsidRPr="00545AF9">
              <w:rPr>
                <w:rFonts w:asciiTheme="minorHAnsi" w:hAnsiTheme="minorHAnsi"/>
                <w:color w:val="FFFFFF" w:themeColor="background1"/>
                <w:lang w:val="fr-FR"/>
              </w:rPr>
              <w:t xml:space="preserve">Direction </w:t>
            </w:r>
            <w:r w:rsidR="003A5B35" w:rsidRPr="00545AF9">
              <w:rPr>
                <w:rFonts w:asciiTheme="minorHAnsi" w:hAnsiTheme="minorHAnsi"/>
                <w:color w:val="FFFFFF" w:themeColor="background1"/>
                <w:lang w:val="fr-FR"/>
              </w:rPr>
              <w:t xml:space="preserve">des </w:t>
            </w:r>
            <w:r w:rsidRPr="00545AF9">
              <w:rPr>
                <w:rFonts w:asciiTheme="minorHAnsi" w:hAnsiTheme="minorHAnsi"/>
                <w:color w:val="FFFFFF" w:themeColor="background1"/>
                <w:lang w:val="fr-FR"/>
              </w:rPr>
              <w:t>S</w:t>
            </w:r>
            <w:r w:rsidR="003A5B35" w:rsidRPr="00545AF9">
              <w:rPr>
                <w:rFonts w:asciiTheme="minorHAnsi" w:hAnsiTheme="minorHAnsi"/>
                <w:color w:val="FFFFFF" w:themeColor="background1"/>
                <w:lang w:val="fr-FR"/>
              </w:rPr>
              <w:t xml:space="preserve">tatistiques et des </w:t>
            </w:r>
            <w:r w:rsidRPr="00545AF9">
              <w:rPr>
                <w:rFonts w:asciiTheme="minorHAnsi" w:hAnsiTheme="minorHAnsi"/>
                <w:color w:val="FFFFFF" w:themeColor="background1"/>
                <w:lang w:val="fr-FR"/>
              </w:rPr>
              <w:t>E</w:t>
            </w:r>
            <w:r w:rsidR="003A5B35" w:rsidRPr="00545AF9">
              <w:rPr>
                <w:rFonts w:asciiTheme="minorHAnsi" w:hAnsiTheme="minorHAnsi"/>
                <w:color w:val="FFFFFF" w:themeColor="background1"/>
                <w:lang w:val="fr-FR"/>
              </w:rPr>
              <w:t xml:space="preserve">tudes </w:t>
            </w:r>
            <w:r w:rsidRPr="00545AF9">
              <w:rPr>
                <w:rFonts w:asciiTheme="minorHAnsi" w:hAnsiTheme="minorHAnsi"/>
                <w:color w:val="FFFFFF" w:themeColor="background1"/>
                <w:lang w:val="fr-FR"/>
              </w:rPr>
              <w:t>E</w:t>
            </w:r>
            <w:r w:rsidR="003A5B35" w:rsidRPr="00545AF9">
              <w:rPr>
                <w:rFonts w:asciiTheme="minorHAnsi" w:hAnsiTheme="minorHAnsi"/>
                <w:color w:val="FFFFFF" w:themeColor="background1"/>
                <w:lang w:val="fr-FR"/>
              </w:rPr>
              <w:t>conomiques</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Tassiou Almadjir</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de division des comptes nationaux</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Abdoulaye Yahaya</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de division des statistiques d’entreprises</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Amadou Mossi Diori</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de division des statistiques économiques</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226545" w:rsidRPr="00545AF9" w:rsidRDefault="00226545" w:rsidP="00226545">
            <w:pPr>
              <w:spacing w:before="0" w:after="0"/>
              <w:rPr>
                <w:rFonts w:asciiTheme="minorHAnsi" w:hAnsiTheme="minorHAnsi"/>
              </w:rPr>
            </w:pPr>
            <w:r w:rsidRPr="00545AF9">
              <w:rPr>
                <w:rFonts w:asciiTheme="minorHAnsi" w:hAnsiTheme="minorHAnsi"/>
              </w:rPr>
              <w:t>Ibrahim Natatou</w:t>
            </w:r>
          </w:p>
        </w:tc>
        <w:tc>
          <w:tcPr>
            <w:tcW w:w="6004" w:type="dxa"/>
            <w:tcBorders>
              <w:bottom w:val="single" w:sz="8" w:space="0" w:color="7BA0CD" w:themeColor="accent1" w:themeTint="BF"/>
            </w:tcBorders>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service des études économiques</w:t>
            </w:r>
          </w:p>
        </w:tc>
      </w:tr>
      <w:tr w:rsidR="005D0E50" w:rsidRPr="00307D0B"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5D0E50" w:rsidRPr="00545AF9" w:rsidRDefault="005D0E50" w:rsidP="00226545">
            <w:pPr>
              <w:spacing w:before="0" w:after="0"/>
              <w:rPr>
                <w:rFonts w:asciiTheme="minorHAnsi" w:hAnsiTheme="minorHAnsi"/>
                <w:color w:val="FFFFFF" w:themeColor="background1"/>
                <w:lang w:val="fr-FR"/>
              </w:rPr>
            </w:pPr>
            <w:r w:rsidRPr="00545AF9">
              <w:rPr>
                <w:rFonts w:asciiTheme="minorHAnsi" w:hAnsiTheme="minorHAnsi"/>
                <w:color w:val="FFFFFF" w:themeColor="background1"/>
                <w:lang w:val="fr-FR"/>
              </w:rPr>
              <w:t xml:space="preserve">Centre de Formation </w:t>
            </w:r>
            <w:r w:rsidR="003A5B35" w:rsidRPr="00545AF9">
              <w:rPr>
                <w:rFonts w:asciiTheme="minorHAnsi" w:hAnsiTheme="minorHAnsi"/>
                <w:color w:val="FFFFFF" w:themeColor="background1"/>
                <w:lang w:val="fr-FR"/>
              </w:rPr>
              <w:t xml:space="preserve">et de </w:t>
            </w:r>
            <w:r w:rsidRPr="00545AF9">
              <w:rPr>
                <w:rFonts w:asciiTheme="minorHAnsi" w:hAnsiTheme="minorHAnsi"/>
                <w:color w:val="FFFFFF" w:themeColor="background1"/>
                <w:lang w:val="fr-FR"/>
              </w:rPr>
              <w:t>P</w:t>
            </w:r>
            <w:r w:rsidR="003A5B35" w:rsidRPr="00545AF9">
              <w:rPr>
                <w:rFonts w:asciiTheme="minorHAnsi" w:hAnsiTheme="minorHAnsi"/>
                <w:color w:val="FFFFFF" w:themeColor="background1"/>
                <w:lang w:val="fr-FR"/>
              </w:rPr>
              <w:t>erfectionnement</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Mme Omar</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du Centre de Formation</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5D0E50">
            <w:pPr>
              <w:spacing w:before="0" w:after="0"/>
              <w:rPr>
                <w:rFonts w:asciiTheme="minorHAnsi" w:hAnsiTheme="minorHAnsi"/>
              </w:rPr>
            </w:pPr>
            <w:r w:rsidRPr="00545AF9">
              <w:rPr>
                <w:rFonts w:asciiTheme="minorHAnsi" w:hAnsiTheme="minorHAnsi"/>
              </w:rPr>
              <w:t>Daoura G</w:t>
            </w:r>
            <w:r w:rsidR="005D0E50" w:rsidRPr="00545AF9">
              <w:rPr>
                <w:rFonts w:asciiTheme="minorHAnsi" w:hAnsiTheme="minorHAnsi"/>
              </w:rPr>
              <w:t>aoh</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Responsable Informatique</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226545" w:rsidRPr="00545AF9" w:rsidRDefault="00226545" w:rsidP="00226545">
            <w:pPr>
              <w:spacing w:before="0" w:after="0"/>
              <w:rPr>
                <w:rFonts w:asciiTheme="minorHAnsi" w:hAnsiTheme="minorHAnsi"/>
              </w:rPr>
            </w:pPr>
            <w:r w:rsidRPr="00545AF9">
              <w:rPr>
                <w:rFonts w:asciiTheme="minorHAnsi" w:hAnsiTheme="minorHAnsi"/>
              </w:rPr>
              <w:t>Mr T</w:t>
            </w:r>
            <w:r w:rsidR="005D0E50" w:rsidRPr="00545AF9">
              <w:rPr>
                <w:rFonts w:asciiTheme="minorHAnsi" w:hAnsiTheme="minorHAnsi"/>
              </w:rPr>
              <w:t>ahe</w:t>
            </w:r>
          </w:p>
        </w:tc>
        <w:tc>
          <w:tcPr>
            <w:tcW w:w="6004" w:type="dxa"/>
            <w:tcBorders>
              <w:bottom w:val="single" w:sz="8" w:space="0" w:color="7BA0CD" w:themeColor="accent1" w:themeTint="BF"/>
            </w:tcBorders>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 xml:space="preserve">Responsable des Etudes </w:t>
            </w:r>
          </w:p>
        </w:tc>
      </w:tr>
      <w:tr w:rsidR="005D0E50" w:rsidRPr="00545AF9"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5D0E50" w:rsidRPr="00545AF9" w:rsidRDefault="005D0E50" w:rsidP="00226545">
            <w:pPr>
              <w:spacing w:before="0" w:after="0"/>
              <w:rPr>
                <w:rFonts w:asciiTheme="minorHAnsi" w:hAnsiTheme="minorHAnsi"/>
                <w:color w:val="FFFFFF" w:themeColor="background1"/>
              </w:rPr>
            </w:pPr>
            <w:r w:rsidRPr="00545AF9">
              <w:rPr>
                <w:rFonts w:asciiTheme="minorHAnsi" w:hAnsiTheme="minorHAnsi"/>
                <w:color w:val="FFFFFF" w:themeColor="background1"/>
              </w:rPr>
              <w:t>ONAPAD</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Moctar Seidou</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Coordonnateur</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226545" w:rsidRPr="00545AF9" w:rsidRDefault="00226545" w:rsidP="00226545">
            <w:pPr>
              <w:spacing w:before="0" w:after="0"/>
              <w:rPr>
                <w:rFonts w:asciiTheme="minorHAnsi" w:hAnsiTheme="minorHAnsi"/>
              </w:rPr>
            </w:pPr>
            <w:r w:rsidRPr="00545AF9">
              <w:rPr>
                <w:rFonts w:asciiTheme="minorHAnsi" w:hAnsiTheme="minorHAnsi"/>
              </w:rPr>
              <w:t>Mme Mohamed C. Halimatou</w:t>
            </w:r>
          </w:p>
        </w:tc>
        <w:tc>
          <w:tcPr>
            <w:tcW w:w="6004" w:type="dxa"/>
            <w:tcBorders>
              <w:bottom w:val="single" w:sz="8" w:space="0" w:color="7BA0CD" w:themeColor="accent1" w:themeTint="BF"/>
            </w:tcBorders>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Collaboratrice</w:t>
            </w:r>
          </w:p>
        </w:tc>
      </w:tr>
      <w:tr w:rsidR="005D0E50" w:rsidRPr="00545AF9"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5D0E50" w:rsidRPr="00545AF9" w:rsidRDefault="005D0E50" w:rsidP="00226545">
            <w:pPr>
              <w:spacing w:before="0" w:after="0"/>
              <w:rPr>
                <w:rFonts w:asciiTheme="minorHAnsi" w:hAnsiTheme="minorHAnsi"/>
                <w:color w:val="FFFFFF" w:themeColor="background1"/>
              </w:rPr>
            </w:pPr>
            <w:r w:rsidRPr="00545AF9">
              <w:rPr>
                <w:rFonts w:asciiTheme="minorHAnsi" w:hAnsiTheme="minorHAnsi"/>
                <w:color w:val="FFFFFF" w:themeColor="background1"/>
              </w:rPr>
              <w:t>Bureau Central du Recensement</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4A2051">
            <w:pPr>
              <w:spacing w:before="0" w:after="0"/>
              <w:rPr>
                <w:rFonts w:asciiTheme="minorHAnsi" w:hAnsiTheme="minorHAnsi"/>
              </w:rPr>
            </w:pPr>
            <w:r w:rsidRPr="00545AF9">
              <w:rPr>
                <w:rFonts w:asciiTheme="minorHAnsi" w:hAnsiTheme="minorHAnsi"/>
              </w:rPr>
              <w:t>Dr Soumana</w:t>
            </w:r>
            <w:r w:rsidR="004A2051" w:rsidRPr="00545AF9">
              <w:rPr>
                <w:rFonts w:asciiTheme="minorHAnsi" w:hAnsiTheme="minorHAnsi"/>
              </w:rPr>
              <w:t xml:space="preserve"> Harouna</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Coordinateur BCR</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Hamidou Boureimah</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Chef de l’unité cartographie</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Moussa Koura Ar Goze</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 xml:space="preserve">Chef de l’unité </w:t>
            </w:r>
          </w:p>
        </w:tc>
      </w:tr>
      <w:tr w:rsidR="000F7D3D" w:rsidRPr="00307D0B"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226545" w:rsidRPr="00545AF9" w:rsidRDefault="00226545" w:rsidP="00226545">
            <w:pPr>
              <w:spacing w:before="0" w:after="0"/>
              <w:rPr>
                <w:rFonts w:asciiTheme="minorHAnsi" w:hAnsiTheme="minorHAnsi"/>
              </w:rPr>
            </w:pPr>
            <w:r w:rsidRPr="00545AF9">
              <w:rPr>
                <w:rFonts w:asciiTheme="minorHAnsi" w:hAnsiTheme="minorHAnsi"/>
              </w:rPr>
              <w:t>Mme Mariama Awal</w:t>
            </w:r>
          </w:p>
        </w:tc>
        <w:tc>
          <w:tcPr>
            <w:tcW w:w="6004" w:type="dxa"/>
            <w:tcBorders>
              <w:bottom w:val="single" w:sz="8" w:space="0" w:color="7BA0CD" w:themeColor="accent1" w:themeTint="BF"/>
            </w:tcBorders>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de l’unité documentation, communication et sensibilisation</w:t>
            </w:r>
          </w:p>
        </w:tc>
      </w:tr>
      <w:tr w:rsidR="005D0E50" w:rsidRPr="00545AF9"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5D0E50" w:rsidRPr="00545AF9" w:rsidRDefault="005D0E50" w:rsidP="00226545">
            <w:pPr>
              <w:spacing w:before="0" w:after="0"/>
              <w:rPr>
                <w:rFonts w:asciiTheme="minorHAnsi" w:hAnsiTheme="minorHAnsi"/>
                <w:color w:val="FFFFFF" w:themeColor="background1"/>
              </w:rPr>
            </w:pPr>
            <w:r w:rsidRPr="00545AF9">
              <w:rPr>
                <w:rFonts w:asciiTheme="minorHAnsi" w:hAnsiTheme="minorHAnsi"/>
                <w:color w:val="FFFFFF" w:themeColor="background1"/>
              </w:rPr>
              <w:t>Cellule de Communication</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Melle Dan Azoumi Halissa</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Chargée de Communication</w:t>
            </w:r>
          </w:p>
        </w:tc>
      </w:tr>
      <w:tr w:rsidR="000F7D3D"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226545" w:rsidRPr="00545AF9" w:rsidRDefault="00226545" w:rsidP="00226545">
            <w:pPr>
              <w:spacing w:before="0" w:after="0"/>
              <w:rPr>
                <w:rFonts w:asciiTheme="minorHAnsi" w:hAnsiTheme="minorHAnsi"/>
              </w:rPr>
            </w:pPr>
            <w:r w:rsidRPr="00545AF9">
              <w:rPr>
                <w:rFonts w:asciiTheme="minorHAnsi" w:hAnsiTheme="minorHAnsi"/>
              </w:rPr>
              <w:t>Mme Salifou Ramatou</w:t>
            </w:r>
          </w:p>
        </w:tc>
        <w:tc>
          <w:tcPr>
            <w:tcW w:w="6004" w:type="dxa"/>
          </w:tcPr>
          <w:p w:rsidR="00226545" w:rsidRPr="00545AF9" w:rsidRDefault="00226545" w:rsidP="0022654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Assistante</w:t>
            </w:r>
          </w:p>
        </w:tc>
      </w:tr>
    </w:tbl>
    <w:p w:rsidR="00226545" w:rsidRDefault="00226545" w:rsidP="000F7D3D">
      <w:pPr>
        <w:pStyle w:val="Heading2"/>
      </w:pPr>
      <w:bookmarkStart w:id="126" w:name="_Toc354173317"/>
      <w:r>
        <w:t>D</w:t>
      </w:r>
      <w:r w:rsidR="000F7D3D">
        <w:t xml:space="preserve">irection </w:t>
      </w:r>
      <w:r>
        <w:t>R</w:t>
      </w:r>
      <w:r w:rsidR="000F7D3D">
        <w:t xml:space="preserve">égionales de la </w:t>
      </w:r>
      <w:r>
        <w:t>S</w:t>
      </w:r>
      <w:r w:rsidR="000F7D3D">
        <w:t>tatistique</w:t>
      </w:r>
      <w:bookmarkEnd w:id="126"/>
    </w:p>
    <w:tbl>
      <w:tblPr>
        <w:tblStyle w:val="Tramemoyenne1-Accent11"/>
        <w:tblW w:w="0" w:type="auto"/>
        <w:tblLook w:val="06A0" w:firstRow="1" w:lastRow="0" w:firstColumn="1" w:lastColumn="0" w:noHBand="1" w:noVBand="1"/>
      </w:tblPr>
      <w:tblGrid>
        <w:gridCol w:w="3282"/>
        <w:gridCol w:w="6004"/>
      </w:tblGrid>
      <w:tr w:rsidR="003A5B35" w:rsidRPr="00545AF9" w:rsidTr="003A5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2"/>
          </w:tcPr>
          <w:p w:rsidR="003A5B35" w:rsidRPr="00545AF9" w:rsidRDefault="003A5B35" w:rsidP="003A5B35">
            <w:pPr>
              <w:spacing w:before="0" w:after="0"/>
              <w:rPr>
                <w:rFonts w:asciiTheme="minorHAnsi" w:hAnsiTheme="minorHAnsi"/>
              </w:rPr>
            </w:pPr>
            <w:r w:rsidRPr="00545AF9">
              <w:rPr>
                <w:rFonts w:asciiTheme="minorHAnsi" w:hAnsiTheme="minorHAnsi"/>
              </w:rPr>
              <w:t>Niamey</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3A5B35" w:rsidRPr="00545AF9" w:rsidRDefault="003A5B35" w:rsidP="003A5B35">
            <w:pPr>
              <w:spacing w:before="0" w:after="0"/>
              <w:rPr>
                <w:rFonts w:asciiTheme="minorHAnsi" w:hAnsiTheme="minorHAnsi"/>
              </w:rPr>
            </w:pPr>
            <w:r w:rsidRPr="00545AF9">
              <w:rPr>
                <w:rFonts w:asciiTheme="minorHAnsi" w:hAnsiTheme="minorHAnsi"/>
              </w:rPr>
              <w:t>Mme Cheffou Raïssa Toune</w:t>
            </w:r>
          </w:p>
        </w:tc>
        <w:tc>
          <w:tcPr>
            <w:tcW w:w="6004" w:type="dxa"/>
          </w:tcPr>
          <w:p w:rsidR="003A5B35" w:rsidRPr="00545AF9" w:rsidRDefault="003A5B35"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bCs/>
              </w:rPr>
            </w:pPr>
            <w:r w:rsidRPr="00545AF9">
              <w:rPr>
                <w:rFonts w:asciiTheme="minorHAnsi" w:hAnsiTheme="minorHAnsi"/>
                <w:bCs/>
              </w:rPr>
              <w:t>Directrice régionale</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3A5B35" w:rsidRPr="00545AF9" w:rsidRDefault="003A5B35" w:rsidP="003A5B35">
            <w:pPr>
              <w:spacing w:before="0" w:after="0"/>
              <w:rPr>
                <w:rFonts w:asciiTheme="minorHAnsi" w:hAnsiTheme="minorHAnsi"/>
                <w:color w:val="FFFFFF" w:themeColor="background1"/>
              </w:rPr>
            </w:pPr>
            <w:r w:rsidRPr="00545AF9">
              <w:rPr>
                <w:rFonts w:asciiTheme="minorHAnsi" w:hAnsiTheme="minorHAnsi"/>
                <w:color w:val="FFFFFF" w:themeColor="background1"/>
              </w:rPr>
              <w:t>Maradi</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3A5B35" w:rsidRPr="00545AF9" w:rsidRDefault="003A5B35" w:rsidP="003A5B35">
            <w:pPr>
              <w:spacing w:before="0" w:after="0"/>
              <w:rPr>
                <w:rFonts w:asciiTheme="minorHAnsi" w:hAnsiTheme="minorHAnsi"/>
              </w:rPr>
            </w:pPr>
            <w:r w:rsidRPr="00545AF9">
              <w:rPr>
                <w:rFonts w:asciiTheme="minorHAnsi" w:hAnsiTheme="minorHAnsi"/>
              </w:rPr>
              <w:t>Idrissa Dan Ina</w:t>
            </w:r>
          </w:p>
        </w:tc>
        <w:tc>
          <w:tcPr>
            <w:tcW w:w="6004" w:type="dxa"/>
          </w:tcPr>
          <w:p w:rsidR="003A5B35" w:rsidRPr="00545AF9" w:rsidRDefault="003A5B35"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Directeur regional</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3A5B35" w:rsidRPr="00545AF9" w:rsidRDefault="003A5B35" w:rsidP="003A5B35">
            <w:pPr>
              <w:spacing w:before="0" w:after="0"/>
              <w:rPr>
                <w:rFonts w:asciiTheme="minorHAnsi" w:hAnsiTheme="minorHAnsi"/>
                <w:color w:val="FFFFFF" w:themeColor="background1"/>
              </w:rPr>
            </w:pPr>
            <w:r w:rsidRPr="00545AF9">
              <w:rPr>
                <w:rFonts w:asciiTheme="minorHAnsi" w:hAnsiTheme="minorHAnsi"/>
                <w:color w:val="FFFFFF" w:themeColor="background1"/>
              </w:rPr>
              <w:t>Tahoua</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3A5B35" w:rsidRPr="00545AF9" w:rsidRDefault="0076658A" w:rsidP="003A5B35">
            <w:pPr>
              <w:spacing w:before="0" w:after="0"/>
              <w:rPr>
                <w:rFonts w:asciiTheme="minorHAnsi" w:hAnsiTheme="minorHAnsi"/>
              </w:rPr>
            </w:pPr>
            <w:r w:rsidRPr="00545AF9">
              <w:rPr>
                <w:rFonts w:asciiTheme="minorHAnsi" w:hAnsiTheme="minorHAnsi"/>
              </w:rPr>
              <w:t>Sita N’tche</w:t>
            </w:r>
          </w:p>
        </w:tc>
        <w:tc>
          <w:tcPr>
            <w:tcW w:w="6004" w:type="dxa"/>
            <w:tcBorders>
              <w:bottom w:val="single" w:sz="8" w:space="0" w:color="7BA0CD" w:themeColor="accent1" w:themeTint="BF"/>
            </w:tcBorders>
          </w:tcPr>
          <w:p w:rsidR="003A5B35" w:rsidRPr="00545AF9" w:rsidRDefault="0076658A"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Directeur régional</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3A5B35" w:rsidRPr="00545AF9" w:rsidRDefault="0076658A" w:rsidP="003A5B35">
            <w:pPr>
              <w:spacing w:before="0" w:after="0"/>
              <w:rPr>
                <w:rFonts w:asciiTheme="minorHAnsi" w:hAnsiTheme="minorHAnsi"/>
                <w:lang w:val="fr-FR"/>
              </w:rPr>
            </w:pPr>
            <w:r w:rsidRPr="00545AF9">
              <w:rPr>
                <w:rFonts w:asciiTheme="minorHAnsi" w:hAnsiTheme="minorHAnsi"/>
                <w:lang w:val="fr-FR"/>
              </w:rPr>
              <w:t>Mr Noura</w:t>
            </w:r>
          </w:p>
        </w:tc>
        <w:tc>
          <w:tcPr>
            <w:tcW w:w="6004" w:type="dxa"/>
            <w:tcBorders>
              <w:bottom w:val="single" w:sz="8" w:space="0" w:color="7BA0CD" w:themeColor="accent1" w:themeTint="BF"/>
            </w:tcBorders>
          </w:tcPr>
          <w:p w:rsidR="003A5B35" w:rsidRPr="00545AF9" w:rsidRDefault="0076658A"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Agent</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3A5B35" w:rsidRPr="00545AF9" w:rsidRDefault="0076658A" w:rsidP="003A5B35">
            <w:pPr>
              <w:spacing w:before="0" w:after="0"/>
              <w:rPr>
                <w:rFonts w:asciiTheme="minorHAnsi" w:hAnsiTheme="minorHAnsi"/>
                <w:lang w:val="fr-FR"/>
              </w:rPr>
            </w:pPr>
            <w:r w:rsidRPr="00545AF9">
              <w:rPr>
                <w:rFonts w:asciiTheme="minorHAnsi" w:hAnsiTheme="minorHAnsi"/>
                <w:lang w:val="fr-FR"/>
              </w:rPr>
              <w:t>Abdoussalam Zakari</w:t>
            </w:r>
          </w:p>
        </w:tc>
        <w:tc>
          <w:tcPr>
            <w:tcW w:w="6004" w:type="dxa"/>
            <w:tcBorders>
              <w:bottom w:val="single" w:sz="8" w:space="0" w:color="7BA0CD" w:themeColor="accent1" w:themeTint="BF"/>
            </w:tcBorders>
          </w:tcPr>
          <w:p w:rsidR="003A5B35" w:rsidRPr="00545AF9" w:rsidRDefault="0076658A"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Agent</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3A5B35" w:rsidRPr="00545AF9" w:rsidRDefault="003A5B35" w:rsidP="003A5B35">
            <w:pPr>
              <w:spacing w:before="0" w:after="0"/>
              <w:rPr>
                <w:rFonts w:asciiTheme="minorHAnsi" w:hAnsiTheme="minorHAnsi"/>
                <w:color w:val="FFFFFF" w:themeColor="background1"/>
              </w:rPr>
            </w:pPr>
            <w:r w:rsidRPr="00545AF9">
              <w:rPr>
                <w:rFonts w:asciiTheme="minorHAnsi" w:hAnsiTheme="minorHAnsi"/>
                <w:color w:val="FFFFFF" w:themeColor="background1"/>
              </w:rPr>
              <w:t>Tillabéri</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3A5B35" w:rsidRPr="00545AF9" w:rsidRDefault="0076658A" w:rsidP="003A5B35">
            <w:pPr>
              <w:spacing w:before="0" w:after="0"/>
              <w:rPr>
                <w:rFonts w:asciiTheme="minorHAnsi" w:hAnsiTheme="minorHAnsi"/>
              </w:rPr>
            </w:pPr>
            <w:r w:rsidRPr="00545AF9">
              <w:rPr>
                <w:rFonts w:asciiTheme="minorHAnsi" w:hAnsiTheme="minorHAnsi"/>
              </w:rPr>
              <w:t>Younoussi Bilan</w:t>
            </w:r>
          </w:p>
        </w:tc>
        <w:tc>
          <w:tcPr>
            <w:tcW w:w="6004" w:type="dxa"/>
            <w:tcBorders>
              <w:bottom w:val="single" w:sz="8" w:space="0" w:color="7BA0CD" w:themeColor="accent1" w:themeTint="BF"/>
            </w:tcBorders>
          </w:tcPr>
          <w:p w:rsidR="003A5B35" w:rsidRPr="00545AF9" w:rsidRDefault="0076658A"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Directeur régional</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3A5B35" w:rsidRPr="00545AF9" w:rsidRDefault="0076658A" w:rsidP="003A5B35">
            <w:pPr>
              <w:spacing w:before="0" w:after="0"/>
              <w:rPr>
                <w:rFonts w:asciiTheme="minorHAnsi" w:hAnsiTheme="minorHAnsi"/>
                <w:lang w:val="fr-FR"/>
              </w:rPr>
            </w:pPr>
            <w:r w:rsidRPr="00545AF9">
              <w:rPr>
                <w:rFonts w:asciiTheme="minorHAnsi" w:hAnsiTheme="minorHAnsi"/>
                <w:lang w:val="fr-FR"/>
              </w:rPr>
              <w:t>Abdou Boubacar</w:t>
            </w:r>
          </w:p>
        </w:tc>
        <w:tc>
          <w:tcPr>
            <w:tcW w:w="6004" w:type="dxa"/>
            <w:tcBorders>
              <w:bottom w:val="single" w:sz="8" w:space="0" w:color="7BA0CD" w:themeColor="accent1" w:themeTint="BF"/>
            </w:tcBorders>
          </w:tcPr>
          <w:p w:rsidR="003A5B35" w:rsidRPr="00545AF9" w:rsidRDefault="0076658A"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Agent</w:t>
            </w:r>
          </w:p>
        </w:tc>
      </w:tr>
      <w:tr w:rsidR="0076658A"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76658A" w:rsidRPr="00545AF9" w:rsidRDefault="0076658A" w:rsidP="0076658A">
            <w:pPr>
              <w:spacing w:before="0" w:after="0"/>
              <w:rPr>
                <w:rFonts w:asciiTheme="minorHAnsi" w:hAnsiTheme="minorHAnsi"/>
                <w:lang w:val="fr-FR"/>
              </w:rPr>
            </w:pPr>
            <w:r w:rsidRPr="00545AF9">
              <w:rPr>
                <w:rFonts w:asciiTheme="minorHAnsi" w:hAnsiTheme="minorHAnsi"/>
                <w:lang w:val="fr-FR"/>
              </w:rPr>
              <w:t>Yayé Soumana Amadou</w:t>
            </w:r>
          </w:p>
        </w:tc>
        <w:tc>
          <w:tcPr>
            <w:tcW w:w="6004" w:type="dxa"/>
            <w:tcBorders>
              <w:bottom w:val="single" w:sz="8" w:space="0" w:color="7BA0CD" w:themeColor="accent1" w:themeTint="BF"/>
            </w:tcBorders>
          </w:tcPr>
          <w:p w:rsidR="0076658A" w:rsidRPr="00545AF9" w:rsidRDefault="0076658A"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Agent</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3A5B35" w:rsidRPr="00545AF9" w:rsidRDefault="003A5B35" w:rsidP="003A5B35">
            <w:pPr>
              <w:spacing w:before="0" w:after="0"/>
              <w:rPr>
                <w:rFonts w:asciiTheme="minorHAnsi" w:hAnsiTheme="minorHAnsi"/>
                <w:color w:val="FFFFFF" w:themeColor="background1"/>
              </w:rPr>
            </w:pPr>
            <w:r w:rsidRPr="00545AF9">
              <w:rPr>
                <w:rFonts w:asciiTheme="minorHAnsi" w:hAnsiTheme="minorHAnsi"/>
                <w:color w:val="FFFFFF" w:themeColor="background1"/>
              </w:rPr>
              <w:t>Zinder</w:t>
            </w:r>
          </w:p>
        </w:tc>
      </w:tr>
      <w:tr w:rsidR="003A5B35" w:rsidRPr="00307D0B"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3A5B35" w:rsidRPr="00545AF9" w:rsidRDefault="003A5B35" w:rsidP="003A5B35">
            <w:pPr>
              <w:spacing w:before="0" w:after="0"/>
              <w:rPr>
                <w:rFonts w:asciiTheme="minorHAnsi" w:hAnsiTheme="minorHAnsi"/>
              </w:rPr>
            </w:pPr>
            <w:r w:rsidRPr="00545AF9">
              <w:rPr>
                <w:rFonts w:asciiTheme="minorHAnsi" w:hAnsiTheme="minorHAnsi"/>
              </w:rPr>
              <w:t>Mr Magarami</w:t>
            </w:r>
          </w:p>
        </w:tc>
        <w:tc>
          <w:tcPr>
            <w:tcW w:w="6004" w:type="dxa"/>
            <w:tcBorders>
              <w:bottom w:val="single" w:sz="8" w:space="0" w:color="7BA0CD" w:themeColor="accent1" w:themeTint="BF"/>
            </w:tcBorders>
          </w:tcPr>
          <w:p w:rsidR="003A5B35" w:rsidRPr="00545AF9" w:rsidRDefault="003A5B35"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Directeur Régional de la statistique de Zinder</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3A5B35" w:rsidRPr="00545AF9" w:rsidRDefault="003A5B35" w:rsidP="003A5B35">
            <w:pPr>
              <w:spacing w:before="0" w:after="0"/>
              <w:rPr>
                <w:rFonts w:asciiTheme="minorHAnsi" w:hAnsiTheme="minorHAnsi"/>
              </w:rPr>
            </w:pPr>
            <w:r w:rsidRPr="00545AF9">
              <w:rPr>
                <w:rFonts w:asciiTheme="minorHAnsi" w:hAnsiTheme="minorHAnsi"/>
              </w:rPr>
              <w:t>Omar Namata</w:t>
            </w:r>
          </w:p>
        </w:tc>
        <w:tc>
          <w:tcPr>
            <w:tcW w:w="6004" w:type="dxa"/>
          </w:tcPr>
          <w:p w:rsidR="003A5B35" w:rsidRPr="00545AF9" w:rsidRDefault="003A5B35"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Direction Régionale Orange Zinder</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3A5B35" w:rsidRPr="00545AF9" w:rsidRDefault="003A5B35" w:rsidP="003A5B35">
            <w:pPr>
              <w:spacing w:before="0" w:after="0"/>
              <w:rPr>
                <w:rFonts w:asciiTheme="minorHAnsi" w:hAnsiTheme="minorHAnsi"/>
              </w:rPr>
            </w:pPr>
            <w:r w:rsidRPr="00545AF9">
              <w:rPr>
                <w:rFonts w:asciiTheme="minorHAnsi" w:hAnsiTheme="minorHAnsi"/>
              </w:rPr>
              <w:t>Directeur Régional SONITEL</w:t>
            </w:r>
          </w:p>
        </w:tc>
        <w:tc>
          <w:tcPr>
            <w:tcW w:w="6004" w:type="dxa"/>
          </w:tcPr>
          <w:p w:rsidR="003A5B35" w:rsidRPr="00545AF9" w:rsidRDefault="003A5B35"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Direction Régionale Sonitel  Zinder</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3A5B35" w:rsidRPr="00545AF9" w:rsidRDefault="003A5B35" w:rsidP="003A5B35">
            <w:pPr>
              <w:tabs>
                <w:tab w:val="left" w:pos="3628"/>
              </w:tabs>
              <w:spacing w:before="0" w:after="0"/>
              <w:rPr>
                <w:rFonts w:asciiTheme="minorHAnsi" w:hAnsiTheme="minorHAnsi"/>
              </w:rPr>
            </w:pPr>
            <w:r w:rsidRPr="00545AF9">
              <w:rPr>
                <w:rFonts w:asciiTheme="minorHAnsi" w:hAnsiTheme="minorHAnsi"/>
              </w:rPr>
              <w:t>Mr Hachimi</w:t>
            </w:r>
          </w:p>
        </w:tc>
        <w:tc>
          <w:tcPr>
            <w:tcW w:w="6004" w:type="dxa"/>
            <w:tcBorders>
              <w:bottom w:val="single" w:sz="8" w:space="0" w:color="7BA0CD" w:themeColor="accent1" w:themeTint="BF"/>
            </w:tcBorders>
          </w:tcPr>
          <w:p w:rsidR="003A5B35" w:rsidRPr="00545AF9" w:rsidRDefault="003A5B35"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Responsable Commercial Sonitel Zinder</w:t>
            </w:r>
          </w:p>
        </w:tc>
      </w:tr>
    </w:tbl>
    <w:p w:rsidR="00226545" w:rsidRDefault="00226545" w:rsidP="000F7D3D">
      <w:pPr>
        <w:pStyle w:val="Heading2"/>
      </w:pPr>
      <w:bookmarkStart w:id="127" w:name="_Toc354173318"/>
      <w:r>
        <w:t>Directions sectorielles</w:t>
      </w:r>
      <w:bookmarkEnd w:id="127"/>
    </w:p>
    <w:tbl>
      <w:tblPr>
        <w:tblStyle w:val="Tramemoyenne1-Accent11"/>
        <w:tblW w:w="0" w:type="auto"/>
        <w:tblLook w:val="06A0" w:firstRow="1" w:lastRow="0" w:firstColumn="1" w:lastColumn="0" w:noHBand="1" w:noVBand="1"/>
      </w:tblPr>
      <w:tblGrid>
        <w:gridCol w:w="3282"/>
        <w:gridCol w:w="6004"/>
      </w:tblGrid>
      <w:tr w:rsidR="003A5B35" w:rsidRPr="00307D0B" w:rsidTr="003A5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2"/>
          </w:tcPr>
          <w:p w:rsidR="003A5B35" w:rsidRPr="00545AF9" w:rsidRDefault="003A5B35" w:rsidP="003A5B35">
            <w:pPr>
              <w:spacing w:before="0" w:after="0"/>
              <w:rPr>
                <w:rFonts w:asciiTheme="minorHAnsi" w:hAnsiTheme="minorHAnsi"/>
                <w:lang w:val="fr-FR"/>
              </w:rPr>
            </w:pPr>
            <w:r w:rsidRPr="00545AF9">
              <w:rPr>
                <w:rFonts w:asciiTheme="minorHAnsi" w:hAnsiTheme="minorHAnsi"/>
                <w:lang w:val="fr-FR"/>
              </w:rPr>
              <w:t>Direction statistique de la santé</w:t>
            </w:r>
          </w:p>
        </w:tc>
      </w:tr>
      <w:tr w:rsidR="003A5B35" w:rsidRPr="00307D0B"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3A5B35" w:rsidRPr="00545AF9" w:rsidRDefault="003A5B35" w:rsidP="003A5B35">
            <w:pPr>
              <w:spacing w:before="0" w:after="0"/>
              <w:rPr>
                <w:rFonts w:asciiTheme="minorHAnsi" w:hAnsiTheme="minorHAnsi"/>
                <w:lang w:val="fr-FR"/>
              </w:rPr>
            </w:pPr>
            <w:r w:rsidRPr="00545AF9">
              <w:rPr>
                <w:rFonts w:asciiTheme="minorHAnsi" w:hAnsiTheme="minorHAnsi"/>
                <w:lang w:val="fr-FR"/>
              </w:rPr>
              <w:t>Ibrahim Komblo</w:t>
            </w:r>
          </w:p>
        </w:tc>
        <w:tc>
          <w:tcPr>
            <w:tcW w:w="6004" w:type="dxa"/>
            <w:tcBorders>
              <w:bottom w:val="single" w:sz="8" w:space="0" w:color="7BA0CD" w:themeColor="accent1" w:themeTint="BF"/>
            </w:tcBorders>
          </w:tcPr>
          <w:p w:rsidR="003A5B35" w:rsidRPr="00545AF9" w:rsidRDefault="003A5B35"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Direction de la statistique / informatique et BDD</w:t>
            </w:r>
          </w:p>
        </w:tc>
      </w:tr>
      <w:tr w:rsidR="003A5B35" w:rsidRPr="00307D0B"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3A5B35" w:rsidRPr="00545AF9" w:rsidRDefault="003A5B35" w:rsidP="003A5B35">
            <w:pPr>
              <w:spacing w:before="0" w:after="0"/>
              <w:rPr>
                <w:rFonts w:asciiTheme="minorHAnsi" w:hAnsiTheme="minorHAnsi"/>
                <w:color w:val="FFFFFF" w:themeColor="background1"/>
                <w:lang w:val="fr-FR"/>
              </w:rPr>
            </w:pPr>
            <w:r w:rsidRPr="00545AF9">
              <w:rPr>
                <w:rFonts w:asciiTheme="minorHAnsi" w:hAnsiTheme="minorHAnsi"/>
                <w:color w:val="FFFFFF" w:themeColor="background1"/>
                <w:lang w:val="fr-FR"/>
              </w:rPr>
              <w:t>Direction statistique de l’éducation (MEN/A/PLN)</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3A5B35" w:rsidRPr="00545AF9" w:rsidRDefault="003A5B35" w:rsidP="003A5B35">
            <w:pPr>
              <w:spacing w:before="0" w:after="0"/>
              <w:rPr>
                <w:rFonts w:asciiTheme="minorHAnsi" w:hAnsiTheme="minorHAnsi"/>
              </w:rPr>
            </w:pPr>
            <w:r w:rsidRPr="00545AF9">
              <w:rPr>
                <w:rFonts w:asciiTheme="minorHAnsi" w:hAnsiTheme="minorHAnsi"/>
              </w:rPr>
              <w:t>Inoussa Garba</w:t>
            </w:r>
          </w:p>
        </w:tc>
        <w:tc>
          <w:tcPr>
            <w:tcW w:w="6004" w:type="dxa"/>
            <w:tcBorders>
              <w:bottom w:val="single" w:sz="8" w:space="0" w:color="7BA0CD" w:themeColor="accent1" w:themeTint="BF"/>
            </w:tcBorders>
          </w:tcPr>
          <w:p w:rsidR="003A5B35" w:rsidRPr="00545AF9" w:rsidRDefault="003A5B35"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Directeur de l’Informatique</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3A5B35" w:rsidRPr="00545AF9" w:rsidRDefault="004A2051" w:rsidP="004A2051">
            <w:pPr>
              <w:spacing w:before="0" w:after="0"/>
              <w:rPr>
                <w:rFonts w:asciiTheme="minorHAnsi" w:hAnsiTheme="minorHAnsi"/>
              </w:rPr>
            </w:pPr>
            <w:r w:rsidRPr="00545AF9">
              <w:rPr>
                <w:rFonts w:asciiTheme="minorHAnsi" w:hAnsiTheme="minorHAnsi"/>
              </w:rPr>
              <w:t>Goumey</w:t>
            </w:r>
            <w:r w:rsidR="003A5B35" w:rsidRPr="00545AF9">
              <w:rPr>
                <w:rFonts w:asciiTheme="minorHAnsi" w:hAnsiTheme="minorHAnsi"/>
              </w:rPr>
              <w:t xml:space="preserve"> </w:t>
            </w:r>
            <w:r w:rsidRPr="00545AF9">
              <w:rPr>
                <w:rFonts w:asciiTheme="minorHAnsi" w:hAnsiTheme="minorHAnsi"/>
              </w:rPr>
              <w:t>Ha</w:t>
            </w:r>
            <w:r w:rsidR="003A5B35" w:rsidRPr="00545AF9">
              <w:rPr>
                <w:rFonts w:asciiTheme="minorHAnsi" w:hAnsiTheme="minorHAnsi"/>
              </w:rPr>
              <w:t>madou</w:t>
            </w:r>
          </w:p>
        </w:tc>
        <w:tc>
          <w:tcPr>
            <w:tcW w:w="6004" w:type="dxa"/>
          </w:tcPr>
          <w:p w:rsidR="003A5B35" w:rsidRPr="00545AF9" w:rsidRDefault="003A5B35"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Directeur de la Statistique</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Pr>
          <w:p w:rsidR="003A5B35" w:rsidRPr="00545AF9" w:rsidRDefault="003A5B35" w:rsidP="003A5B35">
            <w:pPr>
              <w:spacing w:before="0" w:after="0"/>
              <w:rPr>
                <w:rFonts w:asciiTheme="minorHAnsi" w:hAnsiTheme="minorHAnsi"/>
              </w:rPr>
            </w:pPr>
            <w:r w:rsidRPr="00545AF9">
              <w:rPr>
                <w:rFonts w:asciiTheme="minorHAnsi" w:hAnsiTheme="minorHAnsi"/>
              </w:rPr>
              <w:t>Agada Mahamadou Marafa</w:t>
            </w:r>
          </w:p>
        </w:tc>
        <w:tc>
          <w:tcPr>
            <w:tcW w:w="6004" w:type="dxa"/>
          </w:tcPr>
          <w:p w:rsidR="003A5B35" w:rsidRPr="00545AF9" w:rsidRDefault="003A5B35"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Agent</w:t>
            </w:r>
          </w:p>
        </w:tc>
      </w:tr>
    </w:tbl>
    <w:p w:rsidR="00226545" w:rsidRDefault="00226545" w:rsidP="003A5B35">
      <w:pPr>
        <w:pStyle w:val="Heading2"/>
      </w:pPr>
      <w:bookmarkStart w:id="128" w:name="_Toc354173319"/>
      <w:r>
        <w:t>Autres</w:t>
      </w:r>
      <w:bookmarkEnd w:id="128"/>
    </w:p>
    <w:tbl>
      <w:tblPr>
        <w:tblStyle w:val="Tramemoyenne1-Accent11"/>
        <w:tblW w:w="0" w:type="auto"/>
        <w:tblLook w:val="06A0" w:firstRow="1" w:lastRow="0" w:firstColumn="1" w:lastColumn="0" w:noHBand="1" w:noVBand="1"/>
      </w:tblPr>
      <w:tblGrid>
        <w:gridCol w:w="3282"/>
        <w:gridCol w:w="6004"/>
      </w:tblGrid>
      <w:tr w:rsidR="003A5B35" w:rsidRPr="00545AF9" w:rsidTr="003A5B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6" w:type="dxa"/>
            <w:gridSpan w:val="2"/>
          </w:tcPr>
          <w:p w:rsidR="003A5B35" w:rsidRPr="00545AF9" w:rsidRDefault="003A5B35" w:rsidP="003A5B35">
            <w:pPr>
              <w:spacing w:before="0" w:after="0"/>
              <w:rPr>
                <w:rFonts w:asciiTheme="minorHAnsi" w:hAnsiTheme="minorHAnsi"/>
                <w:lang w:val="fr-FR"/>
              </w:rPr>
            </w:pPr>
            <w:r w:rsidRPr="00545AF9">
              <w:rPr>
                <w:rFonts w:asciiTheme="minorHAnsi" w:hAnsiTheme="minorHAnsi"/>
                <w:lang w:val="fr-FR"/>
              </w:rPr>
              <w:t>Haut Commissariat aux TIC</w:t>
            </w:r>
          </w:p>
        </w:tc>
      </w:tr>
      <w:tr w:rsidR="003A5B35" w:rsidRPr="00307D0B"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3A5B35" w:rsidRPr="00545AF9" w:rsidRDefault="0076658A" w:rsidP="003A5B35">
            <w:pPr>
              <w:spacing w:before="0" w:after="0"/>
              <w:rPr>
                <w:rFonts w:asciiTheme="minorHAnsi" w:hAnsiTheme="minorHAnsi"/>
                <w:lang w:val="fr-FR"/>
              </w:rPr>
            </w:pPr>
            <w:r w:rsidRPr="00545AF9">
              <w:rPr>
                <w:rFonts w:asciiTheme="minorHAnsi" w:hAnsiTheme="minorHAnsi"/>
                <w:lang w:val="fr-FR"/>
              </w:rPr>
              <w:t>Sabiou Gaya</w:t>
            </w:r>
          </w:p>
        </w:tc>
        <w:tc>
          <w:tcPr>
            <w:tcW w:w="6004" w:type="dxa"/>
            <w:tcBorders>
              <w:bottom w:val="single" w:sz="8" w:space="0" w:color="7BA0CD" w:themeColor="accent1" w:themeTint="BF"/>
            </w:tcBorders>
          </w:tcPr>
          <w:p w:rsidR="003A5B35" w:rsidRPr="00545AF9" w:rsidRDefault="0076658A"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Directeur de la réglementation et de la formation</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3A5B35" w:rsidRPr="00545AF9" w:rsidRDefault="003A5B35" w:rsidP="003A5B35">
            <w:pPr>
              <w:spacing w:before="0" w:after="0"/>
              <w:rPr>
                <w:rFonts w:asciiTheme="minorHAnsi" w:hAnsiTheme="minorHAnsi"/>
                <w:color w:val="FFFFFF" w:themeColor="background1"/>
                <w:lang w:val="fr-FR"/>
              </w:rPr>
            </w:pPr>
            <w:r w:rsidRPr="00545AF9">
              <w:rPr>
                <w:rFonts w:asciiTheme="minorHAnsi" w:hAnsiTheme="minorHAnsi"/>
                <w:color w:val="FFFFFF" w:themeColor="background1"/>
                <w:lang w:val="fr-FR"/>
              </w:rPr>
              <w:t>Ministère des finances</w:t>
            </w:r>
          </w:p>
        </w:tc>
      </w:tr>
      <w:tr w:rsidR="003A5B35" w:rsidRPr="00545AF9" w:rsidTr="003A5B35">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3A5B35" w:rsidRPr="00545AF9" w:rsidRDefault="0076658A" w:rsidP="003A5B35">
            <w:pPr>
              <w:spacing w:before="0" w:after="0"/>
              <w:rPr>
                <w:rFonts w:asciiTheme="minorHAnsi" w:hAnsiTheme="minorHAnsi"/>
              </w:rPr>
            </w:pPr>
            <w:r w:rsidRPr="00545AF9">
              <w:rPr>
                <w:rFonts w:asciiTheme="minorHAnsi" w:hAnsiTheme="minorHAnsi"/>
              </w:rPr>
              <w:t>Aboubacar Ahe</w:t>
            </w:r>
          </w:p>
        </w:tc>
        <w:tc>
          <w:tcPr>
            <w:tcW w:w="6004" w:type="dxa"/>
            <w:tcBorders>
              <w:bottom w:val="single" w:sz="8" w:space="0" w:color="7BA0CD" w:themeColor="accent1" w:themeTint="BF"/>
            </w:tcBorders>
          </w:tcPr>
          <w:p w:rsidR="003A5B35" w:rsidRPr="00545AF9" w:rsidRDefault="003A5B35" w:rsidP="003A5B35">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45AF9">
              <w:rPr>
                <w:rFonts w:asciiTheme="minorHAnsi" w:hAnsiTheme="minorHAnsi"/>
              </w:rPr>
              <w:t>Directeur de l’Informatique</w:t>
            </w:r>
          </w:p>
        </w:tc>
      </w:tr>
      <w:tr w:rsidR="0076658A" w:rsidRPr="00307D0B" w:rsidTr="00563F90">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76658A" w:rsidRPr="00545AF9" w:rsidRDefault="0076658A" w:rsidP="00563F90">
            <w:pPr>
              <w:spacing w:before="0" w:after="0"/>
              <w:rPr>
                <w:rFonts w:asciiTheme="minorHAnsi" w:hAnsiTheme="minorHAnsi"/>
                <w:color w:val="FFFFFF" w:themeColor="background1"/>
                <w:lang w:val="fr-FR"/>
              </w:rPr>
            </w:pPr>
            <w:r w:rsidRPr="00545AF9">
              <w:rPr>
                <w:rFonts w:asciiTheme="minorHAnsi" w:hAnsiTheme="minorHAnsi"/>
                <w:color w:val="FFFFFF" w:themeColor="background1"/>
                <w:lang w:val="fr-FR"/>
              </w:rPr>
              <w:t>Groupement des Acteurs de l’Information Géographique</w:t>
            </w:r>
          </w:p>
        </w:tc>
      </w:tr>
      <w:tr w:rsidR="0076658A" w:rsidRPr="00307D0B" w:rsidTr="00563F90">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76658A" w:rsidRPr="00545AF9" w:rsidRDefault="0076658A" w:rsidP="00563F90">
            <w:pPr>
              <w:spacing w:before="0" w:after="0"/>
              <w:rPr>
                <w:rFonts w:asciiTheme="minorHAnsi" w:hAnsiTheme="minorHAnsi"/>
              </w:rPr>
            </w:pPr>
            <w:r w:rsidRPr="00545AF9">
              <w:rPr>
                <w:rFonts w:asciiTheme="minorHAnsi" w:hAnsiTheme="minorHAnsi"/>
              </w:rPr>
              <w:t>Mamane Bako</w:t>
            </w:r>
          </w:p>
        </w:tc>
        <w:tc>
          <w:tcPr>
            <w:tcW w:w="6004" w:type="dxa"/>
            <w:tcBorders>
              <w:bottom w:val="single" w:sz="8" w:space="0" w:color="7BA0CD" w:themeColor="accent1" w:themeTint="BF"/>
            </w:tcBorders>
          </w:tcPr>
          <w:p w:rsidR="0076658A" w:rsidRPr="00545AF9" w:rsidRDefault="0076658A" w:rsidP="00563F90">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Président du G.A.I.G.</w:t>
            </w:r>
          </w:p>
        </w:tc>
      </w:tr>
      <w:tr w:rsidR="0076658A" w:rsidRPr="00545AF9" w:rsidTr="00563F90">
        <w:tc>
          <w:tcPr>
            <w:cnfStyle w:val="001000000000" w:firstRow="0" w:lastRow="0" w:firstColumn="1" w:lastColumn="0" w:oddVBand="0" w:evenVBand="0" w:oddHBand="0" w:evenHBand="0" w:firstRowFirstColumn="0" w:firstRowLastColumn="0" w:lastRowFirstColumn="0" w:lastRowLastColumn="0"/>
            <w:tcW w:w="9286" w:type="dxa"/>
            <w:gridSpan w:val="2"/>
            <w:shd w:val="clear" w:color="auto" w:fill="4F81BD" w:themeFill="accent1"/>
          </w:tcPr>
          <w:p w:rsidR="0076658A" w:rsidRPr="00545AF9" w:rsidRDefault="0076658A" w:rsidP="00563F90">
            <w:pPr>
              <w:spacing w:before="0" w:after="0"/>
              <w:rPr>
                <w:rFonts w:asciiTheme="minorHAnsi" w:hAnsiTheme="minorHAnsi"/>
                <w:color w:val="FFFFFF" w:themeColor="background1"/>
                <w:lang w:val="fr-FR"/>
              </w:rPr>
            </w:pPr>
            <w:r w:rsidRPr="00545AF9">
              <w:rPr>
                <w:rFonts w:asciiTheme="minorHAnsi" w:hAnsiTheme="minorHAnsi"/>
                <w:color w:val="FFFFFF" w:themeColor="background1"/>
                <w:lang w:val="fr-FR"/>
              </w:rPr>
              <w:t>Cellule d’appui du FED</w:t>
            </w:r>
          </w:p>
        </w:tc>
      </w:tr>
      <w:tr w:rsidR="0076658A" w:rsidRPr="00545AF9" w:rsidTr="00563F90">
        <w:tc>
          <w:tcPr>
            <w:cnfStyle w:val="001000000000" w:firstRow="0" w:lastRow="0" w:firstColumn="1" w:lastColumn="0" w:oddVBand="0" w:evenVBand="0" w:oddHBand="0" w:evenHBand="0" w:firstRowFirstColumn="0" w:firstRowLastColumn="0" w:lastRowFirstColumn="0" w:lastRowLastColumn="0"/>
            <w:tcW w:w="3282" w:type="dxa"/>
            <w:tcBorders>
              <w:bottom w:val="single" w:sz="8" w:space="0" w:color="7BA0CD" w:themeColor="accent1" w:themeTint="BF"/>
            </w:tcBorders>
          </w:tcPr>
          <w:p w:rsidR="0076658A" w:rsidRPr="00545AF9" w:rsidRDefault="0076658A" w:rsidP="00563F90">
            <w:pPr>
              <w:spacing w:before="0" w:after="0"/>
              <w:rPr>
                <w:rFonts w:asciiTheme="minorHAnsi" w:hAnsiTheme="minorHAnsi"/>
              </w:rPr>
            </w:pPr>
            <w:r w:rsidRPr="00545AF9">
              <w:rPr>
                <w:rFonts w:asciiTheme="minorHAnsi" w:hAnsiTheme="minorHAnsi"/>
              </w:rPr>
              <w:t>Alain de Souza</w:t>
            </w:r>
          </w:p>
        </w:tc>
        <w:tc>
          <w:tcPr>
            <w:tcW w:w="6004" w:type="dxa"/>
            <w:tcBorders>
              <w:bottom w:val="single" w:sz="8" w:space="0" w:color="7BA0CD" w:themeColor="accent1" w:themeTint="BF"/>
            </w:tcBorders>
          </w:tcPr>
          <w:p w:rsidR="0076658A" w:rsidRPr="00545AF9" w:rsidRDefault="0076658A" w:rsidP="00563F90">
            <w:p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Macroéconomiste</w:t>
            </w:r>
          </w:p>
        </w:tc>
      </w:tr>
    </w:tbl>
    <w:p w:rsidR="00226545" w:rsidRDefault="0076658A" w:rsidP="0076658A">
      <w:pPr>
        <w:pStyle w:val="Heading2"/>
      </w:pPr>
      <w:bookmarkStart w:id="129" w:name="_Toc354173320"/>
      <w:r>
        <w:t xml:space="preserve">Restitution du 12 avril </w:t>
      </w:r>
      <w:r w:rsidR="00545AF9">
        <w:t>2013</w:t>
      </w:r>
      <w:bookmarkEnd w:id="129"/>
    </w:p>
    <w:tbl>
      <w:tblPr>
        <w:tblStyle w:val="Tramemoyenne1-Accent11"/>
        <w:tblW w:w="0" w:type="auto"/>
        <w:tblLook w:val="04A0" w:firstRow="1" w:lastRow="0" w:firstColumn="1" w:lastColumn="0" w:noHBand="0" w:noVBand="1"/>
      </w:tblPr>
      <w:tblGrid>
        <w:gridCol w:w="3794"/>
        <w:gridCol w:w="5416"/>
      </w:tblGrid>
      <w:tr w:rsidR="0076658A" w:rsidRPr="00545AF9" w:rsidTr="00545A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76658A" w:rsidRPr="00545AF9" w:rsidRDefault="0076658A" w:rsidP="00545AF9">
            <w:pPr>
              <w:spacing w:before="100" w:beforeAutospacing="1" w:after="100" w:afterAutospacing="1"/>
              <w:rPr>
                <w:rFonts w:asciiTheme="minorHAnsi" w:hAnsiTheme="minorHAnsi"/>
                <w:lang w:val="fr-FR"/>
              </w:rPr>
            </w:pPr>
            <w:r w:rsidRPr="00545AF9">
              <w:rPr>
                <w:rFonts w:asciiTheme="minorHAnsi" w:hAnsiTheme="minorHAnsi"/>
                <w:lang w:val="fr-FR"/>
              </w:rPr>
              <w:t>Nom</w:t>
            </w:r>
          </w:p>
        </w:tc>
        <w:tc>
          <w:tcPr>
            <w:tcW w:w="5416" w:type="dxa"/>
          </w:tcPr>
          <w:p w:rsidR="0076658A" w:rsidRPr="00545AF9" w:rsidRDefault="0076658A" w:rsidP="00545AF9">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heme="minorHAnsi" w:hAnsiTheme="minorHAnsi"/>
                <w:lang w:val="fr-FR"/>
              </w:rPr>
            </w:pPr>
            <w:r w:rsidRPr="00545AF9">
              <w:rPr>
                <w:rFonts w:asciiTheme="minorHAnsi" w:hAnsiTheme="minorHAnsi"/>
                <w:lang w:val="fr-FR"/>
              </w:rPr>
              <w:t>Fonction</w:t>
            </w:r>
          </w:p>
        </w:tc>
      </w:tr>
      <w:tr w:rsidR="0076658A" w:rsidRPr="00307D0B" w:rsidTr="00545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76658A"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Julienne Aitchedji</w:t>
            </w:r>
          </w:p>
        </w:tc>
        <w:tc>
          <w:tcPr>
            <w:tcW w:w="5416" w:type="dxa"/>
          </w:tcPr>
          <w:p w:rsidR="0076658A" w:rsidRPr="00545AF9" w:rsidRDefault="004A2051" w:rsidP="00545AF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inorHAnsi" w:hAnsiTheme="minorHAnsi"/>
                <w:lang w:val="fr-FR"/>
              </w:rPr>
            </w:pPr>
            <w:r w:rsidRPr="00545AF9">
              <w:rPr>
                <w:rFonts w:asciiTheme="minorHAnsi" w:hAnsiTheme="minorHAnsi"/>
                <w:lang w:val="fr-FR"/>
              </w:rPr>
              <w:t>Chef de la division informatique (INS)</w:t>
            </w:r>
          </w:p>
        </w:tc>
      </w:tr>
      <w:tr w:rsidR="0076658A" w:rsidRPr="00545AF9" w:rsidTr="00545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76658A"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Mlle Dan Azoumi Halissa</w:t>
            </w:r>
          </w:p>
        </w:tc>
        <w:tc>
          <w:tcPr>
            <w:tcW w:w="5416" w:type="dxa"/>
          </w:tcPr>
          <w:p w:rsidR="0076658A" w:rsidRPr="00545AF9" w:rsidRDefault="004A2051" w:rsidP="00545AF9">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Theme="minorHAnsi" w:hAnsiTheme="minorHAnsi"/>
                <w:lang w:val="fr-FR"/>
              </w:rPr>
            </w:pPr>
            <w:r w:rsidRPr="00545AF9">
              <w:rPr>
                <w:rFonts w:asciiTheme="minorHAnsi" w:hAnsiTheme="minorHAnsi"/>
                <w:lang w:val="fr-FR"/>
              </w:rPr>
              <w:t>Cellule de communication (INS)</w:t>
            </w:r>
          </w:p>
        </w:tc>
      </w:tr>
      <w:tr w:rsidR="0076658A" w:rsidRPr="00307D0B" w:rsidTr="00545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76658A"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Hamadou Goumey</w:t>
            </w:r>
          </w:p>
        </w:tc>
        <w:tc>
          <w:tcPr>
            <w:tcW w:w="5416" w:type="dxa"/>
          </w:tcPr>
          <w:p w:rsidR="0076658A" w:rsidRPr="00545AF9" w:rsidRDefault="004A2051" w:rsidP="00545AF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inorHAnsi" w:hAnsiTheme="minorHAnsi"/>
                <w:lang w:val="fr-FR"/>
              </w:rPr>
            </w:pPr>
            <w:r w:rsidRPr="00545AF9">
              <w:rPr>
                <w:rFonts w:asciiTheme="minorHAnsi" w:hAnsiTheme="minorHAnsi"/>
                <w:lang w:val="fr-FR"/>
              </w:rPr>
              <w:t>Directeur de la statistique (MEN/A/PLN)</w:t>
            </w:r>
          </w:p>
        </w:tc>
      </w:tr>
      <w:tr w:rsidR="0076658A" w:rsidRPr="00545AF9" w:rsidTr="00545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76658A"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Dr Fassa Daniel Tolno</w:t>
            </w:r>
          </w:p>
        </w:tc>
        <w:tc>
          <w:tcPr>
            <w:tcW w:w="5416" w:type="dxa"/>
          </w:tcPr>
          <w:p w:rsidR="0076658A" w:rsidRPr="00545AF9" w:rsidRDefault="004A2051" w:rsidP="00545AF9">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Theme="minorHAnsi" w:hAnsiTheme="minorHAnsi"/>
                <w:lang w:val="fr-FR"/>
              </w:rPr>
            </w:pPr>
            <w:r w:rsidRPr="00545AF9">
              <w:rPr>
                <w:rFonts w:asciiTheme="minorHAnsi" w:hAnsiTheme="minorHAnsi"/>
                <w:lang w:val="fr-FR"/>
              </w:rPr>
              <w:t>Expert principal PASTAGEP</w:t>
            </w:r>
          </w:p>
        </w:tc>
      </w:tr>
      <w:tr w:rsidR="004A2051" w:rsidRPr="00545AF9" w:rsidTr="00545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Dr Soumana Harouna</w:t>
            </w:r>
          </w:p>
        </w:tc>
        <w:tc>
          <w:tcPr>
            <w:tcW w:w="5416" w:type="dxa"/>
          </w:tcPr>
          <w:p w:rsidR="004A2051" w:rsidRPr="00545AF9" w:rsidRDefault="004A2051" w:rsidP="00545AF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inorHAnsi" w:hAnsiTheme="minorHAnsi"/>
                <w:lang w:val="fr-FR"/>
              </w:rPr>
            </w:pPr>
            <w:r w:rsidRPr="00545AF9">
              <w:rPr>
                <w:rFonts w:asciiTheme="minorHAnsi" w:hAnsiTheme="minorHAnsi"/>
                <w:lang w:val="fr-FR"/>
              </w:rPr>
              <w:t>Coordonateur BCR (INS)</w:t>
            </w:r>
          </w:p>
        </w:tc>
      </w:tr>
      <w:tr w:rsidR="004A2051" w:rsidRPr="00307D0B" w:rsidTr="00545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Mahamadou Chekerao</w:t>
            </w:r>
          </w:p>
        </w:tc>
        <w:tc>
          <w:tcPr>
            <w:tcW w:w="5416" w:type="dxa"/>
          </w:tcPr>
          <w:p w:rsidR="004A2051" w:rsidRPr="00545AF9" w:rsidRDefault="004A2051" w:rsidP="00545AF9">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Theme="minorHAnsi" w:hAnsiTheme="minorHAnsi"/>
                <w:lang w:val="fr-FR"/>
              </w:rPr>
            </w:pPr>
            <w:r w:rsidRPr="00545AF9">
              <w:rPr>
                <w:rFonts w:asciiTheme="minorHAnsi" w:hAnsiTheme="minorHAnsi"/>
                <w:lang w:val="fr-FR"/>
              </w:rPr>
              <w:t>Directeur de la DSEE (INS)</w:t>
            </w:r>
          </w:p>
        </w:tc>
      </w:tr>
      <w:tr w:rsidR="004A2051" w:rsidRPr="00307D0B" w:rsidTr="00545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Ibrahim Komblo</w:t>
            </w:r>
          </w:p>
        </w:tc>
        <w:tc>
          <w:tcPr>
            <w:tcW w:w="5416" w:type="dxa"/>
          </w:tcPr>
          <w:p w:rsidR="004A2051" w:rsidRPr="00545AF9" w:rsidRDefault="004A2051" w:rsidP="00545AF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inorHAnsi" w:hAnsiTheme="minorHAnsi"/>
                <w:lang w:val="fr-FR"/>
              </w:rPr>
            </w:pPr>
            <w:r w:rsidRPr="00545AF9">
              <w:rPr>
                <w:rFonts w:asciiTheme="minorHAnsi" w:hAnsiTheme="minorHAnsi"/>
                <w:lang w:val="fr-FR"/>
              </w:rPr>
              <w:t>Direction de la statistique (Santé)</w:t>
            </w:r>
          </w:p>
        </w:tc>
      </w:tr>
      <w:tr w:rsidR="004A2051" w:rsidRPr="00545AF9" w:rsidTr="00545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Ousseini Hamidou</w:t>
            </w:r>
          </w:p>
        </w:tc>
        <w:tc>
          <w:tcPr>
            <w:tcW w:w="5416" w:type="dxa"/>
          </w:tcPr>
          <w:p w:rsidR="004A2051" w:rsidRPr="00545AF9" w:rsidRDefault="004A2051" w:rsidP="00545AF9">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Theme="minorHAnsi" w:hAnsiTheme="minorHAnsi"/>
                <w:lang w:val="fr-FR"/>
              </w:rPr>
            </w:pPr>
            <w:r w:rsidRPr="00545AF9">
              <w:rPr>
                <w:rFonts w:asciiTheme="minorHAnsi" w:hAnsiTheme="minorHAnsi"/>
                <w:lang w:val="fr-FR"/>
              </w:rPr>
              <w:t>Homologue national PASTAGEP</w:t>
            </w:r>
          </w:p>
        </w:tc>
      </w:tr>
      <w:tr w:rsidR="004A2051" w:rsidRPr="00545AF9" w:rsidTr="00545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Maman Laouali Ado</w:t>
            </w:r>
          </w:p>
        </w:tc>
        <w:tc>
          <w:tcPr>
            <w:tcW w:w="5416" w:type="dxa"/>
          </w:tcPr>
          <w:p w:rsidR="004A2051" w:rsidRPr="00545AF9" w:rsidRDefault="00545AF9" w:rsidP="00545AF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inorHAnsi" w:hAnsiTheme="minorHAnsi"/>
                <w:lang w:val="fr-FR"/>
              </w:rPr>
            </w:pPr>
            <w:r w:rsidRPr="00545AF9">
              <w:rPr>
                <w:rFonts w:asciiTheme="minorHAnsi" w:hAnsiTheme="minorHAnsi"/>
                <w:lang w:val="fr-FR"/>
              </w:rPr>
              <w:t>Conseiller du SG</w:t>
            </w:r>
          </w:p>
        </w:tc>
      </w:tr>
      <w:tr w:rsidR="004A2051" w:rsidRPr="00545AF9" w:rsidTr="00545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Djibo Saidou</w:t>
            </w:r>
          </w:p>
        </w:tc>
        <w:tc>
          <w:tcPr>
            <w:tcW w:w="5416" w:type="dxa"/>
          </w:tcPr>
          <w:p w:rsidR="004A2051" w:rsidRPr="00545AF9" w:rsidRDefault="00545AF9" w:rsidP="00545AF9">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Theme="minorHAnsi" w:hAnsiTheme="minorHAnsi"/>
                <w:lang w:val="fr-FR"/>
              </w:rPr>
            </w:pPr>
            <w:r w:rsidRPr="00545AF9">
              <w:rPr>
                <w:rFonts w:asciiTheme="minorHAnsi" w:hAnsiTheme="minorHAnsi"/>
                <w:lang w:val="fr-FR"/>
              </w:rPr>
              <w:t>Conseiller du DG (INS)</w:t>
            </w:r>
          </w:p>
        </w:tc>
      </w:tr>
      <w:tr w:rsidR="004A2051" w:rsidRPr="00545AF9" w:rsidTr="00545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Mme Ibrahim Salamatou</w:t>
            </w:r>
          </w:p>
        </w:tc>
        <w:tc>
          <w:tcPr>
            <w:tcW w:w="5416" w:type="dxa"/>
          </w:tcPr>
          <w:p w:rsidR="004A2051" w:rsidRPr="00545AF9" w:rsidRDefault="00545AF9" w:rsidP="00545AF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inorHAnsi" w:hAnsiTheme="minorHAnsi"/>
                <w:lang w:val="fr-FR"/>
              </w:rPr>
            </w:pPr>
            <w:r w:rsidRPr="00545AF9">
              <w:rPr>
                <w:rFonts w:asciiTheme="minorHAnsi" w:hAnsiTheme="minorHAnsi"/>
                <w:lang w:val="fr-FR"/>
              </w:rPr>
              <w:t>DER (INS)</w:t>
            </w:r>
          </w:p>
        </w:tc>
      </w:tr>
      <w:tr w:rsidR="004A2051" w:rsidRPr="00545AF9" w:rsidTr="00545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Sani Oumarou</w:t>
            </w:r>
          </w:p>
        </w:tc>
        <w:tc>
          <w:tcPr>
            <w:tcW w:w="5416" w:type="dxa"/>
          </w:tcPr>
          <w:p w:rsidR="004A2051" w:rsidRPr="00545AF9" w:rsidRDefault="00545AF9" w:rsidP="00545AF9">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Theme="minorHAnsi" w:hAnsiTheme="minorHAnsi"/>
                <w:lang w:val="fr-FR"/>
              </w:rPr>
            </w:pPr>
            <w:r w:rsidRPr="00545AF9">
              <w:rPr>
                <w:rFonts w:asciiTheme="minorHAnsi" w:hAnsiTheme="minorHAnsi"/>
                <w:lang w:val="fr-FR"/>
              </w:rPr>
              <w:t>Directeur DSEDS (INS)</w:t>
            </w:r>
          </w:p>
        </w:tc>
      </w:tr>
      <w:tr w:rsidR="004A2051" w:rsidRPr="00545AF9" w:rsidTr="00545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Boubakar Soumaila</w:t>
            </w:r>
          </w:p>
        </w:tc>
        <w:tc>
          <w:tcPr>
            <w:tcW w:w="5416" w:type="dxa"/>
          </w:tcPr>
          <w:p w:rsidR="004A2051" w:rsidRPr="00545AF9" w:rsidRDefault="00545AF9" w:rsidP="00545AF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inorHAnsi" w:hAnsiTheme="minorHAnsi"/>
                <w:lang w:val="fr-FR"/>
              </w:rPr>
            </w:pPr>
            <w:r w:rsidRPr="00545AF9">
              <w:rPr>
                <w:rFonts w:asciiTheme="minorHAnsi" w:hAnsiTheme="minorHAnsi"/>
                <w:lang w:val="fr-FR"/>
              </w:rPr>
              <w:t>DCDS (INS)</w:t>
            </w:r>
          </w:p>
        </w:tc>
      </w:tr>
      <w:tr w:rsidR="004A2051" w:rsidRPr="00545AF9" w:rsidTr="00545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Alou Amadou</w:t>
            </w:r>
          </w:p>
        </w:tc>
        <w:tc>
          <w:tcPr>
            <w:tcW w:w="5416" w:type="dxa"/>
          </w:tcPr>
          <w:p w:rsidR="004A2051" w:rsidRPr="00545AF9" w:rsidRDefault="00545AF9" w:rsidP="00545AF9">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Theme="minorHAnsi" w:hAnsiTheme="minorHAnsi"/>
                <w:lang w:val="fr-FR"/>
              </w:rPr>
            </w:pPr>
            <w:r w:rsidRPr="00545AF9">
              <w:rPr>
                <w:rFonts w:asciiTheme="minorHAnsi" w:hAnsiTheme="minorHAnsi"/>
                <w:lang w:val="fr-FR"/>
              </w:rPr>
              <w:t>Administration réseau DI (INS)</w:t>
            </w:r>
          </w:p>
        </w:tc>
      </w:tr>
      <w:tr w:rsidR="004A2051" w:rsidRPr="00545AF9" w:rsidTr="00545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Mme Cheffou Raïssa Toune</w:t>
            </w:r>
          </w:p>
        </w:tc>
        <w:tc>
          <w:tcPr>
            <w:tcW w:w="5416" w:type="dxa"/>
          </w:tcPr>
          <w:p w:rsidR="004A2051" w:rsidRPr="00545AF9" w:rsidRDefault="00545AF9" w:rsidP="00545AF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inorHAnsi" w:hAnsiTheme="minorHAnsi"/>
                <w:lang w:val="fr-FR"/>
              </w:rPr>
            </w:pPr>
            <w:r w:rsidRPr="00545AF9">
              <w:rPr>
                <w:rFonts w:asciiTheme="minorHAnsi" w:hAnsiTheme="minorHAnsi"/>
                <w:lang w:val="fr-FR"/>
              </w:rPr>
              <w:t>Directrice régionale Niamey (DRS)</w:t>
            </w:r>
          </w:p>
        </w:tc>
      </w:tr>
      <w:tr w:rsidR="004A2051" w:rsidRPr="00545AF9" w:rsidTr="00545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Laoualy Boukari</w:t>
            </w:r>
          </w:p>
        </w:tc>
        <w:tc>
          <w:tcPr>
            <w:tcW w:w="5416" w:type="dxa"/>
          </w:tcPr>
          <w:p w:rsidR="004A2051" w:rsidRPr="00545AF9" w:rsidRDefault="00545AF9" w:rsidP="00545AF9">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Theme="minorHAnsi" w:hAnsiTheme="minorHAnsi"/>
                <w:lang w:val="fr-FR"/>
              </w:rPr>
            </w:pPr>
            <w:r w:rsidRPr="00545AF9">
              <w:rPr>
                <w:rFonts w:asciiTheme="minorHAnsi" w:hAnsiTheme="minorHAnsi"/>
                <w:lang w:val="fr-FR"/>
              </w:rPr>
              <w:t>DI (INS)</w:t>
            </w:r>
          </w:p>
        </w:tc>
      </w:tr>
      <w:tr w:rsidR="004A2051" w:rsidRPr="00307D0B" w:rsidTr="00545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Abdourazak Mahaman</w:t>
            </w:r>
            <w:r w:rsidR="00545AF9" w:rsidRPr="00545AF9">
              <w:rPr>
                <w:rFonts w:asciiTheme="minorHAnsi" w:hAnsiTheme="minorHAnsi"/>
                <w:lang w:val="fr-FR"/>
              </w:rPr>
              <w:t>e</w:t>
            </w:r>
            <w:r w:rsidRPr="00545AF9">
              <w:rPr>
                <w:rFonts w:asciiTheme="minorHAnsi" w:hAnsiTheme="minorHAnsi"/>
                <w:lang w:val="fr-FR"/>
              </w:rPr>
              <w:t xml:space="preserve"> Abba</w:t>
            </w:r>
          </w:p>
        </w:tc>
        <w:tc>
          <w:tcPr>
            <w:tcW w:w="5416" w:type="dxa"/>
          </w:tcPr>
          <w:p w:rsidR="004A2051" w:rsidRPr="00545AF9" w:rsidRDefault="00545AF9" w:rsidP="00545AF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inorHAnsi" w:hAnsiTheme="minorHAnsi"/>
                <w:lang w:val="fr-FR"/>
              </w:rPr>
            </w:pPr>
            <w:r w:rsidRPr="00545AF9">
              <w:rPr>
                <w:rFonts w:asciiTheme="minorHAnsi" w:hAnsiTheme="minorHAnsi"/>
                <w:lang w:val="fr-FR"/>
              </w:rPr>
              <w:t>Division du personnel, DAF (INS)</w:t>
            </w:r>
          </w:p>
        </w:tc>
      </w:tr>
      <w:tr w:rsidR="004A2051" w:rsidRPr="00307D0B" w:rsidTr="00545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Mallam Oumarou</w:t>
            </w:r>
          </w:p>
        </w:tc>
        <w:tc>
          <w:tcPr>
            <w:tcW w:w="5416" w:type="dxa"/>
          </w:tcPr>
          <w:p w:rsidR="004A2051" w:rsidRPr="00545AF9" w:rsidRDefault="00545AF9" w:rsidP="00545AF9">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Theme="minorHAnsi" w:hAnsiTheme="minorHAnsi"/>
                <w:lang w:val="fr-FR"/>
              </w:rPr>
            </w:pPr>
            <w:r w:rsidRPr="00545AF9">
              <w:rPr>
                <w:rFonts w:asciiTheme="minorHAnsi" w:hAnsiTheme="minorHAnsi"/>
                <w:lang w:val="fr-FR"/>
              </w:rPr>
              <w:t>Réseaux et bases de données DI (INS)</w:t>
            </w:r>
          </w:p>
        </w:tc>
      </w:tr>
      <w:tr w:rsidR="004A2051" w:rsidRPr="00545AF9" w:rsidTr="00545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Assoumana O. Sidikou</w:t>
            </w:r>
          </w:p>
        </w:tc>
        <w:tc>
          <w:tcPr>
            <w:tcW w:w="5416" w:type="dxa"/>
          </w:tcPr>
          <w:p w:rsidR="004A2051" w:rsidRPr="00545AF9" w:rsidRDefault="00545AF9" w:rsidP="00545AF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inorHAnsi" w:hAnsiTheme="minorHAnsi"/>
                <w:lang w:val="fr-FR"/>
              </w:rPr>
            </w:pPr>
            <w:r w:rsidRPr="00545AF9">
              <w:rPr>
                <w:rFonts w:asciiTheme="minorHAnsi" w:hAnsiTheme="minorHAnsi"/>
                <w:lang w:val="fr-FR"/>
              </w:rPr>
              <w:t>DI (INS)</w:t>
            </w:r>
          </w:p>
        </w:tc>
      </w:tr>
      <w:tr w:rsidR="004A2051" w:rsidRPr="00545AF9" w:rsidTr="00545A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Mme Omar</w:t>
            </w:r>
          </w:p>
        </w:tc>
        <w:tc>
          <w:tcPr>
            <w:tcW w:w="5416" w:type="dxa"/>
          </w:tcPr>
          <w:p w:rsidR="004A2051" w:rsidRPr="00545AF9" w:rsidRDefault="004A2051" w:rsidP="00545AF9">
            <w:pPr>
              <w:spacing w:before="100" w:beforeAutospacing="1" w:after="100" w:afterAutospacing="1"/>
              <w:cnfStyle w:val="000000010000" w:firstRow="0" w:lastRow="0" w:firstColumn="0" w:lastColumn="0" w:oddVBand="0" w:evenVBand="0" w:oddHBand="0" w:evenHBand="1" w:firstRowFirstColumn="0" w:firstRowLastColumn="0" w:lastRowFirstColumn="0" w:lastRowLastColumn="0"/>
              <w:rPr>
                <w:rFonts w:asciiTheme="minorHAnsi" w:hAnsiTheme="minorHAnsi"/>
                <w:lang w:val="fr-FR"/>
              </w:rPr>
            </w:pPr>
            <w:r w:rsidRPr="00545AF9">
              <w:rPr>
                <w:rFonts w:asciiTheme="minorHAnsi" w:hAnsiTheme="minorHAnsi"/>
                <w:lang w:val="fr-FR"/>
              </w:rPr>
              <w:t>Chef CFP</w:t>
            </w:r>
          </w:p>
        </w:tc>
      </w:tr>
      <w:tr w:rsidR="004A2051" w:rsidRPr="00545AF9" w:rsidTr="00545A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4" w:type="dxa"/>
          </w:tcPr>
          <w:p w:rsidR="004A2051" w:rsidRPr="00545AF9" w:rsidRDefault="004A2051" w:rsidP="00545AF9">
            <w:pPr>
              <w:spacing w:before="100" w:beforeAutospacing="1" w:after="100" w:afterAutospacing="1"/>
              <w:rPr>
                <w:rFonts w:asciiTheme="minorHAnsi" w:hAnsiTheme="minorHAnsi"/>
                <w:lang w:val="fr-FR"/>
              </w:rPr>
            </w:pPr>
            <w:r w:rsidRPr="00545AF9">
              <w:rPr>
                <w:rFonts w:asciiTheme="minorHAnsi" w:hAnsiTheme="minorHAnsi"/>
                <w:lang w:val="fr-FR"/>
              </w:rPr>
              <w:t>Moctar Seidou</w:t>
            </w:r>
          </w:p>
        </w:tc>
        <w:tc>
          <w:tcPr>
            <w:tcW w:w="5416" w:type="dxa"/>
          </w:tcPr>
          <w:p w:rsidR="004A2051" w:rsidRPr="00545AF9" w:rsidRDefault="004A2051" w:rsidP="00545AF9">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heme="minorHAnsi" w:hAnsiTheme="minorHAnsi"/>
                <w:lang w:val="fr-FR"/>
              </w:rPr>
            </w:pPr>
            <w:r w:rsidRPr="00545AF9">
              <w:rPr>
                <w:rFonts w:asciiTheme="minorHAnsi" w:hAnsiTheme="minorHAnsi"/>
                <w:lang w:val="fr-FR"/>
              </w:rPr>
              <w:t>Coordonateur ONAPAD</w:t>
            </w:r>
          </w:p>
        </w:tc>
      </w:tr>
    </w:tbl>
    <w:p w:rsidR="0076658A" w:rsidRDefault="0076658A" w:rsidP="0058164A">
      <w:pPr>
        <w:rPr>
          <w:lang w:val="fr-FR"/>
        </w:rPr>
      </w:pPr>
    </w:p>
    <w:p w:rsidR="00226545" w:rsidRPr="0058164A" w:rsidRDefault="00226545" w:rsidP="0058164A">
      <w:pPr>
        <w:rPr>
          <w:lang w:val="fr-FR"/>
        </w:rPr>
      </w:pPr>
    </w:p>
    <w:sectPr w:rsidR="00226545" w:rsidRPr="0058164A" w:rsidSect="006E042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B58" w:rsidRDefault="00B43B58" w:rsidP="00004223">
      <w:pPr>
        <w:spacing w:before="0" w:after="0" w:line="240" w:lineRule="auto"/>
      </w:pPr>
      <w:r>
        <w:separator/>
      </w:r>
    </w:p>
  </w:endnote>
  <w:endnote w:type="continuationSeparator" w:id="0">
    <w:p w:rsidR="00B43B58" w:rsidRDefault="00B43B58" w:rsidP="0000422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Franklin Gothic Medium Cond">
    <w:altName w:val="Arial Narrow"/>
    <w:charset w:val="00"/>
    <w:family w:val="swiss"/>
    <w:pitch w:val="variable"/>
    <w:sig w:usb0="00000001"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Franklin Gothic Book">
    <w:altName w:val="Corbel"/>
    <w:charset w:val="00"/>
    <w:family w:val="swiss"/>
    <w:pitch w:val="variable"/>
    <w:sig w:usb0="00000001"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283136"/>
      <w:docPartObj>
        <w:docPartGallery w:val="Page Numbers (Bottom of Page)"/>
        <w:docPartUnique/>
      </w:docPartObj>
    </w:sdtPr>
    <w:sdtEndPr/>
    <w:sdtContent>
      <w:p w:rsidR="00307D0B" w:rsidRDefault="00307D0B">
        <w:pPr>
          <w:pStyle w:val="Footer"/>
          <w:jc w:val="right"/>
        </w:pPr>
        <w:r>
          <w:t xml:space="preserve">Page | </w:t>
        </w:r>
        <w:r>
          <w:fldChar w:fldCharType="begin"/>
        </w:r>
        <w:r>
          <w:instrText xml:space="preserve"> PAGE   \* MERGEFORMAT </w:instrText>
        </w:r>
        <w:r>
          <w:fldChar w:fldCharType="separate"/>
        </w:r>
        <w:r w:rsidR="007432A0">
          <w:rPr>
            <w:noProof/>
          </w:rPr>
          <w:t>53</w:t>
        </w:r>
        <w:r>
          <w:rPr>
            <w:noProof/>
          </w:rPr>
          <w:fldChar w:fldCharType="end"/>
        </w:r>
        <w:r>
          <w:t xml:space="preserve"> </w:t>
        </w:r>
      </w:p>
    </w:sdtContent>
  </w:sdt>
  <w:p w:rsidR="00307D0B" w:rsidRDefault="00307D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B58" w:rsidRDefault="00B43B58" w:rsidP="00004223">
      <w:pPr>
        <w:spacing w:before="0" w:after="0" w:line="240" w:lineRule="auto"/>
      </w:pPr>
      <w:r>
        <w:separator/>
      </w:r>
    </w:p>
  </w:footnote>
  <w:footnote w:type="continuationSeparator" w:id="0">
    <w:p w:rsidR="00B43B58" w:rsidRDefault="00B43B58" w:rsidP="00004223">
      <w:pPr>
        <w:spacing w:before="0" w:after="0" w:line="240" w:lineRule="auto"/>
      </w:pPr>
      <w:r>
        <w:continuationSeparator/>
      </w:r>
    </w:p>
  </w:footnote>
  <w:footnote w:id="1">
    <w:p w:rsidR="00307D0B" w:rsidRPr="00004223" w:rsidRDefault="00307D0B" w:rsidP="00D03A74">
      <w:pPr>
        <w:pStyle w:val="FootnoteText"/>
        <w:rPr>
          <w:lang w:val="fr-FR"/>
        </w:rPr>
      </w:pPr>
      <w:r>
        <w:rPr>
          <w:rStyle w:val="FootnoteReference"/>
        </w:rPr>
        <w:footnoteRef/>
      </w:r>
      <w:r w:rsidRPr="00004223">
        <w:rPr>
          <w:lang w:val="fr-FR"/>
        </w:rPr>
        <w:t xml:space="preserve"> </w:t>
      </w:r>
      <w:r>
        <w:rPr>
          <w:lang w:val="fr-FR"/>
        </w:rPr>
        <w:t xml:space="preserve">voir </w:t>
      </w:r>
      <w:r w:rsidRPr="00004223">
        <w:rPr>
          <w:lang w:val="fr-FR"/>
        </w:rPr>
        <w:t>http://fr.wikipedia.org/wiki/Gouvernance_des_technologies_de_l%27information</w:t>
      </w:r>
    </w:p>
  </w:footnote>
  <w:footnote w:id="2">
    <w:p w:rsidR="00307D0B" w:rsidRPr="00461397" w:rsidRDefault="00307D0B">
      <w:pPr>
        <w:pStyle w:val="FootnoteText"/>
        <w:rPr>
          <w:lang w:val="fr-FR"/>
        </w:rPr>
      </w:pPr>
      <w:r>
        <w:rPr>
          <w:rStyle w:val="FootnoteReference"/>
        </w:rPr>
        <w:footnoteRef/>
      </w:r>
      <w:r w:rsidRPr="00461397">
        <w:rPr>
          <w:lang w:val="fr-FR"/>
        </w:rPr>
        <w:t xml:space="preserve"> http://www.microsoft.com/canada/fr/midsizebusiness/businessvalue/itstaffing.mspx</w:t>
      </w:r>
    </w:p>
  </w:footnote>
  <w:footnote w:id="3">
    <w:p w:rsidR="00307D0B" w:rsidRPr="00261FAC" w:rsidRDefault="00307D0B" w:rsidP="00261FAC">
      <w:pPr>
        <w:pStyle w:val="FootnoteText"/>
        <w:jc w:val="left"/>
        <w:rPr>
          <w:lang w:val="fr-FR"/>
        </w:rPr>
      </w:pPr>
      <w:r>
        <w:rPr>
          <w:rStyle w:val="FootnoteReference"/>
        </w:rPr>
        <w:footnoteRef/>
      </w:r>
      <w:r w:rsidRPr="001134E9">
        <w:rPr>
          <w:lang w:val="fr-FR"/>
        </w:rPr>
        <w:t xml:space="preserve"> </w:t>
      </w:r>
      <w:r w:rsidRPr="00261FAC">
        <w:rPr>
          <w:lang w:val="fr-FR"/>
        </w:rPr>
        <w:t>http://fr.viadeo.com/fr/groups/detaildiscussion/?containerId=002uq2pf77ufvwu&amp;forumId=00211cb2a1m4272s &amp;action=messageDetail&amp;messageId=002drz66vemoxdp</w:t>
      </w:r>
    </w:p>
  </w:footnote>
  <w:footnote w:id="4">
    <w:p w:rsidR="00307D0B" w:rsidRPr="001134E9" w:rsidRDefault="00307D0B">
      <w:pPr>
        <w:pStyle w:val="FootnoteText"/>
        <w:rPr>
          <w:lang w:val="fr-FR"/>
        </w:rPr>
      </w:pPr>
      <w:r>
        <w:rPr>
          <w:rStyle w:val="FootnoteReference"/>
        </w:rPr>
        <w:footnoteRef/>
      </w:r>
      <w:r w:rsidRPr="001134E9">
        <w:rPr>
          <w:lang w:val="fr-FR"/>
        </w:rPr>
        <w:t xml:space="preserve"> </w:t>
      </w:r>
      <w:r>
        <w:rPr>
          <w:lang w:val="fr-FR"/>
        </w:rPr>
        <w:t>Cette tolérance ne doit pas dépasser avril 2014 car à cette date Microsoft a décidé d’arrêter totalement le support pour Windows XP. Il n’y aura alors plus aucune mise à jour ni correction de bug ou de faille.</w:t>
      </w:r>
    </w:p>
  </w:footnote>
  <w:footnote w:id="5">
    <w:p w:rsidR="00307D0B" w:rsidRPr="00461397" w:rsidRDefault="00307D0B">
      <w:pPr>
        <w:pStyle w:val="FootnoteText"/>
        <w:rPr>
          <w:lang w:val="fr-FR"/>
        </w:rPr>
      </w:pPr>
      <w:r>
        <w:rPr>
          <w:rStyle w:val="FootnoteReference"/>
        </w:rPr>
        <w:footnoteRef/>
      </w:r>
      <w:r w:rsidRPr="00461397">
        <w:rPr>
          <w:lang w:val="fr-FR"/>
        </w:rPr>
        <w:t xml:space="preserve"> La consultation du site www.blacklistalert.org avec</w:t>
      </w:r>
      <w:r>
        <w:rPr>
          <w:lang w:val="fr-FR"/>
        </w:rPr>
        <w:t xml:space="preserve"> l’adresse publique principale de l’INS montre une présence sur les listes b.barracudacentral.org, bl.spamcop.net, cbl.abusaat.org, dnsbl.inps.de ou ip.v4bl.org.</w:t>
      </w:r>
    </w:p>
  </w:footnote>
  <w:footnote w:id="6">
    <w:p w:rsidR="00307D0B" w:rsidRPr="006B18B8" w:rsidRDefault="00307D0B">
      <w:pPr>
        <w:pStyle w:val="FootnoteText"/>
        <w:rPr>
          <w:lang w:val="fr-FR"/>
        </w:rPr>
      </w:pPr>
      <w:r>
        <w:rPr>
          <w:rStyle w:val="FootnoteReference"/>
        </w:rPr>
        <w:footnoteRef/>
      </w:r>
      <w:r w:rsidRPr="006B18B8">
        <w:rPr>
          <w:lang w:val="fr-FR"/>
        </w:rPr>
        <w:t xml:space="preserve"> </w:t>
      </w:r>
      <w:r>
        <w:rPr>
          <w:lang w:val="fr-FR"/>
        </w:rPr>
        <w:t>La mission a profité de sa présence pour réactiver la vérification auprès du site spamhaus et a ajouté 2 autres sites de vérification (spamcop et dsbl).</w:t>
      </w:r>
    </w:p>
  </w:footnote>
  <w:footnote w:id="7">
    <w:p w:rsidR="00307D0B" w:rsidRPr="00A505A2" w:rsidRDefault="00307D0B">
      <w:pPr>
        <w:pStyle w:val="FootnoteText"/>
        <w:rPr>
          <w:lang w:val="fr-FR"/>
        </w:rPr>
      </w:pPr>
      <w:r>
        <w:rPr>
          <w:rStyle w:val="FootnoteReference"/>
        </w:rPr>
        <w:footnoteRef/>
      </w:r>
      <w:r w:rsidRPr="00A505A2">
        <w:rPr>
          <w:lang w:val="fr-FR"/>
        </w:rPr>
        <w:t xml:space="preserve"> l</w:t>
      </w:r>
      <w:r>
        <w:rPr>
          <w:lang w:val="fr-FR"/>
        </w:rPr>
        <w:t>a version 3 est en ligne mais l’url amenant à la version 2 était restée utilisable, ce qui a été corrigé par la mission. A cette occasion nous avons remarqué que près de 55Go (!) de fichiers restaient accessibles en http sans protection sur le serveur. Le répertoire \html du serveur Apache a été déplacé par la mission mais les fichiers sont toujours sur la machine..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j0115836"/>
      </v:shape>
    </w:pict>
  </w:numPicBullet>
  <w:abstractNum w:abstractNumId="0">
    <w:nsid w:val="00AB548E"/>
    <w:multiLevelType w:val="hybridMultilevel"/>
    <w:tmpl w:val="274AAD5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23954"/>
    <w:multiLevelType w:val="hybridMultilevel"/>
    <w:tmpl w:val="F8BA99AC"/>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58141F"/>
    <w:multiLevelType w:val="hybridMultilevel"/>
    <w:tmpl w:val="1E5ACCA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05F24FB8"/>
    <w:multiLevelType w:val="hybridMultilevel"/>
    <w:tmpl w:val="F998DB26"/>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7D82AC5"/>
    <w:multiLevelType w:val="hybridMultilevel"/>
    <w:tmpl w:val="9CD8A6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AF20880"/>
    <w:multiLevelType w:val="hybridMultilevel"/>
    <w:tmpl w:val="EED4BFB6"/>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D8E357E"/>
    <w:multiLevelType w:val="hybridMultilevel"/>
    <w:tmpl w:val="AB402A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00A0921"/>
    <w:multiLevelType w:val="hybridMultilevel"/>
    <w:tmpl w:val="F45C353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0F06B2B"/>
    <w:multiLevelType w:val="hybridMultilevel"/>
    <w:tmpl w:val="A7E8FCF0"/>
    <w:lvl w:ilvl="0" w:tplc="35F08EA4">
      <w:start w:val="1"/>
      <w:numFmt w:val="bullet"/>
      <w:lvlText w:val="-"/>
      <w:lvlJc w:val="left"/>
      <w:pPr>
        <w:ind w:left="720" w:hanging="360"/>
      </w:pPr>
      <w:rPr>
        <w:rFonts w:ascii="Garamond" w:eastAsiaTheme="minorEastAsia" w:hAnsi="Garamond"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1330739"/>
    <w:multiLevelType w:val="hybridMultilevel"/>
    <w:tmpl w:val="92E2739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14E1C2F"/>
    <w:multiLevelType w:val="hybridMultilevel"/>
    <w:tmpl w:val="E898B1B8"/>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2864597"/>
    <w:multiLevelType w:val="hybridMultilevel"/>
    <w:tmpl w:val="DD2C884C"/>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2F75056"/>
    <w:multiLevelType w:val="hybridMultilevel"/>
    <w:tmpl w:val="8E56F27E"/>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41105D0"/>
    <w:multiLevelType w:val="hybridMultilevel"/>
    <w:tmpl w:val="66D6B4C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4472E71"/>
    <w:multiLevelType w:val="hybridMultilevel"/>
    <w:tmpl w:val="CE2ADF8C"/>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4D14D2F"/>
    <w:multiLevelType w:val="hybridMultilevel"/>
    <w:tmpl w:val="A10AA424"/>
    <w:lvl w:ilvl="0" w:tplc="B7966776">
      <w:start w:val="1"/>
      <w:numFmt w:val="bullet"/>
      <w:lvlText w:val=""/>
      <w:lvlPicBulletId w:val="0"/>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716692A"/>
    <w:multiLevelType w:val="hybridMultilevel"/>
    <w:tmpl w:val="785E3FFC"/>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A2771C1"/>
    <w:multiLevelType w:val="hybridMultilevel"/>
    <w:tmpl w:val="8876A1D6"/>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E9162C1"/>
    <w:multiLevelType w:val="hybridMultilevel"/>
    <w:tmpl w:val="BD8E76F8"/>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1F1E7A14"/>
    <w:multiLevelType w:val="hybridMultilevel"/>
    <w:tmpl w:val="542EF228"/>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1074EEE"/>
    <w:multiLevelType w:val="hybridMultilevel"/>
    <w:tmpl w:val="B10CB1B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3AC430E"/>
    <w:multiLevelType w:val="hybridMultilevel"/>
    <w:tmpl w:val="4880D18E"/>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52B218C"/>
    <w:multiLevelType w:val="hybridMultilevel"/>
    <w:tmpl w:val="3E8AB828"/>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7760AF5"/>
    <w:multiLevelType w:val="hybridMultilevel"/>
    <w:tmpl w:val="E15C229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8A3219E"/>
    <w:multiLevelType w:val="hybridMultilevel"/>
    <w:tmpl w:val="DEB8CD60"/>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CE62CE8"/>
    <w:multiLevelType w:val="multilevel"/>
    <w:tmpl w:val="034A8D9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nsid w:val="2DB00381"/>
    <w:multiLevelType w:val="hybridMultilevel"/>
    <w:tmpl w:val="1174DF1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34B13618"/>
    <w:multiLevelType w:val="hybridMultilevel"/>
    <w:tmpl w:val="D8ACED40"/>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7893872"/>
    <w:multiLevelType w:val="hybridMultilevel"/>
    <w:tmpl w:val="50B802A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9">
    <w:nsid w:val="39B1706E"/>
    <w:multiLevelType w:val="hybridMultilevel"/>
    <w:tmpl w:val="FE9A2674"/>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B59166A"/>
    <w:multiLevelType w:val="hybridMultilevel"/>
    <w:tmpl w:val="3DDECE40"/>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3C1C3D9B"/>
    <w:multiLevelType w:val="hybridMultilevel"/>
    <w:tmpl w:val="5D1458F2"/>
    <w:lvl w:ilvl="0" w:tplc="9F40C2C8">
      <w:start w:val="1"/>
      <w:numFmt w:val="bullet"/>
      <w:lvlText w:val="•"/>
      <w:lvlJc w:val="left"/>
      <w:pPr>
        <w:ind w:left="1440" w:hanging="360"/>
      </w:pPr>
      <w:rPr>
        <w:rFonts w:ascii="Times New Roman" w:hAnsi="Times New Roman" w:hint="default"/>
      </w:rPr>
    </w:lvl>
    <w:lvl w:ilvl="1" w:tplc="040C0003">
      <w:start w:val="1"/>
      <w:numFmt w:val="bullet"/>
      <w:lvlText w:val="o"/>
      <w:lvlJc w:val="left"/>
      <w:pPr>
        <w:ind w:left="2160" w:hanging="360"/>
      </w:pPr>
      <w:rPr>
        <w:rFonts w:ascii="Courier New" w:hAnsi="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hint="default"/>
      </w:rPr>
    </w:lvl>
    <w:lvl w:ilvl="8" w:tplc="040C0005">
      <w:start w:val="1"/>
      <w:numFmt w:val="bullet"/>
      <w:lvlText w:val=""/>
      <w:lvlJc w:val="left"/>
      <w:pPr>
        <w:ind w:left="7200" w:hanging="360"/>
      </w:pPr>
      <w:rPr>
        <w:rFonts w:ascii="Wingdings" w:hAnsi="Wingdings" w:hint="default"/>
      </w:rPr>
    </w:lvl>
  </w:abstractNum>
  <w:abstractNum w:abstractNumId="32">
    <w:nsid w:val="3E660423"/>
    <w:multiLevelType w:val="hybridMultilevel"/>
    <w:tmpl w:val="9F4C95E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6FA1BC0"/>
    <w:multiLevelType w:val="hybridMultilevel"/>
    <w:tmpl w:val="A00C5AC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7913D47"/>
    <w:multiLevelType w:val="hybridMultilevel"/>
    <w:tmpl w:val="124EAEE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8595071"/>
    <w:multiLevelType w:val="hybridMultilevel"/>
    <w:tmpl w:val="B0785E2E"/>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86647A2"/>
    <w:multiLevelType w:val="hybridMultilevel"/>
    <w:tmpl w:val="A0B23880"/>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4D516255"/>
    <w:multiLevelType w:val="hybridMultilevel"/>
    <w:tmpl w:val="0162826C"/>
    <w:lvl w:ilvl="0" w:tplc="09FEA0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4E1D7C18"/>
    <w:multiLevelType w:val="hybridMultilevel"/>
    <w:tmpl w:val="D43ED814"/>
    <w:lvl w:ilvl="0" w:tplc="B7966776">
      <w:start w:val="1"/>
      <w:numFmt w:val="bullet"/>
      <w:lvlText w:val=""/>
      <w:lvlPicBulletId w:val="0"/>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F3D2E7D"/>
    <w:multiLevelType w:val="hybridMultilevel"/>
    <w:tmpl w:val="60E23A0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51144310"/>
    <w:multiLevelType w:val="hybridMultilevel"/>
    <w:tmpl w:val="0A98B038"/>
    <w:lvl w:ilvl="0" w:tplc="B7966776">
      <w:start w:val="1"/>
      <w:numFmt w:val="bullet"/>
      <w:lvlText w:val=""/>
      <w:lvlPicBulletId w:val="0"/>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1991173"/>
    <w:multiLevelType w:val="hybridMultilevel"/>
    <w:tmpl w:val="22743AEA"/>
    <w:lvl w:ilvl="0" w:tplc="4DC056F6">
      <w:start w:val="1"/>
      <w:numFmt w:val="bullet"/>
      <w:pStyle w:val="ListBullet"/>
      <w:lvlText w:val=""/>
      <w:lvlJc w:val="left"/>
      <w:pPr>
        <w:tabs>
          <w:tab w:val="num" w:pos="369"/>
        </w:tabs>
        <w:ind w:left="369" w:hanging="369"/>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2721734"/>
    <w:multiLevelType w:val="hybridMultilevel"/>
    <w:tmpl w:val="D558241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3">
    <w:nsid w:val="53B172F8"/>
    <w:multiLevelType w:val="hybridMultilevel"/>
    <w:tmpl w:val="DE20FE44"/>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551009ED"/>
    <w:multiLevelType w:val="hybridMultilevel"/>
    <w:tmpl w:val="18A25B2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560D7952"/>
    <w:multiLevelType w:val="hybridMultilevel"/>
    <w:tmpl w:val="95B265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57675281"/>
    <w:multiLevelType w:val="hybridMultilevel"/>
    <w:tmpl w:val="B948AC3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7">
    <w:nsid w:val="59C52984"/>
    <w:multiLevelType w:val="hybridMultilevel"/>
    <w:tmpl w:val="B658D4BE"/>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64CD65B7"/>
    <w:multiLevelType w:val="hybridMultilevel"/>
    <w:tmpl w:val="CE9A5E5A"/>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66744484"/>
    <w:multiLevelType w:val="hybridMultilevel"/>
    <w:tmpl w:val="80A81E6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695F3012"/>
    <w:multiLevelType w:val="hybridMultilevel"/>
    <w:tmpl w:val="9F564202"/>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6BCD7189"/>
    <w:multiLevelType w:val="hybridMultilevel"/>
    <w:tmpl w:val="F45625CC"/>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6F6119BF"/>
    <w:multiLevelType w:val="hybridMultilevel"/>
    <w:tmpl w:val="6C22BB38"/>
    <w:lvl w:ilvl="0" w:tplc="040C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718F4C4C"/>
    <w:multiLevelType w:val="hybridMultilevel"/>
    <w:tmpl w:val="A3821C0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4">
    <w:nsid w:val="72C95E34"/>
    <w:multiLevelType w:val="hybridMultilevel"/>
    <w:tmpl w:val="8F3EB04E"/>
    <w:lvl w:ilvl="0" w:tplc="B7966776">
      <w:start w:val="1"/>
      <w:numFmt w:val="bullet"/>
      <w:lvlText w:val=""/>
      <w:lvlPicBulletId w:val="0"/>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72EA5D70"/>
    <w:multiLevelType w:val="hybridMultilevel"/>
    <w:tmpl w:val="B3C66096"/>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7A624CB2"/>
    <w:multiLevelType w:val="hybridMultilevel"/>
    <w:tmpl w:val="F796F2DE"/>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7AB65964"/>
    <w:multiLevelType w:val="hybridMultilevel"/>
    <w:tmpl w:val="548AB238"/>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7C550E9A"/>
    <w:multiLevelType w:val="hybridMultilevel"/>
    <w:tmpl w:val="E09EC244"/>
    <w:lvl w:ilvl="0" w:tplc="B7966776">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12"/>
  </w:num>
  <w:num w:numId="4">
    <w:abstractNumId w:val="49"/>
  </w:num>
  <w:num w:numId="5">
    <w:abstractNumId w:val="10"/>
  </w:num>
  <w:num w:numId="6">
    <w:abstractNumId w:val="35"/>
  </w:num>
  <w:num w:numId="7">
    <w:abstractNumId w:val="7"/>
  </w:num>
  <w:num w:numId="8">
    <w:abstractNumId w:val="58"/>
  </w:num>
  <w:num w:numId="9">
    <w:abstractNumId w:val="28"/>
  </w:num>
  <w:num w:numId="10">
    <w:abstractNumId w:val="46"/>
  </w:num>
  <w:num w:numId="11">
    <w:abstractNumId w:val="53"/>
  </w:num>
  <w:num w:numId="12">
    <w:abstractNumId w:val="9"/>
  </w:num>
  <w:num w:numId="13">
    <w:abstractNumId w:val="19"/>
  </w:num>
  <w:num w:numId="14">
    <w:abstractNumId w:val="55"/>
  </w:num>
  <w:num w:numId="15">
    <w:abstractNumId w:val="42"/>
  </w:num>
  <w:num w:numId="16">
    <w:abstractNumId w:val="20"/>
  </w:num>
  <w:num w:numId="17">
    <w:abstractNumId w:val="39"/>
  </w:num>
  <w:num w:numId="18">
    <w:abstractNumId w:val="13"/>
  </w:num>
  <w:num w:numId="19">
    <w:abstractNumId w:val="51"/>
  </w:num>
  <w:num w:numId="20">
    <w:abstractNumId w:val="23"/>
  </w:num>
  <w:num w:numId="21">
    <w:abstractNumId w:val="31"/>
  </w:num>
  <w:num w:numId="22">
    <w:abstractNumId w:val="14"/>
  </w:num>
  <w:num w:numId="23">
    <w:abstractNumId w:val="24"/>
  </w:num>
  <w:num w:numId="24">
    <w:abstractNumId w:val="22"/>
  </w:num>
  <w:num w:numId="25">
    <w:abstractNumId w:val="30"/>
  </w:num>
  <w:num w:numId="26">
    <w:abstractNumId w:val="21"/>
  </w:num>
  <w:num w:numId="27">
    <w:abstractNumId w:val="44"/>
  </w:num>
  <w:num w:numId="28">
    <w:abstractNumId w:val="0"/>
  </w:num>
  <w:num w:numId="29">
    <w:abstractNumId w:val="50"/>
  </w:num>
  <w:num w:numId="30">
    <w:abstractNumId w:val="11"/>
  </w:num>
  <w:num w:numId="31">
    <w:abstractNumId w:val="17"/>
  </w:num>
  <w:num w:numId="32">
    <w:abstractNumId w:val="1"/>
  </w:num>
  <w:num w:numId="33">
    <w:abstractNumId w:val="3"/>
  </w:num>
  <w:num w:numId="34">
    <w:abstractNumId w:val="57"/>
  </w:num>
  <w:num w:numId="35">
    <w:abstractNumId w:val="18"/>
  </w:num>
  <w:num w:numId="36">
    <w:abstractNumId w:val="45"/>
  </w:num>
  <w:num w:numId="37">
    <w:abstractNumId w:val="34"/>
  </w:num>
  <w:num w:numId="38">
    <w:abstractNumId w:val="6"/>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num>
  <w:num w:numId="43">
    <w:abstractNumId w:val="16"/>
  </w:num>
  <w:num w:numId="44">
    <w:abstractNumId w:val="33"/>
  </w:num>
  <w:num w:numId="45">
    <w:abstractNumId w:val="5"/>
  </w:num>
  <w:num w:numId="46">
    <w:abstractNumId w:val="32"/>
  </w:num>
  <w:num w:numId="47">
    <w:abstractNumId w:val="37"/>
  </w:num>
  <w:num w:numId="48">
    <w:abstractNumId w:val="41"/>
  </w:num>
  <w:num w:numId="49">
    <w:abstractNumId w:val="4"/>
  </w:num>
  <w:num w:numId="50">
    <w:abstractNumId w:val="8"/>
  </w:num>
  <w:num w:numId="51">
    <w:abstractNumId w:val="52"/>
  </w:num>
  <w:num w:numId="52">
    <w:abstractNumId w:val="43"/>
  </w:num>
  <w:num w:numId="53">
    <w:abstractNumId w:val="48"/>
  </w:num>
  <w:num w:numId="54">
    <w:abstractNumId w:val="2"/>
  </w:num>
  <w:num w:numId="55">
    <w:abstractNumId w:val="54"/>
  </w:num>
  <w:num w:numId="56">
    <w:abstractNumId w:val="29"/>
  </w:num>
  <w:num w:numId="57">
    <w:abstractNumId w:val="47"/>
  </w:num>
  <w:num w:numId="58">
    <w:abstractNumId w:val="36"/>
  </w:num>
  <w:num w:numId="59">
    <w:abstractNumId w:val="56"/>
  </w:num>
  <w:num w:numId="60">
    <w:abstractNumId w:val="40"/>
  </w:num>
  <w:num w:numId="61">
    <w:abstractNumId w:val="38"/>
  </w:num>
  <w:num w:numId="62">
    <w:abstractNumId w:val="1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8D2"/>
    <w:rsid w:val="00001BC0"/>
    <w:rsid w:val="00003443"/>
    <w:rsid w:val="00004223"/>
    <w:rsid w:val="000107B2"/>
    <w:rsid w:val="0001303D"/>
    <w:rsid w:val="000135AC"/>
    <w:rsid w:val="000135E4"/>
    <w:rsid w:val="00016D3C"/>
    <w:rsid w:val="00020BB5"/>
    <w:rsid w:val="00021A69"/>
    <w:rsid w:val="00021E23"/>
    <w:rsid w:val="00022934"/>
    <w:rsid w:val="000259EA"/>
    <w:rsid w:val="000260D7"/>
    <w:rsid w:val="0002744F"/>
    <w:rsid w:val="000300F0"/>
    <w:rsid w:val="00031915"/>
    <w:rsid w:val="000319F5"/>
    <w:rsid w:val="00031A59"/>
    <w:rsid w:val="000324E7"/>
    <w:rsid w:val="0003339F"/>
    <w:rsid w:val="00034E56"/>
    <w:rsid w:val="0003606B"/>
    <w:rsid w:val="0003619E"/>
    <w:rsid w:val="00040DBA"/>
    <w:rsid w:val="00044D2D"/>
    <w:rsid w:val="0004696B"/>
    <w:rsid w:val="000469F1"/>
    <w:rsid w:val="00046A5A"/>
    <w:rsid w:val="0004742C"/>
    <w:rsid w:val="0005064E"/>
    <w:rsid w:val="00050684"/>
    <w:rsid w:val="00051D64"/>
    <w:rsid w:val="0005615F"/>
    <w:rsid w:val="00057BF9"/>
    <w:rsid w:val="00057C95"/>
    <w:rsid w:val="00061C63"/>
    <w:rsid w:val="0006455D"/>
    <w:rsid w:val="00064B4D"/>
    <w:rsid w:val="000753EE"/>
    <w:rsid w:val="00075B41"/>
    <w:rsid w:val="000806D7"/>
    <w:rsid w:val="00081D4A"/>
    <w:rsid w:val="0008572D"/>
    <w:rsid w:val="00085983"/>
    <w:rsid w:val="000917AB"/>
    <w:rsid w:val="000927B2"/>
    <w:rsid w:val="00097F21"/>
    <w:rsid w:val="000A3195"/>
    <w:rsid w:val="000A64B4"/>
    <w:rsid w:val="000A7DE0"/>
    <w:rsid w:val="000B13AA"/>
    <w:rsid w:val="000B28CC"/>
    <w:rsid w:val="000B2CEE"/>
    <w:rsid w:val="000B3879"/>
    <w:rsid w:val="000B5B7E"/>
    <w:rsid w:val="000B6D61"/>
    <w:rsid w:val="000B74A9"/>
    <w:rsid w:val="000C141C"/>
    <w:rsid w:val="000C16F6"/>
    <w:rsid w:val="000C1A97"/>
    <w:rsid w:val="000C1D54"/>
    <w:rsid w:val="000D2387"/>
    <w:rsid w:val="000D2873"/>
    <w:rsid w:val="000D35EB"/>
    <w:rsid w:val="000D3A82"/>
    <w:rsid w:val="000D46AE"/>
    <w:rsid w:val="000D4BC9"/>
    <w:rsid w:val="000D79A5"/>
    <w:rsid w:val="000E07DA"/>
    <w:rsid w:val="000E0D2D"/>
    <w:rsid w:val="000F0D79"/>
    <w:rsid w:val="000F1BDE"/>
    <w:rsid w:val="000F1CA2"/>
    <w:rsid w:val="000F256E"/>
    <w:rsid w:val="000F7809"/>
    <w:rsid w:val="000F7879"/>
    <w:rsid w:val="000F7D3D"/>
    <w:rsid w:val="0010339D"/>
    <w:rsid w:val="0010537E"/>
    <w:rsid w:val="001058B5"/>
    <w:rsid w:val="00105DF0"/>
    <w:rsid w:val="00107381"/>
    <w:rsid w:val="00107A07"/>
    <w:rsid w:val="00112EB0"/>
    <w:rsid w:val="00113449"/>
    <w:rsid w:val="001134E9"/>
    <w:rsid w:val="00114FF4"/>
    <w:rsid w:val="0011633B"/>
    <w:rsid w:val="00123A5E"/>
    <w:rsid w:val="00124F03"/>
    <w:rsid w:val="00125C55"/>
    <w:rsid w:val="0012626C"/>
    <w:rsid w:val="00130646"/>
    <w:rsid w:val="001342A3"/>
    <w:rsid w:val="00134514"/>
    <w:rsid w:val="00135915"/>
    <w:rsid w:val="00136430"/>
    <w:rsid w:val="00136AE5"/>
    <w:rsid w:val="00136F1A"/>
    <w:rsid w:val="00141657"/>
    <w:rsid w:val="001431A3"/>
    <w:rsid w:val="001439C0"/>
    <w:rsid w:val="0015088B"/>
    <w:rsid w:val="0015450C"/>
    <w:rsid w:val="00156D28"/>
    <w:rsid w:val="00160BE2"/>
    <w:rsid w:val="00163034"/>
    <w:rsid w:val="00163D9C"/>
    <w:rsid w:val="00165A18"/>
    <w:rsid w:val="00166120"/>
    <w:rsid w:val="00167456"/>
    <w:rsid w:val="001732B5"/>
    <w:rsid w:val="00173F66"/>
    <w:rsid w:val="00175A6D"/>
    <w:rsid w:val="00175C25"/>
    <w:rsid w:val="0017623C"/>
    <w:rsid w:val="00176591"/>
    <w:rsid w:val="00177330"/>
    <w:rsid w:val="001837D7"/>
    <w:rsid w:val="00185578"/>
    <w:rsid w:val="001866ED"/>
    <w:rsid w:val="0019043A"/>
    <w:rsid w:val="0019165B"/>
    <w:rsid w:val="00194989"/>
    <w:rsid w:val="00196BF1"/>
    <w:rsid w:val="001A03C0"/>
    <w:rsid w:val="001A3F3D"/>
    <w:rsid w:val="001A6034"/>
    <w:rsid w:val="001A63C4"/>
    <w:rsid w:val="001A65FC"/>
    <w:rsid w:val="001A7555"/>
    <w:rsid w:val="001A77D4"/>
    <w:rsid w:val="001B1487"/>
    <w:rsid w:val="001B1781"/>
    <w:rsid w:val="001B361C"/>
    <w:rsid w:val="001B4D09"/>
    <w:rsid w:val="001B72C0"/>
    <w:rsid w:val="001C1DB9"/>
    <w:rsid w:val="001C6935"/>
    <w:rsid w:val="001D5378"/>
    <w:rsid w:val="001D6BB2"/>
    <w:rsid w:val="001E0B56"/>
    <w:rsid w:val="001E45F4"/>
    <w:rsid w:val="001E54EA"/>
    <w:rsid w:val="001E676F"/>
    <w:rsid w:val="001E6A36"/>
    <w:rsid w:val="001F0B93"/>
    <w:rsid w:val="001F104D"/>
    <w:rsid w:val="001F2A1C"/>
    <w:rsid w:val="001F5C6A"/>
    <w:rsid w:val="00202381"/>
    <w:rsid w:val="0020458E"/>
    <w:rsid w:val="00205F96"/>
    <w:rsid w:val="00206A96"/>
    <w:rsid w:val="0021142F"/>
    <w:rsid w:val="002117FF"/>
    <w:rsid w:val="00212E22"/>
    <w:rsid w:val="002135D0"/>
    <w:rsid w:val="002159DC"/>
    <w:rsid w:val="0022176A"/>
    <w:rsid w:val="00223358"/>
    <w:rsid w:val="00223F66"/>
    <w:rsid w:val="002251A6"/>
    <w:rsid w:val="0022641B"/>
    <w:rsid w:val="00226545"/>
    <w:rsid w:val="00230000"/>
    <w:rsid w:val="00230964"/>
    <w:rsid w:val="00231451"/>
    <w:rsid w:val="00233AEF"/>
    <w:rsid w:val="00235B09"/>
    <w:rsid w:val="00240447"/>
    <w:rsid w:val="00240EF4"/>
    <w:rsid w:val="00241BC6"/>
    <w:rsid w:val="00247F0E"/>
    <w:rsid w:val="0025168A"/>
    <w:rsid w:val="00252056"/>
    <w:rsid w:val="0025455E"/>
    <w:rsid w:val="002562E4"/>
    <w:rsid w:val="002568AB"/>
    <w:rsid w:val="00260FF0"/>
    <w:rsid w:val="00261564"/>
    <w:rsid w:val="00261FAC"/>
    <w:rsid w:val="002638C5"/>
    <w:rsid w:val="0026504D"/>
    <w:rsid w:val="00267043"/>
    <w:rsid w:val="00271949"/>
    <w:rsid w:val="0027333D"/>
    <w:rsid w:val="0027451F"/>
    <w:rsid w:val="00274AD5"/>
    <w:rsid w:val="00274B19"/>
    <w:rsid w:val="00275936"/>
    <w:rsid w:val="002772D2"/>
    <w:rsid w:val="00277685"/>
    <w:rsid w:val="00282C00"/>
    <w:rsid w:val="0028465C"/>
    <w:rsid w:val="00284987"/>
    <w:rsid w:val="002872E3"/>
    <w:rsid w:val="00290769"/>
    <w:rsid w:val="00292358"/>
    <w:rsid w:val="002932EC"/>
    <w:rsid w:val="002952B8"/>
    <w:rsid w:val="002A28CF"/>
    <w:rsid w:val="002A4298"/>
    <w:rsid w:val="002B03CB"/>
    <w:rsid w:val="002B0505"/>
    <w:rsid w:val="002B305E"/>
    <w:rsid w:val="002B55B5"/>
    <w:rsid w:val="002B58FA"/>
    <w:rsid w:val="002C2D3F"/>
    <w:rsid w:val="002C343E"/>
    <w:rsid w:val="002C394E"/>
    <w:rsid w:val="002C479A"/>
    <w:rsid w:val="002C4945"/>
    <w:rsid w:val="002C5F9E"/>
    <w:rsid w:val="002D1A09"/>
    <w:rsid w:val="002D211E"/>
    <w:rsid w:val="002D2D82"/>
    <w:rsid w:val="002D3157"/>
    <w:rsid w:val="002D7752"/>
    <w:rsid w:val="002E1856"/>
    <w:rsid w:val="002E2915"/>
    <w:rsid w:val="002E2934"/>
    <w:rsid w:val="002E312D"/>
    <w:rsid w:val="002E3B25"/>
    <w:rsid w:val="002E7BD0"/>
    <w:rsid w:val="002F1C4C"/>
    <w:rsid w:val="002F2706"/>
    <w:rsid w:val="002F316C"/>
    <w:rsid w:val="002F3DFE"/>
    <w:rsid w:val="002F44F3"/>
    <w:rsid w:val="002F72B6"/>
    <w:rsid w:val="002F7B9B"/>
    <w:rsid w:val="002F7D44"/>
    <w:rsid w:val="00300096"/>
    <w:rsid w:val="003002A7"/>
    <w:rsid w:val="0030306B"/>
    <w:rsid w:val="00303154"/>
    <w:rsid w:val="0030389C"/>
    <w:rsid w:val="00305DC2"/>
    <w:rsid w:val="003063E5"/>
    <w:rsid w:val="00307D0B"/>
    <w:rsid w:val="0031060C"/>
    <w:rsid w:val="00314398"/>
    <w:rsid w:val="0032475B"/>
    <w:rsid w:val="00326096"/>
    <w:rsid w:val="00326EE3"/>
    <w:rsid w:val="003278BC"/>
    <w:rsid w:val="00327FFB"/>
    <w:rsid w:val="00331DE8"/>
    <w:rsid w:val="00331ECD"/>
    <w:rsid w:val="00332B58"/>
    <w:rsid w:val="00336B85"/>
    <w:rsid w:val="0033732C"/>
    <w:rsid w:val="0034057D"/>
    <w:rsid w:val="003412C8"/>
    <w:rsid w:val="00341F3D"/>
    <w:rsid w:val="00342892"/>
    <w:rsid w:val="003429EB"/>
    <w:rsid w:val="003460DA"/>
    <w:rsid w:val="003478D2"/>
    <w:rsid w:val="00347ECB"/>
    <w:rsid w:val="0035021F"/>
    <w:rsid w:val="00351BDE"/>
    <w:rsid w:val="00351D1D"/>
    <w:rsid w:val="003527DC"/>
    <w:rsid w:val="0035577D"/>
    <w:rsid w:val="00363310"/>
    <w:rsid w:val="00363956"/>
    <w:rsid w:val="003662E0"/>
    <w:rsid w:val="00370C33"/>
    <w:rsid w:val="0037474E"/>
    <w:rsid w:val="00374B26"/>
    <w:rsid w:val="00375BA4"/>
    <w:rsid w:val="00376845"/>
    <w:rsid w:val="0037770D"/>
    <w:rsid w:val="00377E91"/>
    <w:rsid w:val="00383408"/>
    <w:rsid w:val="00387E2A"/>
    <w:rsid w:val="00390B5F"/>
    <w:rsid w:val="00394D12"/>
    <w:rsid w:val="00395798"/>
    <w:rsid w:val="003959B1"/>
    <w:rsid w:val="00396CA9"/>
    <w:rsid w:val="00396EF6"/>
    <w:rsid w:val="003971D8"/>
    <w:rsid w:val="003A1E4A"/>
    <w:rsid w:val="003A5B35"/>
    <w:rsid w:val="003B0016"/>
    <w:rsid w:val="003B227F"/>
    <w:rsid w:val="003B49D4"/>
    <w:rsid w:val="003C00AC"/>
    <w:rsid w:val="003C1EA6"/>
    <w:rsid w:val="003C4466"/>
    <w:rsid w:val="003C5E54"/>
    <w:rsid w:val="003C5EB7"/>
    <w:rsid w:val="003C75F6"/>
    <w:rsid w:val="003E2648"/>
    <w:rsid w:val="003E2BF0"/>
    <w:rsid w:val="003E3D8B"/>
    <w:rsid w:val="003E61C2"/>
    <w:rsid w:val="003E775B"/>
    <w:rsid w:val="003F03E4"/>
    <w:rsid w:val="003F0590"/>
    <w:rsid w:val="003F0776"/>
    <w:rsid w:val="003F3AEB"/>
    <w:rsid w:val="003F5125"/>
    <w:rsid w:val="00400482"/>
    <w:rsid w:val="00400EE9"/>
    <w:rsid w:val="00402296"/>
    <w:rsid w:val="00404109"/>
    <w:rsid w:val="00404974"/>
    <w:rsid w:val="004061C3"/>
    <w:rsid w:val="00406CF6"/>
    <w:rsid w:val="0041332B"/>
    <w:rsid w:val="00414D72"/>
    <w:rsid w:val="00416613"/>
    <w:rsid w:val="004174FF"/>
    <w:rsid w:val="0041795D"/>
    <w:rsid w:val="0042247D"/>
    <w:rsid w:val="0042487F"/>
    <w:rsid w:val="0042688C"/>
    <w:rsid w:val="00430D22"/>
    <w:rsid w:val="00435BFD"/>
    <w:rsid w:val="00440C27"/>
    <w:rsid w:val="00441142"/>
    <w:rsid w:val="00442975"/>
    <w:rsid w:val="004434DF"/>
    <w:rsid w:val="00443ECB"/>
    <w:rsid w:val="0044654E"/>
    <w:rsid w:val="00446CBA"/>
    <w:rsid w:val="00450662"/>
    <w:rsid w:val="00450A4C"/>
    <w:rsid w:val="00450ED0"/>
    <w:rsid w:val="00452FEC"/>
    <w:rsid w:val="0045587E"/>
    <w:rsid w:val="0045622A"/>
    <w:rsid w:val="00456B3A"/>
    <w:rsid w:val="00460467"/>
    <w:rsid w:val="00461397"/>
    <w:rsid w:val="004613DC"/>
    <w:rsid w:val="004624C2"/>
    <w:rsid w:val="00462C7D"/>
    <w:rsid w:val="0046313D"/>
    <w:rsid w:val="0046347F"/>
    <w:rsid w:val="00463BBB"/>
    <w:rsid w:val="004649CA"/>
    <w:rsid w:val="00465405"/>
    <w:rsid w:val="00467672"/>
    <w:rsid w:val="00470A16"/>
    <w:rsid w:val="00471271"/>
    <w:rsid w:val="0047268F"/>
    <w:rsid w:val="00477C67"/>
    <w:rsid w:val="00477DE9"/>
    <w:rsid w:val="0048195D"/>
    <w:rsid w:val="00481CF0"/>
    <w:rsid w:val="004826C4"/>
    <w:rsid w:val="00483490"/>
    <w:rsid w:val="00486579"/>
    <w:rsid w:val="00492799"/>
    <w:rsid w:val="00493963"/>
    <w:rsid w:val="00494CC5"/>
    <w:rsid w:val="00494CF3"/>
    <w:rsid w:val="004963FF"/>
    <w:rsid w:val="004A04C2"/>
    <w:rsid w:val="004A0F43"/>
    <w:rsid w:val="004A174E"/>
    <w:rsid w:val="004A2051"/>
    <w:rsid w:val="004A7437"/>
    <w:rsid w:val="004B1A09"/>
    <w:rsid w:val="004B3162"/>
    <w:rsid w:val="004B63B3"/>
    <w:rsid w:val="004C09D9"/>
    <w:rsid w:val="004C0F62"/>
    <w:rsid w:val="004C0F65"/>
    <w:rsid w:val="004C294B"/>
    <w:rsid w:val="004C31AC"/>
    <w:rsid w:val="004C3BAA"/>
    <w:rsid w:val="004C42D2"/>
    <w:rsid w:val="004C5647"/>
    <w:rsid w:val="004C6406"/>
    <w:rsid w:val="004C691E"/>
    <w:rsid w:val="004D043E"/>
    <w:rsid w:val="004D10F8"/>
    <w:rsid w:val="004D3293"/>
    <w:rsid w:val="004D4731"/>
    <w:rsid w:val="004E00E3"/>
    <w:rsid w:val="004E2BB3"/>
    <w:rsid w:val="004E59AE"/>
    <w:rsid w:val="004E6E20"/>
    <w:rsid w:val="004F13C0"/>
    <w:rsid w:val="004F3CE8"/>
    <w:rsid w:val="004F4C7C"/>
    <w:rsid w:val="00500D9C"/>
    <w:rsid w:val="00501209"/>
    <w:rsid w:val="00501F92"/>
    <w:rsid w:val="0050384C"/>
    <w:rsid w:val="005044F4"/>
    <w:rsid w:val="00505523"/>
    <w:rsid w:val="005136D4"/>
    <w:rsid w:val="00514050"/>
    <w:rsid w:val="00515B8A"/>
    <w:rsid w:val="005212A4"/>
    <w:rsid w:val="005216AB"/>
    <w:rsid w:val="0052208F"/>
    <w:rsid w:val="00523ACB"/>
    <w:rsid w:val="00526968"/>
    <w:rsid w:val="005272A4"/>
    <w:rsid w:val="0052741B"/>
    <w:rsid w:val="005328EF"/>
    <w:rsid w:val="00536B51"/>
    <w:rsid w:val="0053740A"/>
    <w:rsid w:val="00540013"/>
    <w:rsid w:val="00541CEC"/>
    <w:rsid w:val="00545AF9"/>
    <w:rsid w:val="00545B2E"/>
    <w:rsid w:val="00552D0A"/>
    <w:rsid w:val="00553F7A"/>
    <w:rsid w:val="00555A08"/>
    <w:rsid w:val="00555EED"/>
    <w:rsid w:val="005605DE"/>
    <w:rsid w:val="00562E30"/>
    <w:rsid w:val="00563F90"/>
    <w:rsid w:val="00565394"/>
    <w:rsid w:val="00567FEC"/>
    <w:rsid w:val="005704EB"/>
    <w:rsid w:val="00572573"/>
    <w:rsid w:val="0057588A"/>
    <w:rsid w:val="00575912"/>
    <w:rsid w:val="00580F62"/>
    <w:rsid w:val="0058164A"/>
    <w:rsid w:val="005822ED"/>
    <w:rsid w:val="005831FD"/>
    <w:rsid w:val="00583E71"/>
    <w:rsid w:val="005862F7"/>
    <w:rsid w:val="00590154"/>
    <w:rsid w:val="00590C5A"/>
    <w:rsid w:val="005924C3"/>
    <w:rsid w:val="00592FC6"/>
    <w:rsid w:val="0059368F"/>
    <w:rsid w:val="005962F3"/>
    <w:rsid w:val="005A1641"/>
    <w:rsid w:val="005A3324"/>
    <w:rsid w:val="005A558E"/>
    <w:rsid w:val="005A5854"/>
    <w:rsid w:val="005A6C62"/>
    <w:rsid w:val="005A7AAB"/>
    <w:rsid w:val="005B0C7F"/>
    <w:rsid w:val="005B11B8"/>
    <w:rsid w:val="005B1A75"/>
    <w:rsid w:val="005B413C"/>
    <w:rsid w:val="005B51B5"/>
    <w:rsid w:val="005B6FE7"/>
    <w:rsid w:val="005C17A5"/>
    <w:rsid w:val="005C1CEF"/>
    <w:rsid w:val="005C3533"/>
    <w:rsid w:val="005C3FB9"/>
    <w:rsid w:val="005C6501"/>
    <w:rsid w:val="005C737E"/>
    <w:rsid w:val="005C7985"/>
    <w:rsid w:val="005C7AB8"/>
    <w:rsid w:val="005C7C85"/>
    <w:rsid w:val="005D0193"/>
    <w:rsid w:val="005D0E50"/>
    <w:rsid w:val="005D11A7"/>
    <w:rsid w:val="005D6319"/>
    <w:rsid w:val="005E041B"/>
    <w:rsid w:val="005E40F1"/>
    <w:rsid w:val="005E553C"/>
    <w:rsid w:val="005E7C0F"/>
    <w:rsid w:val="005F0DBD"/>
    <w:rsid w:val="005F401B"/>
    <w:rsid w:val="005F46F8"/>
    <w:rsid w:val="005F722C"/>
    <w:rsid w:val="00600AB3"/>
    <w:rsid w:val="00600B00"/>
    <w:rsid w:val="00605EE6"/>
    <w:rsid w:val="006074E8"/>
    <w:rsid w:val="0060779D"/>
    <w:rsid w:val="00610468"/>
    <w:rsid w:val="00615617"/>
    <w:rsid w:val="00617BAE"/>
    <w:rsid w:val="006241B8"/>
    <w:rsid w:val="00625704"/>
    <w:rsid w:val="00626326"/>
    <w:rsid w:val="0062635E"/>
    <w:rsid w:val="006263EB"/>
    <w:rsid w:val="00631B08"/>
    <w:rsid w:val="0064503B"/>
    <w:rsid w:val="00645728"/>
    <w:rsid w:val="00646E41"/>
    <w:rsid w:val="006473DC"/>
    <w:rsid w:val="006507E7"/>
    <w:rsid w:val="00652656"/>
    <w:rsid w:val="006529FF"/>
    <w:rsid w:val="00652CCB"/>
    <w:rsid w:val="00653BD2"/>
    <w:rsid w:val="0065772A"/>
    <w:rsid w:val="00660106"/>
    <w:rsid w:val="0066081A"/>
    <w:rsid w:val="006619AD"/>
    <w:rsid w:val="00661B8E"/>
    <w:rsid w:val="00661BA4"/>
    <w:rsid w:val="006623EF"/>
    <w:rsid w:val="006652DC"/>
    <w:rsid w:val="00667E93"/>
    <w:rsid w:val="006706E7"/>
    <w:rsid w:val="00674494"/>
    <w:rsid w:val="00675384"/>
    <w:rsid w:val="00681EBC"/>
    <w:rsid w:val="00682F2C"/>
    <w:rsid w:val="00687244"/>
    <w:rsid w:val="00690F9A"/>
    <w:rsid w:val="00692229"/>
    <w:rsid w:val="006A0AAE"/>
    <w:rsid w:val="006B12B9"/>
    <w:rsid w:val="006B13A6"/>
    <w:rsid w:val="006B18B8"/>
    <w:rsid w:val="006C1E3E"/>
    <w:rsid w:val="006C26B7"/>
    <w:rsid w:val="006C2952"/>
    <w:rsid w:val="006C4892"/>
    <w:rsid w:val="006C4DAA"/>
    <w:rsid w:val="006C545D"/>
    <w:rsid w:val="006C72F5"/>
    <w:rsid w:val="006C752A"/>
    <w:rsid w:val="006C7B88"/>
    <w:rsid w:val="006D0BB1"/>
    <w:rsid w:val="006D15D4"/>
    <w:rsid w:val="006D3B19"/>
    <w:rsid w:val="006D72A5"/>
    <w:rsid w:val="006E0422"/>
    <w:rsid w:val="006E1BA9"/>
    <w:rsid w:val="006E2778"/>
    <w:rsid w:val="006E32E5"/>
    <w:rsid w:val="006F2162"/>
    <w:rsid w:val="006F4AA8"/>
    <w:rsid w:val="0070020F"/>
    <w:rsid w:val="007011C6"/>
    <w:rsid w:val="00704355"/>
    <w:rsid w:val="00707016"/>
    <w:rsid w:val="0070763A"/>
    <w:rsid w:val="0071068D"/>
    <w:rsid w:val="0071245B"/>
    <w:rsid w:val="00713E96"/>
    <w:rsid w:val="00721B9E"/>
    <w:rsid w:val="00722EF0"/>
    <w:rsid w:val="00722F89"/>
    <w:rsid w:val="007258C4"/>
    <w:rsid w:val="00725B00"/>
    <w:rsid w:val="007273BC"/>
    <w:rsid w:val="007278F3"/>
    <w:rsid w:val="00727C6A"/>
    <w:rsid w:val="00732EA7"/>
    <w:rsid w:val="007367DF"/>
    <w:rsid w:val="00740642"/>
    <w:rsid w:val="0074184E"/>
    <w:rsid w:val="0074220A"/>
    <w:rsid w:val="007427AD"/>
    <w:rsid w:val="007432A0"/>
    <w:rsid w:val="00746C13"/>
    <w:rsid w:val="0074784F"/>
    <w:rsid w:val="0075016E"/>
    <w:rsid w:val="00751233"/>
    <w:rsid w:val="00755901"/>
    <w:rsid w:val="0075615D"/>
    <w:rsid w:val="00756415"/>
    <w:rsid w:val="007576F4"/>
    <w:rsid w:val="0076296A"/>
    <w:rsid w:val="0076426C"/>
    <w:rsid w:val="0076446A"/>
    <w:rsid w:val="0076658A"/>
    <w:rsid w:val="007678DE"/>
    <w:rsid w:val="00772413"/>
    <w:rsid w:val="007732BA"/>
    <w:rsid w:val="00775939"/>
    <w:rsid w:val="007825A3"/>
    <w:rsid w:val="00782724"/>
    <w:rsid w:val="0078410C"/>
    <w:rsid w:val="0079012C"/>
    <w:rsid w:val="007904CD"/>
    <w:rsid w:val="00791D34"/>
    <w:rsid w:val="00797E76"/>
    <w:rsid w:val="007A10BC"/>
    <w:rsid w:val="007A3074"/>
    <w:rsid w:val="007A3906"/>
    <w:rsid w:val="007B239D"/>
    <w:rsid w:val="007B3D42"/>
    <w:rsid w:val="007B7B51"/>
    <w:rsid w:val="007C1CE1"/>
    <w:rsid w:val="007C3851"/>
    <w:rsid w:val="007C6D1F"/>
    <w:rsid w:val="007D12C4"/>
    <w:rsid w:val="007D17E2"/>
    <w:rsid w:val="007D5696"/>
    <w:rsid w:val="007D7A8A"/>
    <w:rsid w:val="007E0809"/>
    <w:rsid w:val="007E0CBE"/>
    <w:rsid w:val="007E0E8C"/>
    <w:rsid w:val="007E1B54"/>
    <w:rsid w:val="007E2AB5"/>
    <w:rsid w:val="007E6884"/>
    <w:rsid w:val="007E7214"/>
    <w:rsid w:val="007F0888"/>
    <w:rsid w:val="007F3B9C"/>
    <w:rsid w:val="007F7E3D"/>
    <w:rsid w:val="00801331"/>
    <w:rsid w:val="00802FB0"/>
    <w:rsid w:val="00803C9D"/>
    <w:rsid w:val="00804AB0"/>
    <w:rsid w:val="00811B0E"/>
    <w:rsid w:val="00814D78"/>
    <w:rsid w:val="00815377"/>
    <w:rsid w:val="00815F45"/>
    <w:rsid w:val="00816006"/>
    <w:rsid w:val="0081634C"/>
    <w:rsid w:val="008224CC"/>
    <w:rsid w:val="00825D1E"/>
    <w:rsid w:val="00827122"/>
    <w:rsid w:val="008278B5"/>
    <w:rsid w:val="00830E12"/>
    <w:rsid w:val="008338AB"/>
    <w:rsid w:val="00833E3E"/>
    <w:rsid w:val="00835034"/>
    <w:rsid w:val="0083645D"/>
    <w:rsid w:val="00836773"/>
    <w:rsid w:val="008411D4"/>
    <w:rsid w:val="00842E87"/>
    <w:rsid w:val="008433CF"/>
    <w:rsid w:val="008465B1"/>
    <w:rsid w:val="00847F81"/>
    <w:rsid w:val="008508D2"/>
    <w:rsid w:val="0085624A"/>
    <w:rsid w:val="00862A1A"/>
    <w:rsid w:val="0086381C"/>
    <w:rsid w:val="0087132A"/>
    <w:rsid w:val="00874259"/>
    <w:rsid w:val="00874325"/>
    <w:rsid w:val="00875317"/>
    <w:rsid w:val="00875F14"/>
    <w:rsid w:val="0087612C"/>
    <w:rsid w:val="00876EB4"/>
    <w:rsid w:val="008803FF"/>
    <w:rsid w:val="0088362B"/>
    <w:rsid w:val="00887D77"/>
    <w:rsid w:val="008900B4"/>
    <w:rsid w:val="00890182"/>
    <w:rsid w:val="00890AB7"/>
    <w:rsid w:val="0089336C"/>
    <w:rsid w:val="008944A9"/>
    <w:rsid w:val="008951ED"/>
    <w:rsid w:val="008958CB"/>
    <w:rsid w:val="008978A8"/>
    <w:rsid w:val="008A0281"/>
    <w:rsid w:val="008A395C"/>
    <w:rsid w:val="008A64FC"/>
    <w:rsid w:val="008A653F"/>
    <w:rsid w:val="008A6F6A"/>
    <w:rsid w:val="008B4ED1"/>
    <w:rsid w:val="008B737F"/>
    <w:rsid w:val="008C342D"/>
    <w:rsid w:val="008C4161"/>
    <w:rsid w:val="008C631B"/>
    <w:rsid w:val="008D101B"/>
    <w:rsid w:val="008D594E"/>
    <w:rsid w:val="008D7282"/>
    <w:rsid w:val="008E1B17"/>
    <w:rsid w:val="008F0B65"/>
    <w:rsid w:val="008F1408"/>
    <w:rsid w:val="008F3EE2"/>
    <w:rsid w:val="008F457E"/>
    <w:rsid w:val="00901F6B"/>
    <w:rsid w:val="00903307"/>
    <w:rsid w:val="00907BFB"/>
    <w:rsid w:val="00910B04"/>
    <w:rsid w:val="00911A63"/>
    <w:rsid w:val="00913A95"/>
    <w:rsid w:val="00913D57"/>
    <w:rsid w:val="009202C3"/>
    <w:rsid w:val="00921AB5"/>
    <w:rsid w:val="00925A15"/>
    <w:rsid w:val="009271D3"/>
    <w:rsid w:val="00927EF3"/>
    <w:rsid w:val="009313E5"/>
    <w:rsid w:val="00933A1D"/>
    <w:rsid w:val="00934D6D"/>
    <w:rsid w:val="0093746F"/>
    <w:rsid w:val="00937C01"/>
    <w:rsid w:val="00942818"/>
    <w:rsid w:val="0094418D"/>
    <w:rsid w:val="00944AAE"/>
    <w:rsid w:val="00946B2A"/>
    <w:rsid w:val="00946D2D"/>
    <w:rsid w:val="00950B2B"/>
    <w:rsid w:val="00951BD5"/>
    <w:rsid w:val="00952E5B"/>
    <w:rsid w:val="009552CF"/>
    <w:rsid w:val="009614C1"/>
    <w:rsid w:val="00964BE1"/>
    <w:rsid w:val="0096797F"/>
    <w:rsid w:val="00972F04"/>
    <w:rsid w:val="00975087"/>
    <w:rsid w:val="00982450"/>
    <w:rsid w:val="009864E3"/>
    <w:rsid w:val="00994821"/>
    <w:rsid w:val="00996CC8"/>
    <w:rsid w:val="009A1541"/>
    <w:rsid w:val="009A17D2"/>
    <w:rsid w:val="009A31C4"/>
    <w:rsid w:val="009A39D8"/>
    <w:rsid w:val="009A4730"/>
    <w:rsid w:val="009A4A89"/>
    <w:rsid w:val="009A73C8"/>
    <w:rsid w:val="009B0EF4"/>
    <w:rsid w:val="009B1762"/>
    <w:rsid w:val="009B1843"/>
    <w:rsid w:val="009B2852"/>
    <w:rsid w:val="009B31F2"/>
    <w:rsid w:val="009B421F"/>
    <w:rsid w:val="009B426D"/>
    <w:rsid w:val="009B61E7"/>
    <w:rsid w:val="009B674E"/>
    <w:rsid w:val="009B7901"/>
    <w:rsid w:val="009C3452"/>
    <w:rsid w:val="009D0298"/>
    <w:rsid w:val="009D4B57"/>
    <w:rsid w:val="009D6F89"/>
    <w:rsid w:val="009D70B9"/>
    <w:rsid w:val="009E7D83"/>
    <w:rsid w:val="009F00C1"/>
    <w:rsid w:val="009F25C5"/>
    <w:rsid w:val="009F365C"/>
    <w:rsid w:val="009F400E"/>
    <w:rsid w:val="009F53AC"/>
    <w:rsid w:val="00A011E7"/>
    <w:rsid w:val="00A02016"/>
    <w:rsid w:val="00A0514D"/>
    <w:rsid w:val="00A05A55"/>
    <w:rsid w:val="00A06251"/>
    <w:rsid w:val="00A065C4"/>
    <w:rsid w:val="00A07CDB"/>
    <w:rsid w:val="00A13D27"/>
    <w:rsid w:val="00A16184"/>
    <w:rsid w:val="00A16D05"/>
    <w:rsid w:val="00A239B1"/>
    <w:rsid w:val="00A25436"/>
    <w:rsid w:val="00A25727"/>
    <w:rsid w:val="00A34DB0"/>
    <w:rsid w:val="00A36D1D"/>
    <w:rsid w:val="00A36F2C"/>
    <w:rsid w:val="00A45C1C"/>
    <w:rsid w:val="00A47F56"/>
    <w:rsid w:val="00A505A2"/>
    <w:rsid w:val="00A52330"/>
    <w:rsid w:val="00A534EE"/>
    <w:rsid w:val="00A666B5"/>
    <w:rsid w:val="00A6755B"/>
    <w:rsid w:val="00A677F6"/>
    <w:rsid w:val="00A67E47"/>
    <w:rsid w:val="00A71EB2"/>
    <w:rsid w:val="00A8610E"/>
    <w:rsid w:val="00A87EB1"/>
    <w:rsid w:val="00A93C22"/>
    <w:rsid w:val="00AA0B34"/>
    <w:rsid w:val="00AA2E60"/>
    <w:rsid w:val="00AA68EF"/>
    <w:rsid w:val="00AA73E6"/>
    <w:rsid w:val="00AB66D0"/>
    <w:rsid w:val="00AC0A8C"/>
    <w:rsid w:val="00AC1A3A"/>
    <w:rsid w:val="00AC2E97"/>
    <w:rsid w:val="00AC6A8A"/>
    <w:rsid w:val="00AD0246"/>
    <w:rsid w:val="00AD1099"/>
    <w:rsid w:val="00AD195A"/>
    <w:rsid w:val="00AD2D7A"/>
    <w:rsid w:val="00AD4683"/>
    <w:rsid w:val="00AD56FA"/>
    <w:rsid w:val="00AE04A5"/>
    <w:rsid w:val="00AE116F"/>
    <w:rsid w:val="00AE18D3"/>
    <w:rsid w:val="00AE1F40"/>
    <w:rsid w:val="00AE3029"/>
    <w:rsid w:val="00AE3053"/>
    <w:rsid w:val="00AF1C5E"/>
    <w:rsid w:val="00AF4866"/>
    <w:rsid w:val="00AF5881"/>
    <w:rsid w:val="00AF59CC"/>
    <w:rsid w:val="00AF7C1C"/>
    <w:rsid w:val="00B000CB"/>
    <w:rsid w:val="00B007FD"/>
    <w:rsid w:val="00B03EE8"/>
    <w:rsid w:val="00B04800"/>
    <w:rsid w:val="00B104F1"/>
    <w:rsid w:val="00B11268"/>
    <w:rsid w:val="00B11B4E"/>
    <w:rsid w:val="00B13934"/>
    <w:rsid w:val="00B16391"/>
    <w:rsid w:val="00B16D34"/>
    <w:rsid w:val="00B21F92"/>
    <w:rsid w:val="00B2360A"/>
    <w:rsid w:val="00B24FCC"/>
    <w:rsid w:val="00B25718"/>
    <w:rsid w:val="00B306F4"/>
    <w:rsid w:val="00B34E95"/>
    <w:rsid w:val="00B36D86"/>
    <w:rsid w:val="00B36FBE"/>
    <w:rsid w:val="00B40559"/>
    <w:rsid w:val="00B418D1"/>
    <w:rsid w:val="00B41BDC"/>
    <w:rsid w:val="00B43B58"/>
    <w:rsid w:val="00B507F9"/>
    <w:rsid w:val="00B51038"/>
    <w:rsid w:val="00B5155E"/>
    <w:rsid w:val="00B54F90"/>
    <w:rsid w:val="00B57D4C"/>
    <w:rsid w:val="00B60801"/>
    <w:rsid w:val="00B612DA"/>
    <w:rsid w:val="00B6434A"/>
    <w:rsid w:val="00B67751"/>
    <w:rsid w:val="00B73007"/>
    <w:rsid w:val="00B73BD6"/>
    <w:rsid w:val="00B74133"/>
    <w:rsid w:val="00B77E82"/>
    <w:rsid w:val="00B8719C"/>
    <w:rsid w:val="00B91FDE"/>
    <w:rsid w:val="00B96598"/>
    <w:rsid w:val="00BA40A0"/>
    <w:rsid w:val="00BA76ED"/>
    <w:rsid w:val="00BB0247"/>
    <w:rsid w:val="00BB196E"/>
    <w:rsid w:val="00BB27F6"/>
    <w:rsid w:val="00BC0D6B"/>
    <w:rsid w:val="00BC13EF"/>
    <w:rsid w:val="00BC1ABC"/>
    <w:rsid w:val="00BC33D3"/>
    <w:rsid w:val="00BC4A33"/>
    <w:rsid w:val="00BC4F8F"/>
    <w:rsid w:val="00BC6852"/>
    <w:rsid w:val="00BC6C61"/>
    <w:rsid w:val="00BD3397"/>
    <w:rsid w:val="00BD3898"/>
    <w:rsid w:val="00BD3EED"/>
    <w:rsid w:val="00BD4427"/>
    <w:rsid w:val="00BE1B6C"/>
    <w:rsid w:val="00BE4AD1"/>
    <w:rsid w:val="00BE4B6C"/>
    <w:rsid w:val="00BE4F9A"/>
    <w:rsid w:val="00BE6351"/>
    <w:rsid w:val="00BE7192"/>
    <w:rsid w:val="00BF0CA0"/>
    <w:rsid w:val="00BF278F"/>
    <w:rsid w:val="00BF39C5"/>
    <w:rsid w:val="00BF3C64"/>
    <w:rsid w:val="00C002C6"/>
    <w:rsid w:val="00C03393"/>
    <w:rsid w:val="00C062B8"/>
    <w:rsid w:val="00C0668B"/>
    <w:rsid w:val="00C07E74"/>
    <w:rsid w:val="00C1145E"/>
    <w:rsid w:val="00C114E3"/>
    <w:rsid w:val="00C1282D"/>
    <w:rsid w:val="00C12F44"/>
    <w:rsid w:val="00C13C9D"/>
    <w:rsid w:val="00C1485C"/>
    <w:rsid w:val="00C14D0F"/>
    <w:rsid w:val="00C154C9"/>
    <w:rsid w:val="00C159DB"/>
    <w:rsid w:val="00C162D1"/>
    <w:rsid w:val="00C2070F"/>
    <w:rsid w:val="00C2141B"/>
    <w:rsid w:val="00C225A8"/>
    <w:rsid w:val="00C251DD"/>
    <w:rsid w:val="00C26139"/>
    <w:rsid w:val="00C428C4"/>
    <w:rsid w:val="00C42C77"/>
    <w:rsid w:val="00C4407B"/>
    <w:rsid w:val="00C45659"/>
    <w:rsid w:val="00C45A68"/>
    <w:rsid w:val="00C47D8F"/>
    <w:rsid w:val="00C5047B"/>
    <w:rsid w:val="00C5385D"/>
    <w:rsid w:val="00C60341"/>
    <w:rsid w:val="00C60388"/>
    <w:rsid w:val="00C6054D"/>
    <w:rsid w:val="00C62E13"/>
    <w:rsid w:val="00C74597"/>
    <w:rsid w:val="00C746FC"/>
    <w:rsid w:val="00C755F5"/>
    <w:rsid w:val="00C772F4"/>
    <w:rsid w:val="00C77360"/>
    <w:rsid w:val="00C774AC"/>
    <w:rsid w:val="00C86BBD"/>
    <w:rsid w:val="00C92703"/>
    <w:rsid w:val="00C928B2"/>
    <w:rsid w:val="00C92C66"/>
    <w:rsid w:val="00C944B4"/>
    <w:rsid w:val="00C97D77"/>
    <w:rsid w:val="00CA5D2A"/>
    <w:rsid w:val="00CA6BDA"/>
    <w:rsid w:val="00CA7FD4"/>
    <w:rsid w:val="00CB000F"/>
    <w:rsid w:val="00CB1367"/>
    <w:rsid w:val="00CB1DDD"/>
    <w:rsid w:val="00CB6337"/>
    <w:rsid w:val="00CC0673"/>
    <w:rsid w:val="00CC24A5"/>
    <w:rsid w:val="00CC25FF"/>
    <w:rsid w:val="00CC2D83"/>
    <w:rsid w:val="00CC2F88"/>
    <w:rsid w:val="00CC3FAF"/>
    <w:rsid w:val="00CC7B51"/>
    <w:rsid w:val="00CD2396"/>
    <w:rsid w:val="00CD372C"/>
    <w:rsid w:val="00CE037C"/>
    <w:rsid w:val="00CE11C3"/>
    <w:rsid w:val="00CE1CFA"/>
    <w:rsid w:val="00CE2E5D"/>
    <w:rsid w:val="00CE3AB8"/>
    <w:rsid w:val="00CE5E8C"/>
    <w:rsid w:val="00CE61FC"/>
    <w:rsid w:val="00CE6D48"/>
    <w:rsid w:val="00CF0760"/>
    <w:rsid w:val="00CF10F9"/>
    <w:rsid w:val="00CF123A"/>
    <w:rsid w:val="00CF1ED2"/>
    <w:rsid w:val="00CF2EFA"/>
    <w:rsid w:val="00CF3307"/>
    <w:rsid w:val="00CF7CE6"/>
    <w:rsid w:val="00D00DC5"/>
    <w:rsid w:val="00D03A74"/>
    <w:rsid w:val="00D04BB2"/>
    <w:rsid w:val="00D078BF"/>
    <w:rsid w:val="00D13569"/>
    <w:rsid w:val="00D24AF1"/>
    <w:rsid w:val="00D30872"/>
    <w:rsid w:val="00D32BD3"/>
    <w:rsid w:val="00D3505F"/>
    <w:rsid w:val="00D368E2"/>
    <w:rsid w:val="00D37114"/>
    <w:rsid w:val="00D40180"/>
    <w:rsid w:val="00D40999"/>
    <w:rsid w:val="00D4236E"/>
    <w:rsid w:val="00D45023"/>
    <w:rsid w:val="00D45930"/>
    <w:rsid w:val="00D46361"/>
    <w:rsid w:val="00D50820"/>
    <w:rsid w:val="00D512AB"/>
    <w:rsid w:val="00D519E1"/>
    <w:rsid w:val="00D522B0"/>
    <w:rsid w:val="00D55009"/>
    <w:rsid w:val="00D5597D"/>
    <w:rsid w:val="00D566F1"/>
    <w:rsid w:val="00D60B45"/>
    <w:rsid w:val="00D634BE"/>
    <w:rsid w:val="00D646B5"/>
    <w:rsid w:val="00D65BF4"/>
    <w:rsid w:val="00D67DC4"/>
    <w:rsid w:val="00D705AF"/>
    <w:rsid w:val="00D748D2"/>
    <w:rsid w:val="00D75CD2"/>
    <w:rsid w:val="00D76CED"/>
    <w:rsid w:val="00D805D2"/>
    <w:rsid w:val="00D83218"/>
    <w:rsid w:val="00D84AF0"/>
    <w:rsid w:val="00D87D4F"/>
    <w:rsid w:val="00D9185B"/>
    <w:rsid w:val="00D91BAE"/>
    <w:rsid w:val="00D94B49"/>
    <w:rsid w:val="00D94FB6"/>
    <w:rsid w:val="00DA33EA"/>
    <w:rsid w:val="00DA3C29"/>
    <w:rsid w:val="00DB0B11"/>
    <w:rsid w:val="00DB10AF"/>
    <w:rsid w:val="00DB307C"/>
    <w:rsid w:val="00DB5275"/>
    <w:rsid w:val="00DB57ED"/>
    <w:rsid w:val="00DB6235"/>
    <w:rsid w:val="00DC0802"/>
    <w:rsid w:val="00DC4BFF"/>
    <w:rsid w:val="00DC7B0A"/>
    <w:rsid w:val="00DD08DB"/>
    <w:rsid w:val="00DD0DD3"/>
    <w:rsid w:val="00DD1DCF"/>
    <w:rsid w:val="00DD7C68"/>
    <w:rsid w:val="00DE1644"/>
    <w:rsid w:val="00DE18D9"/>
    <w:rsid w:val="00DE4C01"/>
    <w:rsid w:val="00DF0FED"/>
    <w:rsid w:val="00DF294E"/>
    <w:rsid w:val="00DF4E2A"/>
    <w:rsid w:val="00DF5D1E"/>
    <w:rsid w:val="00DF689E"/>
    <w:rsid w:val="00DF787D"/>
    <w:rsid w:val="00E01376"/>
    <w:rsid w:val="00E01E68"/>
    <w:rsid w:val="00E02499"/>
    <w:rsid w:val="00E036A9"/>
    <w:rsid w:val="00E038F1"/>
    <w:rsid w:val="00E04380"/>
    <w:rsid w:val="00E06320"/>
    <w:rsid w:val="00E10E83"/>
    <w:rsid w:val="00E11559"/>
    <w:rsid w:val="00E133FF"/>
    <w:rsid w:val="00E13BD9"/>
    <w:rsid w:val="00E14797"/>
    <w:rsid w:val="00E1513F"/>
    <w:rsid w:val="00E1781C"/>
    <w:rsid w:val="00E17A6C"/>
    <w:rsid w:val="00E226BF"/>
    <w:rsid w:val="00E279F2"/>
    <w:rsid w:val="00E27F58"/>
    <w:rsid w:val="00E30E4A"/>
    <w:rsid w:val="00E34542"/>
    <w:rsid w:val="00E34B7A"/>
    <w:rsid w:val="00E35877"/>
    <w:rsid w:val="00E372EF"/>
    <w:rsid w:val="00E40925"/>
    <w:rsid w:val="00E41DE1"/>
    <w:rsid w:val="00E43403"/>
    <w:rsid w:val="00E43FC9"/>
    <w:rsid w:val="00E44D71"/>
    <w:rsid w:val="00E469C9"/>
    <w:rsid w:val="00E474F7"/>
    <w:rsid w:val="00E47D5D"/>
    <w:rsid w:val="00E508B3"/>
    <w:rsid w:val="00E513D9"/>
    <w:rsid w:val="00E54170"/>
    <w:rsid w:val="00E555A9"/>
    <w:rsid w:val="00E56E9C"/>
    <w:rsid w:val="00E618E0"/>
    <w:rsid w:val="00E64569"/>
    <w:rsid w:val="00E655A0"/>
    <w:rsid w:val="00E6786E"/>
    <w:rsid w:val="00E67C92"/>
    <w:rsid w:val="00E7138E"/>
    <w:rsid w:val="00E72652"/>
    <w:rsid w:val="00E739BE"/>
    <w:rsid w:val="00E740B2"/>
    <w:rsid w:val="00E749E3"/>
    <w:rsid w:val="00E76812"/>
    <w:rsid w:val="00E7711D"/>
    <w:rsid w:val="00E80479"/>
    <w:rsid w:val="00E84384"/>
    <w:rsid w:val="00E87789"/>
    <w:rsid w:val="00E90C75"/>
    <w:rsid w:val="00E91090"/>
    <w:rsid w:val="00E9124A"/>
    <w:rsid w:val="00E912C7"/>
    <w:rsid w:val="00E91318"/>
    <w:rsid w:val="00E9235F"/>
    <w:rsid w:val="00E927EC"/>
    <w:rsid w:val="00E928A1"/>
    <w:rsid w:val="00E9640A"/>
    <w:rsid w:val="00E97663"/>
    <w:rsid w:val="00E97CA4"/>
    <w:rsid w:val="00E97E88"/>
    <w:rsid w:val="00EA0BDF"/>
    <w:rsid w:val="00EA1B86"/>
    <w:rsid w:val="00EA4BE9"/>
    <w:rsid w:val="00EA5595"/>
    <w:rsid w:val="00EA6D75"/>
    <w:rsid w:val="00EA7111"/>
    <w:rsid w:val="00EA7EDF"/>
    <w:rsid w:val="00EB0311"/>
    <w:rsid w:val="00EB7C07"/>
    <w:rsid w:val="00EC323E"/>
    <w:rsid w:val="00EC38FC"/>
    <w:rsid w:val="00EC5227"/>
    <w:rsid w:val="00EC56E0"/>
    <w:rsid w:val="00EC5F18"/>
    <w:rsid w:val="00ED159F"/>
    <w:rsid w:val="00ED50B0"/>
    <w:rsid w:val="00ED7904"/>
    <w:rsid w:val="00EE39FC"/>
    <w:rsid w:val="00EE50E4"/>
    <w:rsid w:val="00EF2C28"/>
    <w:rsid w:val="00EF3284"/>
    <w:rsid w:val="00EF36BF"/>
    <w:rsid w:val="00EF3CCB"/>
    <w:rsid w:val="00EF7979"/>
    <w:rsid w:val="00F00C17"/>
    <w:rsid w:val="00F0194A"/>
    <w:rsid w:val="00F02567"/>
    <w:rsid w:val="00F034A9"/>
    <w:rsid w:val="00F05B59"/>
    <w:rsid w:val="00F06A86"/>
    <w:rsid w:val="00F0776B"/>
    <w:rsid w:val="00F07E43"/>
    <w:rsid w:val="00F14488"/>
    <w:rsid w:val="00F14DAA"/>
    <w:rsid w:val="00F17BE8"/>
    <w:rsid w:val="00F21886"/>
    <w:rsid w:val="00F22A79"/>
    <w:rsid w:val="00F2371B"/>
    <w:rsid w:val="00F2741E"/>
    <w:rsid w:val="00F3068D"/>
    <w:rsid w:val="00F35682"/>
    <w:rsid w:val="00F36581"/>
    <w:rsid w:val="00F37FCF"/>
    <w:rsid w:val="00F41CE1"/>
    <w:rsid w:val="00F43E4D"/>
    <w:rsid w:val="00F4556B"/>
    <w:rsid w:val="00F46C40"/>
    <w:rsid w:val="00F50E01"/>
    <w:rsid w:val="00F52E04"/>
    <w:rsid w:val="00F53B4A"/>
    <w:rsid w:val="00F548A8"/>
    <w:rsid w:val="00F723FD"/>
    <w:rsid w:val="00F7367E"/>
    <w:rsid w:val="00F738F4"/>
    <w:rsid w:val="00F75D6C"/>
    <w:rsid w:val="00F833BF"/>
    <w:rsid w:val="00F842A5"/>
    <w:rsid w:val="00F914A6"/>
    <w:rsid w:val="00F91670"/>
    <w:rsid w:val="00F92AC5"/>
    <w:rsid w:val="00F953E9"/>
    <w:rsid w:val="00FA0092"/>
    <w:rsid w:val="00FA07AE"/>
    <w:rsid w:val="00FA3538"/>
    <w:rsid w:val="00FA35CE"/>
    <w:rsid w:val="00FA3E78"/>
    <w:rsid w:val="00FA5AF7"/>
    <w:rsid w:val="00FB0788"/>
    <w:rsid w:val="00FB2992"/>
    <w:rsid w:val="00FB2DC8"/>
    <w:rsid w:val="00FB4B9B"/>
    <w:rsid w:val="00FB6025"/>
    <w:rsid w:val="00FB6DF7"/>
    <w:rsid w:val="00FC1C36"/>
    <w:rsid w:val="00FC4CF0"/>
    <w:rsid w:val="00FD5945"/>
    <w:rsid w:val="00FD76A2"/>
    <w:rsid w:val="00FD7EB8"/>
    <w:rsid w:val="00FE0DDF"/>
    <w:rsid w:val="00FE158F"/>
    <w:rsid w:val="00FE1B70"/>
    <w:rsid w:val="00FE2A27"/>
    <w:rsid w:val="00FF10FA"/>
    <w:rsid w:val="00FF12FD"/>
    <w:rsid w:val="00FF71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88C"/>
    <w:pPr>
      <w:spacing w:before="120" w:after="120"/>
      <w:jc w:val="both"/>
    </w:pPr>
    <w:rPr>
      <w:rFonts w:ascii="Garamond" w:hAnsi="Garamond"/>
      <w:sz w:val="24"/>
    </w:rPr>
  </w:style>
  <w:style w:type="paragraph" w:styleId="Heading1">
    <w:name w:val="heading 1"/>
    <w:basedOn w:val="Normal"/>
    <w:next w:val="Normal"/>
    <w:link w:val="Heading1Char"/>
    <w:uiPriority w:val="9"/>
    <w:qFormat/>
    <w:rsid w:val="00D40180"/>
    <w:pPr>
      <w:keepNext/>
      <w:numPr>
        <w:numId w:val="1"/>
      </w:numPr>
      <w:spacing w:before="480" w:after="0"/>
      <w:contextualSpacing/>
      <w:outlineLvl w:val="0"/>
    </w:pPr>
    <w:rPr>
      <w:rFonts w:ascii="Arial" w:eastAsiaTheme="majorEastAsia" w:hAnsi="Arial" w:cstheme="majorBidi"/>
      <w:b/>
      <w:bCs/>
      <w:sz w:val="40"/>
      <w:szCs w:val="28"/>
    </w:rPr>
  </w:style>
  <w:style w:type="paragraph" w:styleId="Heading2">
    <w:name w:val="heading 2"/>
    <w:basedOn w:val="Normal"/>
    <w:next w:val="Normal"/>
    <w:link w:val="Heading2Char"/>
    <w:uiPriority w:val="9"/>
    <w:unhideWhenUsed/>
    <w:qFormat/>
    <w:rsid w:val="00D40180"/>
    <w:pPr>
      <w:keepNext/>
      <w:numPr>
        <w:ilvl w:val="1"/>
        <w:numId w:val="1"/>
      </w:numPr>
      <w:spacing w:before="200" w:after="0"/>
      <w:outlineLvl w:val="1"/>
    </w:pPr>
    <w:rPr>
      <w:rFonts w:ascii="Arial Black" w:eastAsiaTheme="majorEastAsia" w:hAnsi="Arial Black" w:cstheme="majorBidi"/>
      <w:bCs/>
      <w:szCs w:val="26"/>
      <w:lang w:val="fr-FR"/>
    </w:rPr>
  </w:style>
  <w:style w:type="paragraph" w:styleId="Heading3">
    <w:name w:val="heading 3"/>
    <w:basedOn w:val="Normal"/>
    <w:next w:val="Normal"/>
    <w:link w:val="Heading3Char"/>
    <w:uiPriority w:val="9"/>
    <w:unhideWhenUsed/>
    <w:qFormat/>
    <w:rsid w:val="00D40180"/>
    <w:pPr>
      <w:keepNext/>
      <w:numPr>
        <w:ilvl w:val="2"/>
        <w:numId w:val="1"/>
      </w:numPr>
      <w:spacing w:before="200" w:after="0" w:line="271" w:lineRule="auto"/>
      <w:outlineLvl w:val="2"/>
    </w:pPr>
    <w:rPr>
      <w:rFonts w:ascii="Arial" w:eastAsiaTheme="majorEastAsia" w:hAnsi="Arial" w:cstheme="majorBidi"/>
      <w:b/>
      <w:bCs/>
    </w:rPr>
  </w:style>
  <w:style w:type="paragraph" w:styleId="Heading4">
    <w:name w:val="heading 4"/>
    <w:basedOn w:val="Normal"/>
    <w:next w:val="Normal"/>
    <w:link w:val="Heading4Char"/>
    <w:uiPriority w:val="9"/>
    <w:unhideWhenUsed/>
    <w:qFormat/>
    <w:rsid w:val="00E44D71"/>
    <w:pPr>
      <w:numPr>
        <w:ilvl w:val="3"/>
        <w:numId w:val="1"/>
      </w:numPr>
      <w:tabs>
        <w:tab w:val="left" w:pos="993"/>
      </w:tabs>
      <w:spacing w:before="200" w:after="0"/>
      <w:outlineLvl w:val="3"/>
    </w:pPr>
    <w:rPr>
      <w:rFonts w:ascii="Arial" w:eastAsiaTheme="majorEastAsia" w:hAnsi="Arial" w:cstheme="majorBidi"/>
      <w:bCs/>
      <w:i/>
      <w:iCs/>
      <w:lang w:val="fr-FR"/>
    </w:rPr>
  </w:style>
  <w:style w:type="paragraph" w:styleId="Heading5">
    <w:name w:val="heading 5"/>
    <w:basedOn w:val="Normal"/>
    <w:next w:val="Normal"/>
    <w:link w:val="Heading5Char"/>
    <w:uiPriority w:val="9"/>
    <w:semiHidden/>
    <w:unhideWhenUsed/>
    <w:qFormat/>
    <w:rsid w:val="005A5854"/>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A5854"/>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A5854"/>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A5854"/>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A5854"/>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180"/>
    <w:rPr>
      <w:rFonts w:ascii="Arial" w:eastAsiaTheme="majorEastAsia" w:hAnsi="Arial" w:cstheme="majorBidi"/>
      <w:b/>
      <w:bCs/>
      <w:sz w:val="40"/>
      <w:szCs w:val="28"/>
    </w:rPr>
  </w:style>
  <w:style w:type="character" w:customStyle="1" w:styleId="Heading2Char">
    <w:name w:val="Heading 2 Char"/>
    <w:basedOn w:val="DefaultParagraphFont"/>
    <w:link w:val="Heading2"/>
    <w:uiPriority w:val="9"/>
    <w:rsid w:val="00D40180"/>
    <w:rPr>
      <w:rFonts w:ascii="Arial Black" w:eastAsiaTheme="majorEastAsia" w:hAnsi="Arial Black" w:cstheme="majorBidi"/>
      <w:bCs/>
      <w:sz w:val="24"/>
      <w:szCs w:val="26"/>
      <w:lang w:val="fr-FR"/>
    </w:rPr>
  </w:style>
  <w:style w:type="character" w:customStyle="1" w:styleId="Heading3Char">
    <w:name w:val="Heading 3 Char"/>
    <w:basedOn w:val="DefaultParagraphFont"/>
    <w:link w:val="Heading3"/>
    <w:uiPriority w:val="9"/>
    <w:rsid w:val="00D40180"/>
    <w:rPr>
      <w:rFonts w:ascii="Arial" w:eastAsiaTheme="majorEastAsia" w:hAnsi="Arial" w:cstheme="majorBidi"/>
      <w:b/>
      <w:bCs/>
      <w:sz w:val="24"/>
    </w:rPr>
  </w:style>
  <w:style w:type="character" w:customStyle="1" w:styleId="Heading4Char">
    <w:name w:val="Heading 4 Char"/>
    <w:basedOn w:val="DefaultParagraphFont"/>
    <w:link w:val="Heading4"/>
    <w:uiPriority w:val="9"/>
    <w:rsid w:val="00E44D71"/>
    <w:rPr>
      <w:rFonts w:ascii="Arial" w:eastAsiaTheme="majorEastAsia" w:hAnsi="Arial" w:cstheme="majorBidi"/>
      <w:bCs/>
      <w:i/>
      <w:iCs/>
      <w:sz w:val="24"/>
      <w:lang w:val="fr-FR"/>
    </w:rPr>
  </w:style>
  <w:style w:type="character" w:customStyle="1" w:styleId="Heading5Char">
    <w:name w:val="Heading 5 Char"/>
    <w:basedOn w:val="DefaultParagraphFont"/>
    <w:link w:val="Heading5"/>
    <w:uiPriority w:val="9"/>
    <w:semiHidden/>
    <w:rsid w:val="005A5854"/>
    <w:rPr>
      <w:rFonts w:asciiTheme="majorHAnsi" w:eastAsiaTheme="majorEastAsia" w:hAnsiTheme="majorHAnsi" w:cstheme="majorBidi"/>
      <w:b/>
      <w:bCs/>
      <w:color w:val="7F7F7F" w:themeColor="text1" w:themeTint="80"/>
      <w:sz w:val="24"/>
    </w:rPr>
  </w:style>
  <w:style w:type="character" w:customStyle="1" w:styleId="Heading6Char">
    <w:name w:val="Heading 6 Char"/>
    <w:basedOn w:val="DefaultParagraphFont"/>
    <w:link w:val="Heading6"/>
    <w:uiPriority w:val="9"/>
    <w:semiHidden/>
    <w:rsid w:val="005A5854"/>
    <w:rPr>
      <w:rFonts w:asciiTheme="majorHAnsi" w:eastAsiaTheme="majorEastAsia" w:hAnsiTheme="majorHAnsi" w:cstheme="majorBidi"/>
      <w:b/>
      <w:bCs/>
      <w:i/>
      <w:iCs/>
      <w:color w:val="7F7F7F" w:themeColor="text1" w:themeTint="80"/>
      <w:sz w:val="24"/>
    </w:rPr>
  </w:style>
  <w:style w:type="character" w:customStyle="1" w:styleId="Heading7Char">
    <w:name w:val="Heading 7 Char"/>
    <w:basedOn w:val="DefaultParagraphFont"/>
    <w:link w:val="Heading7"/>
    <w:uiPriority w:val="9"/>
    <w:semiHidden/>
    <w:rsid w:val="005A5854"/>
    <w:rPr>
      <w:rFonts w:asciiTheme="majorHAnsi" w:eastAsiaTheme="majorEastAsia" w:hAnsiTheme="majorHAnsi" w:cstheme="majorBidi"/>
      <w:i/>
      <w:iCs/>
      <w:sz w:val="24"/>
    </w:rPr>
  </w:style>
  <w:style w:type="character" w:customStyle="1" w:styleId="Heading8Char">
    <w:name w:val="Heading 8 Char"/>
    <w:basedOn w:val="DefaultParagraphFont"/>
    <w:link w:val="Heading8"/>
    <w:uiPriority w:val="9"/>
    <w:semiHidden/>
    <w:rsid w:val="005A585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A5854"/>
    <w:rPr>
      <w:rFonts w:asciiTheme="majorHAnsi" w:eastAsiaTheme="majorEastAsia" w:hAnsiTheme="majorHAnsi" w:cstheme="majorBidi"/>
      <w:i/>
      <w:iCs/>
      <w:spacing w:val="5"/>
      <w:sz w:val="20"/>
      <w:szCs w:val="20"/>
    </w:rPr>
  </w:style>
  <w:style w:type="table" w:styleId="TableGrid">
    <w:name w:val="Table Grid"/>
    <w:basedOn w:val="TableNormal"/>
    <w:rsid w:val="003478D2"/>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3478D2"/>
  </w:style>
  <w:style w:type="character" w:customStyle="1" w:styleId="BodyTextChar">
    <w:name w:val="Body Text Char"/>
    <w:basedOn w:val="DefaultParagraphFont"/>
    <w:link w:val="BodyText"/>
    <w:rsid w:val="003478D2"/>
    <w:rPr>
      <w:rFonts w:ascii="Times New Roman" w:eastAsia="Times New Roman" w:hAnsi="Times New Roman" w:cs="Times New Roman"/>
      <w:sz w:val="24"/>
      <w:szCs w:val="24"/>
      <w:lang w:val="en-US"/>
    </w:rPr>
  </w:style>
  <w:style w:type="paragraph" w:customStyle="1" w:styleId="msoaddress">
    <w:name w:val="msoaddress"/>
    <w:rsid w:val="003478D2"/>
    <w:rPr>
      <w:rFonts w:ascii="Franklin Gothic Medium Cond" w:eastAsia="Times New Roman" w:hAnsi="Times New Roman" w:cs="Times New Roman"/>
      <w:color w:val="000000"/>
      <w:kern w:val="28"/>
      <w:sz w:val="14"/>
      <w:szCs w:val="14"/>
      <w:lang w:eastAsia="fr-FR"/>
    </w:rPr>
  </w:style>
  <w:style w:type="paragraph" w:styleId="BalloonText">
    <w:name w:val="Balloon Text"/>
    <w:basedOn w:val="Normal"/>
    <w:link w:val="BalloonTextChar"/>
    <w:uiPriority w:val="99"/>
    <w:semiHidden/>
    <w:unhideWhenUsed/>
    <w:rsid w:val="003478D2"/>
    <w:rPr>
      <w:rFonts w:ascii="Tahoma" w:hAnsi="Tahoma" w:cs="Tahoma"/>
      <w:sz w:val="16"/>
      <w:szCs w:val="16"/>
    </w:rPr>
  </w:style>
  <w:style w:type="character" w:customStyle="1" w:styleId="BalloonTextChar">
    <w:name w:val="Balloon Text Char"/>
    <w:basedOn w:val="DefaultParagraphFont"/>
    <w:link w:val="BalloonText"/>
    <w:uiPriority w:val="99"/>
    <w:semiHidden/>
    <w:rsid w:val="003478D2"/>
    <w:rPr>
      <w:rFonts w:ascii="Tahoma" w:eastAsia="Times New Roman" w:hAnsi="Tahoma" w:cs="Tahoma"/>
      <w:sz w:val="16"/>
      <w:szCs w:val="16"/>
      <w:lang w:eastAsia="fr-FR"/>
    </w:rPr>
  </w:style>
  <w:style w:type="paragraph" w:styleId="Caption">
    <w:name w:val="caption"/>
    <w:basedOn w:val="Normal"/>
    <w:next w:val="Normal"/>
    <w:uiPriority w:val="35"/>
    <w:unhideWhenUsed/>
    <w:rsid w:val="005A5854"/>
    <w:rPr>
      <w:b/>
      <w:bCs/>
      <w:sz w:val="18"/>
      <w:szCs w:val="18"/>
    </w:rPr>
  </w:style>
  <w:style w:type="paragraph" w:styleId="Title">
    <w:name w:val="Title"/>
    <w:basedOn w:val="Normal"/>
    <w:next w:val="Normal"/>
    <w:link w:val="TitleChar"/>
    <w:uiPriority w:val="10"/>
    <w:qFormat/>
    <w:rsid w:val="00284987"/>
    <w:pPr>
      <w:pBdr>
        <w:bottom w:val="single" w:sz="4" w:space="1" w:color="auto"/>
      </w:pBdr>
      <w:spacing w:line="360" w:lineRule="auto"/>
      <w:contextualSpacing/>
      <w:jc w:val="center"/>
    </w:pPr>
    <w:rPr>
      <w:rFonts w:asciiTheme="majorHAnsi" w:eastAsiaTheme="majorEastAsia" w:hAnsiTheme="majorHAnsi" w:cstheme="majorBidi"/>
      <w:spacing w:val="5"/>
      <w:sz w:val="52"/>
      <w:szCs w:val="52"/>
      <w:lang w:val="fr-FR"/>
    </w:rPr>
  </w:style>
  <w:style w:type="character" w:customStyle="1" w:styleId="TitleChar">
    <w:name w:val="Title Char"/>
    <w:basedOn w:val="DefaultParagraphFont"/>
    <w:link w:val="Title"/>
    <w:uiPriority w:val="10"/>
    <w:rsid w:val="00284987"/>
    <w:rPr>
      <w:rFonts w:asciiTheme="majorHAnsi" w:eastAsiaTheme="majorEastAsia" w:hAnsiTheme="majorHAnsi" w:cstheme="majorBidi"/>
      <w:spacing w:val="5"/>
      <w:sz w:val="52"/>
      <w:szCs w:val="52"/>
      <w:lang w:val="fr-FR"/>
    </w:rPr>
  </w:style>
  <w:style w:type="paragraph" w:styleId="Subtitle">
    <w:name w:val="Subtitle"/>
    <w:basedOn w:val="Normal"/>
    <w:next w:val="Normal"/>
    <w:link w:val="SubtitleChar"/>
    <w:uiPriority w:val="11"/>
    <w:qFormat/>
    <w:rsid w:val="00CC25FF"/>
    <w:pPr>
      <w:spacing w:before="240"/>
    </w:pPr>
    <w:rPr>
      <w:rFonts w:asciiTheme="majorHAnsi" w:eastAsiaTheme="majorEastAsia" w:hAnsiTheme="majorHAnsi" w:cstheme="majorBidi"/>
      <w:i/>
      <w:iCs/>
      <w:spacing w:val="13"/>
      <w:szCs w:val="24"/>
      <w:lang w:val="fr-FR"/>
    </w:rPr>
  </w:style>
  <w:style w:type="character" w:customStyle="1" w:styleId="SubtitleChar">
    <w:name w:val="Subtitle Char"/>
    <w:basedOn w:val="DefaultParagraphFont"/>
    <w:link w:val="Subtitle"/>
    <w:uiPriority w:val="11"/>
    <w:rsid w:val="00CC25FF"/>
    <w:rPr>
      <w:rFonts w:asciiTheme="majorHAnsi" w:eastAsiaTheme="majorEastAsia" w:hAnsiTheme="majorHAnsi" w:cstheme="majorBidi"/>
      <w:i/>
      <w:iCs/>
      <w:spacing w:val="13"/>
      <w:sz w:val="24"/>
      <w:szCs w:val="24"/>
      <w:lang w:val="fr-FR"/>
    </w:rPr>
  </w:style>
  <w:style w:type="character" w:styleId="Strong">
    <w:name w:val="Strong"/>
    <w:uiPriority w:val="22"/>
    <w:qFormat/>
    <w:rsid w:val="005A5854"/>
    <w:rPr>
      <w:b/>
      <w:bCs/>
    </w:rPr>
  </w:style>
  <w:style w:type="character" w:styleId="Emphasis">
    <w:name w:val="Emphasis"/>
    <w:uiPriority w:val="20"/>
    <w:qFormat/>
    <w:rsid w:val="005A5854"/>
    <w:rPr>
      <w:b/>
      <w:bCs/>
      <w:i/>
      <w:iCs/>
      <w:spacing w:val="10"/>
      <w:bdr w:val="none" w:sz="0" w:space="0" w:color="auto"/>
      <w:shd w:val="clear" w:color="auto" w:fill="auto"/>
    </w:rPr>
  </w:style>
  <w:style w:type="paragraph" w:styleId="NoSpacing">
    <w:name w:val="No Spacing"/>
    <w:basedOn w:val="Normal"/>
    <w:link w:val="NoSpacingChar"/>
    <w:uiPriority w:val="1"/>
    <w:qFormat/>
    <w:rsid w:val="005A5854"/>
    <w:pPr>
      <w:spacing w:after="0" w:line="240" w:lineRule="auto"/>
    </w:pPr>
  </w:style>
  <w:style w:type="character" w:customStyle="1" w:styleId="NoSpacingChar">
    <w:name w:val="No Spacing Char"/>
    <w:basedOn w:val="DefaultParagraphFont"/>
    <w:link w:val="NoSpacing"/>
    <w:uiPriority w:val="1"/>
    <w:rsid w:val="005A5854"/>
  </w:style>
  <w:style w:type="paragraph" w:styleId="ListParagraph">
    <w:name w:val="List Paragraph"/>
    <w:basedOn w:val="Normal"/>
    <w:qFormat/>
    <w:rsid w:val="005A5854"/>
    <w:pPr>
      <w:ind w:left="720"/>
      <w:contextualSpacing/>
    </w:pPr>
  </w:style>
  <w:style w:type="paragraph" w:styleId="Quote">
    <w:name w:val="Quote"/>
    <w:basedOn w:val="Normal"/>
    <w:next w:val="Normal"/>
    <w:link w:val="QuoteChar"/>
    <w:uiPriority w:val="29"/>
    <w:qFormat/>
    <w:rsid w:val="005A5854"/>
    <w:pPr>
      <w:spacing w:before="200" w:after="0"/>
      <w:ind w:left="360" w:right="360"/>
    </w:pPr>
    <w:rPr>
      <w:i/>
      <w:iCs/>
    </w:rPr>
  </w:style>
  <w:style w:type="character" w:customStyle="1" w:styleId="QuoteChar">
    <w:name w:val="Quote Char"/>
    <w:basedOn w:val="DefaultParagraphFont"/>
    <w:link w:val="Quote"/>
    <w:uiPriority w:val="29"/>
    <w:rsid w:val="005A5854"/>
    <w:rPr>
      <w:i/>
      <w:iCs/>
    </w:rPr>
  </w:style>
  <w:style w:type="paragraph" w:styleId="IntenseQuote">
    <w:name w:val="Intense Quote"/>
    <w:basedOn w:val="Normal"/>
    <w:next w:val="Normal"/>
    <w:link w:val="IntenseQuoteChar"/>
    <w:uiPriority w:val="30"/>
    <w:qFormat/>
    <w:rsid w:val="005A5854"/>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5A5854"/>
    <w:rPr>
      <w:b/>
      <w:bCs/>
      <w:i/>
      <w:iCs/>
    </w:rPr>
  </w:style>
  <w:style w:type="character" w:styleId="SubtleEmphasis">
    <w:name w:val="Subtle Emphasis"/>
    <w:uiPriority w:val="19"/>
    <w:qFormat/>
    <w:rsid w:val="005A5854"/>
    <w:rPr>
      <w:i/>
      <w:iCs/>
    </w:rPr>
  </w:style>
  <w:style w:type="character" w:styleId="IntenseEmphasis">
    <w:name w:val="Intense Emphasis"/>
    <w:uiPriority w:val="21"/>
    <w:qFormat/>
    <w:rsid w:val="005A5854"/>
    <w:rPr>
      <w:b/>
      <w:bCs/>
    </w:rPr>
  </w:style>
  <w:style w:type="character" w:styleId="SubtleReference">
    <w:name w:val="Subtle Reference"/>
    <w:uiPriority w:val="31"/>
    <w:qFormat/>
    <w:rsid w:val="005A5854"/>
    <w:rPr>
      <w:smallCaps/>
    </w:rPr>
  </w:style>
  <w:style w:type="character" w:styleId="IntenseReference">
    <w:name w:val="Intense Reference"/>
    <w:uiPriority w:val="32"/>
    <w:qFormat/>
    <w:rsid w:val="005A5854"/>
    <w:rPr>
      <w:smallCaps/>
      <w:spacing w:val="5"/>
      <w:u w:val="single"/>
    </w:rPr>
  </w:style>
  <w:style w:type="character" w:styleId="BookTitle">
    <w:name w:val="Book Title"/>
    <w:uiPriority w:val="33"/>
    <w:qFormat/>
    <w:rsid w:val="005A5854"/>
    <w:rPr>
      <w:i/>
      <w:iCs/>
      <w:smallCaps/>
      <w:spacing w:val="5"/>
    </w:rPr>
  </w:style>
  <w:style w:type="paragraph" w:styleId="TOCHeading">
    <w:name w:val="TOC Heading"/>
    <w:basedOn w:val="Heading1"/>
    <w:next w:val="Normal"/>
    <w:uiPriority w:val="39"/>
    <w:semiHidden/>
    <w:unhideWhenUsed/>
    <w:qFormat/>
    <w:rsid w:val="005A5854"/>
    <w:pPr>
      <w:outlineLvl w:val="9"/>
    </w:pPr>
  </w:style>
  <w:style w:type="paragraph" w:styleId="TOC1">
    <w:name w:val="toc 1"/>
    <w:basedOn w:val="Normal"/>
    <w:next w:val="Normal"/>
    <w:autoRedefine/>
    <w:uiPriority w:val="39"/>
    <w:unhideWhenUsed/>
    <w:rsid w:val="00653BD2"/>
    <w:pPr>
      <w:spacing w:line="240" w:lineRule="auto"/>
    </w:pPr>
    <w:rPr>
      <w:b/>
      <w:caps/>
    </w:rPr>
  </w:style>
  <w:style w:type="paragraph" w:styleId="TOC2">
    <w:name w:val="toc 2"/>
    <w:basedOn w:val="Normal"/>
    <w:next w:val="Normal"/>
    <w:autoRedefine/>
    <w:uiPriority w:val="39"/>
    <w:unhideWhenUsed/>
    <w:rsid w:val="00653BD2"/>
    <w:pPr>
      <w:spacing w:before="0" w:after="0" w:line="240" w:lineRule="auto"/>
      <w:ind w:left="238"/>
    </w:pPr>
    <w:rPr>
      <w:smallCaps/>
    </w:rPr>
  </w:style>
  <w:style w:type="paragraph" w:styleId="TOC3">
    <w:name w:val="toc 3"/>
    <w:basedOn w:val="Normal"/>
    <w:next w:val="Normal"/>
    <w:autoRedefine/>
    <w:uiPriority w:val="39"/>
    <w:unhideWhenUsed/>
    <w:rsid w:val="00653BD2"/>
    <w:pPr>
      <w:spacing w:before="0" w:after="0" w:line="240" w:lineRule="auto"/>
      <w:ind w:left="482"/>
    </w:pPr>
  </w:style>
  <w:style w:type="character" w:styleId="Hyperlink">
    <w:name w:val="Hyperlink"/>
    <w:basedOn w:val="DefaultParagraphFont"/>
    <w:uiPriority w:val="99"/>
    <w:unhideWhenUsed/>
    <w:rsid w:val="00875317"/>
    <w:rPr>
      <w:color w:val="0000FF" w:themeColor="hyperlink"/>
      <w:u w:val="single"/>
    </w:rPr>
  </w:style>
  <w:style w:type="table" w:customStyle="1" w:styleId="Tramemoyenne1-Accent11">
    <w:name w:val="Trame moyenne 1 - Accent 11"/>
    <w:basedOn w:val="TableNormal"/>
    <w:uiPriority w:val="63"/>
    <w:rsid w:val="000C1D5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ableofFigures">
    <w:name w:val="table of figures"/>
    <w:basedOn w:val="Normal"/>
    <w:next w:val="Normal"/>
    <w:uiPriority w:val="99"/>
    <w:unhideWhenUsed/>
    <w:rsid w:val="00483490"/>
    <w:pPr>
      <w:spacing w:after="0"/>
    </w:pPr>
  </w:style>
  <w:style w:type="paragraph" w:styleId="FootnoteText">
    <w:name w:val="footnote text"/>
    <w:basedOn w:val="Normal"/>
    <w:link w:val="FootnoteTextChar"/>
    <w:uiPriority w:val="99"/>
    <w:semiHidden/>
    <w:unhideWhenUsed/>
    <w:rsid w:val="0000422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04223"/>
    <w:rPr>
      <w:rFonts w:ascii="Garamond" w:hAnsi="Garamond"/>
      <w:sz w:val="20"/>
      <w:szCs w:val="20"/>
    </w:rPr>
  </w:style>
  <w:style w:type="character" w:styleId="FootnoteReference">
    <w:name w:val="footnote reference"/>
    <w:basedOn w:val="DefaultParagraphFont"/>
    <w:uiPriority w:val="99"/>
    <w:semiHidden/>
    <w:unhideWhenUsed/>
    <w:rsid w:val="00004223"/>
    <w:rPr>
      <w:vertAlign w:val="superscript"/>
    </w:rPr>
  </w:style>
  <w:style w:type="paragraph" w:styleId="ListBullet">
    <w:name w:val="List Bullet"/>
    <w:basedOn w:val="Normal"/>
    <w:rsid w:val="00465405"/>
    <w:pPr>
      <w:numPr>
        <w:numId w:val="48"/>
      </w:numPr>
      <w:spacing w:before="0" w:after="0" w:line="240" w:lineRule="auto"/>
    </w:pPr>
    <w:rPr>
      <w:rFonts w:eastAsia="Times New Roman" w:cs="Times New Roman"/>
      <w:szCs w:val="20"/>
      <w:lang w:val="fr-BE" w:eastAsia="fr-FR" w:bidi="ar-SA"/>
    </w:rPr>
  </w:style>
  <w:style w:type="paragraph" w:styleId="Header">
    <w:name w:val="header"/>
    <w:basedOn w:val="Normal"/>
    <w:link w:val="HeaderChar"/>
    <w:uiPriority w:val="99"/>
    <w:semiHidden/>
    <w:unhideWhenUsed/>
    <w:rsid w:val="004A2051"/>
    <w:pPr>
      <w:tabs>
        <w:tab w:val="center" w:pos="4536"/>
        <w:tab w:val="right" w:pos="9072"/>
      </w:tabs>
      <w:spacing w:before="0" w:after="0" w:line="240" w:lineRule="auto"/>
    </w:pPr>
  </w:style>
  <w:style w:type="character" w:customStyle="1" w:styleId="HeaderChar">
    <w:name w:val="Header Char"/>
    <w:basedOn w:val="DefaultParagraphFont"/>
    <w:link w:val="Header"/>
    <w:uiPriority w:val="99"/>
    <w:semiHidden/>
    <w:rsid w:val="004A2051"/>
    <w:rPr>
      <w:rFonts w:ascii="Garamond" w:hAnsi="Garamond"/>
      <w:sz w:val="24"/>
    </w:rPr>
  </w:style>
  <w:style w:type="paragraph" w:styleId="Footer">
    <w:name w:val="footer"/>
    <w:basedOn w:val="Normal"/>
    <w:link w:val="FooterChar"/>
    <w:uiPriority w:val="99"/>
    <w:unhideWhenUsed/>
    <w:rsid w:val="004A2051"/>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4A2051"/>
    <w:rPr>
      <w:rFonts w:ascii="Garamond" w:hAnsi="Garamond"/>
      <w:sz w:val="24"/>
    </w:rPr>
  </w:style>
  <w:style w:type="table" w:customStyle="1" w:styleId="Trameclaire-Accent11">
    <w:name w:val="Trame claire - Accent 11"/>
    <w:basedOn w:val="TableNormal"/>
    <w:uiPriority w:val="60"/>
    <w:rsid w:val="004D10F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88C"/>
    <w:pPr>
      <w:spacing w:before="120" w:after="120"/>
      <w:jc w:val="both"/>
    </w:pPr>
    <w:rPr>
      <w:rFonts w:ascii="Garamond" w:hAnsi="Garamond"/>
      <w:sz w:val="24"/>
    </w:rPr>
  </w:style>
  <w:style w:type="paragraph" w:styleId="Heading1">
    <w:name w:val="heading 1"/>
    <w:basedOn w:val="Normal"/>
    <w:next w:val="Normal"/>
    <w:link w:val="Heading1Char"/>
    <w:uiPriority w:val="9"/>
    <w:qFormat/>
    <w:rsid w:val="00D40180"/>
    <w:pPr>
      <w:keepNext/>
      <w:numPr>
        <w:numId w:val="1"/>
      </w:numPr>
      <w:spacing w:before="480" w:after="0"/>
      <w:contextualSpacing/>
      <w:outlineLvl w:val="0"/>
    </w:pPr>
    <w:rPr>
      <w:rFonts w:ascii="Arial" w:eastAsiaTheme="majorEastAsia" w:hAnsi="Arial" w:cstheme="majorBidi"/>
      <w:b/>
      <w:bCs/>
      <w:sz w:val="40"/>
      <w:szCs w:val="28"/>
    </w:rPr>
  </w:style>
  <w:style w:type="paragraph" w:styleId="Heading2">
    <w:name w:val="heading 2"/>
    <w:basedOn w:val="Normal"/>
    <w:next w:val="Normal"/>
    <w:link w:val="Heading2Char"/>
    <w:uiPriority w:val="9"/>
    <w:unhideWhenUsed/>
    <w:qFormat/>
    <w:rsid w:val="00D40180"/>
    <w:pPr>
      <w:keepNext/>
      <w:numPr>
        <w:ilvl w:val="1"/>
        <w:numId w:val="1"/>
      </w:numPr>
      <w:spacing w:before="200" w:after="0"/>
      <w:outlineLvl w:val="1"/>
    </w:pPr>
    <w:rPr>
      <w:rFonts w:ascii="Arial Black" w:eastAsiaTheme="majorEastAsia" w:hAnsi="Arial Black" w:cstheme="majorBidi"/>
      <w:bCs/>
      <w:szCs w:val="26"/>
      <w:lang w:val="fr-FR"/>
    </w:rPr>
  </w:style>
  <w:style w:type="paragraph" w:styleId="Heading3">
    <w:name w:val="heading 3"/>
    <w:basedOn w:val="Normal"/>
    <w:next w:val="Normal"/>
    <w:link w:val="Heading3Char"/>
    <w:uiPriority w:val="9"/>
    <w:unhideWhenUsed/>
    <w:qFormat/>
    <w:rsid w:val="00D40180"/>
    <w:pPr>
      <w:keepNext/>
      <w:numPr>
        <w:ilvl w:val="2"/>
        <w:numId w:val="1"/>
      </w:numPr>
      <w:spacing w:before="200" w:after="0" w:line="271" w:lineRule="auto"/>
      <w:outlineLvl w:val="2"/>
    </w:pPr>
    <w:rPr>
      <w:rFonts w:ascii="Arial" w:eastAsiaTheme="majorEastAsia" w:hAnsi="Arial" w:cstheme="majorBidi"/>
      <w:b/>
      <w:bCs/>
    </w:rPr>
  </w:style>
  <w:style w:type="paragraph" w:styleId="Heading4">
    <w:name w:val="heading 4"/>
    <w:basedOn w:val="Normal"/>
    <w:next w:val="Normal"/>
    <w:link w:val="Heading4Char"/>
    <w:uiPriority w:val="9"/>
    <w:unhideWhenUsed/>
    <w:qFormat/>
    <w:rsid w:val="00E44D71"/>
    <w:pPr>
      <w:numPr>
        <w:ilvl w:val="3"/>
        <w:numId w:val="1"/>
      </w:numPr>
      <w:tabs>
        <w:tab w:val="left" w:pos="993"/>
      </w:tabs>
      <w:spacing w:before="200" w:after="0"/>
      <w:outlineLvl w:val="3"/>
    </w:pPr>
    <w:rPr>
      <w:rFonts w:ascii="Arial" w:eastAsiaTheme="majorEastAsia" w:hAnsi="Arial" w:cstheme="majorBidi"/>
      <w:bCs/>
      <w:i/>
      <w:iCs/>
      <w:lang w:val="fr-FR"/>
    </w:rPr>
  </w:style>
  <w:style w:type="paragraph" w:styleId="Heading5">
    <w:name w:val="heading 5"/>
    <w:basedOn w:val="Normal"/>
    <w:next w:val="Normal"/>
    <w:link w:val="Heading5Char"/>
    <w:uiPriority w:val="9"/>
    <w:semiHidden/>
    <w:unhideWhenUsed/>
    <w:qFormat/>
    <w:rsid w:val="005A5854"/>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A5854"/>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A5854"/>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A5854"/>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A5854"/>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180"/>
    <w:rPr>
      <w:rFonts w:ascii="Arial" w:eastAsiaTheme="majorEastAsia" w:hAnsi="Arial" w:cstheme="majorBidi"/>
      <w:b/>
      <w:bCs/>
      <w:sz w:val="40"/>
      <w:szCs w:val="28"/>
    </w:rPr>
  </w:style>
  <w:style w:type="character" w:customStyle="1" w:styleId="Heading2Char">
    <w:name w:val="Heading 2 Char"/>
    <w:basedOn w:val="DefaultParagraphFont"/>
    <w:link w:val="Heading2"/>
    <w:uiPriority w:val="9"/>
    <w:rsid w:val="00D40180"/>
    <w:rPr>
      <w:rFonts w:ascii="Arial Black" w:eastAsiaTheme="majorEastAsia" w:hAnsi="Arial Black" w:cstheme="majorBidi"/>
      <w:bCs/>
      <w:sz w:val="24"/>
      <w:szCs w:val="26"/>
      <w:lang w:val="fr-FR"/>
    </w:rPr>
  </w:style>
  <w:style w:type="character" w:customStyle="1" w:styleId="Heading3Char">
    <w:name w:val="Heading 3 Char"/>
    <w:basedOn w:val="DefaultParagraphFont"/>
    <w:link w:val="Heading3"/>
    <w:uiPriority w:val="9"/>
    <w:rsid w:val="00D40180"/>
    <w:rPr>
      <w:rFonts w:ascii="Arial" w:eastAsiaTheme="majorEastAsia" w:hAnsi="Arial" w:cstheme="majorBidi"/>
      <w:b/>
      <w:bCs/>
      <w:sz w:val="24"/>
    </w:rPr>
  </w:style>
  <w:style w:type="character" w:customStyle="1" w:styleId="Heading4Char">
    <w:name w:val="Heading 4 Char"/>
    <w:basedOn w:val="DefaultParagraphFont"/>
    <w:link w:val="Heading4"/>
    <w:uiPriority w:val="9"/>
    <w:rsid w:val="00E44D71"/>
    <w:rPr>
      <w:rFonts w:ascii="Arial" w:eastAsiaTheme="majorEastAsia" w:hAnsi="Arial" w:cstheme="majorBidi"/>
      <w:bCs/>
      <w:i/>
      <w:iCs/>
      <w:sz w:val="24"/>
      <w:lang w:val="fr-FR"/>
    </w:rPr>
  </w:style>
  <w:style w:type="character" w:customStyle="1" w:styleId="Heading5Char">
    <w:name w:val="Heading 5 Char"/>
    <w:basedOn w:val="DefaultParagraphFont"/>
    <w:link w:val="Heading5"/>
    <w:uiPriority w:val="9"/>
    <w:semiHidden/>
    <w:rsid w:val="005A5854"/>
    <w:rPr>
      <w:rFonts w:asciiTheme="majorHAnsi" w:eastAsiaTheme="majorEastAsia" w:hAnsiTheme="majorHAnsi" w:cstheme="majorBidi"/>
      <w:b/>
      <w:bCs/>
      <w:color w:val="7F7F7F" w:themeColor="text1" w:themeTint="80"/>
      <w:sz w:val="24"/>
    </w:rPr>
  </w:style>
  <w:style w:type="character" w:customStyle="1" w:styleId="Heading6Char">
    <w:name w:val="Heading 6 Char"/>
    <w:basedOn w:val="DefaultParagraphFont"/>
    <w:link w:val="Heading6"/>
    <w:uiPriority w:val="9"/>
    <w:semiHidden/>
    <w:rsid w:val="005A5854"/>
    <w:rPr>
      <w:rFonts w:asciiTheme="majorHAnsi" w:eastAsiaTheme="majorEastAsia" w:hAnsiTheme="majorHAnsi" w:cstheme="majorBidi"/>
      <w:b/>
      <w:bCs/>
      <w:i/>
      <w:iCs/>
      <w:color w:val="7F7F7F" w:themeColor="text1" w:themeTint="80"/>
      <w:sz w:val="24"/>
    </w:rPr>
  </w:style>
  <w:style w:type="character" w:customStyle="1" w:styleId="Heading7Char">
    <w:name w:val="Heading 7 Char"/>
    <w:basedOn w:val="DefaultParagraphFont"/>
    <w:link w:val="Heading7"/>
    <w:uiPriority w:val="9"/>
    <w:semiHidden/>
    <w:rsid w:val="005A5854"/>
    <w:rPr>
      <w:rFonts w:asciiTheme="majorHAnsi" w:eastAsiaTheme="majorEastAsia" w:hAnsiTheme="majorHAnsi" w:cstheme="majorBidi"/>
      <w:i/>
      <w:iCs/>
      <w:sz w:val="24"/>
    </w:rPr>
  </w:style>
  <w:style w:type="character" w:customStyle="1" w:styleId="Heading8Char">
    <w:name w:val="Heading 8 Char"/>
    <w:basedOn w:val="DefaultParagraphFont"/>
    <w:link w:val="Heading8"/>
    <w:uiPriority w:val="9"/>
    <w:semiHidden/>
    <w:rsid w:val="005A585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A5854"/>
    <w:rPr>
      <w:rFonts w:asciiTheme="majorHAnsi" w:eastAsiaTheme="majorEastAsia" w:hAnsiTheme="majorHAnsi" w:cstheme="majorBidi"/>
      <w:i/>
      <w:iCs/>
      <w:spacing w:val="5"/>
      <w:sz w:val="20"/>
      <w:szCs w:val="20"/>
    </w:rPr>
  </w:style>
  <w:style w:type="table" w:styleId="TableGrid">
    <w:name w:val="Table Grid"/>
    <w:basedOn w:val="TableNormal"/>
    <w:rsid w:val="003478D2"/>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3478D2"/>
  </w:style>
  <w:style w:type="character" w:customStyle="1" w:styleId="BodyTextChar">
    <w:name w:val="Body Text Char"/>
    <w:basedOn w:val="DefaultParagraphFont"/>
    <w:link w:val="BodyText"/>
    <w:rsid w:val="003478D2"/>
    <w:rPr>
      <w:rFonts w:ascii="Times New Roman" w:eastAsia="Times New Roman" w:hAnsi="Times New Roman" w:cs="Times New Roman"/>
      <w:sz w:val="24"/>
      <w:szCs w:val="24"/>
      <w:lang w:val="en-US"/>
    </w:rPr>
  </w:style>
  <w:style w:type="paragraph" w:customStyle="1" w:styleId="msoaddress">
    <w:name w:val="msoaddress"/>
    <w:rsid w:val="003478D2"/>
    <w:rPr>
      <w:rFonts w:ascii="Franklin Gothic Medium Cond" w:eastAsia="Times New Roman" w:hAnsi="Times New Roman" w:cs="Times New Roman"/>
      <w:color w:val="000000"/>
      <w:kern w:val="28"/>
      <w:sz w:val="14"/>
      <w:szCs w:val="14"/>
      <w:lang w:eastAsia="fr-FR"/>
    </w:rPr>
  </w:style>
  <w:style w:type="paragraph" w:styleId="BalloonText">
    <w:name w:val="Balloon Text"/>
    <w:basedOn w:val="Normal"/>
    <w:link w:val="BalloonTextChar"/>
    <w:uiPriority w:val="99"/>
    <w:semiHidden/>
    <w:unhideWhenUsed/>
    <w:rsid w:val="003478D2"/>
    <w:rPr>
      <w:rFonts w:ascii="Tahoma" w:hAnsi="Tahoma" w:cs="Tahoma"/>
      <w:sz w:val="16"/>
      <w:szCs w:val="16"/>
    </w:rPr>
  </w:style>
  <w:style w:type="character" w:customStyle="1" w:styleId="BalloonTextChar">
    <w:name w:val="Balloon Text Char"/>
    <w:basedOn w:val="DefaultParagraphFont"/>
    <w:link w:val="BalloonText"/>
    <w:uiPriority w:val="99"/>
    <w:semiHidden/>
    <w:rsid w:val="003478D2"/>
    <w:rPr>
      <w:rFonts w:ascii="Tahoma" w:eastAsia="Times New Roman" w:hAnsi="Tahoma" w:cs="Tahoma"/>
      <w:sz w:val="16"/>
      <w:szCs w:val="16"/>
      <w:lang w:eastAsia="fr-FR"/>
    </w:rPr>
  </w:style>
  <w:style w:type="paragraph" w:styleId="Caption">
    <w:name w:val="caption"/>
    <w:basedOn w:val="Normal"/>
    <w:next w:val="Normal"/>
    <w:uiPriority w:val="35"/>
    <w:unhideWhenUsed/>
    <w:rsid w:val="005A5854"/>
    <w:rPr>
      <w:b/>
      <w:bCs/>
      <w:sz w:val="18"/>
      <w:szCs w:val="18"/>
    </w:rPr>
  </w:style>
  <w:style w:type="paragraph" w:styleId="Title">
    <w:name w:val="Title"/>
    <w:basedOn w:val="Normal"/>
    <w:next w:val="Normal"/>
    <w:link w:val="TitleChar"/>
    <w:uiPriority w:val="10"/>
    <w:qFormat/>
    <w:rsid w:val="00284987"/>
    <w:pPr>
      <w:pBdr>
        <w:bottom w:val="single" w:sz="4" w:space="1" w:color="auto"/>
      </w:pBdr>
      <w:spacing w:line="360" w:lineRule="auto"/>
      <w:contextualSpacing/>
      <w:jc w:val="center"/>
    </w:pPr>
    <w:rPr>
      <w:rFonts w:asciiTheme="majorHAnsi" w:eastAsiaTheme="majorEastAsia" w:hAnsiTheme="majorHAnsi" w:cstheme="majorBidi"/>
      <w:spacing w:val="5"/>
      <w:sz w:val="52"/>
      <w:szCs w:val="52"/>
      <w:lang w:val="fr-FR"/>
    </w:rPr>
  </w:style>
  <w:style w:type="character" w:customStyle="1" w:styleId="TitleChar">
    <w:name w:val="Title Char"/>
    <w:basedOn w:val="DefaultParagraphFont"/>
    <w:link w:val="Title"/>
    <w:uiPriority w:val="10"/>
    <w:rsid w:val="00284987"/>
    <w:rPr>
      <w:rFonts w:asciiTheme="majorHAnsi" w:eastAsiaTheme="majorEastAsia" w:hAnsiTheme="majorHAnsi" w:cstheme="majorBidi"/>
      <w:spacing w:val="5"/>
      <w:sz w:val="52"/>
      <w:szCs w:val="52"/>
      <w:lang w:val="fr-FR"/>
    </w:rPr>
  </w:style>
  <w:style w:type="paragraph" w:styleId="Subtitle">
    <w:name w:val="Subtitle"/>
    <w:basedOn w:val="Normal"/>
    <w:next w:val="Normal"/>
    <w:link w:val="SubtitleChar"/>
    <w:uiPriority w:val="11"/>
    <w:qFormat/>
    <w:rsid w:val="00CC25FF"/>
    <w:pPr>
      <w:spacing w:before="240"/>
    </w:pPr>
    <w:rPr>
      <w:rFonts w:asciiTheme="majorHAnsi" w:eastAsiaTheme="majorEastAsia" w:hAnsiTheme="majorHAnsi" w:cstheme="majorBidi"/>
      <w:i/>
      <w:iCs/>
      <w:spacing w:val="13"/>
      <w:szCs w:val="24"/>
      <w:lang w:val="fr-FR"/>
    </w:rPr>
  </w:style>
  <w:style w:type="character" w:customStyle="1" w:styleId="SubtitleChar">
    <w:name w:val="Subtitle Char"/>
    <w:basedOn w:val="DefaultParagraphFont"/>
    <w:link w:val="Subtitle"/>
    <w:uiPriority w:val="11"/>
    <w:rsid w:val="00CC25FF"/>
    <w:rPr>
      <w:rFonts w:asciiTheme="majorHAnsi" w:eastAsiaTheme="majorEastAsia" w:hAnsiTheme="majorHAnsi" w:cstheme="majorBidi"/>
      <w:i/>
      <w:iCs/>
      <w:spacing w:val="13"/>
      <w:sz w:val="24"/>
      <w:szCs w:val="24"/>
      <w:lang w:val="fr-FR"/>
    </w:rPr>
  </w:style>
  <w:style w:type="character" w:styleId="Strong">
    <w:name w:val="Strong"/>
    <w:uiPriority w:val="22"/>
    <w:qFormat/>
    <w:rsid w:val="005A5854"/>
    <w:rPr>
      <w:b/>
      <w:bCs/>
    </w:rPr>
  </w:style>
  <w:style w:type="character" w:styleId="Emphasis">
    <w:name w:val="Emphasis"/>
    <w:uiPriority w:val="20"/>
    <w:qFormat/>
    <w:rsid w:val="005A5854"/>
    <w:rPr>
      <w:b/>
      <w:bCs/>
      <w:i/>
      <w:iCs/>
      <w:spacing w:val="10"/>
      <w:bdr w:val="none" w:sz="0" w:space="0" w:color="auto"/>
      <w:shd w:val="clear" w:color="auto" w:fill="auto"/>
    </w:rPr>
  </w:style>
  <w:style w:type="paragraph" w:styleId="NoSpacing">
    <w:name w:val="No Spacing"/>
    <w:basedOn w:val="Normal"/>
    <w:link w:val="NoSpacingChar"/>
    <w:uiPriority w:val="1"/>
    <w:qFormat/>
    <w:rsid w:val="005A5854"/>
    <w:pPr>
      <w:spacing w:after="0" w:line="240" w:lineRule="auto"/>
    </w:pPr>
  </w:style>
  <w:style w:type="character" w:customStyle="1" w:styleId="NoSpacingChar">
    <w:name w:val="No Spacing Char"/>
    <w:basedOn w:val="DefaultParagraphFont"/>
    <w:link w:val="NoSpacing"/>
    <w:uiPriority w:val="1"/>
    <w:rsid w:val="005A5854"/>
  </w:style>
  <w:style w:type="paragraph" w:styleId="ListParagraph">
    <w:name w:val="List Paragraph"/>
    <w:basedOn w:val="Normal"/>
    <w:qFormat/>
    <w:rsid w:val="005A5854"/>
    <w:pPr>
      <w:ind w:left="720"/>
      <w:contextualSpacing/>
    </w:pPr>
  </w:style>
  <w:style w:type="paragraph" w:styleId="Quote">
    <w:name w:val="Quote"/>
    <w:basedOn w:val="Normal"/>
    <w:next w:val="Normal"/>
    <w:link w:val="QuoteChar"/>
    <w:uiPriority w:val="29"/>
    <w:qFormat/>
    <w:rsid w:val="005A5854"/>
    <w:pPr>
      <w:spacing w:before="200" w:after="0"/>
      <w:ind w:left="360" w:right="360"/>
    </w:pPr>
    <w:rPr>
      <w:i/>
      <w:iCs/>
    </w:rPr>
  </w:style>
  <w:style w:type="character" w:customStyle="1" w:styleId="QuoteChar">
    <w:name w:val="Quote Char"/>
    <w:basedOn w:val="DefaultParagraphFont"/>
    <w:link w:val="Quote"/>
    <w:uiPriority w:val="29"/>
    <w:rsid w:val="005A5854"/>
    <w:rPr>
      <w:i/>
      <w:iCs/>
    </w:rPr>
  </w:style>
  <w:style w:type="paragraph" w:styleId="IntenseQuote">
    <w:name w:val="Intense Quote"/>
    <w:basedOn w:val="Normal"/>
    <w:next w:val="Normal"/>
    <w:link w:val="IntenseQuoteChar"/>
    <w:uiPriority w:val="30"/>
    <w:qFormat/>
    <w:rsid w:val="005A5854"/>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5A5854"/>
    <w:rPr>
      <w:b/>
      <w:bCs/>
      <w:i/>
      <w:iCs/>
    </w:rPr>
  </w:style>
  <w:style w:type="character" w:styleId="SubtleEmphasis">
    <w:name w:val="Subtle Emphasis"/>
    <w:uiPriority w:val="19"/>
    <w:qFormat/>
    <w:rsid w:val="005A5854"/>
    <w:rPr>
      <w:i/>
      <w:iCs/>
    </w:rPr>
  </w:style>
  <w:style w:type="character" w:styleId="IntenseEmphasis">
    <w:name w:val="Intense Emphasis"/>
    <w:uiPriority w:val="21"/>
    <w:qFormat/>
    <w:rsid w:val="005A5854"/>
    <w:rPr>
      <w:b/>
      <w:bCs/>
    </w:rPr>
  </w:style>
  <w:style w:type="character" w:styleId="SubtleReference">
    <w:name w:val="Subtle Reference"/>
    <w:uiPriority w:val="31"/>
    <w:qFormat/>
    <w:rsid w:val="005A5854"/>
    <w:rPr>
      <w:smallCaps/>
    </w:rPr>
  </w:style>
  <w:style w:type="character" w:styleId="IntenseReference">
    <w:name w:val="Intense Reference"/>
    <w:uiPriority w:val="32"/>
    <w:qFormat/>
    <w:rsid w:val="005A5854"/>
    <w:rPr>
      <w:smallCaps/>
      <w:spacing w:val="5"/>
      <w:u w:val="single"/>
    </w:rPr>
  </w:style>
  <w:style w:type="character" w:styleId="BookTitle">
    <w:name w:val="Book Title"/>
    <w:uiPriority w:val="33"/>
    <w:qFormat/>
    <w:rsid w:val="005A5854"/>
    <w:rPr>
      <w:i/>
      <w:iCs/>
      <w:smallCaps/>
      <w:spacing w:val="5"/>
    </w:rPr>
  </w:style>
  <w:style w:type="paragraph" w:styleId="TOCHeading">
    <w:name w:val="TOC Heading"/>
    <w:basedOn w:val="Heading1"/>
    <w:next w:val="Normal"/>
    <w:uiPriority w:val="39"/>
    <w:semiHidden/>
    <w:unhideWhenUsed/>
    <w:qFormat/>
    <w:rsid w:val="005A5854"/>
    <w:pPr>
      <w:outlineLvl w:val="9"/>
    </w:pPr>
  </w:style>
  <w:style w:type="paragraph" w:styleId="TOC1">
    <w:name w:val="toc 1"/>
    <w:basedOn w:val="Normal"/>
    <w:next w:val="Normal"/>
    <w:autoRedefine/>
    <w:uiPriority w:val="39"/>
    <w:unhideWhenUsed/>
    <w:rsid w:val="00653BD2"/>
    <w:pPr>
      <w:spacing w:line="240" w:lineRule="auto"/>
    </w:pPr>
    <w:rPr>
      <w:b/>
      <w:caps/>
    </w:rPr>
  </w:style>
  <w:style w:type="paragraph" w:styleId="TOC2">
    <w:name w:val="toc 2"/>
    <w:basedOn w:val="Normal"/>
    <w:next w:val="Normal"/>
    <w:autoRedefine/>
    <w:uiPriority w:val="39"/>
    <w:unhideWhenUsed/>
    <w:rsid w:val="00653BD2"/>
    <w:pPr>
      <w:spacing w:before="0" w:after="0" w:line="240" w:lineRule="auto"/>
      <w:ind w:left="238"/>
    </w:pPr>
    <w:rPr>
      <w:smallCaps/>
    </w:rPr>
  </w:style>
  <w:style w:type="paragraph" w:styleId="TOC3">
    <w:name w:val="toc 3"/>
    <w:basedOn w:val="Normal"/>
    <w:next w:val="Normal"/>
    <w:autoRedefine/>
    <w:uiPriority w:val="39"/>
    <w:unhideWhenUsed/>
    <w:rsid w:val="00653BD2"/>
    <w:pPr>
      <w:spacing w:before="0" w:after="0" w:line="240" w:lineRule="auto"/>
      <w:ind w:left="482"/>
    </w:pPr>
  </w:style>
  <w:style w:type="character" w:styleId="Hyperlink">
    <w:name w:val="Hyperlink"/>
    <w:basedOn w:val="DefaultParagraphFont"/>
    <w:uiPriority w:val="99"/>
    <w:unhideWhenUsed/>
    <w:rsid w:val="00875317"/>
    <w:rPr>
      <w:color w:val="0000FF" w:themeColor="hyperlink"/>
      <w:u w:val="single"/>
    </w:rPr>
  </w:style>
  <w:style w:type="table" w:customStyle="1" w:styleId="Tramemoyenne1-Accent11">
    <w:name w:val="Trame moyenne 1 - Accent 11"/>
    <w:basedOn w:val="TableNormal"/>
    <w:uiPriority w:val="63"/>
    <w:rsid w:val="000C1D5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ableofFigures">
    <w:name w:val="table of figures"/>
    <w:basedOn w:val="Normal"/>
    <w:next w:val="Normal"/>
    <w:uiPriority w:val="99"/>
    <w:unhideWhenUsed/>
    <w:rsid w:val="00483490"/>
    <w:pPr>
      <w:spacing w:after="0"/>
    </w:pPr>
  </w:style>
  <w:style w:type="paragraph" w:styleId="FootnoteText">
    <w:name w:val="footnote text"/>
    <w:basedOn w:val="Normal"/>
    <w:link w:val="FootnoteTextChar"/>
    <w:uiPriority w:val="99"/>
    <w:semiHidden/>
    <w:unhideWhenUsed/>
    <w:rsid w:val="0000422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04223"/>
    <w:rPr>
      <w:rFonts w:ascii="Garamond" w:hAnsi="Garamond"/>
      <w:sz w:val="20"/>
      <w:szCs w:val="20"/>
    </w:rPr>
  </w:style>
  <w:style w:type="character" w:styleId="FootnoteReference">
    <w:name w:val="footnote reference"/>
    <w:basedOn w:val="DefaultParagraphFont"/>
    <w:uiPriority w:val="99"/>
    <w:semiHidden/>
    <w:unhideWhenUsed/>
    <w:rsid w:val="00004223"/>
    <w:rPr>
      <w:vertAlign w:val="superscript"/>
    </w:rPr>
  </w:style>
  <w:style w:type="paragraph" w:styleId="ListBullet">
    <w:name w:val="List Bullet"/>
    <w:basedOn w:val="Normal"/>
    <w:rsid w:val="00465405"/>
    <w:pPr>
      <w:numPr>
        <w:numId w:val="48"/>
      </w:numPr>
      <w:spacing w:before="0" w:after="0" w:line="240" w:lineRule="auto"/>
    </w:pPr>
    <w:rPr>
      <w:rFonts w:eastAsia="Times New Roman" w:cs="Times New Roman"/>
      <w:szCs w:val="20"/>
      <w:lang w:val="fr-BE" w:eastAsia="fr-FR" w:bidi="ar-SA"/>
    </w:rPr>
  </w:style>
  <w:style w:type="paragraph" w:styleId="Header">
    <w:name w:val="header"/>
    <w:basedOn w:val="Normal"/>
    <w:link w:val="HeaderChar"/>
    <w:uiPriority w:val="99"/>
    <w:semiHidden/>
    <w:unhideWhenUsed/>
    <w:rsid w:val="004A2051"/>
    <w:pPr>
      <w:tabs>
        <w:tab w:val="center" w:pos="4536"/>
        <w:tab w:val="right" w:pos="9072"/>
      </w:tabs>
      <w:spacing w:before="0" w:after="0" w:line="240" w:lineRule="auto"/>
    </w:pPr>
  </w:style>
  <w:style w:type="character" w:customStyle="1" w:styleId="HeaderChar">
    <w:name w:val="Header Char"/>
    <w:basedOn w:val="DefaultParagraphFont"/>
    <w:link w:val="Header"/>
    <w:uiPriority w:val="99"/>
    <w:semiHidden/>
    <w:rsid w:val="004A2051"/>
    <w:rPr>
      <w:rFonts w:ascii="Garamond" w:hAnsi="Garamond"/>
      <w:sz w:val="24"/>
    </w:rPr>
  </w:style>
  <w:style w:type="paragraph" w:styleId="Footer">
    <w:name w:val="footer"/>
    <w:basedOn w:val="Normal"/>
    <w:link w:val="FooterChar"/>
    <w:uiPriority w:val="99"/>
    <w:unhideWhenUsed/>
    <w:rsid w:val="004A2051"/>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4A2051"/>
    <w:rPr>
      <w:rFonts w:ascii="Garamond" w:hAnsi="Garamond"/>
      <w:sz w:val="24"/>
    </w:rPr>
  </w:style>
  <w:style w:type="table" w:customStyle="1" w:styleId="Trameclaire-Accent11">
    <w:name w:val="Trame claire - Accent 11"/>
    <w:basedOn w:val="TableNormal"/>
    <w:uiPriority w:val="60"/>
    <w:rsid w:val="004D10F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80612">
      <w:bodyDiv w:val="1"/>
      <w:marLeft w:val="0"/>
      <w:marRight w:val="0"/>
      <w:marTop w:val="0"/>
      <w:marBottom w:val="0"/>
      <w:divBdr>
        <w:top w:val="none" w:sz="0" w:space="0" w:color="auto"/>
        <w:left w:val="none" w:sz="0" w:space="0" w:color="auto"/>
        <w:bottom w:val="none" w:sz="0" w:space="0" w:color="auto"/>
        <w:right w:val="none" w:sz="0" w:space="0" w:color="auto"/>
      </w:divBdr>
    </w:div>
    <w:div w:id="461267582">
      <w:bodyDiv w:val="1"/>
      <w:marLeft w:val="0"/>
      <w:marRight w:val="0"/>
      <w:marTop w:val="0"/>
      <w:marBottom w:val="0"/>
      <w:divBdr>
        <w:top w:val="none" w:sz="0" w:space="0" w:color="auto"/>
        <w:left w:val="none" w:sz="0" w:space="0" w:color="auto"/>
        <w:bottom w:val="none" w:sz="0" w:space="0" w:color="auto"/>
        <w:right w:val="none" w:sz="0" w:space="0" w:color="auto"/>
      </w:divBdr>
    </w:div>
    <w:div w:id="486408614">
      <w:bodyDiv w:val="1"/>
      <w:marLeft w:val="0"/>
      <w:marRight w:val="0"/>
      <w:marTop w:val="0"/>
      <w:marBottom w:val="0"/>
      <w:divBdr>
        <w:top w:val="none" w:sz="0" w:space="0" w:color="auto"/>
        <w:left w:val="none" w:sz="0" w:space="0" w:color="auto"/>
        <w:bottom w:val="none" w:sz="0" w:space="0" w:color="auto"/>
        <w:right w:val="none" w:sz="0" w:space="0" w:color="auto"/>
      </w:divBdr>
    </w:div>
    <w:div w:id="621690200">
      <w:bodyDiv w:val="1"/>
      <w:marLeft w:val="0"/>
      <w:marRight w:val="0"/>
      <w:marTop w:val="0"/>
      <w:marBottom w:val="0"/>
      <w:divBdr>
        <w:top w:val="none" w:sz="0" w:space="0" w:color="auto"/>
        <w:left w:val="none" w:sz="0" w:space="0" w:color="auto"/>
        <w:bottom w:val="none" w:sz="0" w:space="0" w:color="auto"/>
        <w:right w:val="none" w:sz="0" w:space="0" w:color="auto"/>
      </w:divBdr>
    </w:div>
    <w:div w:id="827937472">
      <w:bodyDiv w:val="1"/>
      <w:marLeft w:val="0"/>
      <w:marRight w:val="0"/>
      <w:marTop w:val="0"/>
      <w:marBottom w:val="0"/>
      <w:divBdr>
        <w:top w:val="none" w:sz="0" w:space="0" w:color="auto"/>
        <w:left w:val="none" w:sz="0" w:space="0" w:color="auto"/>
        <w:bottom w:val="none" w:sz="0" w:space="0" w:color="auto"/>
        <w:right w:val="none" w:sz="0" w:space="0" w:color="auto"/>
      </w:divBdr>
    </w:div>
    <w:div w:id="1096515035">
      <w:bodyDiv w:val="1"/>
      <w:marLeft w:val="0"/>
      <w:marRight w:val="0"/>
      <w:marTop w:val="0"/>
      <w:marBottom w:val="0"/>
      <w:divBdr>
        <w:top w:val="none" w:sz="0" w:space="0" w:color="auto"/>
        <w:left w:val="none" w:sz="0" w:space="0" w:color="auto"/>
        <w:bottom w:val="none" w:sz="0" w:space="0" w:color="auto"/>
        <w:right w:val="none" w:sz="0" w:space="0" w:color="auto"/>
      </w:divBdr>
    </w:div>
    <w:div w:id="1107650830">
      <w:bodyDiv w:val="1"/>
      <w:marLeft w:val="0"/>
      <w:marRight w:val="0"/>
      <w:marTop w:val="0"/>
      <w:marBottom w:val="0"/>
      <w:divBdr>
        <w:top w:val="none" w:sz="0" w:space="0" w:color="auto"/>
        <w:left w:val="none" w:sz="0" w:space="0" w:color="auto"/>
        <w:bottom w:val="none" w:sz="0" w:space="0" w:color="auto"/>
        <w:right w:val="none" w:sz="0" w:space="0" w:color="auto"/>
      </w:divBdr>
    </w:div>
    <w:div w:id="1498613252">
      <w:bodyDiv w:val="1"/>
      <w:marLeft w:val="0"/>
      <w:marRight w:val="0"/>
      <w:marTop w:val="0"/>
      <w:marBottom w:val="0"/>
      <w:divBdr>
        <w:top w:val="none" w:sz="0" w:space="0" w:color="auto"/>
        <w:left w:val="none" w:sz="0" w:space="0" w:color="auto"/>
        <w:bottom w:val="none" w:sz="0" w:space="0" w:color="auto"/>
        <w:right w:val="none" w:sz="0" w:space="0" w:color="auto"/>
      </w:divBdr>
    </w:div>
    <w:div w:id="1648511989">
      <w:bodyDiv w:val="1"/>
      <w:marLeft w:val="0"/>
      <w:marRight w:val="0"/>
      <w:marTop w:val="0"/>
      <w:marBottom w:val="0"/>
      <w:divBdr>
        <w:top w:val="none" w:sz="0" w:space="0" w:color="auto"/>
        <w:left w:val="none" w:sz="0" w:space="0" w:color="auto"/>
        <w:bottom w:val="none" w:sz="0" w:space="0" w:color="auto"/>
        <w:right w:val="none" w:sz="0" w:space="0" w:color="auto"/>
      </w:divBdr>
    </w:div>
    <w:div w:id="1680504767">
      <w:bodyDiv w:val="1"/>
      <w:marLeft w:val="0"/>
      <w:marRight w:val="0"/>
      <w:marTop w:val="0"/>
      <w:marBottom w:val="0"/>
      <w:divBdr>
        <w:top w:val="none" w:sz="0" w:space="0" w:color="auto"/>
        <w:left w:val="none" w:sz="0" w:space="0" w:color="auto"/>
        <w:bottom w:val="none" w:sz="0" w:space="0" w:color="auto"/>
        <w:right w:val="none" w:sz="0" w:space="0" w:color="auto"/>
      </w:divBdr>
    </w:div>
    <w:div w:id="201957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Documents%20Perso\Archives%20perso\Dropbox\SDI%20INS%20Niger\=Elaboration%20du%20rapport\Rapport%20-%20version%20TS.docx" TargetMode="External"/><Relationship Id="rId18" Type="http://schemas.openxmlformats.org/officeDocument/2006/relationships/diagramLayout" Target="diagrams/layout1.xml"/><Relationship Id="rId26" Type="http://schemas.openxmlformats.org/officeDocument/2006/relationships/diagramColors" Target="diagrams/colors2.xml"/><Relationship Id="rId39" Type="http://schemas.openxmlformats.org/officeDocument/2006/relationships/image" Target="media/image8.emf"/><Relationship Id="rId21" Type="http://schemas.microsoft.com/office/2007/relationships/diagramDrawing" Target="diagrams/drawing1.xml"/><Relationship Id="rId34" Type="http://schemas.openxmlformats.org/officeDocument/2006/relationships/diagramLayout" Target="diagrams/layout4.xml"/><Relationship Id="rId42" Type="http://schemas.openxmlformats.org/officeDocument/2006/relationships/image" Target="media/image11.emf"/><Relationship Id="rId47" Type="http://schemas.openxmlformats.org/officeDocument/2006/relationships/diagramData" Target="diagrams/data5.xml"/><Relationship Id="rId50" Type="http://schemas.openxmlformats.org/officeDocument/2006/relationships/diagramColors" Target="diagrams/colors5.xml"/><Relationship Id="rId55" Type="http://schemas.openxmlformats.org/officeDocument/2006/relationships/image" Target="media/image18.png"/><Relationship Id="rId7" Type="http://schemas.openxmlformats.org/officeDocument/2006/relationships/footnotes" Target="footnotes.xml"/><Relationship Id="rId12" Type="http://schemas.openxmlformats.org/officeDocument/2006/relationships/hyperlink" Target="file:///D:\Documents%20Perso\Archives%20perso\Dropbox\SDI%20INS%20Niger\=Elaboration%20du%20rapport\Rapport%20-%20version%20TS.docx" TargetMode="External"/><Relationship Id="rId17" Type="http://schemas.openxmlformats.org/officeDocument/2006/relationships/diagramData" Target="diagrams/data1.xml"/><Relationship Id="rId25"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image" Target="media/image7.emf"/><Relationship Id="rId46"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diagramColors" Target="diagrams/colors1.xml"/><Relationship Id="rId29" Type="http://schemas.openxmlformats.org/officeDocument/2006/relationships/diagramLayout" Target="diagrams/layout3.xml"/><Relationship Id="rId41" Type="http://schemas.openxmlformats.org/officeDocument/2006/relationships/image" Target="media/image10.png"/><Relationship Id="rId54"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diagramLayout" Target="diagrams/layout2.xml"/><Relationship Id="rId32" Type="http://schemas.microsoft.com/office/2007/relationships/diagramDrawing" Target="diagrams/drawing3.xml"/><Relationship Id="rId37" Type="http://schemas.microsoft.com/office/2007/relationships/diagramDrawing" Target="diagrams/drawing4.xml"/><Relationship Id="rId40" Type="http://schemas.openxmlformats.org/officeDocument/2006/relationships/image" Target="media/image9.png"/><Relationship Id="rId45" Type="http://schemas.openxmlformats.org/officeDocument/2006/relationships/image" Target="media/image13.png"/><Relationship Id="rId53" Type="http://schemas.openxmlformats.org/officeDocument/2006/relationships/image" Target="media/image16.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diagramQuickStyle" Target="diagrams/quickStyle5.xml"/><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diagramQuickStyle" Target="diagrams/quickStyle1.xml"/><Relationship Id="rId31" Type="http://schemas.openxmlformats.org/officeDocument/2006/relationships/diagramColors" Target="diagrams/colors3.xml"/><Relationship Id="rId44" Type="http://schemas.openxmlformats.org/officeDocument/2006/relationships/hyperlink" Target="http://www.stat-niger.org" TargetMode="External"/><Relationship Id="rId52" Type="http://schemas.openxmlformats.org/officeDocument/2006/relationships/image" Target="media/image15.emf"/><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file:///D:\Documents%20Perso\Archives%20perso\Dropbox\SDI%20INS%20Niger\=Elaboration%20du%20rapport\Rapport%20-%20version%20TS.docx" TargetMode="External"/><Relationship Id="rId22" Type="http://schemas.openxmlformats.org/officeDocument/2006/relationships/footer" Target="footer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openxmlformats.org/officeDocument/2006/relationships/image" Target="media/image12.emf"/><Relationship Id="rId48" Type="http://schemas.openxmlformats.org/officeDocument/2006/relationships/diagramLayout" Target="diagrams/layout5.xml"/><Relationship Id="rId56" Type="http://schemas.openxmlformats.org/officeDocument/2006/relationships/image" Target="media/image19.png"/><Relationship Id="rId8" Type="http://schemas.openxmlformats.org/officeDocument/2006/relationships/endnotes" Target="endnotes.xml"/><Relationship Id="rId51" Type="http://schemas.microsoft.com/office/2007/relationships/diagramDrawing" Target="diagrams/drawing5.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D81C17-232E-4B95-AB50-74D92370F341}" type="doc">
      <dgm:prSet loTypeId="urn:microsoft.com/office/officeart/2005/8/layout/hProcess9" loCatId="process" qsTypeId="urn:microsoft.com/office/officeart/2005/8/quickstyle/simple1" qsCatId="simple" csTypeId="urn:microsoft.com/office/officeart/2005/8/colors/accent1_2" csCatId="accent1" phldr="1"/>
      <dgm:spPr/>
    </dgm:pt>
    <dgm:pt modelId="{BAEE037A-1D52-414B-A8C3-A529D9C2BBED}">
      <dgm:prSet phldrT="[Texte]"/>
      <dgm:spPr/>
      <dgm:t>
        <a:bodyPr/>
        <a:lstStyle/>
        <a:p>
          <a:r>
            <a:rPr lang="fr-FR"/>
            <a:t>Plan initial</a:t>
          </a:r>
        </a:p>
      </dgm:t>
    </dgm:pt>
    <dgm:pt modelId="{166D0585-D02C-4919-AF55-43B1BA636E7F}" type="parTrans" cxnId="{9CBC6912-4357-4339-A2D6-CC43ED68926F}">
      <dgm:prSet/>
      <dgm:spPr/>
      <dgm:t>
        <a:bodyPr/>
        <a:lstStyle/>
        <a:p>
          <a:endParaRPr lang="fr-FR"/>
        </a:p>
      </dgm:t>
    </dgm:pt>
    <dgm:pt modelId="{4FB4042A-77E1-42CE-B56C-0A860C605F7B}" type="sibTrans" cxnId="{9CBC6912-4357-4339-A2D6-CC43ED68926F}">
      <dgm:prSet/>
      <dgm:spPr/>
      <dgm:t>
        <a:bodyPr/>
        <a:lstStyle/>
        <a:p>
          <a:endParaRPr lang="fr-FR"/>
        </a:p>
      </dgm:t>
    </dgm:pt>
    <dgm:pt modelId="{A19DC158-70DE-4DBB-B06B-3E77CE08C3BB}">
      <dgm:prSet phldrT="[Texte]"/>
      <dgm:spPr>
        <a:solidFill>
          <a:schemeClr val="accent2"/>
        </a:solidFill>
      </dgm:spPr>
      <dgm:t>
        <a:bodyPr/>
        <a:lstStyle/>
        <a:p>
          <a:r>
            <a:rPr lang="fr-FR"/>
            <a:t>Point de situation 1</a:t>
          </a:r>
        </a:p>
      </dgm:t>
    </dgm:pt>
    <dgm:pt modelId="{5B36959F-8F7A-4B63-BC30-84C3A6F82D88}" type="parTrans" cxnId="{AE47F672-35A6-4F19-B6DA-92C875049372}">
      <dgm:prSet/>
      <dgm:spPr/>
      <dgm:t>
        <a:bodyPr/>
        <a:lstStyle/>
        <a:p>
          <a:endParaRPr lang="fr-FR"/>
        </a:p>
      </dgm:t>
    </dgm:pt>
    <dgm:pt modelId="{B524C5AD-B901-42D0-A101-C889F4B20462}" type="sibTrans" cxnId="{AE47F672-35A6-4F19-B6DA-92C875049372}">
      <dgm:prSet/>
      <dgm:spPr/>
      <dgm:t>
        <a:bodyPr/>
        <a:lstStyle/>
        <a:p>
          <a:endParaRPr lang="fr-FR"/>
        </a:p>
      </dgm:t>
    </dgm:pt>
    <dgm:pt modelId="{96BE7625-E280-45B4-9ACA-96F0057E3D2E}">
      <dgm:prSet phldrT="[Texte]"/>
      <dgm:spPr/>
      <dgm:t>
        <a:bodyPr/>
        <a:lstStyle/>
        <a:p>
          <a:r>
            <a:rPr lang="fr-FR"/>
            <a:t>Plan d'évolutions</a:t>
          </a:r>
        </a:p>
      </dgm:t>
    </dgm:pt>
    <dgm:pt modelId="{C7A3E260-9143-48B1-8348-C03D8C9221EF}" type="parTrans" cxnId="{9A36B0D1-75FD-4AD1-9FBA-07C5B895DCAF}">
      <dgm:prSet/>
      <dgm:spPr/>
      <dgm:t>
        <a:bodyPr/>
        <a:lstStyle/>
        <a:p>
          <a:endParaRPr lang="fr-FR"/>
        </a:p>
      </dgm:t>
    </dgm:pt>
    <dgm:pt modelId="{2DACECDC-0745-4B93-89D2-0FE88C677841}" type="sibTrans" cxnId="{9A36B0D1-75FD-4AD1-9FBA-07C5B895DCAF}">
      <dgm:prSet/>
      <dgm:spPr/>
      <dgm:t>
        <a:bodyPr/>
        <a:lstStyle/>
        <a:p>
          <a:endParaRPr lang="fr-FR"/>
        </a:p>
      </dgm:t>
    </dgm:pt>
    <dgm:pt modelId="{5EEC46E6-34C9-42A2-BC2B-FC2FF5CCD6CE}">
      <dgm:prSet phldrT="[Texte]"/>
      <dgm:spPr>
        <a:solidFill>
          <a:schemeClr val="accent2"/>
        </a:solidFill>
      </dgm:spPr>
      <dgm:t>
        <a:bodyPr/>
        <a:lstStyle/>
        <a:p>
          <a:r>
            <a:rPr lang="fr-FR"/>
            <a:t>Point de situation 2</a:t>
          </a:r>
        </a:p>
      </dgm:t>
    </dgm:pt>
    <dgm:pt modelId="{34338EC4-6C58-4C49-BD18-46B70088490C}" type="parTrans" cxnId="{5C2E7B58-640F-46FA-B1E4-D84E63F05036}">
      <dgm:prSet/>
      <dgm:spPr/>
      <dgm:t>
        <a:bodyPr/>
        <a:lstStyle/>
        <a:p>
          <a:endParaRPr lang="fr-FR"/>
        </a:p>
      </dgm:t>
    </dgm:pt>
    <dgm:pt modelId="{C3DF4AC1-6AA7-42FB-981B-3E565D41468F}" type="sibTrans" cxnId="{5C2E7B58-640F-46FA-B1E4-D84E63F05036}">
      <dgm:prSet/>
      <dgm:spPr/>
      <dgm:t>
        <a:bodyPr/>
        <a:lstStyle/>
        <a:p>
          <a:endParaRPr lang="fr-FR"/>
        </a:p>
      </dgm:t>
    </dgm:pt>
    <dgm:pt modelId="{9D54CA0E-A0D2-4CBA-BE19-E6FDA73A1124}">
      <dgm:prSet phldrT="[Texte]"/>
      <dgm:spPr>
        <a:solidFill>
          <a:schemeClr val="accent2"/>
        </a:solidFill>
      </dgm:spPr>
      <dgm:t>
        <a:bodyPr/>
        <a:lstStyle/>
        <a:p>
          <a:r>
            <a:rPr lang="fr-FR"/>
            <a:t>Bilan du SDI</a:t>
          </a:r>
        </a:p>
      </dgm:t>
    </dgm:pt>
    <dgm:pt modelId="{344C8DB8-38F3-4033-8B78-156C9E807AFD}" type="parTrans" cxnId="{2AA7DF99-BB95-4F1A-A63F-3D7D4AA581FD}">
      <dgm:prSet/>
      <dgm:spPr/>
      <dgm:t>
        <a:bodyPr/>
        <a:lstStyle/>
        <a:p>
          <a:endParaRPr lang="fr-FR"/>
        </a:p>
      </dgm:t>
    </dgm:pt>
    <dgm:pt modelId="{A9D7B250-1547-401E-9CF5-C341CCA15871}" type="sibTrans" cxnId="{2AA7DF99-BB95-4F1A-A63F-3D7D4AA581FD}">
      <dgm:prSet/>
      <dgm:spPr/>
      <dgm:t>
        <a:bodyPr/>
        <a:lstStyle/>
        <a:p>
          <a:endParaRPr lang="fr-FR"/>
        </a:p>
      </dgm:t>
    </dgm:pt>
    <dgm:pt modelId="{D2C6A477-59CE-4F25-9347-DCC2BEE1A776}">
      <dgm:prSet phldrT="[Texte]"/>
      <dgm:spPr>
        <a:solidFill>
          <a:schemeClr val="accent1"/>
        </a:solidFill>
      </dgm:spPr>
      <dgm:t>
        <a:bodyPr/>
        <a:lstStyle/>
        <a:p>
          <a:r>
            <a:rPr lang="fr-FR"/>
            <a:t>Plan d'évolutions</a:t>
          </a:r>
        </a:p>
      </dgm:t>
    </dgm:pt>
    <dgm:pt modelId="{43A579EA-3DB4-415D-BACF-D149DD14CA14}" type="parTrans" cxnId="{DA060ECA-9769-43CF-8903-AC7BB2BBA92E}">
      <dgm:prSet/>
      <dgm:spPr/>
      <dgm:t>
        <a:bodyPr/>
        <a:lstStyle/>
        <a:p>
          <a:endParaRPr lang="fr-FR"/>
        </a:p>
      </dgm:t>
    </dgm:pt>
    <dgm:pt modelId="{70704A23-C403-4149-9DD4-16CE7D373231}" type="sibTrans" cxnId="{DA060ECA-9769-43CF-8903-AC7BB2BBA92E}">
      <dgm:prSet/>
      <dgm:spPr/>
      <dgm:t>
        <a:bodyPr/>
        <a:lstStyle/>
        <a:p>
          <a:endParaRPr lang="fr-FR"/>
        </a:p>
      </dgm:t>
    </dgm:pt>
    <dgm:pt modelId="{0730C50D-FB53-42EF-B006-F4D42A307BE0}" type="pres">
      <dgm:prSet presAssocID="{05D81C17-232E-4B95-AB50-74D92370F341}" presName="CompostProcess" presStyleCnt="0">
        <dgm:presLayoutVars>
          <dgm:dir/>
          <dgm:resizeHandles val="exact"/>
        </dgm:presLayoutVars>
      </dgm:prSet>
      <dgm:spPr/>
    </dgm:pt>
    <dgm:pt modelId="{AB14D53E-6FA6-4837-A954-AD336F882982}" type="pres">
      <dgm:prSet presAssocID="{05D81C17-232E-4B95-AB50-74D92370F341}" presName="arrow" presStyleLbl="bgShp" presStyleIdx="0" presStyleCnt="1" custScaleX="117647"/>
      <dgm:spPr/>
    </dgm:pt>
    <dgm:pt modelId="{BC95A38F-B499-473A-94C6-47001FF7597D}" type="pres">
      <dgm:prSet presAssocID="{05D81C17-232E-4B95-AB50-74D92370F341}" presName="linearProcess" presStyleCnt="0"/>
      <dgm:spPr/>
    </dgm:pt>
    <dgm:pt modelId="{AC375D07-3983-486C-91B4-6D63A329C24F}" type="pres">
      <dgm:prSet presAssocID="{BAEE037A-1D52-414B-A8C3-A529D9C2BBED}" presName="textNode" presStyleLbl="node1" presStyleIdx="0" presStyleCnt="6">
        <dgm:presLayoutVars>
          <dgm:bulletEnabled val="1"/>
        </dgm:presLayoutVars>
      </dgm:prSet>
      <dgm:spPr/>
      <dgm:t>
        <a:bodyPr/>
        <a:lstStyle/>
        <a:p>
          <a:endParaRPr lang="fr-FR"/>
        </a:p>
      </dgm:t>
    </dgm:pt>
    <dgm:pt modelId="{F6DB3E69-CE19-4380-B447-95C8D0E289D1}" type="pres">
      <dgm:prSet presAssocID="{4FB4042A-77E1-42CE-B56C-0A860C605F7B}" presName="sibTrans" presStyleCnt="0"/>
      <dgm:spPr/>
    </dgm:pt>
    <dgm:pt modelId="{512F7B59-625B-436F-AA4E-1EE60C754BDC}" type="pres">
      <dgm:prSet presAssocID="{A19DC158-70DE-4DBB-B06B-3E77CE08C3BB}" presName="textNode" presStyleLbl="node1" presStyleIdx="1" presStyleCnt="6">
        <dgm:presLayoutVars>
          <dgm:bulletEnabled val="1"/>
        </dgm:presLayoutVars>
      </dgm:prSet>
      <dgm:spPr/>
      <dgm:t>
        <a:bodyPr/>
        <a:lstStyle/>
        <a:p>
          <a:endParaRPr lang="fr-FR"/>
        </a:p>
      </dgm:t>
    </dgm:pt>
    <dgm:pt modelId="{C4E5EE0C-0504-4C70-BB1E-3AA9761EB8A7}" type="pres">
      <dgm:prSet presAssocID="{B524C5AD-B901-42D0-A101-C889F4B20462}" presName="sibTrans" presStyleCnt="0"/>
      <dgm:spPr/>
    </dgm:pt>
    <dgm:pt modelId="{994D0D25-4936-418C-BAD4-43E0D5FB8926}" type="pres">
      <dgm:prSet presAssocID="{96BE7625-E280-45B4-9ACA-96F0057E3D2E}" presName="textNode" presStyleLbl="node1" presStyleIdx="2" presStyleCnt="6">
        <dgm:presLayoutVars>
          <dgm:bulletEnabled val="1"/>
        </dgm:presLayoutVars>
      </dgm:prSet>
      <dgm:spPr/>
      <dgm:t>
        <a:bodyPr/>
        <a:lstStyle/>
        <a:p>
          <a:endParaRPr lang="fr-FR"/>
        </a:p>
      </dgm:t>
    </dgm:pt>
    <dgm:pt modelId="{4F9B8F56-6405-4366-9197-9618EDAD1A2E}" type="pres">
      <dgm:prSet presAssocID="{2DACECDC-0745-4B93-89D2-0FE88C677841}" presName="sibTrans" presStyleCnt="0"/>
      <dgm:spPr/>
    </dgm:pt>
    <dgm:pt modelId="{EBF43BE5-467D-4343-A41B-33162EA97DB2}" type="pres">
      <dgm:prSet presAssocID="{5EEC46E6-34C9-42A2-BC2B-FC2FF5CCD6CE}" presName="textNode" presStyleLbl="node1" presStyleIdx="3" presStyleCnt="6">
        <dgm:presLayoutVars>
          <dgm:bulletEnabled val="1"/>
        </dgm:presLayoutVars>
      </dgm:prSet>
      <dgm:spPr/>
      <dgm:t>
        <a:bodyPr/>
        <a:lstStyle/>
        <a:p>
          <a:endParaRPr lang="fr-FR"/>
        </a:p>
      </dgm:t>
    </dgm:pt>
    <dgm:pt modelId="{756476F6-CDA5-43F3-9BE1-AC77D22A88DB}" type="pres">
      <dgm:prSet presAssocID="{C3DF4AC1-6AA7-42FB-981B-3E565D41468F}" presName="sibTrans" presStyleCnt="0"/>
      <dgm:spPr/>
    </dgm:pt>
    <dgm:pt modelId="{83F6785D-35CB-4795-B38C-BAA762E92FC5}" type="pres">
      <dgm:prSet presAssocID="{D2C6A477-59CE-4F25-9347-DCC2BEE1A776}" presName="textNode" presStyleLbl="node1" presStyleIdx="4" presStyleCnt="6">
        <dgm:presLayoutVars>
          <dgm:bulletEnabled val="1"/>
        </dgm:presLayoutVars>
      </dgm:prSet>
      <dgm:spPr/>
      <dgm:t>
        <a:bodyPr/>
        <a:lstStyle/>
        <a:p>
          <a:endParaRPr lang="fr-FR"/>
        </a:p>
      </dgm:t>
    </dgm:pt>
    <dgm:pt modelId="{E0D45B36-4177-4A06-8F70-C127392930D7}" type="pres">
      <dgm:prSet presAssocID="{70704A23-C403-4149-9DD4-16CE7D373231}" presName="sibTrans" presStyleCnt="0"/>
      <dgm:spPr/>
    </dgm:pt>
    <dgm:pt modelId="{EACA0D49-A588-4AD7-955C-C83B3BA38F96}" type="pres">
      <dgm:prSet presAssocID="{9D54CA0E-A0D2-4CBA-BE19-E6FDA73A1124}" presName="textNode" presStyleLbl="node1" presStyleIdx="5" presStyleCnt="6">
        <dgm:presLayoutVars>
          <dgm:bulletEnabled val="1"/>
        </dgm:presLayoutVars>
      </dgm:prSet>
      <dgm:spPr/>
      <dgm:t>
        <a:bodyPr/>
        <a:lstStyle/>
        <a:p>
          <a:endParaRPr lang="fr-FR"/>
        </a:p>
      </dgm:t>
    </dgm:pt>
  </dgm:ptLst>
  <dgm:cxnLst>
    <dgm:cxn modelId="{9CBC6912-4357-4339-A2D6-CC43ED68926F}" srcId="{05D81C17-232E-4B95-AB50-74D92370F341}" destId="{BAEE037A-1D52-414B-A8C3-A529D9C2BBED}" srcOrd="0" destOrd="0" parTransId="{166D0585-D02C-4919-AF55-43B1BA636E7F}" sibTransId="{4FB4042A-77E1-42CE-B56C-0A860C605F7B}"/>
    <dgm:cxn modelId="{DA060ECA-9769-43CF-8903-AC7BB2BBA92E}" srcId="{05D81C17-232E-4B95-AB50-74D92370F341}" destId="{D2C6A477-59CE-4F25-9347-DCC2BEE1A776}" srcOrd="4" destOrd="0" parTransId="{43A579EA-3DB4-415D-BACF-D149DD14CA14}" sibTransId="{70704A23-C403-4149-9DD4-16CE7D373231}"/>
    <dgm:cxn modelId="{9A36B0D1-75FD-4AD1-9FBA-07C5B895DCAF}" srcId="{05D81C17-232E-4B95-AB50-74D92370F341}" destId="{96BE7625-E280-45B4-9ACA-96F0057E3D2E}" srcOrd="2" destOrd="0" parTransId="{C7A3E260-9143-48B1-8348-C03D8C9221EF}" sibTransId="{2DACECDC-0745-4B93-89D2-0FE88C677841}"/>
    <dgm:cxn modelId="{1A87087C-406E-4141-9E2A-435B75F2649C}" type="presOf" srcId="{D2C6A477-59CE-4F25-9347-DCC2BEE1A776}" destId="{83F6785D-35CB-4795-B38C-BAA762E92FC5}" srcOrd="0" destOrd="0" presId="urn:microsoft.com/office/officeart/2005/8/layout/hProcess9"/>
    <dgm:cxn modelId="{3C4F35ED-155D-42AC-8285-F2381DF58456}" type="presOf" srcId="{9D54CA0E-A0D2-4CBA-BE19-E6FDA73A1124}" destId="{EACA0D49-A588-4AD7-955C-C83B3BA38F96}" srcOrd="0" destOrd="0" presId="urn:microsoft.com/office/officeart/2005/8/layout/hProcess9"/>
    <dgm:cxn modelId="{4908040C-A90F-4223-8C76-92C773877A20}" type="presOf" srcId="{5EEC46E6-34C9-42A2-BC2B-FC2FF5CCD6CE}" destId="{EBF43BE5-467D-4343-A41B-33162EA97DB2}" srcOrd="0" destOrd="0" presId="urn:microsoft.com/office/officeart/2005/8/layout/hProcess9"/>
    <dgm:cxn modelId="{2636AA0E-5440-452A-9B23-0963A37B46AF}" type="presOf" srcId="{BAEE037A-1D52-414B-A8C3-A529D9C2BBED}" destId="{AC375D07-3983-486C-91B4-6D63A329C24F}" srcOrd="0" destOrd="0" presId="urn:microsoft.com/office/officeart/2005/8/layout/hProcess9"/>
    <dgm:cxn modelId="{AE47F672-35A6-4F19-B6DA-92C875049372}" srcId="{05D81C17-232E-4B95-AB50-74D92370F341}" destId="{A19DC158-70DE-4DBB-B06B-3E77CE08C3BB}" srcOrd="1" destOrd="0" parTransId="{5B36959F-8F7A-4B63-BC30-84C3A6F82D88}" sibTransId="{B524C5AD-B901-42D0-A101-C889F4B20462}"/>
    <dgm:cxn modelId="{4A9C19A8-DDD3-488B-872D-CCB13BDB273D}" type="presOf" srcId="{A19DC158-70DE-4DBB-B06B-3E77CE08C3BB}" destId="{512F7B59-625B-436F-AA4E-1EE60C754BDC}" srcOrd="0" destOrd="0" presId="urn:microsoft.com/office/officeart/2005/8/layout/hProcess9"/>
    <dgm:cxn modelId="{5C2E7B58-640F-46FA-B1E4-D84E63F05036}" srcId="{05D81C17-232E-4B95-AB50-74D92370F341}" destId="{5EEC46E6-34C9-42A2-BC2B-FC2FF5CCD6CE}" srcOrd="3" destOrd="0" parTransId="{34338EC4-6C58-4C49-BD18-46B70088490C}" sibTransId="{C3DF4AC1-6AA7-42FB-981B-3E565D41468F}"/>
    <dgm:cxn modelId="{25213753-EC79-42B4-BF7B-00F120879361}" type="presOf" srcId="{96BE7625-E280-45B4-9ACA-96F0057E3D2E}" destId="{994D0D25-4936-418C-BAD4-43E0D5FB8926}" srcOrd="0" destOrd="0" presId="urn:microsoft.com/office/officeart/2005/8/layout/hProcess9"/>
    <dgm:cxn modelId="{9F8E2EE9-DB06-4ED1-A28D-DF678B69C28A}" type="presOf" srcId="{05D81C17-232E-4B95-AB50-74D92370F341}" destId="{0730C50D-FB53-42EF-B006-F4D42A307BE0}" srcOrd="0" destOrd="0" presId="urn:microsoft.com/office/officeart/2005/8/layout/hProcess9"/>
    <dgm:cxn modelId="{2AA7DF99-BB95-4F1A-A63F-3D7D4AA581FD}" srcId="{05D81C17-232E-4B95-AB50-74D92370F341}" destId="{9D54CA0E-A0D2-4CBA-BE19-E6FDA73A1124}" srcOrd="5" destOrd="0" parTransId="{344C8DB8-38F3-4033-8B78-156C9E807AFD}" sibTransId="{A9D7B250-1547-401E-9CF5-C341CCA15871}"/>
    <dgm:cxn modelId="{C7C52529-CD6B-4697-A293-3EF2D8EE67DB}" type="presParOf" srcId="{0730C50D-FB53-42EF-B006-F4D42A307BE0}" destId="{AB14D53E-6FA6-4837-A954-AD336F882982}" srcOrd="0" destOrd="0" presId="urn:microsoft.com/office/officeart/2005/8/layout/hProcess9"/>
    <dgm:cxn modelId="{A6CBCCDB-4CE9-474E-848D-C78CA7EB53E4}" type="presParOf" srcId="{0730C50D-FB53-42EF-B006-F4D42A307BE0}" destId="{BC95A38F-B499-473A-94C6-47001FF7597D}" srcOrd="1" destOrd="0" presId="urn:microsoft.com/office/officeart/2005/8/layout/hProcess9"/>
    <dgm:cxn modelId="{E31C8C5E-A2CB-4EC1-A919-4C2765EF24C5}" type="presParOf" srcId="{BC95A38F-B499-473A-94C6-47001FF7597D}" destId="{AC375D07-3983-486C-91B4-6D63A329C24F}" srcOrd="0" destOrd="0" presId="urn:microsoft.com/office/officeart/2005/8/layout/hProcess9"/>
    <dgm:cxn modelId="{C7086FC0-6B3B-48E1-A25A-55B0D0D2B06C}" type="presParOf" srcId="{BC95A38F-B499-473A-94C6-47001FF7597D}" destId="{F6DB3E69-CE19-4380-B447-95C8D0E289D1}" srcOrd="1" destOrd="0" presId="urn:microsoft.com/office/officeart/2005/8/layout/hProcess9"/>
    <dgm:cxn modelId="{8C5BD0DC-68F5-42D8-901A-A69546E4FB18}" type="presParOf" srcId="{BC95A38F-B499-473A-94C6-47001FF7597D}" destId="{512F7B59-625B-436F-AA4E-1EE60C754BDC}" srcOrd="2" destOrd="0" presId="urn:microsoft.com/office/officeart/2005/8/layout/hProcess9"/>
    <dgm:cxn modelId="{64BB62A1-AB0D-4FEC-ACF2-9963A9BE57C8}" type="presParOf" srcId="{BC95A38F-B499-473A-94C6-47001FF7597D}" destId="{C4E5EE0C-0504-4C70-BB1E-3AA9761EB8A7}" srcOrd="3" destOrd="0" presId="urn:microsoft.com/office/officeart/2005/8/layout/hProcess9"/>
    <dgm:cxn modelId="{5E972FD3-64AC-4925-A909-972150ECB101}" type="presParOf" srcId="{BC95A38F-B499-473A-94C6-47001FF7597D}" destId="{994D0D25-4936-418C-BAD4-43E0D5FB8926}" srcOrd="4" destOrd="0" presId="urn:microsoft.com/office/officeart/2005/8/layout/hProcess9"/>
    <dgm:cxn modelId="{5C69BE76-C970-42D7-9038-17D456714DC2}" type="presParOf" srcId="{BC95A38F-B499-473A-94C6-47001FF7597D}" destId="{4F9B8F56-6405-4366-9197-9618EDAD1A2E}" srcOrd="5" destOrd="0" presId="urn:microsoft.com/office/officeart/2005/8/layout/hProcess9"/>
    <dgm:cxn modelId="{FFC80A0F-9673-4D58-9CC7-2FA05A0E53D9}" type="presParOf" srcId="{BC95A38F-B499-473A-94C6-47001FF7597D}" destId="{EBF43BE5-467D-4343-A41B-33162EA97DB2}" srcOrd="6" destOrd="0" presId="urn:microsoft.com/office/officeart/2005/8/layout/hProcess9"/>
    <dgm:cxn modelId="{95D2458A-EBCD-4C67-8275-86B19A49AEF8}" type="presParOf" srcId="{BC95A38F-B499-473A-94C6-47001FF7597D}" destId="{756476F6-CDA5-43F3-9BE1-AC77D22A88DB}" srcOrd="7" destOrd="0" presId="urn:microsoft.com/office/officeart/2005/8/layout/hProcess9"/>
    <dgm:cxn modelId="{9F1F2395-163C-4E40-BDFD-EA62C2EAB2A1}" type="presParOf" srcId="{BC95A38F-B499-473A-94C6-47001FF7597D}" destId="{83F6785D-35CB-4795-B38C-BAA762E92FC5}" srcOrd="8" destOrd="0" presId="urn:microsoft.com/office/officeart/2005/8/layout/hProcess9"/>
    <dgm:cxn modelId="{69311A42-E92F-4A41-B739-77DDC15263F0}" type="presParOf" srcId="{BC95A38F-B499-473A-94C6-47001FF7597D}" destId="{E0D45B36-4177-4A06-8F70-C127392930D7}" srcOrd="9" destOrd="0" presId="urn:microsoft.com/office/officeart/2005/8/layout/hProcess9"/>
    <dgm:cxn modelId="{F56A4BDE-D24F-4D34-91C3-B8F971329DB9}" type="presParOf" srcId="{BC95A38F-B499-473A-94C6-47001FF7597D}" destId="{EACA0D49-A588-4AD7-955C-C83B3BA38F96}" srcOrd="10" destOrd="0" presId="urn:microsoft.com/office/officeart/2005/8/layout/hProcess9"/>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62E60C2-8004-46A6-A1B7-2782FDD482F8}" type="doc">
      <dgm:prSet loTypeId="urn:microsoft.com/office/officeart/2005/8/layout/arrow2" loCatId="process" qsTypeId="urn:microsoft.com/office/officeart/2005/8/quickstyle/simple1" qsCatId="simple" csTypeId="urn:microsoft.com/office/officeart/2005/8/colors/accent1_2" csCatId="accent1" phldr="1"/>
      <dgm:spPr/>
    </dgm:pt>
    <dgm:pt modelId="{BF5DBB01-3F03-426F-8AA0-4DD331854F0E}">
      <dgm:prSet phldrT="[Texte]" custT="1"/>
      <dgm:spPr/>
      <dgm:t>
        <a:bodyPr/>
        <a:lstStyle/>
        <a:p>
          <a:r>
            <a:rPr lang="fr-FR" sz="900"/>
            <a:t>Centre de coûts</a:t>
          </a:r>
        </a:p>
      </dgm:t>
    </dgm:pt>
    <dgm:pt modelId="{95CB5829-893C-463A-9E48-FD112D875F35}" type="parTrans" cxnId="{183E409A-E98F-4219-BC1E-63EFC33CFE7A}">
      <dgm:prSet/>
      <dgm:spPr/>
      <dgm:t>
        <a:bodyPr/>
        <a:lstStyle/>
        <a:p>
          <a:endParaRPr lang="fr-FR"/>
        </a:p>
      </dgm:t>
    </dgm:pt>
    <dgm:pt modelId="{C3580A51-731D-4DBB-AFC7-BC72B0B4AECE}" type="sibTrans" cxnId="{183E409A-E98F-4219-BC1E-63EFC33CFE7A}">
      <dgm:prSet/>
      <dgm:spPr/>
      <dgm:t>
        <a:bodyPr/>
        <a:lstStyle/>
        <a:p>
          <a:endParaRPr lang="fr-FR"/>
        </a:p>
      </dgm:t>
    </dgm:pt>
    <dgm:pt modelId="{1B39A860-21E2-4D9C-B636-64BEC4D850C5}">
      <dgm:prSet phldrT="[Texte]" custT="1"/>
      <dgm:spPr/>
      <dgm:t>
        <a:bodyPr/>
        <a:lstStyle/>
        <a:p>
          <a:r>
            <a:rPr lang="fr-FR" sz="900"/>
            <a:t>Centre de services</a:t>
          </a:r>
        </a:p>
      </dgm:t>
    </dgm:pt>
    <dgm:pt modelId="{99760C2C-ABA9-49A6-8770-ED340A60CA63}" type="parTrans" cxnId="{0174E1E8-2EB7-4343-8E26-484D282A6228}">
      <dgm:prSet/>
      <dgm:spPr/>
      <dgm:t>
        <a:bodyPr/>
        <a:lstStyle/>
        <a:p>
          <a:endParaRPr lang="fr-FR"/>
        </a:p>
      </dgm:t>
    </dgm:pt>
    <dgm:pt modelId="{A7471A1A-1AB3-4964-88B6-0A926EC8186C}" type="sibTrans" cxnId="{0174E1E8-2EB7-4343-8E26-484D282A6228}">
      <dgm:prSet/>
      <dgm:spPr/>
      <dgm:t>
        <a:bodyPr/>
        <a:lstStyle/>
        <a:p>
          <a:endParaRPr lang="fr-FR"/>
        </a:p>
      </dgm:t>
    </dgm:pt>
    <dgm:pt modelId="{0EBCC7B5-2475-4BB1-BA72-DD8F579FD316}">
      <dgm:prSet phldrT="[Texte]" custT="1"/>
      <dgm:spPr/>
      <dgm:t>
        <a:bodyPr/>
        <a:lstStyle/>
        <a:p>
          <a:r>
            <a:rPr lang="fr-FR" sz="900"/>
            <a:t>Partenaire de la création de richesses</a:t>
          </a:r>
        </a:p>
      </dgm:t>
    </dgm:pt>
    <dgm:pt modelId="{31E808E8-A01E-4FEF-8701-73311A871022}" type="parTrans" cxnId="{9D73B6C5-9BFA-474B-A1A4-F5671CD53422}">
      <dgm:prSet/>
      <dgm:spPr/>
      <dgm:t>
        <a:bodyPr/>
        <a:lstStyle/>
        <a:p>
          <a:endParaRPr lang="fr-FR"/>
        </a:p>
      </dgm:t>
    </dgm:pt>
    <dgm:pt modelId="{FB5FD731-4EB7-4CD4-8610-1B0720281AF8}" type="sibTrans" cxnId="{9D73B6C5-9BFA-474B-A1A4-F5671CD53422}">
      <dgm:prSet/>
      <dgm:spPr/>
      <dgm:t>
        <a:bodyPr/>
        <a:lstStyle/>
        <a:p>
          <a:endParaRPr lang="fr-FR"/>
        </a:p>
      </dgm:t>
    </dgm:pt>
    <dgm:pt modelId="{E2DCDC54-F7A1-4A3C-9B8A-92730903EEBA}" type="pres">
      <dgm:prSet presAssocID="{562E60C2-8004-46A6-A1B7-2782FDD482F8}" presName="arrowDiagram" presStyleCnt="0">
        <dgm:presLayoutVars>
          <dgm:chMax val="5"/>
          <dgm:dir/>
          <dgm:resizeHandles val="exact"/>
        </dgm:presLayoutVars>
      </dgm:prSet>
      <dgm:spPr/>
    </dgm:pt>
    <dgm:pt modelId="{D9A1865C-DAAC-46D3-9932-D8334B375132}" type="pres">
      <dgm:prSet presAssocID="{562E60C2-8004-46A6-A1B7-2782FDD482F8}" presName="arrow" presStyleLbl="bgShp" presStyleIdx="0" presStyleCnt="1"/>
      <dgm:spPr/>
    </dgm:pt>
    <dgm:pt modelId="{24DABF72-F0BB-41D7-9500-DB15214C2351}" type="pres">
      <dgm:prSet presAssocID="{562E60C2-8004-46A6-A1B7-2782FDD482F8}" presName="arrowDiagram3" presStyleCnt="0"/>
      <dgm:spPr/>
    </dgm:pt>
    <dgm:pt modelId="{1185D76D-2C0D-4473-9EB1-8F0DB4BCCA46}" type="pres">
      <dgm:prSet presAssocID="{BF5DBB01-3F03-426F-8AA0-4DD331854F0E}" presName="bullet3a" presStyleLbl="node1" presStyleIdx="0" presStyleCnt="3"/>
      <dgm:spPr/>
    </dgm:pt>
    <dgm:pt modelId="{9D2A8A19-504D-447B-B7A9-1DE877937D08}" type="pres">
      <dgm:prSet presAssocID="{BF5DBB01-3F03-426F-8AA0-4DD331854F0E}" presName="textBox3a" presStyleLbl="revTx" presStyleIdx="0" presStyleCnt="3" custScaleX="75991" custLinFactNeighborX="-10039" custLinFactNeighborY="1012">
        <dgm:presLayoutVars>
          <dgm:bulletEnabled val="1"/>
        </dgm:presLayoutVars>
      </dgm:prSet>
      <dgm:spPr/>
      <dgm:t>
        <a:bodyPr/>
        <a:lstStyle/>
        <a:p>
          <a:endParaRPr lang="fr-FR"/>
        </a:p>
      </dgm:t>
    </dgm:pt>
    <dgm:pt modelId="{16EFA33D-7F33-4994-9C6A-81ABAE22DD9E}" type="pres">
      <dgm:prSet presAssocID="{1B39A860-21E2-4D9C-B636-64BEC4D850C5}" presName="bullet3b" presStyleLbl="node1" presStyleIdx="1" presStyleCnt="3"/>
      <dgm:spPr/>
    </dgm:pt>
    <dgm:pt modelId="{0ECB40FD-C324-4CF2-9DB2-47EAAA841B18}" type="pres">
      <dgm:prSet presAssocID="{1B39A860-21E2-4D9C-B636-64BEC4D850C5}" presName="textBox3b" presStyleLbl="revTx" presStyleIdx="1" presStyleCnt="3">
        <dgm:presLayoutVars>
          <dgm:bulletEnabled val="1"/>
        </dgm:presLayoutVars>
      </dgm:prSet>
      <dgm:spPr/>
      <dgm:t>
        <a:bodyPr/>
        <a:lstStyle/>
        <a:p>
          <a:endParaRPr lang="fr-FR"/>
        </a:p>
      </dgm:t>
    </dgm:pt>
    <dgm:pt modelId="{3DA07AF2-8DAD-4189-8645-372EACC0CD8D}" type="pres">
      <dgm:prSet presAssocID="{0EBCC7B5-2475-4BB1-BA72-DD8F579FD316}" presName="bullet3c" presStyleLbl="node1" presStyleIdx="2" presStyleCnt="3"/>
      <dgm:spPr/>
    </dgm:pt>
    <dgm:pt modelId="{98D98467-207F-4D17-B42C-DBDC037E8CFB}" type="pres">
      <dgm:prSet presAssocID="{0EBCC7B5-2475-4BB1-BA72-DD8F579FD316}" presName="textBox3c" presStyleLbl="revTx" presStyleIdx="2" presStyleCnt="3" custScaleX="125560" custScaleY="81993" custLinFactNeighborX="14620" custLinFactNeighborY="-5385">
        <dgm:presLayoutVars>
          <dgm:bulletEnabled val="1"/>
        </dgm:presLayoutVars>
      </dgm:prSet>
      <dgm:spPr/>
      <dgm:t>
        <a:bodyPr/>
        <a:lstStyle/>
        <a:p>
          <a:endParaRPr lang="fr-FR"/>
        </a:p>
      </dgm:t>
    </dgm:pt>
  </dgm:ptLst>
  <dgm:cxnLst>
    <dgm:cxn modelId="{183E409A-E98F-4219-BC1E-63EFC33CFE7A}" srcId="{562E60C2-8004-46A6-A1B7-2782FDD482F8}" destId="{BF5DBB01-3F03-426F-8AA0-4DD331854F0E}" srcOrd="0" destOrd="0" parTransId="{95CB5829-893C-463A-9E48-FD112D875F35}" sibTransId="{C3580A51-731D-4DBB-AFC7-BC72B0B4AECE}"/>
    <dgm:cxn modelId="{9DB6B377-C145-4E51-A0A9-AB9B71B1E5DB}" type="presOf" srcId="{0EBCC7B5-2475-4BB1-BA72-DD8F579FD316}" destId="{98D98467-207F-4D17-B42C-DBDC037E8CFB}" srcOrd="0" destOrd="0" presId="urn:microsoft.com/office/officeart/2005/8/layout/arrow2"/>
    <dgm:cxn modelId="{25D11BF9-15D8-4B43-A655-8C77499A4625}" type="presOf" srcId="{562E60C2-8004-46A6-A1B7-2782FDD482F8}" destId="{E2DCDC54-F7A1-4A3C-9B8A-92730903EEBA}" srcOrd="0" destOrd="0" presId="urn:microsoft.com/office/officeart/2005/8/layout/arrow2"/>
    <dgm:cxn modelId="{9D73B6C5-9BFA-474B-A1A4-F5671CD53422}" srcId="{562E60C2-8004-46A6-A1B7-2782FDD482F8}" destId="{0EBCC7B5-2475-4BB1-BA72-DD8F579FD316}" srcOrd="2" destOrd="0" parTransId="{31E808E8-A01E-4FEF-8701-73311A871022}" sibTransId="{FB5FD731-4EB7-4CD4-8610-1B0720281AF8}"/>
    <dgm:cxn modelId="{2A88EACA-882A-4632-827B-E3CBD6E30E2E}" type="presOf" srcId="{BF5DBB01-3F03-426F-8AA0-4DD331854F0E}" destId="{9D2A8A19-504D-447B-B7A9-1DE877937D08}" srcOrd="0" destOrd="0" presId="urn:microsoft.com/office/officeart/2005/8/layout/arrow2"/>
    <dgm:cxn modelId="{0174E1E8-2EB7-4343-8E26-484D282A6228}" srcId="{562E60C2-8004-46A6-A1B7-2782FDD482F8}" destId="{1B39A860-21E2-4D9C-B636-64BEC4D850C5}" srcOrd="1" destOrd="0" parTransId="{99760C2C-ABA9-49A6-8770-ED340A60CA63}" sibTransId="{A7471A1A-1AB3-4964-88B6-0A926EC8186C}"/>
    <dgm:cxn modelId="{D4A4905B-F681-4CF1-9471-0D344881ADFB}" type="presOf" srcId="{1B39A860-21E2-4D9C-B636-64BEC4D850C5}" destId="{0ECB40FD-C324-4CF2-9DB2-47EAAA841B18}" srcOrd="0" destOrd="0" presId="urn:microsoft.com/office/officeart/2005/8/layout/arrow2"/>
    <dgm:cxn modelId="{E5AAD489-8CED-4142-A3AE-9A1F8A050AA1}" type="presParOf" srcId="{E2DCDC54-F7A1-4A3C-9B8A-92730903EEBA}" destId="{D9A1865C-DAAC-46D3-9932-D8334B375132}" srcOrd="0" destOrd="0" presId="urn:microsoft.com/office/officeart/2005/8/layout/arrow2"/>
    <dgm:cxn modelId="{0B256E7D-4776-4184-B9E1-0C6644871A83}" type="presParOf" srcId="{E2DCDC54-F7A1-4A3C-9B8A-92730903EEBA}" destId="{24DABF72-F0BB-41D7-9500-DB15214C2351}" srcOrd="1" destOrd="0" presId="urn:microsoft.com/office/officeart/2005/8/layout/arrow2"/>
    <dgm:cxn modelId="{2B2D74EF-6898-4365-9C4E-AF16FCE1FCB7}" type="presParOf" srcId="{24DABF72-F0BB-41D7-9500-DB15214C2351}" destId="{1185D76D-2C0D-4473-9EB1-8F0DB4BCCA46}" srcOrd="0" destOrd="0" presId="urn:microsoft.com/office/officeart/2005/8/layout/arrow2"/>
    <dgm:cxn modelId="{26E6BAE5-17B5-4EF8-95F2-A19438B0E295}" type="presParOf" srcId="{24DABF72-F0BB-41D7-9500-DB15214C2351}" destId="{9D2A8A19-504D-447B-B7A9-1DE877937D08}" srcOrd="1" destOrd="0" presId="urn:microsoft.com/office/officeart/2005/8/layout/arrow2"/>
    <dgm:cxn modelId="{F1476372-BD20-4FBB-9C27-DF50AB5DCE37}" type="presParOf" srcId="{24DABF72-F0BB-41D7-9500-DB15214C2351}" destId="{16EFA33D-7F33-4994-9C6A-81ABAE22DD9E}" srcOrd="2" destOrd="0" presId="urn:microsoft.com/office/officeart/2005/8/layout/arrow2"/>
    <dgm:cxn modelId="{91E6C8D1-7D2C-4F0D-9B1A-96A337C67325}" type="presParOf" srcId="{24DABF72-F0BB-41D7-9500-DB15214C2351}" destId="{0ECB40FD-C324-4CF2-9DB2-47EAAA841B18}" srcOrd="3" destOrd="0" presId="urn:microsoft.com/office/officeart/2005/8/layout/arrow2"/>
    <dgm:cxn modelId="{99C98ACE-2FE3-4705-B298-018CB3C12139}" type="presParOf" srcId="{24DABF72-F0BB-41D7-9500-DB15214C2351}" destId="{3DA07AF2-8DAD-4189-8645-372EACC0CD8D}" srcOrd="4" destOrd="0" presId="urn:microsoft.com/office/officeart/2005/8/layout/arrow2"/>
    <dgm:cxn modelId="{DD1AB716-0CBD-4B70-9B83-660546747BF0}" type="presParOf" srcId="{24DABF72-F0BB-41D7-9500-DB15214C2351}" destId="{98D98467-207F-4D17-B42C-DBDC037E8CFB}" srcOrd="5" destOrd="0" presId="urn:microsoft.com/office/officeart/2005/8/layout/arrow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52F6F31-B469-4ACA-B2E5-16FF370F60A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fr-FR"/>
        </a:p>
      </dgm:t>
    </dgm:pt>
    <dgm:pt modelId="{3FE39B14-709E-4230-8F9B-BDA3564F8365}">
      <dgm:prSet phldrT="[Texte]"/>
      <dgm:spPr/>
      <dgm:t>
        <a:bodyPr/>
        <a:lstStyle/>
        <a:p>
          <a:pPr algn="ctr"/>
          <a:r>
            <a:rPr lang="fr-FR"/>
            <a:t>Direction de l'informatique</a:t>
          </a:r>
        </a:p>
      </dgm:t>
    </dgm:pt>
    <dgm:pt modelId="{EBC8B7F1-9BAC-4E0C-974A-7B45EC5A361B}" type="parTrans" cxnId="{01FD10B8-2ED8-429B-B70A-21756566F1A2}">
      <dgm:prSet/>
      <dgm:spPr/>
      <dgm:t>
        <a:bodyPr/>
        <a:lstStyle/>
        <a:p>
          <a:pPr algn="ctr"/>
          <a:endParaRPr lang="fr-FR"/>
        </a:p>
      </dgm:t>
    </dgm:pt>
    <dgm:pt modelId="{74DF57ED-6AB4-4EA8-A26D-1831CD0156E1}" type="sibTrans" cxnId="{01FD10B8-2ED8-429B-B70A-21756566F1A2}">
      <dgm:prSet/>
      <dgm:spPr/>
      <dgm:t>
        <a:bodyPr/>
        <a:lstStyle/>
        <a:p>
          <a:pPr algn="ctr"/>
          <a:endParaRPr lang="fr-FR"/>
        </a:p>
      </dgm:t>
    </dgm:pt>
    <dgm:pt modelId="{63A42198-9F93-403F-B5B8-68E2088A17CA}" type="asst">
      <dgm:prSet phldrT="[Texte]"/>
      <dgm:spPr/>
      <dgm:t>
        <a:bodyPr/>
        <a:lstStyle/>
        <a:p>
          <a:pPr algn="ctr"/>
          <a:r>
            <a:rPr lang="fr-FR"/>
            <a:t>Conseiller chargé des méthodes et de la formation</a:t>
          </a:r>
        </a:p>
      </dgm:t>
    </dgm:pt>
    <dgm:pt modelId="{215E7048-4D3A-4AE3-BA3B-4508D54A91C4}" type="parTrans" cxnId="{FCA38EE3-D646-45A3-A5F3-8F58CB982233}">
      <dgm:prSet/>
      <dgm:spPr/>
      <dgm:t>
        <a:bodyPr/>
        <a:lstStyle/>
        <a:p>
          <a:pPr algn="ctr"/>
          <a:endParaRPr lang="fr-FR"/>
        </a:p>
      </dgm:t>
    </dgm:pt>
    <dgm:pt modelId="{371B2B15-BF53-46B8-8218-0862759A4689}" type="sibTrans" cxnId="{FCA38EE3-D646-45A3-A5F3-8F58CB982233}">
      <dgm:prSet/>
      <dgm:spPr/>
      <dgm:t>
        <a:bodyPr/>
        <a:lstStyle/>
        <a:p>
          <a:pPr algn="ctr"/>
          <a:endParaRPr lang="fr-FR"/>
        </a:p>
      </dgm:t>
    </dgm:pt>
    <dgm:pt modelId="{32E33784-7447-4F33-A5C9-F5E59AEC1112}">
      <dgm:prSet phldrT="[Texte]"/>
      <dgm:spPr/>
      <dgm:t>
        <a:bodyPr/>
        <a:lstStyle/>
        <a:p>
          <a:pPr algn="ctr"/>
          <a:r>
            <a:rPr lang="fr-FR"/>
            <a:t>Division études, développement et traitement des données</a:t>
          </a:r>
        </a:p>
      </dgm:t>
    </dgm:pt>
    <dgm:pt modelId="{4836E116-EF03-43A4-9DD0-6A32A9A20221}" type="parTrans" cxnId="{98BA409C-C896-477F-A8A7-F5D49FD840FE}">
      <dgm:prSet/>
      <dgm:spPr/>
      <dgm:t>
        <a:bodyPr/>
        <a:lstStyle/>
        <a:p>
          <a:pPr algn="ctr"/>
          <a:endParaRPr lang="fr-FR"/>
        </a:p>
      </dgm:t>
    </dgm:pt>
    <dgm:pt modelId="{D5D531E8-99FA-476E-8CEB-D3EF847FB750}" type="sibTrans" cxnId="{98BA409C-C896-477F-A8A7-F5D49FD840FE}">
      <dgm:prSet/>
      <dgm:spPr/>
      <dgm:t>
        <a:bodyPr/>
        <a:lstStyle/>
        <a:p>
          <a:pPr algn="ctr"/>
          <a:endParaRPr lang="fr-FR"/>
        </a:p>
      </dgm:t>
    </dgm:pt>
    <dgm:pt modelId="{505146E2-124F-496F-B370-2250216B7101}">
      <dgm:prSet phldrT="[Texte]"/>
      <dgm:spPr/>
      <dgm:t>
        <a:bodyPr/>
        <a:lstStyle/>
        <a:p>
          <a:pPr algn="ctr"/>
          <a:r>
            <a:rPr lang="fr-FR"/>
            <a:t>Division exploitation et sécurité</a:t>
          </a:r>
        </a:p>
      </dgm:t>
    </dgm:pt>
    <dgm:pt modelId="{F95AEC5B-CE79-4D9C-ACB8-3C8D80F5D143}" type="parTrans" cxnId="{D14AA8BF-92FD-4B5F-80D6-9CFB739A40B3}">
      <dgm:prSet/>
      <dgm:spPr/>
      <dgm:t>
        <a:bodyPr/>
        <a:lstStyle/>
        <a:p>
          <a:pPr algn="ctr"/>
          <a:endParaRPr lang="fr-FR"/>
        </a:p>
      </dgm:t>
    </dgm:pt>
    <dgm:pt modelId="{CC6C621E-6555-4F85-9EF0-BC70512A4C79}" type="sibTrans" cxnId="{D14AA8BF-92FD-4B5F-80D6-9CFB739A40B3}">
      <dgm:prSet/>
      <dgm:spPr/>
      <dgm:t>
        <a:bodyPr/>
        <a:lstStyle/>
        <a:p>
          <a:pPr algn="ctr"/>
          <a:endParaRPr lang="fr-FR"/>
        </a:p>
      </dgm:t>
    </dgm:pt>
    <dgm:pt modelId="{2447C50B-53FA-4609-810C-B8FCB5AE1148}">
      <dgm:prSet phldrT="[Texte]"/>
      <dgm:spPr/>
      <dgm:t>
        <a:bodyPr/>
        <a:lstStyle/>
        <a:p>
          <a:pPr algn="ctr"/>
          <a:r>
            <a:rPr lang="fr-FR"/>
            <a:t>Division support et maintenance</a:t>
          </a:r>
        </a:p>
      </dgm:t>
    </dgm:pt>
    <dgm:pt modelId="{240F6851-4BB0-4CD9-ADC0-5925DD439788}" type="parTrans" cxnId="{4242C5DE-66F7-41CE-A294-DBC231680A73}">
      <dgm:prSet/>
      <dgm:spPr/>
      <dgm:t>
        <a:bodyPr/>
        <a:lstStyle/>
        <a:p>
          <a:pPr algn="ctr"/>
          <a:endParaRPr lang="fr-FR"/>
        </a:p>
      </dgm:t>
    </dgm:pt>
    <dgm:pt modelId="{8A0E9035-7C2B-40F7-BA1E-76AB3BC64E56}" type="sibTrans" cxnId="{4242C5DE-66F7-41CE-A294-DBC231680A73}">
      <dgm:prSet/>
      <dgm:spPr/>
      <dgm:t>
        <a:bodyPr/>
        <a:lstStyle/>
        <a:p>
          <a:pPr algn="ctr"/>
          <a:endParaRPr lang="fr-FR"/>
        </a:p>
      </dgm:t>
    </dgm:pt>
    <dgm:pt modelId="{1669B73C-A3CC-4D42-8B83-5892990CC29D}" type="asst">
      <dgm:prSet phldrT="[Texte]"/>
      <dgm:spPr/>
      <dgm:t>
        <a:bodyPr/>
        <a:lstStyle/>
        <a:p>
          <a:pPr algn="ctr"/>
          <a:r>
            <a:rPr lang="fr-FR"/>
            <a:t>Secrétariat</a:t>
          </a:r>
        </a:p>
      </dgm:t>
    </dgm:pt>
    <dgm:pt modelId="{6390F7FE-C252-4702-91F0-1507608DCCCE}" type="parTrans" cxnId="{6E76E0A8-B41F-406D-89C0-14C40AE4434C}">
      <dgm:prSet/>
      <dgm:spPr/>
      <dgm:t>
        <a:bodyPr/>
        <a:lstStyle/>
        <a:p>
          <a:endParaRPr lang="fr-FR"/>
        </a:p>
      </dgm:t>
    </dgm:pt>
    <dgm:pt modelId="{D4F9FA6C-69A5-4B18-A9A5-0B124619B8CC}" type="sibTrans" cxnId="{6E76E0A8-B41F-406D-89C0-14C40AE4434C}">
      <dgm:prSet/>
      <dgm:spPr/>
      <dgm:t>
        <a:bodyPr/>
        <a:lstStyle/>
        <a:p>
          <a:endParaRPr lang="fr-FR"/>
        </a:p>
      </dgm:t>
    </dgm:pt>
    <dgm:pt modelId="{BF3C4C94-6E75-4143-B67D-CF36710C5A26}" type="pres">
      <dgm:prSet presAssocID="{852F6F31-B469-4ACA-B2E5-16FF370F60AB}" presName="hierChild1" presStyleCnt="0">
        <dgm:presLayoutVars>
          <dgm:orgChart val="1"/>
          <dgm:chPref val="1"/>
          <dgm:dir/>
          <dgm:animOne val="branch"/>
          <dgm:animLvl val="lvl"/>
          <dgm:resizeHandles/>
        </dgm:presLayoutVars>
      </dgm:prSet>
      <dgm:spPr/>
      <dgm:t>
        <a:bodyPr/>
        <a:lstStyle/>
        <a:p>
          <a:endParaRPr lang="fr-FR"/>
        </a:p>
      </dgm:t>
    </dgm:pt>
    <dgm:pt modelId="{042CEA6B-6F86-4676-865A-F15669267558}" type="pres">
      <dgm:prSet presAssocID="{3FE39B14-709E-4230-8F9B-BDA3564F8365}" presName="hierRoot1" presStyleCnt="0">
        <dgm:presLayoutVars>
          <dgm:hierBranch val="init"/>
        </dgm:presLayoutVars>
      </dgm:prSet>
      <dgm:spPr/>
    </dgm:pt>
    <dgm:pt modelId="{75E7A806-5CBF-42F0-ABFA-DAF9B54A796E}" type="pres">
      <dgm:prSet presAssocID="{3FE39B14-709E-4230-8F9B-BDA3564F8365}" presName="rootComposite1" presStyleCnt="0"/>
      <dgm:spPr/>
    </dgm:pt>
    <dgm:pt modelId="{738216DD-69DF-4F71-9CD8-C2C72BF9E30F}" type="pres">
      <dgm:prSet presAssocID="{3FE39B14-709E-4230-8F9B-BDA3564F8365}" presName="rootText1" presStyleLbl="node0" presStyleIdx="0" presStyleCnt="1">
        <dgm:presLayoutVars>
          <dgm:chPref val="3"/>
        </dgm:presLayoutVars>
      </dgm:prSet>
      <dgm:spPr/>
      <dgm:t>
        <a:bodyPr/>
        <a:lstStyle/>
        <a:p>
          <a:endParaRPr lang="fr-FR"/>
        </a:p>
      </dgm:t>
    </dgm:pt>
    <dgm:pt modelId="{ECED3418-5B59-4D0C-BAFB-417B26063CDC}" type="pres">
      <dgm:prSet presAssocID="{3FE39B14-709E-4230-8F9B-BDA3564F8365}" presName="rootConnector1" presStyleLbl="node1" presStyleIdx="0" presStyleCnt="0"/>
      <dgm:spPr/>
      <dgm:t>
        <a:bodyPr/>
        <a:lstStyle/>
        <a:p>
          <a:endParaRPr lang="fr-FR"/>
        </a:p>
      </dgm:t>
    </dgm:pt>
    <dgm:pt modelId="{71105D68-6591-4CC5-BA24-9A5CFC396CE4}" type="pres">
      <dgm:prSet presAssocID="{3FE39B14-709E-4230-8F9B-BDA3564F8365}" presName="hierChild2" presStyleCnt="0"/>
      <dgm:spPr/>
    </dgm:pt>
    <dgm:pt modelId="{80E1D900-750D-4A52-8FD3-B77DEB588F54}" type="pres">
      <dgm:prSet presAssocID="{4836E116-EF03-43A4-9DD0-6A32A9A20221}" presName="Name37" presStyleLbl="parChTrans1D2" presStyleIdx="0" presStyleCnt="5"/>
      <dgm:spPr/>
      <dgm:t>
        <a:bodyPr/>
        <a:lstStyle/>
        <a:p>
          <a:endParaRPr lang="fr-FR"/>
        </a:p>
      </dgm:t>
    </dgm:pt>
    <dgm:pt modelId="{21522151-6CFB-4FDB-8767-685257AD48FE}" type="pres">
      <dgm:prSet presAssocID="{32E33784-7447-4F33-A5C9-F5E59AEC1112}" presName="hierRoot2" presStyleCnt="0">
        <dgm:presLayoutVars>
          <dgm:hierBranch val="init"/>
        </dgm:presLayoutVars>
      </dgm:prSet>
      <dgm:spPr/>
    </dgm:pt>
    <dgm:pt modelId="{4041CEA1-D7DE-4A49-BAD2-A3B2A0E33A3E}" type="pres">
      <dgm:prSet presAssocID="{32E33784-7447-4F33-A5C9-F5E59AEC1112}" presName="rootComposite" presStyleCnt="0"/>
      <dgm:spPr/>
    </dgm:pt>
    <dgm:pt modelId="{465B3D7F-1CF5-466D-9C6B-29BF4E594024}" type="pres">
      <dgm:prSet presAssocID="{32E33784-7447-4F33-A5C9-F5E59AEC1112}" presName="rootText" presStyleLbl="node2" presStyleIdx="0" presStyleCnt="3">
        <dgm:presLayoutVars>
          <dgm:chPref val="3"/>
        </dgm:presLayoutVars>
      </dgm:prSet>
      <dgm:spPr/>
      <dgm:t>
        <a:bodyPr/>
        <a:lstStyle/>
        <a:p>
          <a:endParaRPr lang="fr-FR"/>
        </a:p>
      </dgm:t>
    </dgm:pt>
    <dgm:pt modelId="{3825BFFA-E1EC-40BF-83F2-396505BBC18B}" type="pres">
      <dgm:prSet presAssocID="{32E33784-7447-4F33-A5C9-F5E59AEC1112}" presName="rootConnector" presStyleLbl="node2" presStyleIdx="0" presStyleCnt="3"/>
      <dgm:spPr/>
      <dgm:t>
        <a:bodyPr/>
        <a:lstStyle/>
        <a:p>
          <a:endParaRPr lang="fr-FR"/>
        </a:p>
      </dgm:t>
    </dgm:pt>
    <dgm:pt modelId="{36E0344C-3D02-44C0-96C3-88DEF4D5BA23}" type="pres">
      <dgm:prSet presAssocID="{32E33784-7447-4F33-A5C9-F5E59AEC1112}" presName="hierChild4" presStyleCnt="0"/>
      <dgm:spPr/>
    </dgm:pt>
    <dgm:pt modelId="{93CD640C-8094-4607-BA62-2C9F4AA02982}" type="pres">
      <dgm:prSet presAssocID="{32E33784-7447-4F33-A5C9-F5E59AEC1112}" presName="hierChild5" presStyleCnt="0"/>
      <dgm:spPr/>
    </dgm:pt>
    <dgm:pt modelId="{8EB1091B-4140-41AB-9AB8-7EF622721F4E}" type="pres">
      <dgm:prSet presAssocID="{F95AEC5B-CE79-4D9C-ACB8-3C8D80F5D143}" presName="Name37" presStyleLbl="parChTrans1D2" presStyleIdx="1" presStyleCnt="5"/>
      <dgm:spPr/>
      <dgm:t>
        <a:bodyPr/>
        <a:lstStyle/>
        <a:p>
          <a:endParaRPr lang="fr-FR"/>
        </a:p>
      </dgm:t>
    </dgm:pt>
    <dgm:pt modelId="{9717B353-B6F9-4493-9B80-9913341FAF97}" type="pres">
      <dgm:prSet presAssocID="{505146E2-124F-496F-B370-2250216B7101}" presName="hierRoot2" presStyleCnt="0">
        <dgm:presLayoutVars>
          <dgm:hierBranch val="init"/>
        </dgm:presLayoutVars>
      </dgm:prSet>
      <dgm:spPr/>
    </dgm:pt>
    <dgm:pt modelId="{2DDD95DD-5B9C-4A88-8582-A790E678A077}" type="pres">
      <dgm:prSet presAssocID="{505146E2-124F-496F-B370-2250216B7101}" presName="rootComposite" presStyleCnt="0"/>
      <dgm:spPr/>
    </dgm:pt>
    <dgm:pt modelId="{4A8DA7D1-7E9C-4824-9416-19692FE28FE3}" type="pres">
      <dgm:prSet presAssocID="{505146E2-124F-496F-B370-2250216B7101}" presName="rootText" presStyleLbl="node2" presStyleIdx="1" presStyleCnt="3" custScaleX="111588">
        <dgm:presLayoutVars>
          <dgm:chPref val="3"/>
        </dgm:presLayoutVars>
      </dgm:prSet>
      <dgm:spPr/>
      <dgm:t>
        <a:bodyPr/>
        <a:lstStyle/>
        <a:p>
          <a:endParaRPr lang="fr-FR"/>
        </a:p>
      </dgm:t>
    </dgm:pt>
    <dgm:pt modelId="{85417518-744E-48BF-A268-FB6C9004B10F}" type="pres">
      <dgm:prSet presAssocID="{505146E2-124F-496F-B370-2250216B7101}" presName="rootConnector" presStyleLbl="node2" presStyleIdx="1" presStyleCnt="3"/>
      <dgm:spPr/>
      <dgm:t>
        <a:bodyPr/>
        <a:lstStyle/>
        <a:p>
          <a:endParaRPr lang="fr-FR"/>
        </a:p>
      </dgm:t>
    </dgm:pt>
    <dgm:pt modelId="{54DD4073-D23A-4BE5-8DF1-54BA156DF3F0}" type="pres">
      <dgm:prSet presAssocID="{505146E2-124F-496F-B370-2250216B7101}" presName="hierChild4" presStyleCnt="0"/>
      <dgm:spPr/>
    </dgm:pt>
    <dgm:pt modelId="{F80BDF68-382A-434C-98E1-C2ACBA2594A7}" type="pres">
      <dgm:prSet presAssocID="{505146E2-124F-496F-B370-2250216B7101}" presName="hierChild5" presStyleCnt="0"/>
      <dgm:spPr/>
    </dgm:pt>
    <dgm:pt modelId="{F10CE9BB-D411-42EF-9E41-1D485EE28070}" type="pres">
      <dgm:prSet presAssocID="{240F6851-4BB0-4CD9-ADC0-5925DD439788}" presName="Name37" presStyleLbl="parChTrans1D2" presStyleIdx="2" presStyleCnt="5"/>
      <dgm:spPr/>
      <dgm:t>
        <a:bodyPr/>
        <a:lstStyle/>
        <a:p>
          <a:endParaRPr lang="fr-FR"/>
        </a:p>
      </dgm:t>
    </dgm:pt>
    <dgm:pt modelId="{BCA42B0F-A6F1-48E6-AAEC-6377F3C57967}" type="pres">
      <dgm:prSet presAssocID="{2447C50B-53FA-4609-810C-B8FCB5AE1148}" presName="hierRoot2" presStyleCnt="0">
        <dgm:presLayoutVars>
          <dgm:hierBranch val="init"/>
        </dgm:presLayoutVars>
      </dgm:prSet>
      <dgm:spPr/>
    </dgm:pt>
    <dgm:pt modelId="{AEF68825-55DD-4807-9AF1-761A302ACDC9}" type="pres">
      <dgm:prSet presAssocID="{2447C50B-53FA-4609-810C-B8FCB5AE1148}" presName="rootComposite" presStyleCnt="0"/>
      <dgm:spPr/>
    </dgm:pt>
    <dgm:pt modelId="{EA2C8873-339A-4790-B4F9-4939E4AD7E5A}" type="pres">
      <dgm:prSet presAssocID="{2447C50B-53FA-4609-810C-B8FCB5AE1148}" presName="rootText" presStyleLbl="node2" presStyleIdx="2" presStyleCnt="3">
        <dgm:presLayoutVars>
          <dgm:chPref val="3"/>
        </dgm:presLayoutVars>
      </dgm:prSet>
      <dgm:spPr/>
      <dgm:t>
        <a:bodyPr/>
        <a:lstStyle/>
        <a:p>
          <a:endParaRPr lang="fr-FR"/>
        </a:p>
      </dgm:t>
    </dgm:pt>
    <dgm:pt modelId="{B8F95548-FBFB-44EA-BCA8-2156294FF71B}" type="pres">
      <dgm:prSet presAssocID="{2447C50B-53FA-4609-810C-B8FCB5AE1148}" presName="rootConnector" presStyleLbl="node2" presStyleIdx="2" presStyleCnt="3"/>
      <dgm:spPr/>
      <dgm:t>
        <a:bodyPr/>
        <a:lstStyle/>
        <a:p>
          <a:endParaRPr lang="fr-FR"/>
        </a:p>
      </dgm:t>
    </dgm:pt>
    <dgm:pt modelId="{9AE0BB41-75B9-4E20-973D-91F554FCF4AF}" type="pres">
      <dgm:prSet presAssocID="{2447C50B-53FA-4609-810C-B8FCB5AE1148}" presName="hierChild4" presStyleCnt="0"/>
      <dgm:spPr/>
    </dgm:pt>
    <dgm:pt modelId="{BCBD1E79-2577-49F8-B346-00C3F6226EEB}" type="pres">
      <dgm:prSet presAssocID="{2447C50B-53FA-4609-810C-B8FCB5AE1148}" presName="hierChild5" presStyleCnt="0"/>
      <dgm:spPr/>
    </dgm:pt>
    <dgm:pt modelId="{394BB483-5721-4D12-B2B1-ED9B25AADF5F}" type="pres">
      <dgm:prSet presAssocID="{3FE39B14-709E-4230-8F9B-BDA3564F8365}" presName="hierChild3" presStyleCnt="0"/>
      <dgm:spPr/>
    </dgm:pt>
    <dgm:pt modelId="{AC1E84EE-3CC2-49BF-90C7-0F2056A23174}" type="pres">
      <dgm:prSet presAssocID="{215E7048-4D3A-4AE3-BA3B-4508D54A91C4}" presName="Name111" presStyleLbl="parChTrans1D2" presStyleIdx="3" presStyleCnt="5"/>
      <dgm:spPr/>
      <dgm:t>
        <a:bodyPr/>
        <a:lstStyle/>
        <a:p>
          <a:endParaRPr lang="fr-FR"/>
        </a:p>
      </dgm:t>
    </dgm:pt>
    <dgm:pt modelId="{6CCC9AF9-2B56-42A9-8F0C-1366FB9743B6}" type="pres">
      <dgm:prSet presAssocID="{63A42198-9F93-403F-B5B8-68E2088A17CA}" presName="hierRoot3" presStyleCnt="0">
        <dgm:presLayoutVars>
          <dgm:hierBranch val="init"/>
        </dgm:presLayoutVars>
      </dgm:prSet>
      <dgm:spPr/>
    </dgm:pt>
    <dgm:pt modelId="{3C242244-B421-4A92-9F55-686FC402C4C0}" type="pres">
      <dgm:prSet presAssocID="{63A42198-9F93-403F-B5B8-68E2088A17CA}" presName="rootComposite3" presStyleCnt="0"/>
      <dgm:spPr/>
    </dgm:pt>
    <dgm:pt modelId="{4A9D94AF-216F-4AD7-A1AA-4792BB1351A0}" type="pres">
      <dgm:prSet presAssocID="{63A42198-9F93-403F-B5B8-68E2088A17CA}" presName="rootText3" presStyleLbl="asst1" presStyleIdx="0" presStyleCnt="2">
        <dgm:presLayoutVars>
          <dgm:chPref val="3"/>
        </dgm:presLayoutVars>
      </dgm:prSet>
      <dgm:spPr/>
      <dgm:t>
        <a:bodyPr/>
        <a:lstStyle/>
        <a:p>
          <a:endParaRPr lang="fr-FR"/>
        </a:p>
      </dgm:t>
    </dgm:pt>
    <dgm:pt modelId="{CB5541D5-10CC-400D-9820-1DB54F988028}" type="pres">
      <dgm:prSet presAssocID="{63A42198-9F93-403F-B5B8-68E2088A17CA}" presName="rootConnector3" presStyleLbl="asst1" presStyleIdx="0" presStyleCnt="2"/>
      <dgm:spPr/>
      <dgm:t>
        <a:bodyPr/>
        <a:lstStyle/>
        <a:p>
          <a:endParaRPr lang="fr-FR"/>
        </a:p>
      </dgm:t>
    </dgm:pt>
    <dgm:pt modelId="{89618FDF-C534-4BF8-B72B-E561657D3883}" type="pres">
      <dgm:prSet presAssocID="{63A42198-9F93-403F-B5B8-68E2088A17CA}" presName="hierChild6" presStyleCnt="0"/>
      <dgm:spPr/>
    </dgm:pt>
    <dgm:pt modelId="{EDE61957-6825-436D-8D9D-C717CF5F51A1}" type="pres">
      <dgm:prSet presAssocID="{63A42198-9F93-403F-B5B8-68E2088A17CA}" presName="hierChild7" presStyleCnt="0"/>
      <dgm:spPr/>
    </dgm:pt>
    <dgm:pt modelId="{9F7EF339-80C6-4905-AC72-EAB0F126E748}" type="pres">
      <dgm:prSet presAssocID="{6390F7FE-C252-4702-91F0-1507608DCCCE}" presName="Name111" presStyleLbl="parChTrans1D2" presStyleIdx="4" presStyleCnt="5"/>
      <dgm:spPr/>
      <dgm:t>
        <a:bodyPr/>
        <a:lstStyle/>
        <a:p>
          <a:endParaRPr lang="fr-FR"/>
        </a:p>
      </dgm:t>
    </dgm:pt>
    <dgm:pt modelId="{3296E81A-CC93-414B-8E19-6D6CC1B8289E}" type="pres">
      <dgm:prSet presAssocID="{1669B73C-A3CC-4D42-8B83-5892990CC29D}" presName="hierRoot3" presStyleCnt="0">
        <dgm:presLayoutVars>
          <dgm:hierBranch val="init"/>
        </dgm:presLayoutVars>
      </dgm:prSet>
      <dgm:spPr/>
    </dgm:pt>
    <dgm:pt modelId="{F5AFDC87-9C65-4C51-B139-EE651CBEBD29}" type="pres">
      <dgm:prSet presAssocID="{1669B73C-A3CC-4D42-8B83-5892990CC29D}" presName="rootComposite3" presStyleCnt="0"/>
      <dgm:spPr/>
    </dgm:pt>
    <dgm:pt modelId="{D72B16C4-00ED-4496-99A5-564D4246163C}" type="pres">
      <dgm:prSet presAssocID="{1669B73C-A3CC-4D42-8B83-5892990CC29D}" presName="rootText3" presStyleLbl="asst1" presStyleIdx="1" presStyleCnt="2">
        <dgm:presLayoutVars>
          <dgm:chPref val="3"/>
        </dgm:presLayoutVars>
      </dgm:prSet>
      <dgm:spPr/>
      <dgm:t>
        <a:bodyPr/>
        <a:lstStyle/>
        <a:p>
          <a:endParaRPr lang="fr-FR"/>
        </a:p>
      </dgm:t>
    </dgm:pt>
    <dgm:pt modelId="{8823FE9D-2BEF-4317-A18B-BB9BFED28A73}" type="pres">
      <dgm:prSet presAssocID="{1669B73C-A3CC-4D42-8B83-5892990CC29D}" presName="rootConnector3" presStyleLbl="asst1" presStyleIdx="1" presStyleCnt="2"/>
      <dgm:spPr/>
      <dgm:t>
        <a:bodyPr/>
        <a:lstStyle/>
        <a:p>
          <a:endParaRPr lang="fr-FR"/>
        </a:p>
      </dgm:t>
    </dgm:pt>
    <dgm:pt modelId="{52CCFC7E-16DC-4DF2-A101-4E85CCB337C7}" type="pres">
      <dgm:prSet presAssocID="{1669B73C-A3CC-4D42-8B83-5892990CC29D}" presName="hierChild6" presStyleCnt="0"/>
      <dgm:spPr/>
    </dgm:pt>
    <dgm:pt modelId="{77F6FCAA-2F31-4F8B-9961-7160CD84B9F2}" type="pres">
      <dgm:prSet presAssocID="{1669B73C-A3CC-4D42-8B83-5892990CC29D}" presName="hierChild7" presStyleCnt="0"/>
      <dgm:spPr/>
    </dgm:pt>
  </dgm:ptLst>
  <dgm:cxnLst>
    <dgm:cxn modelId="{4242C5DE-66F7-41CE-A294-DBC231680A73}" srcId="{3FE39B14-709E-4230-8F9B-BDA3564F8365}" destId="{2447C50B-53FA-4609-810C-B8FCB5AE1148}" srcOrd="4" destOrd="0" parTransId="{240F6851-4BB0-4CD9-ADC0-5925DD439788}" sibTransId="{8A0E9035-7C2B-40F7-BA1E-76AB3BC64E56}"/>
    <dgm:cxn modelId="{CFB1BBA6-F79D-4072-90E8-E2ADA09BE789}" type="presOf" srcId="{3FE39B14-709E-4230-8F9B-BDA3564F8365}" destId="{ECED3418-5B59-4D0C-BAFB-417B26063CDC}" srcOrd="1" destOrd="0" presId="urn:microsoft.com/office/officeart/2005/8/layout/orgChart1"/>
    <dgm:cxn modelId="{DF27B41D-A825-445D-99E8-06BC66642A8C}" type="presOf" srcId="{32E33784-7447-4F33-A5C9-F5E59AEC1112}" destId="{465B3D7F-1CF5-466D-9C6B-29BF4E594024}" srcOrd="0" destOrd="0" presId="urn:microsoft.com/office/officeart/2005/8/layout/orgChart1"/>
    <dgm:cxn modelId="{483813FE-9094-4C4E-A692-7F1DE46A3E50}" type="presOf" srcId="{3FE39B14-709E-4230-8F9B-BDA3564F8365}" destId="{738216DD-69DF-4F71-9CD8-C2C72BF9E30F}" srcOrd="0" destOrd="0" presId="urn:microsoft.com/office/officeart/2005/8/layout/orgChart1"/>
    <dgm:cxn modelId="{D14AA8BF-92FD-4B5F-80D6-9CFB739A40B3}" srcId="{3FE39B14-709E-4230-8F9B-BDA3564F8365}" destId="{505146E2-124F-496F-B370-2250216B7101}" srcOrd="3" destOrd="0" parTransId="{F95AEC5B-CE79-4D9C-ACB8-3C8D80F5D143}" sibTransId="{CC6C621E-6555-4F85-9EF0-BC70512A4C79}"/>
    <dgm:cxn modelId="{67B257D6-83A6-4AE3-A01A-86C8B0CA0811}" type="presOf" srcId="{F95AEC5B-CE79-4D9C-ACB8-3C8D80F5D143}" destId="{8EB1091B-4140-41AB-9AB8-7EF622721F4E}" srcOrd="0" destOrd="0" presId="urn:microsoft.com/office/officeart/2005/8/layout/orgChart1"/>
    <dgm:cxn modelId="{F7640AEB-C67C-4BAB-A971-4223C6CF6251}" type="presOf" srcId="{215E7048-4D3A-4AE3-BA3B-4508D54A91C4}" destId="{AC1E84EE-3CC2-49BF-90C7-0F2056A23174}" srcOrd="0" destOrd="0" presId="urn:microsoft.com/office/officeart/2005/8/layout/orgChart1"/>
    <dgm:cxn modelId="{15119DF4-0D9D-4028-A809-DAF8CCD942BE}" type="presOf" srcId="{2447C50B-53FA-4609-810C-B8FCB5AE1148}" destId="{B8F95548-FBFB-44EA-BCA8-2156294FF71B}" srcOrd="1" destOrd="0" presId="urn:microsoft.com/office/officeart/2005/8/layout/orgChart1"/>
    <dgm:cxn modelId="{E8A74A90-116A-44B1-A7AC-B0E3ED08615B}" type="presOf" srcId="{63A42198-9F93-403F-B5B8-68E2088A17CA}" destId="{4A9D94AF-216F-4AD7-A1AA-4792BB1351A0}" srcOrd="0" destOrd="0" presId="urn:microsoft.com/office/officeart/2005/8/layout/orgChart1"/>
    <dgm:cxn modelId="{7521C28C-AFAD-4D39-B3C9-3D1C6A907BD1}" type="presOf" srcId="{6390F7FE-C252-4702-91F0-1507608DCCCE}" destId="{9F7EF339-80C6-4905-AC72-EAB0F126E748}" srcOrd="0" destOrd="0" presId="urn:microsoft.com/office/officeart/2005/8/layout/orgChart1"/>
    <dgm:cxn modelId="{3D0C2CAF-854C-4880-9E40-1B5A3DFD1134}" type="presOf" srcId="{852F6F31-B469-4ACA-B2E5-16FF370F60AB}" destId="{BF3C4C94-6E75-4143-B67D-CF36710C5A26}" srcOrd="0" destOrd="0" presId="urn:microsoft.com/office/officeart/2005/8/layout/orgChart1"/>
    <dgm:cxn modelId="{B81E206D-1029-4C77-9B43-D2812F9583BB}" type="presOf" srcId="{2447C50B-53FA-4609-810C-B8FCB5AE1148}" destId="{EA2C8873-339A-4790-B4F9-4939E4AD7E5A}" srcOrd="0" destOrd="0" presId="urn:microsoft.com/office/officeart/2005/8/layout/orgChart1"/>
    <dgm:cxn modelId="{71436671-BA91-4437-9162-3A4E2218CBD8}" type="presOf" srcId="{240F6851-4BB0-4CD9-ADC0-5925DD439788}" destId="{F10CE9BB-D411-42EF-9E41-1D485EE28070}" srcOrd="0" destOrd="0" presId="urn:microsoft.com/office/officeart/2005/8/layout/orgChart1"/>
    <dgm:cxn modelId="{14DF477C-282C-4997-9141-52DCEA7790A7}" type="presOf" srcId="{4836E116-EF03-43A4-9DD0-6A32A9A20221}" destId="{80E1D900-750D-4A52-8FD3-B77DEB588F54}" srcOrd="0" destOrd="0" presId="urn:microsoft.com/office/officeart/2005/8/layout/orgChart1"/>
    <dgm:cxn modelId="{0599F8C5-C93E-4596-836C-E1FDBB8B404C}" type="presOf" srcId="{1669B73C-A3CC-4D42-8B83-5892990CC29D}" destId="{8823FE9D-2BEF-4317-A18B-BB9BFED28A73}" srcOrd="1" destOrd="0" presId="urn:microsoft.com/office/officeart/2005/8/layout/orgChart1"/>
    <dgm:cxn modelId="{44D5B3BA-1245-4406-962D-F9D35DDE2D90}" type="presOf" srcId="{505146E2-124F-496F-B370-2250216B7101}" destId="{85417518-744E-48BF-A268-FB6C9004B10F}" srcOrd="1" destOrd="0" presId="urn:microsoft.com/office/officeart/2005/8/layout/orgChart1"/>
    <dgm:cxn modelId="{A2B40D41-10E6-42B1-86C8-6090545E38CA}" type="presOf" srcId="{63A42198-9F93-403F-B5B8-68E2088A17CA}" destId="{CB5541D5-10CC-400D-9820-1DB54F988028}" srcOrd="1" destOrd="0" presId="urn:microsoft.com/office/officeart/2005/8/layout/orgChart1"/>
    <dgm:cxn modelId="{83331802-4639-4EC8-B0C5-4634443F22DA}" type="presOf" srcId="{505146E2-124F-496F-B370-2250216B7101}" destId="{4A8DA7D1-7E9C-4824-9416-19692FE28FE3}" srcOrd="0" destOrd="0" presId="urn:microsoft.com/office/officeart/2005/8/layout/orgChart1"/>
    <dgm:cxn modelId="{92494838-33B7-45AD-8484-0E1B25A1A5D0}" type="presOf" srcId="{32E33784-7447-4F33-A5C9-F5E59AEC1112}" destId="{3825BFFA-E1EC-40BF-83F2-396505BBC18B}" srcOrd="1" destOrd="0" presId="urn:microsoft.com/office/officeart/2005/8/layout/orgChart1"/>
    <dgm:cxn modelId="{FC79A776-EB49-4242-B28A-C2F16D3C8F1F}" type="presOf" srcId="{1669B73C-A3CC-4D42-8B83-5892990CC29D}" destId="{D72B16C4-00ED-4496-99A5-564D4246163C}" srcOrd="0" destOrd="0" presId="urn:microsoft.com/office/officeart/2005/8/layout/orgChart1"/>
    <dgm:cxn modelId="{01FD10B8-2ED8-429B-B70A-21756566F1A2}" srcId="{852F6F31-B469-4ACA-B2E5-16FF370F60AB}" destId="{3FE39B14-709E-4230-8F9B-BDA3564F8365}" srcOrd="0" destOrd="0" parTransId="{EBC8B7F1-9BAC-4E0C-974A-7B45EC5A361B}" sibTransId="{74DF57ED-6AB4-4EA8-A26D-1831CD0156E1}"/>
    <dgm:cxn modelId="{6E76E0A8-B41F-406D-89C0-14C40AE4434C}" srcId="{3FE39B14-709E-4230-8F9B-BDA3564F8365}" destId="{1669B73C-A3CC-4D42-8B83-5892990CC29D}" srcOrd="1" destOrd="0" parTransId="{6390F7FE-C252-4702-91F0-1507608DCCCE}" sibTransId="{D4F9FA6C-69A5-4B18-A9A5-0B124619B8CC}"/>
    <dgm:cxn modelId="{FCA38EE3-D646-45A3-A5F3-8F58CB982233}" srcId="{3FE39B14-709E-4230-8F9B-BDA3564F8365}" destId="{63A42198-9F93-403F-B5B8-68E2088A17CA}" srcOrd="0" destOrd="0" parTransId="{215E7048-4D3A-4AE3-BA3B-4508D54A91C4}" sibTransId="{371B2B15-BF53-46B8-8218-0862759A4689}"/>
    <dgm:cxn modelId="{98BA409C-C896-477F-A8A7-F5D49FD840FE}" srcId="{3FE39B14-709E-4230-8F9B-BDA3564F8365}" destId="{32E33784-7447-4F33-A5C9-F5E59AEC1112}" srcOrd="2" destOrd="0" parTransId="{4836E116-EF03-43A4-9DD0-6A32A9A20221}" sibTransId="{D5D531E8-99FA-476E-8CEB-D3EF847FB750}"/>
    <dgm:cxn modelId="{303123FB-9C91-4B3E-9A9B-09A3885437BA}" type="presParOf" srcId="{BF3C4C94-6E75-4143-B67D-CF36710C5A26}" destId="{042CEA6B-6F86-4676-865A-F15669267558}" srcOrd="0" destOrd="0" presId="urn:microsoft.com/office/officeart/2005/8/layout/orgChart1"/>
    <dgm:cxn modelId="{E55AE472-5E9D-40A0-9245-176AD9D6263E}" type="presParOf" srcId="{042CEA6B-6F86-4676-865A-F15669267558}" destId="{75E7A806-5CBF-42F0-ABFA-DAF9B54A796E}" srcOrd="0" destOrd="0" presId="urn:microsoft.com/office/officeart/2005/8/layout/orgChart1"/>
    <dgm:cxn modelId="{C40C736F-D338-4B1C-AEA7-BCDB11FE2B21}" type="presParOf" srcId="{75E7A806-5CBF-42F0-ABFA-DAF9B54A796E}" destId="{738216DD-69DF-4F71-9CD8-C2C72BF9E30F}" srcOrd="0" destOrd="0" presId="urn:microsoft.com/office/officeart/2005/8/layout/orgChart1"/>
    <dgm:cxn modelId="{56CA8584-DC3A-4FAC-B852-330390FBB398}" type="presParOf" srcId="{75E7A806-5CBF-42F0-ABFA-DAF9B54A796E}" destId="{ECED3418-5B59-4D0C-BAFB-417B26063CDC}" srcOrd="1" destOrd="0" presId="urn:microsoft.com/office/officeart/2005/8/layout/orgChart1"/>
    <dgm:cxn modelId="{E5FAA57E-2893-4005-98E7-DA2E63C70658}" type="presParOf" srcId="{042CEA6B-6F86-4676-865A-F15669267558}" destId="{71105D68-6591-4CC5-BA24-9A5CFC396CE4}" srcOrd="1" destOrd="0" presId="urn:microsoft.com/office/officeart/2005/8/layout/orgChart1"/>
    <dgm:cxn modelId="{7CED5658-58C6-4129-B59E-44D23B45CB4D}" type="presParOf" srcId="{71105D68-6591-4CC5-BA24-9A5CFC396CE4}" destId="{80E1D900-750D-4A52-8FD3-B77DEB588F54}" srcOrd="0" destOrd="0" presId="urn:microsoft.com/office/officeart/2005/8/layout/orgChart1"/>
    <dgm:cxn modelId="{4D1D3E21-EE1E-45EF-AE48-8AB4137B3732}" type="presParOf" srcId="{71105D68-6591-4CC5-BA24-9A5CFC396CE4}" destId="{21522151-6CFB-4FDB-8767-685257AD48FE}" srcOrd="1" destOrd="0" presId="urn:microsoft.com/office/officeart/2005/8/layout/orgChart1"/>
    <dgm:cxn modelId="{BEA66418-7CF6-4D01-A0AA-50A2CCBB15DE}" type="presParOf" srcId="{21522151-6CFB-4FDB-8767-685257AD48FE}" destId="{4041CEA1-D7DE-4A49-BAD2-A3B2A0E33A3E}" srcOrd="0" destOrd="0" presId="urn:microsoft.com/office/officeart/2005/8/layout/orgChart1"/>
    <dgm:cxn modelId="{7F7771CA-D06A-427B-95F9-82CBDAE281C2}" type="presParOf" srcId="{4041CEA1-D7DE-4A49-BAD2-A3B2A0E33A3E}" destId="{465B3D7F-1CF5-466D-9C6B-29BF4E594024}" srcOrd="0" destOrd="0" presId="urn:microsoft.com/office/officeart/2005/8/layout/orgChart1"/>
    <dgm:cxn modelId="{3F59F046-F539-4D6A-897B-970164626026}" type="presParOf" srcId="{4041CEA1-D7DE-4A49-BAD2-A3B2A0E33A3E}" destId="{3825BFFA-E1EC-40BF-83F2-396505BBC18B}" srcOrd="1" destOrd="0" presId="urn:microsoft.com/office/officeart/2005/8/layout/orgChart1"/>
    <dgm:cxn modelId="{295F6A2A-C869-4D0F-8384-F0EC44C421D0}" type="presParOf" srcId="{21522151-6CFB-4FDB-8767-685257AD48FE}" destId="{36E0344C-3D02-44C0-96C3-88DEF4D5BA23}" srcOrd="1" destOrd="0" presId="urn:microsoft.com/office/officeart/2005/8/layout/orgChart1"/>
    <dgm:cxn modelId="{00E49A85-1E9B-43A0-AC8A-AC83755CBA87}" type="presParOf" srcId="{21522151-6CFB-4FDB-8767-685257AD48FE}" destId="{93CD640C-8094-4607-BA62-2C9F4AA02982}" srcOrd="2" destOrd="0" presId="urn:microsoft.com/office/officeart/2005/8/layout/orgChart1"/>
    <dgm:cxn modelId="{4CA648A5-A4FB-4707-8DBF-A1A8DCFA56DB}" type="presParOf" srcId="{71105D68-6591-4CC5-BA24-9A5CFC396CE4}" destId="{8EB1091B-4140-41AB-9AB8-7EF622721F4E}" srcOrd="2" destOrd="0" presId="urn:microsoft.com/office/officeart/2005/8/layout/orgChart1"/>
    <dgm:cxn modelId="{22AFF9E8-BD6B-4FC6-B827-75ED561FA8C2}" type="presParOf" srcId="{71105D68-6591-4CC5-BA24-9A5CFC396CE4}" destId="{9717B353-B6F9-4493-9B80-9913341FAF97}" srcOrd="3" destOrd="0" presId="urn:microsoft.com/office/officeart/2005/8/layout/orgChart1"/>
    <dgm:cxn modelId="{6B2C27DA-D671-4096-88CD-12C263FAD3F4}" type="presParOf" srcId="{9717B353-B6F9-4493-9B80-9913341FAF97}" destId="{2DDD95DD-5B9C-4A88-8582-A790E678A077}" srcOrd="0" destOrd="0" presId="urn:microsoft.com/office/officeart/2005/8/layout/orgChart1"/>
    <dgm:cxn modelId="{B84A900F-B38C-4276-A14C-6175DC0D5933}" type="presParOf" srcId="{2DDD95DD-5B9C-4A88-8582-A790E678A077}" destId="{4A8DA7D1-7E9C-4824-9416-19692FE28FE3}" srcOrd="0" destOrd="0" presId="urn:microsoft.com/office/officeart/2005/8/layout/orgChart1"/>
    <dgm:cxn modelId="{61A2A133-280F-4086-9149-C033ED3D4857}" type="presParOf" srcId="{2DDD95DD-5B9C-4A88-8582-A790E678A077}" destId="{85417518-744E-48BF-A268-FB6C9004B10F}" srcOrd="1" destOrd="0" presId="urn:microsoft.com/office/officeart/2005/8/layout/orgChart1"/>
    <dgm:cxn modelId="{69738A17-4FE2-46FA-8F04-499D29953497}" type="presParOf" srcId="{9717B353-B6F9-4493-9B80-9913341FAF97}" destId="{54DD4073-D23A-4BE5-8DF1-54BA156DF3F0}" srcOrd="1" destOrd="0" presId="urn:microsoft.com/office/officeart/2005/8/layout/orgChart1"/>
    <dgm:cxn modelId="{64280971-AEAE-4468-A7D1-9E294EF07D92}" type="presParOf" srcId="{9717B353-B6F9-4493-9B80-9913341FAF97}" destId="{F80BDF68-382A-434C-98E1-C2ACBA2594A7}" srcOrd="2" destOrd="0" presId="urn:microsoft.com/office/officeart/2005/8/layout/orgChart1"/>
    <dgm:cxn modelId="{99A3A589-4931-42CF-9A1F-D9EE63A26A8B}" type="presParOf" srcId="{71105D68-6591-4CC5-BA24-9A5CFC396CE4}" destId="{F10CE9BB-D411-42EF-9E41-1D485EE28070}" srcOrd="4" destOrd="0" presId="urn:microsoft.com/office/officeart/2005/8/layout/orgChart1"/>
    <dgm:cxn modelId="{C9A2735F-D77D-4E0F-AE84-75BD3F45BE8C}" type="presParOf" srcId="{71105D68-6591-4CC5-BA24-9A5CFC396CE4}" destId="{BCA42B0F-A6F1-48E6-AAEC-6377F3C57967}" srcOrd="5" destOrd="0" presId="urn:microsoft.com/office/officeart/2005/8/layout/orgChart1"/>
    <dgm:cxn modelId="{92BF8570-6A5E-4499-9F04-D3F1A68233BD}" type="presParOf" srcId="{BCA42B0F-A6F1-48E6-AAEC-6377F3C57967}" destId="{AEF68825-55DD-4807-9AF1-761A302ACDC9}" srcOrd="0" destOrd="0" presId="urn:microsoft.com/office/officeart/2005/8/layout/orgChart1"/>
    <dgm:cxn modelId="{B6247FC4-E21E-4D48-AB7D-1BDE5DE7ED5F}" type="presParOf" srcId="{AEF68825-55DD-4807-9AF1-761A302ACDC9}" destId="{EA2C8873-339A-4790-B4F9-4939E4AD7E5A}" srcOrd="0" destOrd="0" presId="urn:microsoft.com/office/officeart/2005/8/layout/orgChart1"/>
    <dgm:cxn modelId="{C79EAD53-6ED1-47B9-9753-AADD5265ED57}" type="presParOf" srcId="{AEF68825-55DD-4807-9AF1-761A302ACDC9}" destId="{B8F95548-FBFB-44EA-BCA8-2156294FF71B}" srcOrd="1" destOrd="0" presId="urn:microsoft.com/office/officeart/2005/8/layout/orgChart1"/>
    <dgm:cxn modelId="{837C4D67-E1EF-4848-91DA-6740BFD51F22}" type="presParOf" srcId="{BCA42B0F-A6F1-48E6-AAEC-6377F3C57967}" destId="{9AE0BB41-75B9-4E20-973D-91F554FCF4AF}" srcOrd="1" destOrd="0" presId="urn:microsoft.com/office/officeart/2005/8/layout/orgChart1"/>
    <dgm:cxn modelId="{F0CD1186-990F-4236-A15A-30B52EBDE0AE}" type="presParOf" srcId="{BCA42B0F-A6F1-48E6-AAEC-6377F3C57967}" destId="{BCBD1E79-2577-49F8-B346-00C3F6226EEB}" srcOrd="2" destOrd="0" presId="urn:microsoft.com/office/officeart/2005/8/layout/orgChart1"/>
    <dgm:cxn modelId="{C2959682-9E19-485D-9974-130C5B2763A5}" type="presParOf" srcId="{042CEA6B-6F86-4676-865A-F15669267558}" destId="{394BB483-5721-4D12-B2B1-ED9B25AADF5F}" srcOrd="2" destOrd="0" presId="urn:microsoft.com/office/officeart/2005/8/layout/orgChart1"/>
    <dgm:cxn modelId="{350B1F4F-487D-4DA0-A3F0-3B079049C405}" type="presParOf" srcId="{394BB483-5721-4D12-B2B1-ED9B25AADF5F}" destId="{AC1E84EE-3CC2-49BF-90C7-0F2056A23174}" srcOrd="0" destOrd="0" presId="urn:microsoft.com/office/officeart/2005/8/layout/orgChart1"/>
    <dgm:cxn modelId="{FB3F1765-3484-430A-8F51-1EEA782A4E63}" type="presParOf" srcId="{394BB483-5721-4D12-B2B1-ED9B25AADF5F}" destId="{6CCC9AF9-2B56-42A9-8F0C-1366FB9743B6}" srcOrd="1" destOrd="0" presId="urn:microsoft.com/office/officeart/2005/8/layout/orgChart1"/>
    <dgm:cxn modelId="{B5BC9CC1-188A-4FDE-8A2E-6793002D3140}" type="presParOf" srcId="{6CCC9AF9-2B56-42A9-8F0C-1366FB9743B6}" destId="{3C242244-B421-4A92-9F55-686FC402C4C0}" srcOrd="0" destOrd="0" presId="urn:microsoft.com/office/officeart/2005/8/layout/orgChart1"/>
    <dgm:cxn modelId="{EEB718DD-E139-4D14-A4A3-B1E094F47712}" type="presParOf" srcId="{3C242244-B421-4A92-9F55-686FC402C4C0}" destId="{4A9D94AF-216F-4AD7-A1AA-4792BB1351A0}" srcOrd="0" destOrd="0" presId="urn:microsoft.com/office/officeart/2005/8/layout/orgChart1"/>
    <dgm:cxn modelId="{AABF5835-017D-4A78-9C31-032402BFEED7}" type="presParOf" srcId="{3C242244-B421-4A92-9F55-686FC402C4C0}" destId="{CB5541D5-10CC-400D-9820-1DB54F988028}" srcOrd="1" destOrd="0" presId="urn:microsoft.com/office/officeart/2005/8/layout/orgChart1"/>
    <dgm:cxn modelId="{A3D4A2F1-0072-42A9-9F5B-F2863D402D07}" type="presParOf" srcId="{6CCC9AF9-2B56-42A9-8F0C-1366FB9743B6}" destId="{89618FDF-C534-4BF8-B72B-E561657D3883}" srcOrd="1" destOrd="0" presId="urn:microsoft.com/office/officeart/2005/8/layout/orgChart1"/>
    <dgm:cxn modelId="{B6DF7198-4BEC-4CB4-8905-A8A62236AF51}" type="presParOf" srcId="{6CCC9AF9-2B56-42A9-8F0C-1366FB9743B6}" destId="{EDE61957-6825-436D-8D9D-C717CF5F51A1}" srcOrd="2" destOrd="0" presId="urn:microsoft.com/office/officeart/2005/8/layout/orgChart1"/>
    <dgm:cxn modelId="{919BB564-DDD4-4306-ADFD-552DACEFDC3D}" type="presParOf" srcId="{394BB483-5721-4D12-B2B1-ED9B25AADF5F}" destId="{9F7EF339-80C6-4905-AC72-EAB0F126E748}" srcOrd="2" destOrd="0" presId="urn:microsoft.com/office/officeart/2005/8/layout/orgChart1"/>
    <dgm:cxn modelId="{B8F5DCB1-9A11-42D8-8F4A-5625864FF0E8}" type="presParOf" srcId="{394BB483-5721-4D12-B2B1-ED9B25AADF5F}" destId="{3296E81A-CC93-414B-8E19-6D6CC1B8289E}" srcOrd="3" destOrd="0" presId="urn:microsoft.com/office/officeart/2005/8/layout/orgChart1"/>
    <dgm:cxn modelId="{8FA925A8-7FBC-4F47-AD88-E30A1F38A897}" type="presParOf" srcId="{3296E81A-CC93-414B-8E19-6D6CC1B8289E}" destId="{F5AFDC87-9C65-4C51-B139-EE651CBEBD29}" srcOrd="0" destOrd="0" presId="urn:microsoft.com/office/officeart/2005/8/layout/orgChart1"/>
    <dgm:cxn modelId="{85DD0442-2911-4317-AC87-97089ACF0DDA}" type="presParOf" srcId="{F5AFDC87-9C65-4C51-B139-EE651CBEBD29}" destId="{D72B16C4-00ED-4496-99A5-564D4246163C}" srcOrd="0" destOrd="0" presId="urn:microsoft.com/office/officeart/2005/8/layout/orgChart1"/>
    <dgm:cxn modelId="{F9AD3E6E-DD74-4004-88FC-7C6A5762F2D4}" type="presParOf" srcId="{F5AFDC87-9C65-4C51-B139-EE651CBEBD29}" destId="{8823FE9D-2BEF-4317-A18B-BB9BFED28A73}" srcOrd="1" destOrd="0" presId="urn:microsoft.com/office/officeart/2005/8/layout/orgChart1"/>
    <dgm:cxn modelId="{3C181A3D-7A92-4C94-B298-A1EFBE2CC80B}" type="presParOf" srcId="{3296E81A-CC93-414B-8E19-6D6CC1B8289E}" destId="{52CCFC7E-16DC-4DF2-A101-4E85CCB337C7}" srcOrd="1" destOrd="0" presId="urn:microsoft.com/office/officeart/2005/8/layout/orgChart1"/>
    <dgm:cxn modelId="{283715EB-89D9-456C-8630-F3A18989C5FB}" type="presParOf" srcId="{3296E81A-CC93-414B-8E19-6D6CC1B8289E}" destId="{77F6FCAA-2F31-4F8B-9961-7160CD84B9F2}"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3975DBB-69AA-4169-9454-F03BE4FEF281}" type="doc">
      <dgm:prSet loTypeId="urn:microsoft.com/office/officeart/2005/8/layout/hierarchy5" loCatId="hierarchy" qsTypeId="urn:microsoft.com/office/officeart/2005/8/quickstyle/simple3" qsCatId="simple" csTypeId="urn:microsoft.com/office/officeart/2005/8/colors/accent1_2" csCatId="accent1" phldr="1"/>
      <dgm:spPr/>
      <dgm:t>
        <a:bodyPr/>
        <a:lstStyle/>
        <a:p>
          <a:endParaRPr lang="fr-FR"/>
        </a:p>
      </dgm:t>
    </dgm:pt>
    <dgm:pt modelId="{B1D02815-9669-4ECD-B0BE-0F68A0B52098}">
      <dgm:prSet phldrT="[Texte]" custT="1"/>
      <dgm:spPr/>
      <dgm:t>
        <a:bodyPr/>
        <a:lstStyle/>
        <a:p>
          <a:pPr algn="ctr"/>
          <a:r>
            <a:rPr lang="fr-FR" sz="1100"/>
            <a:t>Etude, développement, test</a:t>
          </a:r>
        </a:p>
      </dgm:t>
    </dgm:pt>
    <dgm:pt modelId="{87BE62E0-63C2-4D24-B7A0-0AB6B01AADF5}" type="parTrans" cxnId="{C676072A-3DFA-4544-9399-5D43C42CC42D}">
      <dgm:prSet/>
      <dgm:spPr/>
      <dgm:t>
        <a:bodyPr/>
        <a:lstStyle/>
        <a:p>
          <a:pPr algn="ctr"/>
          <a:endParaRPr lang="fr-FR"/>
        </a:p>
      </dgm:t>
    </dgm:pt>
    <dgm:pt modelId="{A28191BC-AA25-42D5-8D63-D90B5AE77E74}" type="sibTrans" cxnId="{C676072A-3DFA-4544-9399-5D43C42CC42D}">
      <dgm:prSet/>
      <dgm:spPr/>
      <dgm:t>
        <a:bodyPr/>
        <a:lstStyle/>
        <a:p>
          <a:pPr algn="ctr"/>
          <a:endParaRPr lang="fr-FR"/>
        </a:p>
      </dgm:t>
    </dgm:pt>
    <dgm:pt modelId="{3F769A8F-C191-4129-A075-E394D439F863}">
      <dgm:prSet phldrT="[Texte]" custT="1"/>
      <dgm:spPr/>
      <dgm:t>
        <a:bodyPr/>
        <a:lstStyle/>
        <a:p>
          <a:pPr algn="ctr"/>
          <a:r>
            <a:rPr lang="fr-FR" sz="1100"/>
            <a:t>Mise en production</a:t>
          </a:r>
        </a:p>
      </dgm:t>
    </dgm:pt>
    <dgm:pt modelId="{E44F7A3E-9D1F-414F-9625-77D463BBFF89}" type="parTrans" cxnId="{1719FAD6-D276-42EE-BADB-AFC524DC9AC3}">
      <dgm:prSet/>
      <dgm:spPr/>
      <dgm:t>
        <a:bodyPr/>
        <a:lstStyle/>
        <a:p>
          <a:pPr algn="ctr"/>
          <a:endParaRPr lang="fr-FR"/>
        </a:p>
      </dgm:t>
    </dgm:pt>
    <dgm:pt modelId="{406E7141-BFA8-400A-83B8-3950433401AE}" type="sibTrans" cxnId="{1719FAD6-D276-42EE-BADB-AFC524DC9AC3}">
      <dgm:prSet/>
      <dgm:spPr/>
      <dgm:t>
        <a:bodyPr/>
        <a:lstStyle/>
        <a:p>
          <a:pPr algn="ctr"/>
          <a:endParaRPr lang="fr-FR"/>
        </a:p>
      </dgm:t>
    </dgm:pt>
    <dgm:pt modelId="{9B068899-9177-40C2-895C-69E70C33474F}">
      <dgm:prSet phldrT="[Texte]" custT="1"/>
      <dgm:spPr/>
      <dgm:t>
        <a:bodyPr/>
        <a:lstStyle/>
        <a:p>
          <a:pPr algn="ctr"/>
          <a:r>
            <a:rPr lang="fr-FR" sz="1100"/>
            <a:t>Exploitation et maintien opérationnel</a:t>
          </a:r>
        </a:p>
      </dgm:t>
    </dgm:pt>
    <dgm:pt modelId="{92FEA858-7245-41E0-AFC0-F5404153FDBC}" type="parTrans" cxnId="{E94A1FD7-D2BA-4606-8C40-01D2DC7FAA40}">
      <dgm:prSet/>
      <dgm:spPr/>
      <dgm:t>
        <a:bodyPr/>
        <a:lstStyle/>
        <a:p>
          <a:pPr algn="ctr"/>
          <a:endParaRPr lang="fr-FR"/>
        </a:p>
      </dgm:t>
    </dgm:pt>
    <dgm:pt modelId="{3E23B3C3-291C-4D07-BBC4-53E40A3E25EB}" type="sibTrans" cxnId="{E94A1FD7-D2BA-4606-8C40-01D2DC7FAA40}">
      <dgm:prSet/>
      <dgm:spPr/>
      <dgm:t>
        <a:bodyPr/>
        <a:lstStyle/>
        <a:p>
          <a:pPr algn="ctr"/>
          <a:endParaRPr lang="fr-FR"/>
        </a:p>
      </dgm:t>
    </dgm:pt>
    <dgm:pt modelId="{B2CCC187-B8EC-47C2-A9B2-1727EB477622}">
      <dgm:prSet phldrT="[Texte]" custT="1"/>
      <dgm:spPr>
        <a:gradFill rotWithShape="0">
          <a:gsLst>
            <a:gs pos="0">
              <a:schemeClr val="accent2">
                <a:lumMod val="60000"/>
                <a:lumOff val="40000"/>
              </a:schemeClr>
            </a:gs>
            <a:gs pos="35000">
              <a:schemeClr val="accent2">
                <a:lumMod val="40000"/>
                <a:lumOff val="60000"/>
              </a:schemeClr>
            </a:gs>
            <a:gs pos="100000">
              <a:schemeClr val="accent2">
                <a:lumMod val="20000"/>
                <a:lumOff val="80000"/>
              </a:schemeClr>
            </a:gs>
          </a:gsLst>
        </a:gradFill>
      </dgm:spPr>
      <dgm:t>
        <a:bodyPr/>
        <a:lstStyle/>
        <a:p>
          <a:pPr algn="ctr"/>
          <a:r>
            <a:rPr lang="fr-FR" sz="1100"/>
            <a:t>Mise à jour du contenu</a:t>
          </a:r>
        </a:p>
      </dgm:t>
    </dgm:pt>
    <dgm:pt modelId="{86C9C402-5BAC-40DD-BECB-89651307736D}" type="parTrans" cxnId="{AE82857E-5F43-43AD-B2A1-1F06E9D4A5C7}">
      <dgm:prSet/>
      <dgm:spPr/>
      <dgm:t>
        <a:bodyPr/>
        <a:lstStyle/>
        <a:p>
          <a:pPr algn="ctr"/>
          <a:endParaRPr lang="fr-FR"/>
        </a:p>
      </dgm:t>
    </dgm:pt>
    <dgm:pt modelId="{1F9B4ECA-C761-4084-8534-6BB446DE7AB7}" type="sibTrans" cxnId="{AE82857E-5F43-43AD-B2A1-1F06E9D4A5C7}">
      <dgm:prSet/>
      <dgm:spPr/>
      <dgm:t>
        <a:bodyPr/>
        <a:lstStyle/>
        <a:p>
          <a:pPr algn="ctr"/>
          <a:endParaRPr lang="fr-FR"/>
        </a:p>
      </dgm:t>
    </dgm:pt>
    <dgm:pt modelId="{D02D05C5-419F-41AD-91B6-2347B2D758A3}">
      <dgm:prSet phldrT="[Texte]" custT="1"/>
      <dgm:spPr/>
      <dgm:t>
        <a:bodyPr/>
        <a:lstStyle/>
        <a:p>
          <a:pPr algn="ctr"/>
          <a:r>
            <a:rPr lang="fr-FR" sz="1200"/>
            <a:t>Création du produit</a:t>
          </a:r>
        </a:p>
      </dgm:t>
    </dgm:pt>
    <dgm:pt modelId="{A1EE1200-813A-4053-BFF2-164DC6D60840}" type="parTrans" cxnId="{0F5EAB39-FD8F-4F04-BE3B-8FD77C6967A8}">
      <dgm:prSet/>
      <dgm:spPr/>
      <dgm:t>
        <a:bodyPr/>
        <a:lstStyle/>
        <a:p>
          <a:pPr algn="ctr"/>
          <a:endParaRPr lang="fr-FR"/>
        </a:p>
      </dgm:t>
    </dgm:pt>
    <dgm:pt modelId="{2CA40F10-B45C-4772-8D22-8538D1A48FBB}" type="sibTrans" cxnId="{0F5EAB39-FD8F-4F04-BE3B-8FD77C6967A8}">
      <dgm:prSet/>
      <dgm:spPr/>
      <dgm:t>
        <a:bodyPr/>
        <a:lstStyle/>
        <a:p>
          <a:pPr algn="ctr"/>
          <a:endParaRPr lang="fr-FR"/>
        </a:p>
      </dgm:t>
    </dgm:pt>
    <dgm:pt modelId="{713D4D2A-C10B-4F0E-9712-D31A1AAAA887}">
      <dgm:prSet phldrT="[Texte]" custT="1"/>
      <dgm:spPr/>
      <dgm:t>
        <a:bodyPr/>
        <a:lstStyle/>
        <a:p>
          <a:pPr algn="ctr"/>
          <a:r>
            <a:rPr lang="fr-FR" sz="1200"/>
            <a:t>Publication du produit</a:t>
          </a:r>
        </a:p>
      </dgm:t>
    </dgm:pt>
    <dgm:pt modelId="{E8446143-D260-4644-A137-A82359FB6CD8}" type="parTrans" cxnId="{B4D41B93-4427-4194-961F-B922B1DBDA8A}">
      <dgm:prSet/>
      <dgm:spPr/>
      <dgm:t>
        <a:bodyPr/>
        <a:lstStyle/>
        <a:p>
          <a:pPr algn="ctr"/>
          <a:endParaRPr lang="fr-FR"/>
        </a:p>
      </dgm:t>
    </dgm:pt>
    <dgm:pt modelId="{6FDC40DB-E355-4875-8F16-FB850E636E82}" type="sibTrans" cxnId="{B4D41B93-4427-4194-961F-B922B1DBDA8A}">
      <dgm:prSet/>
      <dgm:spPr/>
      <dgm:t>
        <a:bodyPr/>
        <a:lstStyle/>
        <a:p>
          <a:pPr algn="ctr"/>
          <a:endParaRPr lang="fr-FR"/>
        </a:p>
      </dgm:t>
    </dgm:pt>
    <dgm:pt modelId="{CF7B263B-0834-4E17-9CB7-009A863E5587}">
      <dgm:prSet phldrT="[Texte]" custT="1"/>
      <dgm:spPr/>
      <dgm:t>
        <a:bodyPr/>
        <a:lstStyle/>
        <a:p>
          <a:pPr algn="ctr"/>
          <a:r>
            <a:rPr lang="fr-FR" sz="1200"/>
            <a:t>Vie du produit</a:t>
          </a:r>
        </a:p>
      </dgm:t>
    </dgm:pt>
    <dgm:pt modelId="{F76E9B3D-4E1E-4970-9D75-FDCD4D02795B}" type="parTrans" cxnId="{9FF020E2-4148-4902-97EB-CDF2319DA4DE}">
      <dgm:prSet/>
      <dgm:spPr/>
      <dgm:t>
        <a:bodyPr/>
        <a:lstStyle/>
        <a:p>
          <a:pPr algn="ctr"/>
          <a:endParaRPr lang="fr-FR"/>
        </a:p>
      </dgm:t>
    </dgm:pt>
    <dgm:pt modelId="{73416C7B-8482-4A01-9365-1F994AF75EA5}" type="sibTrans" cxnId="{9FF020E2-4148-4902-97EB-CDF2319DA4DE}">
      <dgm:prSet/>
      <dgm:spPr/>
      <dgm:t>
        <a:bodyPr/>
        <a:lstStyle/>
        <a:p>
          <a:pPr algn="ctr"/>
          <a:endParaRPr lang="fr-FR"/>
        </a:p>
      </dgm:t>
    </dgm:pt>
    <dgm:pt modelId="{E7852B9A-04E4-432C-AB84-516B42924884}" type="pres">
      <dgm:prSet presAssocID="{23975DBB-69AA-4169-9454-F03BE4FEF281}" presName="mainComposite" presStyleCnt="0">
        <dgm:presLayoutVars>
          <dgm:chPref val="1"/>
          <dgm:dir/>
          <dgm:animOne val="branch"/>
          <dgm:animLvl val="lvl"/>
          <dgm:resizeHandles val="exact"/>
        </dgm:presLayoutVars>
      </dgm:prSet>
      <dgm:spPr/>
      <dgm:t>
        <a:bodyPr/>
        <a:lstStyle/>
        <a:p>
          <a:endParaRPr lang="fr-FR"/>
        </a:p>
      </dgm:t>
    </dgm:pt>
    <dgm:pt modelId="{87583BB6-8C86-4BC6-9883-7F87C47529F3}" type="pres">
      <dgm:prSet presAssocID="{23975DBB-69AA-4169-9454-F03BE4FEF281}" presName="hierFlow" presStyleCnt="0"/>
      <dgm:spPr/>
    </dgm:pt>
    <dgm:pt modelId="{1DAB0375-ADA8-4F8A-996C-9F7FF07F1AB6}" type="pres">
      <dgm:prSet presAssocID="{23975DBB-69AA-4169-9454-F03BE4FEF281}" presName="firstBuf" presStyleCnt="0"/>
      <dgm:spPr/>
    </dgm:pt>
    <dgm:pt modelId="{8EE72ED2-788B-4987-A5E5-C2BD0FA877E0}" type="pres">
      <dgm:prSet presAssocID="{23975DBB-69AA-4169-9454-F03BE4FEF281}" presName="hierChild1" presStyleCnt="0">
        <dgm:presLayoutVars>
          <dgm:chPref val="1"/>
          <dgm:animOne val="branch"/>
          <dgm:animLvl val="lvl"/>
        </dgm:presLayoutVars>
      </dgm:prSet>
      <dgm:spPr/>
    </dgm:pt>
    <dgm:pt modelId="{96ADAA5F-3BA7-4D5F-B377-73253F64F4B0}" type="pres">
      <dgm:prSet presAssocID="{B1D02815-9669-4ECD-B0BE-0F68A0B52098}" presName="Name17" presStyleCnt="0"/>
      <dgm:spPr/>
    </dgm:pt>
    <dgm:pt modelId="{5286E1DD-DC19-45D8-AC43-E8E8EE29D1E2}" type="pres">
      <dgm:prSet presAssocID="{B1D02815-9669-4ECD-B0BE-0F68A0B52098}" presName="level1Shape" presStyleLbl="node0" presStyleIdx="0" presStyleCnt="1">
        <dgm:presLayoutVars>
          <dgm:chPref val="3"/>
        </dgm:presLayoutVars>
      </dgm:prSet>
      <dgm:spPr/>
      <dgm:t>
        <a:bodyPr/>
        <a:lstStyle/>
        <a:p>
          <a:endParaRPr lang="fr-FR"/>
        </a:p>
      </dgm:t>
    </dgm:pt>
    <dgm:pt modelId="{86428E31-2167-4709-9D56-492696DD1F51}" type="pres">
      <dgm:prSet presAssocID="{B1D02815-9669-4ECD-B0BE-0F68A0B52098}" presName="hierChild2" presStyleCnt="0"/>
      <dgm:spPr/>
    </dgm:pt>
    <dgm:pt modelId="{A56899E2-1798-4505-B39D-9122205FB9CD}" type="pres">
      <dgm:prSet presAssocID="{E44F7A3E-9D1F-414F-9625-77D463BBFF89}" presName="Name25" presStyleLbl="parChTrans1D2" presStyleIdx="0" presStyleCnt="1"/>
      <dgm:spPr/>
      <dgm:t>
        <a:bodyPr/>
        <a:lstStyle/>
        <a:p>
          <a:endParaRPr lang="fr-FR"/>
        </a:p>
      </dgm:t>
    </dgm:pt>
    <dgm:pt modelId="{A213CBF1-5650-490D-AD12-008F9180FBEB}" type="pres">
      <dgm:prSet presAssocID="{E44F7A3E-9D1F-414F-9625-77D463BBFF89}" presName="connTx" presStyleLbl="parChTrans1D2" presStyleIdx="0" presStyleCnt="1"/>
      <dgm:spPr/>
      <dgm:t>
        <a:bodyPr/>
        <a:lstStyle/>
        <a:p>
          <a:endParaRPr lang="fr-FR"/>
        </a:p>
      </dgm:t>
    </dgm:pt>
    <dgm:pt modelId="{9B1610E2-0C35-4645-A463-AF226F76B887}" type="pres">
      <dgm:prSet presAssocID="{3F769A8F-C191-4129-A075-E394D439F863}" presName="Name30" presStyleCnt="0"/>
      <dgm:spPr/>
    </dgm:pt>
    <dgm:pt modelId="{0A65A9D2-EFFD-4CB9-8ECD-C0BB06516FEC}" type="pres">
      <dgm:prSet presAssocID="{3F769A8F-C191-4129-A075-E394D439F863}" presName="level2Shape" presStyleLbl="node2" presStyleIdx="0" presStyleCnt="1"/>
      <dgm:spPr/>
      <dgm:t>
        <a:bodyPr/>
        <a:lstStyle/>
        <a:p>
          <a:endParaRPr lang="fr-FR"/>
        </a:p>
      </dgm:t>
    </dgm:pt>
    <dgm:pt modelId="{6937EDC1-42E0-4DA9-9643-93A5DB89E4F5}" type="pres">
      <dgm:prSet presAssocID="{3F769A8F-C191-4129-A075-E394D439F863}" presName="hierChild3" presStyleCnt="0"/>
      <dgm:spPr/>
    </dgm:pt>
    <dgm:pt modelId="{C4C193F3-0EF9-465D-9C2A-9F4B8673AA03}" type="pres">
      <dgm:prSet presAssocID="{92FEA858-7245-41E0-AFC0-F5404153FDBC}" presName="Name25" presStyleLbl="parChTrans1D3" presStyleIdx="0" presStyleCnt="2"/>
      <dgm:spPr/>
      <dgm:t>
        <a:bodyPr/>
        <a:lstStyle/>
        <a:p>
          <a:endParaRPr lang="fr-FR"/>
        </a:p>
      </dgm:t>
    </dgm:pt>
    <dgm:pt modelId="{54E8773C-77D6-468D-ABD1-BD32AB9B6211}" type="pres">
      <dgm:prSet presAssocID="{92FEA858-7245-41E0-AFC0-F5404153FDBC}" presName="connTx" presStyleLbl="parChTrans1D3" presStyleIdx="0" presStyleCnt="2"/>
      <dgm:spPr/>
      <dgm:t>
        <a:bodyPr/>
        <a:lstStyle/>
        <a:p>
          <a:endParaRPr lang="fr-FR"/>
        </a:p>
      </dgm:t>
    </dgm:pt>
    <dgm:pt modelId="{853F4021-B4CB-44FB-955C-9AD58960D3E2}" type="pres">
      <dgm:prSet presAssocID="{9B068899-9177-40C2-895C-69E70C33474F}" presName="Name30" presStyleCnt="0"/>
      <dgm:spPr/>
    </dgm:pt>
    <dgm:pt modelId="{7047137B-A196-4035-87A9-CF6C50FF082B}" type="pres">
      <dgm:prSet presAssocID="{9B068899-9177-40C2-895C-69E70C33474F}" presName="level2Shape" presStyleLbl="node3" presStyleIdx="0" presStyleCnt="2"/>
      <dgm:spPr/>
      <dgm:t>
        <a:bodyPr/>
        <a:lstStyle/>
        <a:p>
          <a:endParaRPr lang="fr-FR"/>
        </a:p>
      </dgm:t>
    </dgm:pt>
    <dgm:pt modelId="{39B5CEC4-E022-4AEC-BF6E-3AB35862C71D}" type="pres">
      <dgm:prSet presAssocID="{9B068899-9177-40C2-895C-69E70C33474F}" presName="hierChild3" presStyleCnt="0"/>
      <dgm:spPr/>
    </dgm:pt>
    <dgm:pt modelId="{DBBB62BB-A117-4C21-AE06-2B1C5A2B7F19}" type="pres">
      <dgm:prSet presAssocID="{86C9C402-5BAC-40DD-BECB-89651307736D}" presName="Name25" presStyleLbl="parChTrans1D3" presStyleIdx="1" presStyleCnt="2"/>
      <dgm:spPr/>
      <dgm:t>
        <a:bodyPr/>
        <a:lstStyle/>
        <a:p>
          <a:endParaRPr lang="fr-FR"/>
        </a:p>
      </dgm:t>
    </dgm:pt>
    <dgm:pt modelId="{D937745B-B2F7-484E-9E0F-F2EBB55965BC}" type="pres">
      <dgm:prSet presAssocID="{86C9C402-5BAC-40DD-BECB-89651307736D}" presName="connTx" presStyleLbl="parChTrans1D3" presStyleIdx="1" presStyleCnt="2"/>
      <dgm:spPr/>
      <dgm:t>
        <a:bodyPr/>
        <a:lstStyle/>
        <a:p>
          <a:endParaRPr lang="fr-FR"/>
        </a:p>
      </dgm:t>
    </dgm:pt>
    <dgm:pt modelId="{9BB48329-F1B8-4B73-A348-AA561F769269}" type="pres">
      <dgm:prSet presAssocID="{B2CCC187-B8EC-47C2-A9B2-1727EB477622}" presName="Name30" presStyleCnt="0"/>
      <dgm:spPr/>
    </dgm:pt>
    <dgm:pt modelId="{999024B1-A0F4-4636-8634-63A275C09D2D}" type="pres">
      <dgm:prSet presAssocID="{B2CCC187-B8EC-47C2-A9B2-1727EB477622}" presName="level2Shape" presStyleLbl="node3" presStyleIdx="1" presStyleCnt="2"/>
      <dgm:spPr/>
      <dgm:t>
        <a:bodyPr/>
        <a:lstStyle/>
        <a:p>
          <a:endParaRPr lang="fr-FR"/>
        </a:p>
      </dgm:t>
    </dgm:pt>
    <dgm:pt modelId="{C374B9F5-9678-4A9D-9754-FB38B30A8896}" type="pres">
      <dgm:prSet presAssocID="{B2CCC187-B8EC-47C2-A9B2-1727EB477622}" presName="hierChild3" presStyleCnt="0"/>
      <dgm:spPr/>
    </dgm:pt>
    <dgm:pt modelId="{786C4F14-F637-4098-8D8E-ED22497530DC}" type="pres">
      <dgm:prSet presAssocID="{23975DBB-69AA-4169-9454-F03BE4FEF281}" presName="bgShapesFlow" presStyleCnt="0"/>
      <dgm:spPr/>
    </dgm:pt>
    <dgm:pt modelId="{E23C5566-292A-4CBD-8DF7-E973588F3DAF}" type="pres">
      <dgm:prSet presAssocID="{D02D05C5-419F-41AD-91B6-2347B2D758A3}" presName="rectComp" presStyleCnt="0"/>
      <dgm:spPr/>
    </dgm:pt>
    <dgm:pt modelId="{0F0F0C92-4662-4D75-9259-D38154C462AD}" type="pres">
      <dgm:prSet presAssocID="{D02D05C5-419F-41AD-91B6-2347B2D758A3}" presName="bgRect" presStyleLbl="bgShp" presStyleIdx="0" presStyleCnt="3"/>
      <dgm:spPr/>
      <dgm:t>
        <a:bodyPr/>
        <a:lstStyle/>
        <a:p>
          <a:endParaRPr lang="fr-FR"/>
        </a:p>
      </dgm:t>
    </dgm:pt>
    <dgm:pt modelId="{DEEB4EA1-C91C-4BBF-BCCF-BD80E333BACF}" type="pres">
      <dgm:prSet presAssocID="{D02D05C5-419F-41AD-91B6-2347B2D758A3}" presName="bgRectTx" presStyleLbl="bgShp" presStyleIdx="0" presStyleCnt="3">
        <dgm:presLayoutVars>
          <dgm:bulletEnabled val="1"/>
        </dgm:presLayoutVars>
      </dgm:prSet>
      <dgm:spPr/>
      <dgm:t>
        <a:bodyPr/>
        <a:lstStyle/>
        <a:p>
          <a:endParaRPr lang="fr-FR"/>
        </a:p>
      </dgm:t>
    </dgm:pt>
    <dgm:pt modelId="{0F9B7373-9201-49FA-96AB-EB6FD4BEB2B4}" type="pres">
      <dgm:prSet presAssocID="{D02D05C5-419F-41AD-91B6-2347B2D758A3}" presName="spComp" presStyleCnt="0"/>
      <dgm:spPr/>
    </dgm:pt>
    <dgm:pt modelId="{67330D5C-348D-4FFA-B294-7F0B6AC335BB}" type="pres">
      <dgm:prSet presAssocID="{D02D05C5-419F-41AD-91B6-2347B2D758A3}" presName="hSp" presStyleCnt="0"/>
      <dgm:spPr/>
    </dgm:pt>
    <dgm:pt modelId="{3884BB42-1F75-464B-B50E-F70696DEA7D5}" type="pres">
      <dgm:prSet presAssocID="{713D4D2A-C10B-4F0E-9712-D31A1AAAA887}" presName="rectComp" presStyleCnt="0"/>
      <dgm:spPr/>
    </dgm:pt>
    <dgm:pt modelId="{9105B8C1-D6EF-42C3-98AE-65731604E396}" type="pres">
      <dgm:prSet presAssocID="{713D4D2A-C10B-4F0E-9712-D31A1AAAA887}" presName="bgRect" presStyleLbl="bgShp" presStyleIdx="1" presStyleCnt="3"/>
      <dgm:spPr/>
      <dgm:t>
        <a:bodyPr/>
        <a:lstStyle/>
        <a:p>
          <a:endParaRPr lang="fr-FR"/>
        </a:p>
      </dgm:t>
    </dgm:pt>
    <dgm:pt modelId="{EF009B04-5239-4DA9-B11B-3C4B50DEF4D8}" type="pres">
      <dgm:prSet presAssocID="{713D4D2A-C10B-4F0E-9712-D31A1AAAA887}" presName="bgRectTx" presStyleLbl="bgShp" presStyleIdx="1" presStyleCnt="3">
        <dgm:presLayoutVars>
          <dgm:bulletEnabled val="1"/>
        </dgm:presLayoutVars>
      </dgm:prSet>
      <dgm:spPr/>
      <dgm:t>
        <a:bodyPr/>
        <a:lstStyle/>
        <a:p>
          <a:endParaRPr lang="fr-FR"/>
        </a:p>
      </dgm:t>
    </dgm:pt>
    <dgm:pt modelId="{CBFB59D7-02DF-40B1-BA6C-B50B85E1C8C3}" type="pres">
      <dgm:prSet presAssocID="{713D4D2A-C10B-4F0E-9712-D31A1AAAA887}" presName="spComp" presStyleCnt="0"/>
      <dgm:spPr/>
    </dgm:pt>
    <dgm:pt modelId="{D8B581E8-E54B-452B-BD95-0F22594FF62F}" type="pres">
      <dgm:prSet presAssocID="{713D4D2A-C10B-4F0E-9712-D31A1AAAA887}" presName="hSp" presStyleCnt="0"/>
      <dgm:spPr/>
    </dgm:pt>
    <dgm:pt modelId="{0FD153A8-561F-4A69-ADDA-300FC29B7CFF}" type="pres">
      <dgm:prSet presAssocID="{CF7B263B-0834-4E17-9CB7-009A863E5587}" presName="rectComp" presStyleCnt="0"/>
      <dgm:spPr/>
    </dgm:pt>
    <dgm:pt modelId="{1179DEFF-A7E6-4E00-ABE5-D32A5AFE3778}" type="pres">
      <dgm:prSet presAssocID="{CF7B263B-0834-4E17-9CB7-009A863E5587}" presName="bgRect" presStyleLbl="bgShp" presStyleIdx="2" presStyleCnt="3"/>
      <dgm:spPr/>
      <dgm:t>
        <a:bodyPr/>
        <a:lstStyle/>
        <a:p>
          <a:endParaRPr lang="fr-FR"/>
        </a:p>
      </dgm:t>
    </dgm:pt>
    <dgm:pt modelId="{4909F33E-E976-42F4-970E-49A0EBFE7C2E}" type="pres">
      <dgm:prSet presAssocID="{CF7B263B-0834-4E17-9CB7-009A863E5587}" presName="bgRectTx" presStyleLbl="bgShp" presStyleIdx="2" presStyleCnt="3">
        <dgm:presLayoutVars>
          <dgm:bulletEnabled val="1"/>
        </dgm:presLayoutVars>
      </dgm:prSet>
      <dgm:spPr/>
      <dgm:t>
        <a:bodyPr/>
        <a:lstStyle/>
        <a:p>
          <a:endParaRPr lang="fr-FR"/>
        </a:p>
      </dgm:t>
    </dgm:pt>
  </dgm:ptLst>
  <dgm:cxnLst>
    <dgm:cxn modelId="{22477ED5-9CA3-4EF2-92FC-A3520F4B0A66}" type="presOf" srcId="{B1D02815-9669-4ECD-B0BE-0F68A0B52098}" destId="{5286E1DD-DC19-45D8-AC43-E8E8EE29D1E2}" srcOrd="0" destOrd="0" presId="urn:microsoft.com/office/officeart/2005/8/layout/hierarchy5"/>
    <dgm:cxn modelId="{92461A97-11F4-44B8-A697-3525ED862B3A}" type="presOf" srcId="{23975DBB-69AA-4169-9454-F03BE4FEF281}" destId="{E7852B9A-04E4-432C-AB84-516B42924884}" srcOrd="0" destOrd="0" presId="urn:microsoft.com/office/officeart/2005/8/layout/hierarchy5"/>
    <dgm:cxn modelId="{D61007F3-E0FC-4CC8-AFDB-4452EF349214}" type="presOf" srcId="{86C9C402-5BAC-40DD-BECB-89651307736D}" destId="{DBBB62BB-A117-4C21-AE06-2B1C5A2B7F19}" srcOrd="0" destOrd="0" presId="urn:microsoft.com/office/officeart/2005/8/layout/hierarchy5"/>
    <dgm:cxn modelId="{BF68F29A-2BE6-4FC4-AC3C-A6A1341413FB}" type="presOf" srcId="{CF7B263B-0834-4E17-9CB7-009A863E5587}" destId="{1179DEFF-A7E6-4E00-ABE5-D32A5AFE3778}" srcOrd="0" destOrd="0" presId="urn:microsoft.com/office/officeart/2005/8/layout/hierarchy5"/>
    <dgm:cxn modelId="{B4524231-825B-444F-AE3D-B1350F35BCAC}" type="presOf" srcId="{E44F7A3E-9D1F-414F-9625-77D463BBFF89}" destId="{A213CBF1-5650-490D-AD12-008F9180FBEB}" srcOrd="1" destOrd="0" presId="urn:microsoft.com/office/officeart/2005/8/layout/hierarchy5"/>
    <dgm:cxn modelId="{CCCC2528-A2F3-46D8-908A-1843CE689F61}" type="presOf" srcId="{E44F7A3E-9D1F-414F-9625-77D463BBFF89}" destId="{A56899E2-1798-4505-B39D-9122205FB9CD}" srcOrd="0" destOrd="0" presId="urn:microsoft.com/office/officeart/2005/8/layout/hierarchy5"/>
    <dgm:cxn modelId="{E94A1FD7-D2BA-4606-8C40-01D2DC7FAA40}" srcId="{3F769A8F-C191-4129-A075-E394D439F863}" destId="{9B068899-9177-40C2-895C-69E70C33474F}" srcOrd="0" destOrd="0" parTransId="{92FEA858-7245-41E0-AFC0-F5404153FDBC}" sibTransId="{3E23B3C3-291C-4D07-BBC4-53E40A3E25EB}"/>
    <dgm:cxn modelId="{1719FAD6-D276-42EE-BADB-AFC524DC9AC3}" srcId="{B1D02815-9669-4ECD-B0BE-0F68A0B52098}" destId="{3F769A8F-C191-4129-A075-E394D439F863}" srcOrd="0" destOrd="0" parTransId="{E44F7A3E-9D1F-414F-9625-77D463BBFF89}" sibTransId="{406E7141-BFA8-400A-83B8-3950433401AE}"/>
    <dgm:cxn modelId="{C1223316-C355-4E93-8481-E14BA1AE439E}" type="presOf" srcId="{86C9C402-5BAC-40DD-BECB-89651307736D}" destId="{D937745B-B2F7-484E-9E0F-F2EBB55965BC}" srcOrd="1" destOrd="0" presId="urn:microsoft.com/office/officeart/2005/8/layout/hierarchy5"/>
    <dgm:cxn modelId="{E373EFE9-3A77-40BA-A102-47566D226CF3}" type="presOf" srcId="{92FEA858-7245-41E0-AFC0-F5404153FDBC}" destId="{54E8773C-77D6-468D-ABD1-BD32AB9B6211}" srcOrd="1" destOrd="0" presId="urn:microsoft.com/office/officeart/2005/8/layout/hierarchy5"/>
    <dgm:cxn modelId="{F7A46FF6-CF71-4454-8463-1E8D8B9D7812}" type="presOf" srcId="{713D4D2A-C10B-4F0E-9712-D31A1AAAA887}" destId="{EF009B04-5239-4DA9-B11B-3C4B50DEF4D8}" srcOrd="1" destOrd="0" presId="urn:microsoft.com/office/officeart/2005/8/layout/hierarchy5"/>
    <dgm:cxn modelId="{B4D41B93-4427-4194-961F-B922B1DBDA8A}" srcId="{23975DBB-69AA-4169-9454-F03BE4FEF281}" destId="{713D4D2A-C10B-4F0E-9712-D31A1AAAA887}" srcOrd="2" destOrd="0" parTransId="{E8446143-D260-4644-A137-A82359FB6CD8}" sibTransId="{6FDC40DB-E355-4875-8F16-FB850E636E82}"/>
    <dgm:cxn modelId="{671EF8C9-1A22-4F63-B098-E9B3D72DF8C6}" type="presOf" srcId="{9B068899-9177-40C2-895C-69E70C33474F}" destId="{7047137B-A196-4035-87A9-CF6C50FF082B}" srcOrd="0" destOrd="0" presId="urn:microsoft.com/office/officeart/2005/8/layout/hierarchy5"/>
    <dgm:cxn modelId="{D170EF12-6C81-4371-9D54-C0F471B9B0B6}" type="presOf" srcId="{CF7B263B-0834-4E17-9CB7-009A863E5587}" destId="{4909F33E-E976-42F4-970E-49A0EBFE7C2E}" srcOrd="1" destOrd="0" presId="urn:microsoft.com/office/officeart/2005/8/layout/hierarchy5"/>
    <dgm:cxn modelId="{3F2B4685-559F-4BB7-9804-7259DA211C11}" type="presOf" srcId="{D02D05C5-419F-41AD-91B6-2347B2D758A3}" destId="{DEEB4EA1-C91C-4BBF-BCCF-BD80E333BACF}" srcOrd="1" destOrd="0" presId="urn:microsoft.com/office/officeart/2005/8/layout/hierarchy5"/>
    <dgm:cxn modelId="{C676072A-3DFA-4544-9399-5D43C42CC42D}" srcId="{23975DBB-69AA-4169-9454-F03BE4FEF281}" destId="{B1D02815-9669-4ECD-B0BE-0F68A0B52098}" srcOrd="0" destOrd="0" parTransId="{87BE62E0-63C2-4D24-B7A0-0AB6B01AADF5}" sibTransId="{A28191BC-AA25-42D5-8D63-D90B5AE77E74}"/>
    <dgm:cxn modelId="{0F5EAB39-FD8F-4F04-BE3B-8FD77C6967A8}" srcId="{23975DBB-69AA-4169-9454-F03BE4FEF281}" destId="{D02D05C5-419F-41AD-91B6-2347B2D758A3}" srcOrd="1" destOrd="0" parTransId="{A1EE1200-813A-4053-BFF2-164DC6D60840}" sibTransId="{2CA40F10-B45C-4772-8D22-8538D1A48FBB}"/>
    <dgm:cxn modelId="{DE04DBF4-49AC-4C10-94CE-FA7F3C2C5298}" type="presOf" srcId="{713D4D2A-C10B-4F0E-9712-D31A1AAAA887}" destId="{9105B8C1-D6EF-42C3-98AE-65731604E396}" srcOrd="0" destOrd="0" presId="urn:microsoft.com/office/officeart/2005/8/layout/hierarchy5"/>
    <dgm:cxn modelId="{9FF020E2-4148-4902-97EB-CDF2319DA4DE}" srcId="{23975DBB-69AA-4169-9454-F03BE4FEF281}" destId="{CF7B263B-0834-4E17-9CB7-009A863E5587}" srcOrd="3" destOrd="0" parTransId="{F76E9B3D-4E1E-4970-9D75-FDCD4D02795B}" sibTransId="{73416C7B-8482-4A01-9365-1F994AF75EA5}"/>
    <dgm:cxn modelId="{F8945E8C-159A-4C64-B987-148DB7655801}" type="presOf" srcId="{D02D05C5-419F-41AD-91B6-2347B2D758A3}" destId="{0F0F0C92-4662-4D75-9259-D38154C462AD}" srcOrd="0" destOrd="0" presId="urn:microsoft.com/office/officeart/2005/8/layout/hierarchy5"/>
    <dgm:cxn modelId="{E493A6C7-3534-44DE-B302-161D7795E2A9}" type="presOf" srcId="{3F769A8F-C191-4129-A075-E394D439F863}" destId="{0A65A9D2-EFFD-4CB9-8ECD-C0BB06516FEC}" srcOrd="0" destOrd="0" presId="urn:microsoft.com/office/officeart/2005/8/layout/hierarchy5"/>
    <dgm:cxn modelId="{845962D5-2E59-440A-B7DA-EB48E9E59DC5}" type="presOf" srcId="{B2CCC187-B8EC-47C2-A9B2-1727EB477622}" destId="{999024B1-A0F4-4636-8634-63A275C09D2D}" srcOrd="0" destOrd="0" presId="urn:microsoft.com/office/officeart/2005/8/layout/hierarchy5"/>
    <dgm:cxn modelId="{44EA9179-CDBA-46D5-9192-EE97A0283F5A}" type="presOf" srcId="{92FEA858-7245-41E0-AFC0-F5404153FDBC}" destId="{C4C193F3-0EF9-465D-9C2A-9F4B8673AA03}" srcOrd="0" destOrd="0" presId="urn:microsoft.com/office/officeart/2005/8/layout/hierarchy5"/>
    <dgm:cxn modelId="{AE82857E-5F43-43AD-B2A1-1F06E9D4A5C7}" srcId="{3F769A8F-C191-4129-A075-E394D439F863}" destId="{B2CCC187-B8EC-47C2-A9B2-1727EB477622}" srcOrd="1" destOrd="0" parTransId="{86C9C402-5BAC-40DD-BECB-89651307736D}" sibTransId="{1F9B4ECA-C761-4084-8534-6BB446DE7AB7}"/>
    <dgm:cxn modelId="{4918B9D0-9E00-49C5-BE71-61FDA53065DB}" type="presParOf" srcId="{E7852B9A-04E4-432C-AB84-516B42924884}" destId="{87583BB6-8C86-4BC6-9883-7F87C47529F3}" srcOrd="0" destOrd="0" presId="urn:microsoft.com/office/officeart/2005/8/layout/hierarchy5"/>
    <dgm:cxn modelId="{BE74D956-0BFC-4290-BCFA-BD68F176B362}" type="presParOf" srcId="{87583BB6-8C86-4BC6-9883-7F87C47529F3}" destId="{1DAB0375-ADA8-4F8A-996C-9F7FF07F1AB6}" srcOrd="0" destOrd="0" presId="urn:microsoft.com/office/officeart/2005/8/layout/hierarchy5"/>
    <dgm:cxn modelId="{916845E4-6434-48DA-9994-447B1666E9B0}" type="presParOf" srcId="{87583BB6-8C86-4BC6-9883-7F87C47529F3}" destId="{8EE72ED2-788B-4987-A5E5-C2BD0FA877E0}" srcOrd="1" destOrd="0" presId="urn:microsoft.com/office/officeart/2005/8/layout/hierarchy5"/>
    <dgm:cxn modelId="{6DF40F6A-8957-42BF-9207-E649114A6705}" type="presParOf" srcId="{8EE72ED2-788B-4987-A5E5-C2BD0FA877E0}" destId="{96ADAA5F-3BA7-4D5F-B377-73253F64F4B0}" srcOrd="0" destOrd="0" presId="urn:microsoft.com/office/officeart/2005/8/layout/hierarchy5"/>
    <dgm:cxn modelId="{66A34360-1B8C-4C59-B8AA-48ED65117288}" type="presParOf" srcId="{96ADAA5F-3BA7-4D5F-B377-73253F64F4B0}" destId="{5286E1DD-DC19-45D8-AC43-E8E8EE29D1E2}" srcOrd="0" destOrd="0" presId="urn:microsoft.com/office/officeart/2005/8/layout/hierarchy5"/>
    <dgm:cxn modelId="{EFF506A5-3B18-4828-AFB2-D380EAEE2086}" type="presParOf" srcId="{96ADAA5F-3BA7-4D5F-B377-73253F64F4B0}" destId="{86428E31-2167-4709-9D56-492696DD1F51}" srcOrd="1" destOrd="0" presId="urn:microsoft.com/office/officeart/2005/8/layout/hierarchy5"/>
    <dgm:cxn modelId="{2503651A-EE69-46BC-87A9-032AF2AC8FCE}" type="presParOf" srcId="{86428E31-2167-4709-9D56-492696DD1F51}" destId="{A56899E2-1798-4505-B39D-9122205FB9CD}" srcOrd="0" destOrd="0" presId="urn:microsoft.com/office/officeart/2005/8/layout/hierarchy5"/>
    <dgm:cxn modelId="{6849B80D-A4BF-4B92-A499-8849210AD933}" type="presParOf" srcId="{A56899E2-1798-4505-B39D-9122205FB9CD}" destId="{A213CBF1-5650-490D-AD12-008F9180FBEB}" srcOrd="0" destOrd="0" presId="urn:microsoft.com/office/officeart/2005/8/layout/hierarchy5"/>
    <dgm:cxn modelId="{866BDEDB-4740-4912-8035-34264061635A}" type="presParOf" srcId="{86428E31-2167-4709-9D56-492696DD1F51}" destId="{9B1610E2-0C35-4645-A463-AF226F76B887}" srcOrd="1" destOrd="0" presId="urn:microsoft.com/office/officeart/2005/8/layout/hierarchy5"/>
    <dgm:cxn modelId="{FCEE2D7C-8BB2-4C7E-9558-C57EBC1B4B39}" type="presParOf" srcId="{9B1610E2-0C35-4645-A463-AF226F76B887}" destId="{0A65A9D2-EFFD-4CB9-8ECD-C0BB06516FEC}" srcOrd="0" destOrd="0" presId="urn:microsoft.com/office/officeart/2005/8/layout/hierarchy5"/>
    <dgm:cxn modelId="{B9146B0D-B33C-4611-845A-D9BAC5413D62}" type="presParOf" srcId="{9B1610E2-0C35-4645-A463-AF226F76B887}" destId="{6937EDC1-42E0-4DA9-9643-93A5DB89E4F5}" srcOrd="1" destOrd="0" presId="urn:microsoft.com/office/officeart/2005/8/layout/hierarchy5"/>
    <dgm:cxn modelId="{10FA0D98-3B09-4339-80B0-E0FB1F9521A8}" type="presParOf" srcId="{6937EDC1-42E0-4DA9-9643-93A5DB89E4F5}" destId="{C4C193F3-0EF9-465D-9C2A-9F4B8673AA03}" srcOrd="0" destOrd="0" presId="urn:microsoft.com/office/officeart/2005/8/layout/hierarchy5"/>
    <dgm:cxn modelId="{BCECA648-C3DB-4B6B-828D-513C27BEA1B6}" type="presParOf" srcId="{C4C193F3-0EF9-465D-9C2A-9F4B8673AA03}" destId="{54E8773C-77D6-468D-ABD1-BD32AB9B6211}" srcOrd="0" destOrd="0" presId="urn:microsoft.com/office/officeart/2005/8/layout/hierarchy5"/>
    <dgm:cxn modelId="{CECD589C-B210-4193-9084-EE87D44CA750}" type="presParOf" srcId="{6937EDC1-42E0-4DA9-9643-93A5DB89E4F5}" destId="{853F4021-B4CB-44FB-955C-9AD58960D3E2}" srcOrd="1" destOrd="0" presId="urn:microsoft.com/office/officeart/2005/8/layout/hierarchy5"/>
    <dgm:cxn modelId="{31EBC959-79D2-4699-B354-C04B37EA6263}" type="presParOf" srcId="{853F4021-B4CB-44FB-955C-9AD58960D3E2}" destId="{7047137B-A196-4035-87A9-CF6C50FF082B}" srcOrd="0" destOrd="0" presId="urn:microsoft.com/office/officeart/2005/8/layout/hierarchy5"/>
    <dgm:cxn modelId="{2D4C7616-3F3B-4F1F-A02E-49716B0EBF33}" type="presParOf" srcId="{853F4021-B4CB-44FB-955C-9AD58960D3E2}" destId="{39B5CEC4-E022-4AEC-BF6E-3AB35862C71D}" srcOrd="1" destOrd="0" presId="urn:microsoft.com/office/officeart/2005/8/layout/hierarchy5"/>
    <dgm:cxn modelId="{724F1FE4-37D2-40D8-B840-AD017ADA6401}" type="presParOf" srcId="{6937EDC1-42E0-4DA9-9643-93A5DB89E4F5}" destId="{DBBB62BB-A117-4C21-AE06-2B1C5A2B7F19}" srcOrd="2" destOrd="0" presId="urn:microsoft.com/office/officeart/2005/8/layout/hierarchy5"/>
    <dgm:cxn modelId="{0CDBA58F-B597-42E8-A83D-05656A205FBF}" type="presParOf" srcId="{DBBB62BB-A117-4C21-AE06-2B1C5A2B7F19}" destId="{D937745B-B2F7-484E-9E0F-F2EBB55965BC}" srcOrd="0" destOrd="0" presId="urn:microsoft.com/office/officeart/2005/8/layout/hierarchy5"/>
    <dgm:cxn modelId="{A1986562-E829-4D24-9D00-F0D4B2EBEE37}" type="presParOf" srcId="{6937EDC1-42E0-4DA9-9643-93A5DB89E4F5}" destId="{9BB48329-F1B8-4B73-A348-AA561F769269}" srcOrd="3" destOrd="0" presId="urn:microsoft.com/office/officeart/2005/8/layout/hierarchy5"/>
    <dgm:cxn modelId="{0D785AC9-7B8B-47D2-937D-5356695018DC}" type="presParOf" srcId="{9BB48329-F1B8-4B73-A348-AA561F769269}" destId="{999024B1-A0F4-4636-8634-63A275C09D2D}" srcOrd="0" destOrd="0" presId="urn:microsoft.com/office/officeart/2005/8/layout/hierarchy5"/>
    <dgm:cxn modelId="{9C09B2BC-0E52-48A0-BC3B-7E1ECE4FC0D3}" type="presParOf" srcId="{9BB48329-F1B8-4B73-A348-AA561F769269}" destId="{C374B9F5-9678-4A9D-9754-FB38B30A8896}" srcOrd="1" destOrd="0" presId="urn:microsoft.com/office/officeart/2005/8/layout/hierarchy5"/>
    <dgm:cxn modelId="{D2CD00B8-41B6-4539-AA86-5CE0A7638E00}" type="presParOf" srcId="{E7852B9A-04E4-432C-AB84-516B42924884}" destId="{786C4F14-F637-4098-8D8E-ED22497530DC}" srcOrd="1" destOrd="0" presId="urn:microsoft.com/office/officeart/2005/8/layout/hierarchy5"/>
    <dgm:cxn modelId="{EE3C451F-8EDC-4E85-A43D-F06AEF4D66DD}" type="presParOf" srcId="{786C4F14-F637-4098-8D8E-ED22497530DC}" destId="{E23C5566-292A-4CBD-8DF7-E973588F3DAF}" srcOrd="0" destOrd="0" presId="urn:microsoft.com/office/officeart/2005/8/layout/hierarchy5"/>
    <dgm:cxn modelId="{B67522DA-B846-41AB-9A66-B459F7B77E8F}" type="presParOf" srcId="{E23C5566-292A-4CBD-8DF7-E973588F3DAF}" destId="{0F0F0C92-4662-4D75-9259-D38154C462AD}" srcOrd="0" destOrd="0" presId="urn:microsoft.com/office/officeart/2005/8/layout/hierarchy5"/>
    <dgm:cxn modelId="{3EED7EF2-DF1F-4293-970C-BFC64861C342}" type="presParOf" srcId="{E23C5566-292A-4CBD-8DF7-E973588F3DAF}" destId="{DEEB4EA1-C91C-4BBF-BCCF-BD80E333BACF}" srcOrd="1" destOrd="0" presId="urn:microsoft.com/office/officeart/2005/8/layout/hierarchy5"/>
    <dgm:cxn modelId="{AE3BDF01-9636-4618-97DA-BA522A3D056E}" type="presParOf" srcId="{786C4F14-F637-4098-8D8E-ED22497530DC}" destId="{0F9B7373-9201-49FA-96AB-EB6FD4BEB2B4}" srcOrd="1" destOrd="0" presId="urn:microsoft.com/office/officeart/2005/8/layout/hierarchy5"/>
    <dgm:cxn modelId="{D7C6355B-4DC0-4FEA-97F6-F5D4F8F4FA09}" type="presParOf" srcId="{0F9B7373-9201-49FA-96AB-EB6FD4BEB2B4}" destId="{67330D5C-348D-4FFA-B294-7F0B6AC335BB}" srcOrd="0" destOrd="0" presId="urn:microsoft.com/office/officeart/2005/8/layout/hierarchy5"/>
    <dgm:cxn modelId="{C3FA9091-10D2-48E9-81D0-025E0135CB32}" type="presParOf" srcId="{786C4F14-F637-4098-8D8E-ED22497530DC}" destId="{3884BB42-1F75-464B-B50E-F70696DEA7D5}" srcOrd="2" destOrd="0" presId="urn:microsoft.com/office/officeart/2005/8/layout/hierarchy5"/>
    <dgm:cxn modelId="{8256AA6D-72F4-4AA7-94FF-CC60741FCD21}" type="presParOf" srcId="{3884BB42-1F75-464B-B50E-F70696DEA7D5}" destId="{9105B8C1-D6EF-42C3-98AE-65731604E396}" srcOrd="0" destOrd="0" presId="urn:microsoft.com/office/officeart/2005/8/layout/hierarchy5"/>
    <dgm:cxn modelId="{00578C67-DB16-4E3D-B6FF-F5312F5F1A9B}" type="presParOf" srcId="{3884BB42-1F75-464B-B50E-F70696DEA7D5}" destId="{EF009B04-5239-4DA9-B11B-3C4B50DEF4D8}" srcOrd="1" destOrd="0" presId="urn:microsoft.com/office/officeart/2005/8/layout/hierarchy5"/>
    <dgm:cxn modelId="{C107CAED-3991-4E00-A452-13BE6DAF3C10}" type="presParOf" srcId="{786C4F14-F637-4098-8D8E-ED22497530DC}" destId="{CBFB59D7-02DF-40B1-BA6C-B50B85E1C8C3}" srcOrd="3" destOrd="0" presId="urn:microsoft.com/office/officeart/2005/8/layout/hierarchy5"/>
    <dgm:cxn modelId="{6C64DA22-4137-4ED3-881F-E05F70816C56}" type="presParOf" srcId="{CBFB59D7-02DF-40B1-BA6C-B50B85E1C8C3}" destId="{D8B581E8-E54B-452B-BD95-0F22594FF62F}" srcOrd="0" destOrd="0" presId="urn:microsoft.com/office/officeart/2005/8/layout/hierarchy5"/>
    <dgm:cxn modelId="{F5ACA216-E825-4DC1-BE7F-0D6B024F1F58}" type="presParOf" srcId="{786C4F14-F637-4098-8D8E-ED22497530DC}" destId="{0FD153A8-561F-4A69-ADDA-300FC29B7CFF}" srcOrd="4" destOrd="0" presId="urn:microsoft.com/office/officeart/2005/8/layout/hierarchy5"/>
    <dgm:cxn modelId="{8B1372B6-879A-4749-B0A8-7DE16E78218D}" type="presParOf" srcId="{0FD153A8-561F-4A69-ADDA-300FC29B7CFF}" destId="{1179DEFF-A7E6-4E00-ABE5-D32A5AFE3778}" srcOrd="0" destOrd="0" presId="urn:microsoft.com/office/officeart/2005/8/layout/hierarchy5"/>
    <dgm:cxn modelId="{DC50A101-B191-4B25-87A9-BCE80D473ECF}" type="presParOf" srcId="{0FD153A8-561F-4A69-ADDA-300FC29B7CFF}" destId="{4909F33E-E976-42F4-970E-49A0EBFE7C2E}" srcOrd="1" destOrd="0" presId="urn:microsoft.com/office/officeart/2005/8/layout/hierarchy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B0364D9-0603-4E07-8D0A-FF6B79AADFE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fr-FR"/>
        </a:p>
      </dgm:t>
    </dgm:pt>
    <dgm:pt modelId="{B94981D7-0047-4D3F-898C-64003AEB9A67}">
      <dgm:prSet phldrT="[Texte]" custT="1"/>
      <dgm:spPr>
        <a:solidFill>
          <a:schemeClr val="accent1">
            <a:lumMod val="40000"/>
            <a:lumOff val="60000"/>
          </a:schemeClr>
        </a:solidFill>
      </dgm:spPr>
      <dgm:t>
        <a:bodyPr/>
        <a:lstStyle/>
        <a:p>
          <a:r>
            <a:rPr lang="fr-FR" sz="900" b="1">
              <a:solidFill>
                <a:sysClr val="windowText" lastClr="000000"/>
              </a:solidFill>
            </a:rPr>
            <a:t>Objectif global:</a:t>
          </a:r>
        </a:p>
        <a:p>
          <a:r>
            <a:rPr lang="fr-FR" sz="900" b="0">
              <a:solidFill>
                <a:sysClr val="windowText" lastClr="000000"/>
              </a:solidFill>
            </a:rPr>
            <a:t>Contribuer à mettre en oeuvre la SDRP et les politiques sociales et démographiques</a:t>
          </a:r>
        </a:p>
      </dgm:t>
    </dgm:pt>
    <dgm:pt modelId="{56AF8EEA-4346-4C38-B8E4-C2802F158923}" type="parTrans" cxnId="{E468F3EA-229C-428B-A3A9-B2ECD47EC5AA}">
      <dgm:prSet/>
      <dgm:spPr/>
      <dgm:t>
        <a:bodyPr/>
        <a:lstStyle/>
        <a:p>
          <a:endParaRPr lang="fr-FR"/>
        </a:p>
      </dgm:t>
    </dgm:pt>
    <dgm:pt modelId="{3B107AF8-76D3-4EF6-A43F-CAFDF5F270F5}" type="sibTrans" cxnId="{E468F3EA-229C-428B-A3A9-B2ECD47EC5AA}">
      <dgm:prSet/>
      <dgm:spPr/>
      <dgm:t>
        <a:bodyPr/>
        <a:lstStyle/>
        <a:p>
          <a:endParaRPr lang="fr-FR"/>
        </a:p>
      </dgm:t>
    </dgm:pt>
    <dgm:pt modelId="{689B82F8-A51A-479C-86F0-C38DA67FB103}">
      <dgm:prSet phldrT="[Texte]" custT="1"/>
      <dgm:spPr>
        <a:solidFill>
          <a:schemeClr val="accent1">
            <a:lumMod val="40000"/>
            <a:lumOff val="60000"/>
          </a:schemeClr>
        </a:solidFill>
      </dgm:spPr>
      <dgm:t>
        <a:bodyPr/>
        <a:lstStyle/>
        <a:p>
          <a:r>
            <a:rPr lang="fr-FR" sz="900" b="1">
              <a:solidFill>
                <a:sysClr val="windowText" lastClr="000000"/>
              </a:solidFill>
            </a:rPr>
            <a:t>Objectif spécifique:</a:t>
          </a:r>
        </a:p>
        <a:p>
          <a:r>
            <a:rPr lang="fr-FR" sz="900" b="0">
              <a:solidFill>
                <a:sysClr val="windowText" lastClr="000000"/>
              </a:solidFill>
            </a:rPr>
            <a:t>Produire des données statistiques de qualité, fiable et en temps utile</a:t>
          </a:r>
        </a:p>
      </dgm:t>
    </dgm:pt>
    <dgm:pt modelId="{385BEFE5-2537-4DB4-8C25-7DB196BDE4D3}" type="parTrans" cxnId="{81587065-2F8E-4D23-BB19-E4BD37BA1C52}">
      <dgm:prSet/>
      <dgm:spPr>
        <a:solidFill>
          <a:schemeClr val="accent1">
            <a:lumMod val="40000"/>
            <a:lumOff val="60000"/>
          </a:schemeClr>
        </a:solidFill>
      </dgm:spPr>
      <dgm:t>
        <a:bodyPr/>
        <a:lstStyle/>
        <a:p>
          <a:endParaRPr lang="fr-FR" sz="900" b="0">
            <a:solidFill>
              <a:sysClr val="windowText" lastClr="000000"/>
            </a:solidFill>
          </a:endParaRPr>
        </a:p>
      </dgm:t>
    </dgm:pt>
    <dgm:pt modelId="{6C375DA7-4233-475A-A4DC-685066B7C847}" type="sibTrans" cxnId="{81587065-2F8E-4D23-BB19-E4BD37BA1C52}">
      <dgm:prSet/>
      <dgm:spPr/>
      <dgm:t>
        <a:bodyPr/>
        <a:lstStyle/>
        <a:p>
          <a:endParaRPr lang="fr-FR"/>
        </a:p>
      </dgm:t>
    </dgm:pt>
    <dgm:pt modelId="{9E7CDE95-24D4-4A66-9C68-64D8835D87F2}">
      <dgm:prSet phldrT="[Texte]" custT="1"/>
      <dgm:spPr>
        <a:solidFill>
          <a:schemeClr val="accent1">
            <a:lumMod val="40000"/>
            <a:lumOff val="60000"/>
          </a:schemeClr>
        </a:solidFill>
      </dgm:spPr>
      <dgm:t>
        <a:bodyPr tIns="72000" anchor="t" anchorCtr="1"/>
        <a:lstStyle/>
        <a:p>
          <a:r>
            <a:rPr lang="fr-FR" sz="900" b="0">
              <a:solidFill>
                <a:sysClr val="windowText" lastClr="000000"/>
              </a:solidFill>
            </a:rPr>
            <a:t>1</a:t>
          </a:r>
        </a:p>
        <a:p>
          <a:r>
            <a:rPr lang="fr-FR" sz="900" b="0">
              <a:solidFill>
                <a:sysClr val="windowText" lastClr="000000"/>
              </a:solidFill>
            </a:rPr>
            <a:t>Disposer d'un outil de travail performant</a:t>
          </a:r>
        </a:p>
      </dgm:t>
    </dgm:pt>
    <dgm:pt modelId="{8A8013B8-7563-4E5D-A003-0931942DF178}" type="parTrans" cxnId="{D691B30A-EEF7-488C-86FD-6552052DC815}">
      <dgm:prSet/>
      <dgm:spPr>
        <a:solidFill>
          <a:schemeClr val="accent1">
            <a:lumMod val="40000"/>
            <a:lumOff val="60000"/>
          </a:schemeClr>
        </a:solidFill>
      </dgm:spPr>
      <dgm:t>
        <a:bodyPr/>
        <a:lstStyle/>
        <a:p>
          <a:endParaRPr lang="fr-FR" sz="900" b="0">
            <a:solidFill>
              <a:sysClr val="windowText" lastClr="000000"/>
            </a:solidFill>
          </a:endParaRPr>
        </a:p>
      </dgm:t>
    </dgm:pt>
    <dgm:pt modelId="{8CEDA10D-2F66-4C2E-B74F-01036E17D2F1}" type="sibTrans" cxnId="{D691B30A-EEF7-488C-86FD-6552052DC815}">
      <dgm:prSet/>
      <dgm:spPr/>
      <dgm:t>
        <a:bodyPr/>
        <a:lstStyle/>
        <a:p>
          <a:endParaRPr lang="fr-FR"/>
        </a:p>
      </dgm:t>
    </dgm:pt>
    <dgm:pt modelId="{17F40F2F-C19E-4DB1-9099-3DD5C888E705}">
      <dgm:prSet phldrT="[Texte]" custT="1"/>
      <dgm:spPr>
        <a:solidFill>
          <a:schemeClr val="accent1">
            <a:lumMod val="40000"/>
            <a:lumOff val="60000"/>
          </a:schemeClr>
        </a:solidFill>
      </dgm:spPr>
      <dgm:t>
        <a:bodyPr tIns="72000" anchor="t" anchorCtr="1"/>
        <a:lstStyle/>
        <a:p>
          <a:r>
            <a:rPr lang="fr-FR" sz="900" b="0">
              <a:solidFill>
                <a:sysClr val="windowText" lastClr="000000"/>
              </a:solidFill>
            </a:rPr>
            <a:t>4.1</a:t>
          </a:r>
        </a:p>
        <a:p>
          <a:r>
            <a:rPr lang="fr-FR" sz="900" b="0">
              <a:solidFill>
                <a:sysClr val="windowText" lastClr="000000"/>
              </a:solidFill>
            </a:rPr>
            <a:t>Renforcer l'utilisation du web</a:t>
          </a:r>
        </a:p>
      </dgm:t>
    </dgm:pt>
    <dgm:pt modelId="{25EC6330-AF7E-48E8-AB62-AC027CC0A9E2}" type="parTrans" cxnId="{E6EAB3DB-6009-4A5F-9F72-3DAB7CDFA8A1}">
      <dgm:prSet/>
      <dgm:spPr>
        <a:solidFill>
          <a:schemeClr val="accent1">
            <a:lumMod val="40000"/>
            <a:lumOff val="60000"/>
          </a:schemeClr>
        </a:solidFill>
      </dgm:spPr>
      <dgm:t>
        <a:bodyPr tIns="72000" anchor="t" anchorCtr="1"/>
        <a:lstStyle/>
        <a:p>
          <a:endParaRPr lang="fr-FR" sz="900" b="0">
            <a:solidFill>
              <a:sysClr val="windowText" lastClr="000000"/>
            </a:solidFill>
          </a:endParaRPr>
        </a:p>
      </dgm:t>
    </dgm:pt>
    <dgm:pt modelId="{ABA460F8-9C9D-44E2-B8E0-F83724F017BB}" type="sibTrans" cxnId="{E6EAB3DB-6009-4A5F-9F72-3DAB7CDFA8A1}">
      <dgm:prSet/>
      <dgm:spPr/>
      <dgm:t>
        <a:bodyPr/>
        <a:lstStyle/>
        <a:p>
          <a:endParaRPr lang="fr-FR"/>
        </a:p>
      </dgm:t>
    </dgm:pt>
    <dgm:pt modelId="{E931985F-91E7-4FAB-8514-8CC469B59AAB}">
      <dgm:prSet phldrT="[Texte]" custT="1"/>
      <dgm:spPr>
        <a:solidFill>
          <a:schemeClr val="accent1">
            <a:lumMod val="40000"/>
            <a:lumOff val="60000"/>
          </a:schemeClr>
        </a:solidFill>
      </dgm:spPr>
      <dgm:t>
        <a:bodyPr tIns="72000" anchor="t" anchorCtr="1"/>
        <a:lstStyle/>
        <a:p>
          <a:r>
            <a:rPr lang="fr-FR" sz="900" b="0">
              <a:solidFill>
                <a:sysClr val="windowText" lastClr="000000"/>
              </a:solidFill>
            </a:rPr>
            <a:t>2</a:t>
          </a:r>
        </a:p>
        <a:p>
          <a:r>
            <a:rPr lang="fr-FR" sz="900" b="0">
              <a:solidFill>
                <a:sysClr val="windowText" lastClr="000000"/>
              </a:solidFill>
            </a:rPr>
            <a:t>Développer une bonne gouvernance du SI</a:t>
          </a:r>
        </a:p>
      </dgm:t>
    </dgm:pt>
    <dgm:pt modelId="{BF9FCFB9-648E-425D-A3E6-21AADEE3A7B2}" type="parTrans" cxnId="{C7147D9D-1FE2-43E8-AF62-04560EF347AD}">
      <dgm:prSet/>
      <dgm:spPr>
        <a:solidFill>
          <a:schemeClr val="accent1">
            <a:lumMod val="40000"/>
            <a:lumOff val="60000"/>
          </a:schemeClr>
        </a:solidFill>
      </dgm:spPr>
      <dgm:t>
        <a:bodyPr/>
        <a:lstStyle/>
        <a:p>
          <a:endParaRPr lang="fr-FR" sz="900" b="0">
            <a:solidFill>
              <a:sysClr val="windowText" lastClr="000000"/>
            </a:solidFill>
          </a:endParaRPr>
        </a:p>
      </dgm:t>
    </dgm:pt>
    <dgm:pt modelId="{2CA4CA8C-332D-42CE-8124-4FD81254D5B0}" type="sibTrans" cxnId="{C7147D9D-1FE2-43E8-AF62-04560EF347AD}">
      <dgm:prSet/>
      <dgm:spPr/>
      <dgm:t>
        <a:bodyPr/>
        <a:lstStyle/>
        <a:p>
          <a:endParaRPr lang="fr-FR"/>
        </a:p>
      </dgm:t>
    </dgm:pt>
    <dgm:pt modelId="{CF97854F-9D2F-41FE-8B2E-6E6CCDA3AABB}">
      <dgm:prSet phldrT="[Texte]" custT="1"/>
      <dgm:spPr>
        <a:solidFill>
          <a:schemeClr val="accent1">
            <a:lumMod val="40000"/>
            <a:lumOff val="60000"/>
          </a:schemeClr>
        </a:solidFill>
      </dgm:spPr>
      <dgm:t>
        <a:bodyPr tIns="72000" anchor="t" anchorCtr="1"/>
        <a:lstStyle/>
        <a:p>
          <a:r>
            <a:rPr lang="fr-FR" sz="900" b="0">
              <a:solidFill>
                <a:sysClr val="windowText" lastClr="000000"/>
              </a:solidFill>
            </a:rPr>
            <a:t>3</a:t>
          </a:r>
        </a:p>
        <a:p>
          <a:r>
            <a:rPr lang="fr-FR" sz="900" b="0">
              <a:solidFill>
                <a:sysClr val="windowText" lastClr="000000"/>
              </a:solidFill>
            </a:rPr>
            <a:t>Faciliter le travail des utilisateurs</a:t>
          </a:r>
        </a:p>
      </dgm:t>
    </dgm:pt>
    <dgm:pt modelId="{3E445F1F-49EA-4A56-B153-CA523E9DDFA7}" type="parTrans" cxnId="{B84B1C50-9794-47B1-A70A-371EE0B5C82F}">
      <dgm:prSet/>
      <dgm:spPr>
        <a:solidFill>
          <a:schemeClr val="accent1">
            <a:lumMod val="40000"/>
            <a:lumOff val="60000"/>
          </a:schemeClr>
        </a:solidFill>
      </dgm:spPr>
      <dgm:t>
        <a:bodyPr/>
        <a:lstStyle/>
        <a:p>
          <a:endParaRPr lang="fr-FR" sz="900" b="0">
            <a:solidFill>
              <a:sysClr val="windowText" lastClr="000000"/>
            </a:solidFill>
          </a:endParaRPr>
        </a:p>
      </dgm:t>
    </dgm:pt>
    <dgm:pt modelId="{2A888E69-DBD5-44ED-BA8B-C6C98784DFE8}" type="sibTrans" cxnId="{B84B1C50-9794-47B1-A70A-371EE0B5C82F}">
      <dgm:prSet/>
      <dgm:spPr/>
      <dgm:t>
        <a:bodyPr/>
        <a:lstStyle/>
        <a:p>
          <a:endParaRPr lang="fr-FR"/>
        </a:p>
      </dgm:t>
    </dgm:pt>
    <dgm:pt modelId="{1AF9FFBC-8E3F-4EC8-A5DC-7B9071EF08E8}">
      <dgm:prSet phldrT="[Texte]" custT="1"/>
      <dgm:spPr>
        <a:solidFill>
          <a:schemeClr val="accent1">
            <a:lumMod val="40000"/>
            <a:lumOff val="60000"/>
          </a:schemeClr>
        </a:solidFill>
      </dgm:spPr>
      <dgm:t>
        <a:bodyPr tIns="72000" anchor="t" anchorCtr="1"/>
        <a:lstStyle/>
        <a:p>
          <a:r>
            <a:rPr lang="fr-FR" sz="900" b="0">
              <a:solidFill>
                <a:sysClr val="windowText" lastClr="000000"/>
              </a:solidFill>
            </a:rPr>
            <a:t>4</a:t>
          </a:r>
        </a:p>
        <a:p>
          <a:r>
            <a:rPr lang="fr-FR" sz="900" b="0">
              <a:solidFill>
                <a:sysClr val="windowText" lastClr="000000"/>
              </a:solidFill>
            </a:rPr>
            <a:t>Communiquer et diffuser les données</a:t>
          </a:r>
        </a:p>
      </dgm:t>
    </dgm:pt>
    <dgm:pt modelId="{3E34B33B-59B0-4E9E-B305-6F795B414028}" type="parTrans" cxnId="{B3CB1741-ADB7-41CA-9740-FD381DD41395}">
      <dgm:prSet/>
      <dgm:spPr>
        <a:solidFill>
          <a:schemeClr val="accent1">
            <a:lumMod val="40000"/>
            <a:lumOff val="60000"/>
          </a:schemeClr>
        </a:solidFill>
      </dgm:spPr>
      <dgm:t>
        <a:bodyPr/>
        <a:lstStyle/>
        <a:p>
          <a:endParaRPr lang="fr-FR" sz="900" b="0">
            <a:solidFill>
              <a:sysClr val="windowText" lastClr="000000"/>
            </a:solidFill>
          </a:endParaRPr>
        </a:p>
      </dgm:t>
    </dgm:pt>
    <dgm:pt modelId="{C5AFEBEB-F1B9-453B-8717-668152346504}" type="sibTrans" cxnId="{B3CB1741-ADB7-41CA-9740-FD381DD41395}">
      <dgm:prSet/>
      <dgm:spPr/>
      <dgm:t>
        <a:bodyPr/>
        <a:lstStyle/>
        <a:p>
          <a:endParaRPr lang="fr-FR"/>
        </a:p>
      </dgm:t>
    </dgm:pt>
    <dgm:pt modelId="{5C96ED78-BC0D-4404-AD31-C5EED1419859}">
      <dgm:prSet phldrT="[Texte]" custT="1"/>
      <dgm:spPr>
        <a:solidFill>
          <a:schemeClr val="accent1">
            <a:lumMod val="40000"/>
            <a:lumOff val="60000"/>
          </a:schemeClr>
        </a:solidFill>
      </dgm:spPr>
      <dgm:t>
        <a:bodyPr tIns="72000" anchor="t" anchorCtr="1"/>
        <a:lstStyle/>
        <a:p>
          <a:r>
            <a:rPr lang="fr-FR" sz="900" b="0">
              <a:solidFill>
                <a:sysClr val="windowText" lastClr="000000"/>
              </a:solidFill>
            </a:rPr>
            <a:t>4.2</a:t>
          </a:r>
        </a:p>
        <a:p>
          <a:r>
            <a:rPr lang="fr-FR" sz="900" b="0">
              <a:solidFill>
                <a:sysClr val="windowText" lastClr="000000"/>
              </a:solidFill>
            </a:rPr>
            <a:t>Placer l'intranet au centre de l'information interne</a:t>
          </a:r>
        </a:p>
      </dgm:t>
    </dgm:pt>
    <dgm:pt modelId="{F9491F68-EF44-45C9-920D-50593329C121}" type="parTrans" cxnId="{048038A1-CC41-420B-B87F-74FE73F769C8}">
      <dgm:prSet/>
      <dgm:spPr>
        <a:solidFill>
          <a:schemeClr val="accent1">
            <a:lumMod val="40000"/>
            <a:lumOff val="60000"/>
          </a:schemeClr>
        </a:solidFill>
      </dgm:spPr>
      <dgm:t>
        <a:bodyPr tIns="72000" anchor="t" anchorCtr="1"/>
        <a:lstStyle/>
        <a:p>
          <a:endParaRPr lang="fr-FR" sz="900" b="0">
            <a:solidFill>
              <a:sysClr val="windowText" lastClr="000000"/>
            </a:solidFill>
          </a:endParaRPr>
        </a:p>
      </dgm:t>
    </dgm:pt>
    <dgm:pt modelId="{E9F54E8D-760D-4296-B16C-64E3FBA84665}" type="sibTrans" cxnId="{048038A1-CC41-420B-B87F-74FE73F769C8}">
      <dgm:prSet/>
      <dgm:spPr/>
      <dgm:t>
        <a:bodyPr/>
        <a:lstStyle/>
        <a:p>
          <a:endParaRPr lang="fr-FR"/>
        </a:p>
      </dgm:t>
    </dgm:pt>
    <dgm:pt modelId="{FBDC7658-1232-498F-B8EE-CC55DF9521AF}">
      <dgm:prSet phldrT="[Texte]" custT="1"/>
      <dgm:spPr>
        <a:solidFill>
          <a:schemeClr val="accent1">
            <a:lumMod val="40000"/>
            <a:lumOff val="60000"/>
          </a:schemeClr>
        </a:solidFill>
      </dgm:spPr>
      <dgm:t>
        <a:bodyPr tIns="72000" anchor="t" anchorCtr="1"/>
        <a:lstStyle/>
        <a:p>
          <a:r>
            <a:rPr lang="fr-FR" sz="900" b="0">
              <a:solidFill>
                <a:sysClr val="windowText" lastClr="000000"/>
              </a:solidFill>
            </a:rPr>
            <a:t>1.1</a:t>
          </a:r>
        </a:p>
        <a:p>
          <a:r>
            <a:rPr lang="fr-FR" sz="900" b="0">
              <a:solidFill>
                <a:sysClr val="windowText" lastClr="000000"/>
              </a:solidFill>
            </a:rPr>
            <a:t>Garantir un environnement de travail sûr </a:t>
          </a:r>
        </a:p>
      </dgm:t>
    </dgm:pt>
    <dgm:pt modelId="{04ABF532-6DA9-408A-8A9D-F86A169698C1}" type="parTrans" cxnId="{5D1B008D-9F0F-45D9-B8BD-B8EF69A1DF4A}">
      <dgm:prSet/>
      <dgm:spPr>
        <a:solidFill>
          <a:schemeClr val="accent1">
            <a:lumMod val="40000"/>
            <a:lumOff val="60000"/>
          </a:schemeClr>
        </a:solidFill>
      </dgm:spPr>
      <dgm:t>
        <a:bodyPr/>
        <a:lstStyle/>
        <a:p>
          <a:endParaRPr lang="fr-FR" sz="900" b="0">
            <a:solidFill>
              <a:sysClr val="windowText" lastClr="000000"/>
            </a:solidFill>
          </a:endParaRPr>
        </a:p>
      </dgm:t>
    </dgm:pt>
    <dgm:pt modelId="{7186B67A-FEB5-42EA-B76F-F6E9637DE6DC}" type="sibTrans" cxnId="{5D1B008D-9F0F-45D9-B8BD-B8EF69A1DF4A}">
      <dgm:prSet/>
      <dgm:spPr/>
      <dgm:t>
        <a:bodyPr/>
        <a:lstStyle/>
        <a:p>
          <a:endParaRPr lang="fr-FR"/>
        </a:p>
      </dgm:t>
    </dgm:pt>
    <dgm:pt modelId="{4DBD9060-1F99-4570-B90D-62D473B837D1}">
      <dgm:prSet phldrT="[Texte]" custT="1"/>
      <dgm:spPr>
        <a:solidFill>
          <a:schemeClr val="accent1">
            <a:lumMod val="40000"/>
            <a:lumOff val="60000"/>
          </a:schemeClr>
        </a:solidFill>
      </dgm:spPr>
      <dgm:t>
        <a:bodyPr tIns="72000" anchor="t" anchorCtr="1"/>
        <a:lstStyle/>
        <a:p>
          <a:r>
            <a:rPr lang="fr-FR" sz="900" b="0">
              <a:solidFill>
                <a:sysClr val="windowText" lastClr="000000"/>
              </a:solidFill>
            </a:rPr>
            <a:t>1.2</a:t>
          </a:r>
        </a:p>
        <a:p>
          <a:r>
            <a:rPr lang="fr-FR" sz="900" b="0">
              <a:solidFill>
                <a:sysClr val="windowText" lastClr="000000"/>
              </a:solidFill>
            </a:rPr>
            <a:t>Maintenir un SI moderne et performant</a:t>
          </a:r>
        </a:p>
      </dgm:t>
    </dgm:pt>
    <dgm:pt modelId="{B001E735-B688-456F-B20E-2D734990471E}" type="parTrans" cxnId="{291A84C0-2BB6-4145-8E2A-2EEB7D1B9B5D}">
      <dgm:prSet/>
      <dgm:spPr>
        <a:solidFill>
          <a:schemeClr val="accent1">
            <a:lumMod val="40000"/>
            <a:lumOff val="60000"/>
          </a:schemeClr>
        </a:solidFill>
      </dgm:spPr>
      <dgm:t>
        <a:bodyPr/>
        <a:lstStyle/>
        <a:p>
          <a:endParaRPr lang="fr-FR" sz="900" b="0">
            <a:solidFill>
              <a:sysClr val="windowText" lastClr="000000"/>
            </a:solidFill>
          </a:endParaRPr>
        </a:p>
      </dgm:t>
    </dgm:pt>
    <dgm:pt modelId="{98EB2E06-1EE2-467D-897C-4CA5BAFF5344}" type="sibTrans" cxnId="{291A84C0-2BB6-4145-8E2A-2EEB7D1B9B5D}">
      <dgm:prSet/>
      <dgm:spPr/>
      <dgm:t>
        <a:bodyPr/>
        <a:lstStyle/>
        <a:p>
          <a:endParaRPr lang="fr-FR"/>
        </a:p>
      </dgm:t>
    </dgm:pt>
    <dgm:pt modelId="{8CCD9433-0388-4022-A6D0-96BEE345738F}">
      <dgm:prSet phldrT="[Texte]" custT="1"/>
      <dgm:spPr>
        <a:solidFill>
          <a:schemeClr val="accent1">
            <a:lumMod val="40000"/>
            <a:lumOff val="60000"/>
          </a:schemeClr>
        </a:solidFill>
      </dgm:spPr>
      <dgm:t>
        <a:bodyPr tIns="72000" anchor="t" anchorCtr="1"/>
        <a:lstStyle/>
        <a:p>
          <a:r>
            <a:rPr lang="fr-FR" sz="900" b="0">
              <a:solidFill>
                <a:sysClr val="windowText" lastClr="000000"/>
              </a:solidFill>
            </a:rPr>
            <a:t>2.1</a:t>
          </a:r>
        </a:p>
        <a:p>
          <a:r>
            <a:rPr lang="fr-FR" sz="900" b="0">
              <a:solidFill>
                <a:sysClr val="windowText" lastClr="000000"/>
              </a:solidFill>
            </a:rPr>
            <a:t>Renforcer la fonction informatique</a:t>
          </a:r>
        </a:p>
      </dgm:t>
    </dgm:pt>
    <dgm:pt modelId="{69BD5B96-4C48-4967-B0AD-226DC69B33D8}" type="parTrans" cxnId="{EFA6A342-19EE-4DA8-927E-3582EEC33A06}">
      <dgm:prSet/>
      <dgm:spPr>
        <a:solidFill>
          <a:schemeClr val="accent1">
            <a:lumMod val="40000"/>
            <a:lumOff val="60000"/>
          </a:schemeClr>
        </a:solidFill>
      </dgm:spPr>
      <dgm:t>
        <a:bodyPr tIns="72000" anchor="t" anchorCtr="1"/>
        <a:lstStyle/>
        <a:p>
          <a:endParaRPr lang="fr-FR" sz="900" b="0">
            <a:solidFill>
              <a:sysClr val="windowText" lastClr="000000"/>
            </a:solidFill>
          </a:endParaRPr>
        </a:p>
      </dgm:t>
    </dgm:pt>
    <dgm:pt modelId="{FDB72E4A-D675-4328-99D8-16A57070D5B7}" type="sibTrans" cxnId="{EFA6A342-19EE-4DA8-927E-3582EEC33A06}">
      <dgm:prSet/>
      <dgm:spPr/>
      <dgm:t>
        <a:bodyPr/>
        <a:lstStyle/>
        <a:p>
          <a:endParaRPr lang="fr-FR"/>
        </a:p>
      </dgm:t>
    </dgm:pt>
    <dgm:pt modelId="{AFAFE1C0-FE5D-41D0-8D8A-868A02766295}">
      <dgm:prSet phldrT="[Texte]" custT="1"/>
      <dgm:spPr>
        <a:solidFill>
          <a:schemeClr val="accent1">
            <a:lumMod val="40000"/>
            <a:lumOff val="60000"/>
          </a:schemeClr>
        </a:solidFill>
      </dgm:spPr>
      <dgm:t>
        <a:bodyPr tIns="72000" anchor="t" anchorCtr="1"/>
        <a:lstStyle/>
        <a:p>
          <a:r>
            <a:rPr lang="fr-FR" sz="900" b="0">
              <a:solidFill>
                <a:sysClr val="windowText" lastClr="000000"/>
              </a:solidFill>
            </a:rPr>
            <a:t>2.2</a:t>
          </a:r>
        </a:p>
        <a:p>
          <a:r>
            <a:rPr lang="fr-FR" sz="900" b="0">
              <a:solidFill>
                <a:sysClr val="windowText" lastClr="000000"/>
              </a:solidFill>
            </a:rPr>
            <a:t>Gérer les normes et méthodes</a:t>
          </a:r>
        </a:p>
      </dgm:t>
    </dgm:pt>
    <dgm:pt modelId="{2A00D97C-D9F2-4080-A9E8-14EF725C42E8}" type="parTrans" cxnId="{8C51103B-4530-49A7-9702-7C2FA5D8D7E7}">
      <dgm:prSet/>
      <dgm:spPr>
        <a:solidFill>
          <a:schemeClr val="accent1">
            <a:lumMod val="40000"/>
            <a:lumOff val="60000"/>
          </a:schemeClr>
        </a:solidFill>
      </dgm:spPr>
      <dgm:t>
        <a:bodyPr tIns="72000" anchor="t" anchorCtr="1"/>
        <a:lstStyle/>
        <a:p>
          <a:endParaRPr lang="fr-FR" sz="900" b="0">
            <a:solidFill>
              <a:sysClr val="windowText" lastClr="000000"/>
            </a:solidFill>
          </a:endParaRPr>
        </a:p>
      </dgm:t>
    </dgm:pt>
    <dgm:pt modelId="{1D8B4EDF-B76C-47E9-85FE-D8811F216725}" type="sibTrans" cxnId="{8C51103B-4530-49A7-9702-7C2FA5D8D7E7}">
      <dgm:prSet/>
      <dgm:spPr/>
      <dgm:t>
        <a:bodyPr/>
        <a:lstStyle/>
        <a:p>
          <a:endParaRPr lang="fr-FR"/>
        </a:p>
      </dgm:t>
    </dgm:pt>
    <dgm:pt modelId="{E81FFEFD-2EEA-40D6-8F64-3F083BEA9EC4}">
      <dgm:prSet phldrT="[Texte]" custT="1"/>
      <dgm:spPr>
        <a:solidFill>
          <a:schemeClr val="accent1">
            <a:lumMod val="40000"/>
            <a:lumOff val="60000"/>
          </a:schemeClr>
        </a:solidFill>
      </dgm:spPr>
      <dgm:t>
        <a:bodyPr tIns="72000" anchor="t" anchorCtr="1"/>
        <a:lstStyle/>
        <a:p>
          <a:r>
            <a:rPr lang="fr-FR" sz="900" b="0">
              <a:solidFill>
                <a:sysClr val="windowText" lastClr="000000"/>
              </a:solidFill>
            </a:rPr>
            <a:t>2.3</a:t>
          </a:r>
        </a:p>
        <a:p>
          <a:r>
            <a:rPr lang="fr-FR" sz="900" b="0">
              <a:solidFill>
                <a:sysClr val="windowText" lastClr="000000"/>
              </a:solidFill>
            </a:rPr>
            <a:t>Utiliser au mieux les ressources humaines</a:t>
          </a:r>
        </a:p>
      </dgm:t>
    </dgm:pt>
    <dgm:pt modelId="{C25D2DA4-0D75-43BF-8BDD-BB656FA402FA}" type="parTrans" cxnId="{A79E02E0-40DB-43E8-84BD-C61511975026}">
      <dgm:prSet/>
      <dgm:spPr>
        <a:solidFill>
          <a:schemeClr val="accent1">
            <a:lumMod val="40000"/>
            <a:lumOff val="60000"/>
          </a:schemeClr>
        </a:solidFill>
      </dgm:spPr>
      <dgm:t>
        <a:bodyPr tIns="72000" anchor="t" anchorCtr="1"/>
        <a:lstStyle/>
        <a:p>
          <a:endParaRPr lang="fr-FR" sz="900" b="0">
            <a:solidFill>
              <a:sysClr val="windowText" lastClr="000000"/>
            </a:solidFill>
          </a:endParaRPr>
        </a:p>
      </dgm:t>
    </dgm:pt>
    <dgm:pt modelId="{CEF35FC6-3F9D-450A-9C04-3B06F776A5D4}" type="sibTrans" cxnId="{A79E02E0-40DB-43E8-84BD-C61511975026}">
      <dgm:prSet/>
      <dgm:spPr/>
      <dgm:t>
        <a:bodyPr/>
        <a:lstStyle/>
        <a:p>
          <a:endParaRPr lang="fr-FR"/>
        </a:p>
      </dgm:t>
    </dgm:pt>
    <dgm:pt modelId="{63498CFC-E79C-4A1D-8A92-070F2D93B82F}">
      <dgm:prSet phldrT="[Texte]" custT="1"/>
      <dgm:spPr>
        <a:solidFill>
          <a:schemeClr val="accent1">
            <a:lumMod val="40000"/>
            <a:lumOff val="60000"/>
          </a:schemeClr>
        </a:solidFill>
      </dgm:spPr>
      <dgm:t>
        <a:bodyPr tIns="72000" anchor="t" anchorCtr="1"/>
        <a:lstStyle/>
        <a:p>
          <a:r>
            <a:rPr lang="fr-FR" sz="900" b="0">
              <a:solidFill>
                <a:sysClr val="windowText" lastClr="000000"/>
              </a:solidFill>
            </a:rPr>
            <a:t>3.1</a:t>
          </a:r>
        </a:p>
        <a:p>
          <a:r>
            <a:rPr lang="fr-FR" sz="900" b="0">
              <a:solidFill>
                <a:sysClr val="windowText" lastClr="000000"/>
              </a:solidFill>
            </a:rPr>
            <a:t>Développer et adapter les outils logiciels</a:t>
          </a:r>
        </a:p>
      </dgm:t>
    </dgm:pt>
    <dgm:pt modelId="{FE53A425-4958-4097-9A55-7E90786B800C}" type="parTrans" cxnId="{470AD04B-376C-4F43-A07F-AEB8D02B46E3}">
      <dgm:prSet/>
      <dgm:spPr>
        <a:solidFill>
          <a:schemeClr val="accent1">
            <a:lumMod val="40000"/>
            <a:lumOff val="60000"/>
          </a:schemeClr>
        </a:solidFill>
      </dgm:spPr>
      <dgm:t>
        <a:bodyPr tIns="72000" anchor="t" anchorCtr="1"/>
        <a:lstStyle/>
        <a:p>
          <a:endParaRPr lang="fr-FR" sz="900" b="0">
            <a:solidFill>
              <a:sysClr val="windowText" lastClr="000000"/>
            </a:solidFill>
          </a:endParaRPr>
        </a:p>
      </dgm:t>
    </dgm:pt>
    <dgm:pt modelId="{9E1E2D2F-C252-406C-B6A8-03E848C60EA4}" type="sibTrans" cxnId="{470AD04B-376C-4F43-A07F-AEB8D02B46E3}">
      <dgm:prSet/>
      <dgm:spPr/>
      <dgm:t>
        <a:bodyPr/>
        <a:lstStyle/>
        <a:p>
          <a:endParaRPr lang="fr-FR"/>
        </a:p>
      </dgm:t>
    </dgm:pt>
    <dgm:pt modelId="{EE8DFCEB-AB35-4307-81A8-63713E5E7038}">
      <dgm:prSet phldrT="[Texte]" custT="1"/>
      <dgm:spPr>
        <a:solidFill>
          <a:schemeClr val="accent1">
            <a:lumMod val="40000"/>
            <a:lumOff val="60000"/>
          </a:schemeClr>
        </a:solidFill>
      </dgm:spPr>
      <dgm:t>
        <a:bodyPr tIns="72000" anchor="t" anchorCtr="1"/>
        <a:lstStyle/>
        <a:p>
          <a:r>
            <a:rPr lang="fr-FR" sz="900" b="0">
              <a:solidFill>
                <a:sysClr val="windowText" lastClr="000000"/>
              </a:solidFill>
            </a:rPr>
            <a:t>3.2</a:t>
          </a:r>
        </a:p>
        <a:p>
          <a:r>
            <a:rPr lang="fr-FR" sz="900" b="0">
              <a:solidFill>
                <a:sysClr val="windowText" lastClr="000000"/>
              </a:solidFill>
            </a:rPr>
            <a:t>Développer et moderniser les bases de données</a:t>
          </a:r>
        </a:p>
      </dgm:t>
    </dgm:pt>
    <dgm:pt modelId="{4A31189C-A983-43FB-A035-E41785F6CDC5}" type="parTrans" cxnId="{9CAF58FA-B566-4FD5-B5F8-AE5DDB9AB7CB}">
      <dgm:prSet/>
      <dgm:spPr>
        <a:solidFill>
          <a:schemeClr val="accent1">
            <a:lumMod val="40000"/>
            <a:lumOff val="60000"/>
          </a:schemeClr>
        </a:solidFill>
      </dgm:spPr>
      <dgm:t>
        <a:bodyPr tIns="72000" anchor="t" anchorCtr="1"/>
        <a:lstStyle/>
        <a:p>
          <a:endParaRPr lang="fr-FR" sz="900" b="0">
            <a:solidFill>
              <a:sysClr val="windowText" lastClr="000000"/>
            </a:solidFill>
          </a:endParaRPr>
        </a:p>
      </dgm:t>
    </dgm:pt>
    <dgm:pt modelId="{9EC4B309-1D1E-44FD-AE23-6B9FA4F28146}" type="sibTrans" cxnId="{9CAF58FA-B566-4FD5-B5F8-AE5DDB9AB7CB}">
      <dgm:prSet/>
      <dgm:spPr/>
      <dgm:t>
        <a:bodyPr/>
        <a:lstStyle/>
        <a:p>
          <a:endParaRPr lang="fr-FR"/>
        </a:p>
      </dgm:t>
    </dgm:pt>
    <dgm:pt modelId="{82CC91D4-5B13-4D47-8601-6C83AE43A8D4}">
      <dgm:prSet phldrT="[Texte]" custT="1"/>
      <dgm:spPr>
        <a:solidFill>
          <a:schemeClr val="accent1">
            <a:lumMod val="40000"/>
            <a:lumOff val="60000"/>
          </a:schemeClr>
        </a:solidFill>
      </dgm:spPr>
      <dgm:t>
        <a:bodyPr lIns="36000" tIns="72000" rIns="10800" anchor="t" anchorCtr="1"/>
        <a:lstStyle/>
        <a:p>
          <a:r>
            <a:rPr lang="fr-FR" sz="900" b="0">
              <a:solidFill>
                <a:sysClr val="windowText" lastClr="000000"/>
              </a:solidFill>
            </a:rPr>
            <a:t>3.3</a:t>
          </a:r>
        </a:p>
        <a:p>
          <a:r>
            <a:rPr lang="fr-FR" sz="900" b="0">
              <a:solidFill>
                <a:sysClr val="windowText" lastClr="000000"/>
              </a:solidFill>
            </a:rPr>
            <a:t>Garantir la sécurité des données produites</a:t>
          </a:r>
        </a:p>
      </dgm:t>
    </dgm:pt>
    <dgm:pt modelId="{8082D9A9-2ED9-40B6-AC4F-AC840EFC4FB6}" type="parTrans" cxnId="{8969AEC2-C218-41AC-967B-D280053BEBD4}">
      <dgm:prSet/>
      <dgm:spPr>
        <a:solidFill>
          <a:schemeClr val="accent1">
            <a:lumMod val="40000"/>
            <a:lumOff val="60000"/>
          </a:schemeClr>
        </a:solidFill>
      </dgm:spPr>
      <dgm:t>
        <a:bodyPr tIns="72000" anchor="t" anchorCtr="1"/>
        <a:lstStyle/>
        <a:p>
          <a:endParaRPr lang="fr-FR" sz="900" b="0">
            <a:solidFill>
              <a:sysClr val="windowText" lastClr="000000"/>
            </a:solidFill>
          </a:endParaRPr>
        </a:p>
      </dgm:t>
    </dgm:pt>
    <dgm:pt modelId="{B4E1D098-408E-4485-AFA1-2014B6C0DED5}" type="sibTrans" cxnId="{8969AEC2-C218-41AC-967B-D280053BEBD4}">
      <dgm:prSet/>
      <dgm:spPr/>
      <dgm:t>
        <a:bodyPr/>
        <a:lstStyle/>
        <a:p>
          <a:endParaRPr lang="fr-FR"/>
        </a:p>
      </dgm:t>
    </dgm:pt>
    <dgm:pt modelId="{56797325-20A5-4A12-99C1-9201C6BBA29C}" type="pres">
      <dgm:prSet presAssocID="{1B0364D9-0603-4E07-8D0A-FF6B79AADFE6}" presName="hierChild1" presStyleCnt="0">
        <dgm:presLayoutVars>
          <dgm:orgChart val="1"/>
          <dgm:chPref val="1"/>
          <dgm:dir/>
          <dgm:animOne val="branch"/>
          <dgm:animLvl val="lvl"/>
          <dgm:resizeHandles/>
        </dgm:presLayoutVars>
      </dgm:prSet>
      <dgm:spPr/>
      <dgm:t>
        <a:bodyPr/>
        <a:lstStyle/>
        <a:p>
          <a:endParaRPr lang="fr-FR"/>
        </a:p>
      </dgm:t>
    </dgm:pt>
    <dgm:pt modelId="{0793A0E3-A059-4C1B-9594-4D4741FEF4A9}" type="pres">
      <dgm:prSet presAssocID="{B94981D7-0047-4D3F-898C-64003AEB9A67}" presName="hierRoot1" presStyleCnt="0">
        <dgm:presLayoutVars>
          <dgm:hierBranch val="init"/>
        </dgm:presLayoutVars>
      </dgm:prSet>
      <dgm:spPr/>
    </dgm:pt>
    <dgm:pt modelId="{EA141403-5CFB-4F4F-B732-A12B84E987E8}" type="pres">
      <dgm:prSet presAssocID="{B94981D7-0047-4D3F-898C-64003AEB9A67}" presName="rootComposite1" presStyleCnt="0"/>
      <dgm:spPr/>
    </dgm:pt>
    <dgm:pt modelId="{A1E97145-9E65-4702-8F2C-498AC888ED4F}" type="pres">
      <dgm:prSet presAssocID="{B94981D7-0047-4D3F-898C-64003AEB9A67}" presName="rootText1" presStyleLbl="node0" presStyleIdx="0" presStyleCnt="1" custScaleX="220615" custScaleY="108502">
        <dgm:presLayoutVars>
          <dgm:chPref val="3"/>
        </dgm:presLayoutVars>
      </dgm:prSet>
      <dgm:spPr/>
      <dgm:t>
        <a:bodyPr/>
        <a:lstStyle/>
        <a:p>
          <a:endParaRPr lang="fr-FR"/>
        </a:p>
      </dgm:t>
    </dgm:pt>
    <dgm:pt modelId="{D1129817-46F3-4893-AFFE-70B07B25F650}" type="pres">
      <dgm:prSet presAssocID="{B94981D7-0047-4D3F-898C-64003AEB9A67}" presName="rootConnector1" presStyleLbl="node1" presStyleIdx="0" presStyleCnt="0"/>
      <dgm:spPr/>
      <dgm:t>
        <a:bodyPr/>
        <a:lstStyle/>
        <a:p>
          <a:endParaRPr lang="fr-FR"/>
        </a:p>
      </dgm:t>
    </dgm:pt>
    <dgm:pt modelId="{0930D2E0-FD78-49EB-A89B-1098690DB64E}" type="pres">
      <dgm:prSet presAssocID="{B94981D7-0047-4D3F-898C-64003AEB9A67}" presName="hierChild2" presStyleCnt="0"/>
      <dgm:spPr/>
    </dgm:pt>
    <dgm:pt modelId="{7611AE79-EBF2-49CE-BD21-2751E4AB56D2}" type="pres">
      <dgm:prSet presAssocID="{385BEFE5-2537-4DB4-8C25-7DB196BDE4D3}" presName="Name37" presStyleLbl="parChTrans1D2" presStyleIdx="0" presStyleCnt="1" custSzX="69268" custSzY="105544"/>
      <dgm:spPr/>
      <dgm:t>
        <a:bodyPr/>
        <a:lstStyle/>
        <a:p>
          <a:endParaRPr lang="fr-FR"/>
        </a:p>
      </dgm:t>
    </dgm:pt>
    <dgm:pt modelId="{E68A7A7A-1683-4D77-B200-252062427427}" type="pres">
      <dgm:prSet presAssocID="{689B82F8-A51A-479C-86F0-C38DA67FB103}" presName="hierRoot2" presStyleCnt="0">
        <dgm:presLayoutVars>
          <dgm:hierBranch val="init"/>
        </dgm:presLayoutVars>
      </dgm:prSet>
      <dgm:spPr/>
    </dgm:pt>
    <dgm:pt modelId="{D3902716-6968-486F-9CE9-7BB4C24AD91E}" type="pres">
      <dgm:prSet presAssocID="{689B82F8-A51A-479C-86F0-C38DA67FB103}" presName="rootComposite" presStyleCnt="0"/>
      <dgm:spPr/>
    </dgm:pt>
    <dgm:pt modelId="{E6EC078F-6447-4252-B59D-C31F7026BB42}" type="pres">
      <dgm:prSet presAssocID="{689B82F8-A51A-479C-86F0-C38DA67FB103}" presName="rootText" presStyleLbl="node2" presStyleIdx="0" presStyleCnt="1" custScaleX="201163" custScaleY="94891" custLinFactNeighborY="-15294">
        <dgm:presLayoutVars>
          <dgm:chPref val="3"/>
        </dgm:presLayoutVars>
      </dgm:prSet>
      <dgm:spPr/>
      <dgm:t>
        <a:bodyPr/>
        <a:lstStyle/>
        <a:p>
          <a:endParaRPr lang="fr-FR"/>
        </a:p>
      </dgm:t>
    </dgm:pt>
    <dgm:pt modelId="{C7F8AE93-1CA5-4994-A569-E696AAC818AB}" type="pres">
      <dgm:prSet presAssocID="{689B82F8-A51A-479C-86F0-C38DA67FB103}" presName="rootConnector" presStyleLbl="node2" presStyleIdx="0" presStyleCnt="1"/>
      <dgm:spPr/>
      <dgm:t>
        <a:bodyPr/>
        <a:lstStyle/>
        <a:p>
          <a:endParaRPr lang="fr-FR"/>
        </a:p>
      </dgm:t>
    </dgm:pt>
    <dgm:pt modelId="{DE95B931-465A-4C15-B0C4-D1F4D5459160}" type="pres">
      <dgm:prSet presAssocID="{689B82F8-A51A-479C-86F0-C38DA67FB103}" presName="hierChild4" presStyleCnt="0"/>
      <dgm:spPr/>
    </dgm:pt>
    <dgm:pt modelId="{C793693F-8E3D-4FD2-8C85-67D8F9CC9A7B}" type="pres">
      <dgm:prSet presAssocID="{8A8013B8-7563-4E5D-A003-0931942DF178}" presName="Name37" presStyleLbl="parChTrans1D3" presStyleIdx="0" presStyleCnt="4" custSzX="1772718" custSzY="105544"/>
      <dgm:spPr/>
      <dgm:t>
        <a:bodyPr/>
        <a:lstStyle/>
        <a:p>
          <a:endParaRPr lang="fr-FR"/>
        </a:p>
      </dgm:t>
    </dgm:pt>
    <dgm:pt modelId="{8A0F903B-2A3C-48D2-B1EF-0B8B3C01878C}" type="pres">
      <dgm:prSet presAssocID="{9E7CDE95-24D4-4A66-9C68-64D8835D87F2}" presName="hierRoot2" presStyleCnt="0">
        <dgm:presLayoutVars>
          <dgm:hierBranch val="init"/>
        </dgm:presLayoutVars>
      </dgm:prSet>
      <dgm:spPr/>
    </dgm:pt>
    <dgm:pt modelId="{FE94B48D-48DF-4CB6-92AF-29F7514431F6}" type="pres">
      <dgm:prSet presAssocID="{9E7CDE95-24D4-4A66-9C68-64D8835D87F2}" presName="rootComposite" presStyleCnt="0"/>
      <dgm:spPr/>
    </dgm:pt>
    <dgm:pt modelId="{C1C991EE-E425-4D8E-AE75-606D8C941531}" type="pres">
      <dgm:prSet presAssocID="{9E7CDE95-24D4-4A66-9C68-64D8835D87F2}" presName="rootText" presStyleLbl="node3" presStyleIdx="0" presStyleCnt="4" custScaleX="118317" custScaleY="118942">
        <dgm:presLayoutVars>
          <dgm:chPref val="3"/>
        </dgm:presLayoutVars>
      </dgm:prSet>
      <dgm:spPr/>
      <dgm:t>
        <a:bodyPr/>
        <a:lstStyle/>
        <a:p>
          <a:endParaRPr lang="fr-FR"/>
        </a:p>
      </dgm:t>
    </dgm:pt>
    <dgm:pt modelId="{27262606-0D58-4661-BB29-4ED0C7DF2850}" type="pres">
      <dgm:prSet presAssocID="{9E7CDE95-24D4-4A66-9C68-64D8835D87F2}" presName="rootConnector" presStyleLbl="node3" presStyleIdx="0" presStyleCnt="4"/>
      <dgm:spPr/>
      <dgm:t>
        <a:bodyPr/>
        <a:lstStyle/>
        <a:p>
          <a:endParaRPr lang="fr-FR"/>
        </a:p>
      </dgm:t>
    </dgm:pt>
    <dgm:pt modelId="{C632F736-5459-41C3-887F-4E52CC67AE4C}" type="pres">
      <dgm:prSet presAssocID="{9E7CDE95-24D4-4A66-9C68-64D8835D87F2}" presName="hierChild4" presStyleCnt="0"/>
      <dgm:spPr/>
    </dgm:pt>
    <dgm:pt modelId="{350B38B2-8516-48A1-B207-A4AB2E9C204B}" type="pres">
      <dgm:prSet presAssocID="{04ABF532-6DA9-408A-8A9D-F86A169698C1}" presName="Name37" presStyleLbl="parChTrans1D4" presStyleIdx="0" presStyleCnt="10" custSzX="155064" custSzY="300214"/>
      <dgm:spPr/>
      <dgm:t>
        <a:bodyPr/>
        <a:lstStyle/>
        <a:p>
          <a:endParaRPr lang="fr-FR"/>
        </a:p>
      </dgm:t>
    </dgm:pt>
    <dgm:pt modelId="{6A9EB313-1934-4791-BEC4-092FA5A63C87}" type="pres">
      <dgm:prSet presAssocID="{FBDC7658-1232-498F-B8EE-CC55DF9521AF}" presName="hierRoot2" presStyleCnt="0">
        <dgm:presLayoutVars>
          <dgm:hierBranch val="init"/>
        </dgm:presLayoutVars>
      </dgm:prSet>
      <dgm:spPr/>
    </dgm:pt>
    <dgm:pt modelId="{BF63886C-A975-43E8-94C5-B2D26BB048CD}" type="pres">
      <dgm:prSet presAssocID="{FBDC7658-1232-498F-B8EE-CC55DF9521AF}" presName="rootComposite" presStyleCnt="0"/>
      <dgm:spPr/>
    </dgm:pt>
    <dgm:pt modelId="{EB33F22A-9144-44D7-9AE8-686041B52D01}" type="pres">
      <dgm:prSet presAssocID="{FBDC7658-1232-498F-B8EE-CC55DF9521AF}" presName="rootText" presStyleLbl="node4" presStyleIdx="0" presStyleCnt="10" custScaleX="108034" custScaleY="133425">
        <dgm:presLayoutVars>
          <dgm:chPref val="3"/>
        </dgm:presLayoutVars>
      </dgm:prSet>
      <dgm:spPr/>
      <dgm:t>
        <a:bodyPr/>
        <a:lstStyle/>
        <a:p>
          <a:endParaRPr lang="fr-FR"/>
        </a:p>
      </dgm:t>
    </dgm:pt>
    <dgm:pt modelId="{BDF3B166-D21D-4992-BB4A-D8CB9CADCAA7}" type="pres">
      <dgm:prSet presAssocID="{FBDC7658-1232-498F-B8EE-CC55DF9521AF}" presName="rootConnector" presStyleLbl="node4" presStyleIdx="0" presStyleCnt="10"/>
      <dgm:spPr/>
      <dgm:t>
        <a:bodyPr/>
        <a:lstStyle/>
        <a:p>
          <a:endParaRPr lang="fr-FR"/>
        </a:p>
      </dgm:t>
    </dgm:pt>
    <dgm:pt modelId="{F617CAAE-D28E-4B07-A567-191C9CB4A666}" type="pres">
      <dgm:prSet presAssocID="{FBDC7658-1232-498F-B8EE-CC55DF9521AF}" presName="hierChild4" presStyleCnt="0"/>
      <dgm:spPr/>
    </dgm:pt>
    <dgm:pt modelId="{86A24746-B0E7-4385-AED2-CFED34CA8EBA}" type="pres">
      <dgm:prSet presAssocID="{FBDC7658-1232-498F-B8EE-CC55DF9521AF}" presName="hierChild5" presStyleCnt="0"/>
      <dgm:spPr/>
    </dgm:pt>
    <dgm:pt modelId="{A97D1236-1453-484B-91E2-B00F0D72E14A}" type="pres">
      <dgm:prSet presAssocID="{B001E735-B688-456F-B20E-2D734990471E}" presName="Name37" presStyleLbl="parChTrans1D4" presStyleIdx="1" presStyleCnt="10" custSzX="155064" custSzY="849902"/>
      <dgm:spPr/>
      <dgm:t>
        <a:bodyPr/>
        <a:lstStyle/>
        <a:p>
          <a:endParaRPr lang="fr-FR"/>
        </a:p>
      </dgm:t>
    </dgm:pt>
    <dgm:pt modelId="{FE8FF6AC-B8B1-4C95-8019-0C65860C1E63}" type="pres">
      <dgm:prSet presAssocID="{4DBD9060-1F99-4570-B90D-62D473B837D1}" presName="hierRoot2" presStyleCnt="0">
        <dgm:presLayoutVars>
          <dgm:hierBranch val="init"/>
        </dgm:presLayoutVars>
      </dgm:prSet>
      <dgm:spPr/>
    </dgm:pt>
    <dgm:pt modelId="{4DF53561-719D-486E-9B2A-15B0483151D7}" type="pres">
      <dgm:prSet presAssocID="{4DBD9060-1F99-4570-B90D-62D473B837D1}" presName="rootComposite" presStyleCnt="0"/>
      <dgm:spPr/>
    </dgm:pt>
    <dgm:pt modelId="{81A26EE1-DB43-4071-BAC7-736524F91317}" type="pres">
      <dgm:prSet presAssocID="{4DBD9060-1F99-4570-B90D-62D473B837D1}" presName="rootText" presStyleLbl="node4" presStyleIdx="1" presStyleCnt="10" custScaleX="108034" custScaleY="125757">
        <dgm:presLayoutVars>
          <dgm:chPref val="3"/>
        </dgm:presLayoutVars>
      </dgm:prSet>
      <dgm:spPr/>
      <dgm:t>
        <a:bodyPr/>
        <a:lstStyle/>
        <a:p>
          <a:endParaRPr lang="fr-FR"/>
        </a:p>
      </dgm:t>
    </dgm:pt>
    <dgm:pt modelId="{6957AE3B-8CC3-4476-A1EB-28C1D8FEEB97}" type="pres">
      <dgm:prSet presAssocID="{4DBD9060-1F99-4570-B90D-62D473B837D1}" presName="rootConnector" presStyleLbl="node4" presStyleIdx="1" presStyleCnt="10"/>
      <dgm:spPr/>
      <dgm:t>
        <a:bodyPr/>
        <a:lstStyle/>
        <a:p>
          <a:endParaRPr lang="fr-FR"/>
        </a:p>
      </dgm:t>
    </dgm:pt>
    <dgm:pt modelId="{CA0418AF-C086-4D05-B88F-C17C611DEE69}" type="pres">
      <dgm:prSet presAssocID="{4DBD9060-1F99-4570-B90D-62D473B837D1}" presName="hierChild4" presStyleCnt="0"/>
      <dgm:spPr/>
    </dgm:pt>
    <dgm:pt modelId="{C95E7D8F-6FDB-4A32-B144-3B8A6124E0E5}" type="pres">
      <dgm:prSet presAssocID="{4DBD9060-1F99-4570-B90D-62D473B837D1}" presName="hierChild5" presStyleCnt="0"/>
      <dgm:spPr/>
    </dgm:pt>
    <dgm:pt modelId="{46A44AD6-52BF-45D5-9D75-021BE2D8C91B}" type="pres">
      <dgm:prSet presAssocID="{9E7CDE95-24D4-4A66-9C68-64D8835D87F2}" presName="hierChild5" presStyleCnt="0"/>
      <dgm:spPr/>
    </dgm:pt>
    <dgm:pt modelId="{91385408-AED1-4855-8B17-DB9A5080B7F9}" type="pres">
      <dgm:prSet presAssocID="{BF9FCFB9-648E-425D-A3E6-21AADEE3A7B2}" presName="Name37" presStyleLbl="parChTrans1D3" presStyleIdx="1" presStyleCnt="4" custSzX="594739" custSzY="105544"/>
      <dgm:spPr/>
      <dgm:t>
        <a:bodyPr/>
        <a:lstStyle/>
        <a:p>
          <a:endParaRPr lang="fr-FR"/>
        </a:p>
      </dgm:t>
    </dgm:pt>
    <dgm:pt modelId="{E39D8E70-05C2-4D61-9494-C0AC09CCB3DB}" type="pres">
      <dgm:prSet presAssocID="{E931985F-91E7-4FAB-8514-8CC469B59AAB}" presName="hierRoot2" presStyleCnt="0">
        <dgm:presLayoutVars>
          <dgm:hierBranch val="init"/>
        </dgm:presLayoutVars>
      </dgm:prSet>
      <dgm:spPr/>
    </dgm:pt>
    <dgm:pt modelId="{ACAB1E86-B59E-496A-82A9-CD38112E672C}" type="pres">
      <dgm:prSet presAssocID="{E931985F-91E7-4FAB-8514-8CC469B59AAB}" presName="rootComposite" presStyleCnt="0"/>
      <dgm:spPr/>
    </dgm:pt>
    <dgm:pt modelId="{E12D333A-8111-495B-A3DB-AF3112423774}" type="pres">
      <dgm:prSet presAssocID="{E931985F-91E7-4FAB-8514-8CC469B59AAB}" presName="rootText" presStyleLbl="node3" presStyleIdx="1" presStyleCnt="4" custScaleX="119513" custScaleY="118942">
        <dgm:presLayoutVars>
          <dgm:chPref val="3"/>
        </dgm:presLayoutVars>
      </dgm:prSet>
      <dgm:spPr/>
      <dgm:t>
        <a:bodyPr/>
        <a:lstStyle/>
        <a:p>
          <a:endParaRPr lang="fr-FR"/>
        </a:p>
      </dgm:t>
    </dgm:pt>
    <dgm:pt modelId="{D3055579-1E18-42AD-A84F-2A17EFEBE640}" type="pres">
      <dgm:prSet presAssocID="{E931985F-91E7-4FAB-8514-8CC469B59AAB}" presName="rootConnector" presStyleLbl="node3" presStyleIdx="1" presStyleCnt="4"/>
      <dgm:spPr/>
      <dgm:t>
        <a:bodyPr/>
        <a:lstStyle/>
        <a:p>
          <a:endParaRPr lang="fr-FR"/>
        </a:p>
      </dgm:t>
    </dgm:pt>
    <dgm:pt modelId="{BCCAD244-E6A9-4409-BCEC-A2370A89AF30}" type="pres">
      <dgm:prSet presAssocID="{E931985F-91E7-4FAB-8514-8CC469B59AAB}" presName="hierChild4" presStyleCnt="0"/>
      <dgm:spPr/>
    </dgm:pt>
    <dgm:pt modelId="{CC1C26CC-B1C2-43B8-9938-B380E98CE688}" type="pres">
      <dgm:prSet presAssocID="{69BD5B96-4C48-4967-B0AD-226DC69B33D8}" presName="Name37" presStyleLbl="parChTrans1D4" presStyleIdx="2" presStyleCnt="10" custSzX="156631" custSzY="300214"/>
      <dgm:spPr/>
      <dgm:t>
        <a:bodyPr/>
        <a:lstStyle/>
        <a:p>
          <a:endParaRPr lang="fr-FR"/>
        </a:p>
      </dgm:t>
    </dgm:pt>
    <dgm:pt modelId="{1CF44D04-7A50-42CE-A811-C90CB52C0098}" type="pres">
      <dgm:prSet presAssocID="{8CCD9433-0388-4022-A6D0-96BEE345738F}" presName="hierRoot2" presStyleCnt="0">
        <dgm:presLayoutVars>
          <dgm:hierBranch val="init"/>
        </dgm:presLayoutVars>
      </dgm:prSet>
      <dgm:spPr/>
    </dgm:pt>
    <dgm:pt modelId="{AD852145-33A8-45E4-A6BD-B69BF514A8F8}" type="pres">
      <dgm:prSet presAssocID="{8CCD9433-0388-4022-A6D0-96BEE345738F}" presName="rootComposite" presStyleCnt="0"/>
      <dgm:spPr/>
    </dgm:pt>
    <dgm:pt modelId="{18529950-1276-4D87-A47F-E1DFAB12ADBC}" type="pres">
      <dgm:prSet presAssocID="{8CCD9433-0388-4022-A6D0-96BEE345738F}" presName="rootText" presStyleLbl="node4" presStyleIdx="2" presStyleCnt="10" custScaleX="108034" custScaleY="98131">
        <dgm:presLayoutVars>
          <dgm:chPref val="3"/>
        </dgm:presLayoutVars>
      </dgm:prSet>
      <dgm:spPr/>
      <dgm:t>
        <a:bodyPr/>
        <a:lstStyle/>
        <a:p>
          <a:endParaRPr lang="fr-FR"/>
        </a:p>
      </dgm:t>
    </dgm:pt>
    <dgm:pt modelId="{EB19A17E-700C-4C47-8247-57D41528CC42}" type="pres">
      <dgm:prSet presAssocID="{8CCD9433-0388-4022-A6D0-96BEE345738F}" presName="rootConnector" presStyleLbl="node4" presStyleIdx="2" presStyleCnt="10"/>
      <dgm:spPr/>
      <dgm:t>
        <a:bodyPr/>
        <a:lstStyle/>
        <a:p>
          <a:endParaRPr lang="fr-FR"/>
        </a:p>
      </dgm:t>
    </dgm:pt>
    <dgm:pt modelId="{0EFC6683-DB16-4FE1-9B6B-AEBB552A9219}" type="pres">
      <dgm:prSet presAssocID="{8CCD9433-0388-4022-A6D0-96BEE345738F}" presName="hierChild4" presStyleCnt="0"/>
      <dgm:spPr/>
    </dgm:pt>
    <dgm:pt modelId="{1603CE42-6C23-436F-A569-BF69CBB75D83}" type="pres">
      <dgm:prSet presAssocID="{8CCD9433-0388-4022-A6D0-96BEE345738F}" presName="hierChild5" presStyleCnt="0"/>
      <dgm:spPr/>
    </dgm:pt>
    <dgm:pt modelId="{77ECE17C-1F22-4781-AA07-5F58B0572B6D}" type="pres">
      <dgm:prSet presAssocID="{2A00D97C-D9F2-4080-A9E8-14EF725C42E8}" presName="Name37" presStyleLbl="parChTrans1D4" presStyleIdx="3" presStyleCnt="10" custSzX="156631" custSzY="849902"/>
      <dgm:spPr/>
      <dgm:t>
        <a:bodyPr/>
        <a:lstStyle/>
        <a:p>
          <a:endParaRPr lang="fr-FR"/>
        </a:p>
      </dgm:t>
    </dgm:pt>
    <dgm:pt modelId="{9B7B311F-FF06-440B-AC11-9703BAA10356}" type="pres">
      <dgm:prSet presAssocID="{AFAFE1C0-FE5D-41D0-8D8A-868A02766295}" presName="hierRoot2" presStyleCnt="0">
        <dgm:presLayoutVars>
          <dgm:hierBranch val="init"/>
        </dgm:presLayoutVars>
      </dgm:prSet>
      <dgm:spPr/>
    </dgm:pt>
    <dgm:pt modelId="{80232090-2EC1-4738-8704-4A1618C8F792}" type="pres">
      <dgm:prSet presAssocID="{AFAFE1C0-FE5D-41D0-8D8A-868A02766295}" presName="rootComposite" presStyleCnt="0"/>
      <dgm:spPr/>
    </dgm:pt>
    <dgm:pt modelId="{4D43F786-34BA-4B6B-9317-E1E52BD175AF}" type="pres">
      <dgm:prSet presAssocID="{AFAFE1C0-FE5D-41D0-8D8A-868A02766295}" presName="rootText" presStyleLbl="node4" presStyleIdx="3" presStyleCnt="10" custScaleX="108034" custScaleY="125757">
        <dgm:presLayoutVars>
          <dgm:chPref val="3"/>
        </dgm:presLayoutVars>
      </dgm:prSet>
      <dgm:spPr/>
      <dgm:t>
        <a:bodyPr/>
        <a:lstStyle/>
        <a:p>
          <a:endParaRPr lang="fr-FR"/>
        </a:p>
      </dgm:t>
    </dgm:pt>
    <dgm:pt modelId="{484B774C-9880-4123-A479-9896159527F7}" type="pres">
      <dgm:prSet presAssocID="{AFAFE1C0-FE5D-41D0-8D8A-868A02766295}" presName="rootConnector" presStyleLbl="node4" presStyleIdx="3" presStyleCnt="10"/>
      <dgm:spPr/>
      <dgm:t>
        <a:bodyPr/>
        <a:lstStyle/>
        <a:p>
          <a:endParaRPr lang="fr-FR"/>
        </a:p>
      </dgm:t>
    </dgm:pt>
    <dgm:pt modelId="{18AF41A6-3F5E-4573-957D-A387551C0E85}" type="pres">
      <dgm:prSet presAssocID="{AFAFE1C0-FE5D-41D0-8D8A-868A02766295}" presName="hierChild4" presStyleCnt="0"/>
      <dgm:spPr/>
    </dgm:pt>
    <dgm:pt modelId="{10F1F688-E2A0-4E43-ACC5-D0085DD8043D}" type="pres">
      <dgm:prSet presAssocID="{AFAFE1C0-FE5D-41D0-8D8A-868A02766295}" presName="hierChild5" presStyleCnt="0"/>
      <dgm:spPr/>
    </dgm:pt>
    <dgm:pt modelId="{EBEF8A8C-EC87-4621-AB6D-C5060F155924}" type="pres">
      <dgm:prSet presAssocID="{C25D2DA4-0D75-43BF-8BDD-BB656FA402FA}" presName="Name37" presStyleLbl="parChTrans1D4" presStyleIdx="4" presStyleCnt="10" custSzX="156631" custSzY="1399590"/>
      <dgm:spPr/>
      <dgm:t>
        <a:bodyPr/>
        <a:lstStyle/>
        <a:p>
          <a:endParaRPr lang="fr-FR"/>
        </a:p>
      </dgm:t>
    </dgm:pt>
    <dgm:pt modelId="{184E9948-3678-4E12-9172-31D155F503CE}" type="pres">
      <dgm:prSet presAssocID="{E81FFEFD-2EEA-40D6-8F64-3F083BEA9EC4}" presName="hierRoot2" presStyleCnt="0">
        <dgm:presLayoutVars>
          <dgm:hierBranch val="init"/>
        </dgm:presLayoutVars>
      </dgm:prSet>
      <dgm:spPr/>
    </dgm:pt>
    <dgm:pt modelId="{40FCD26D-6263-4A27-9FE9-A27A7FF0542A}" type="pres">
      <dgm:prSet presAssocID="{E81FFEFD-2EEA-40D6-8F64-3F083BEA9EC4}" presName="rootComposite" presStyleCnt="0"/>
      <dgm:spPr/>
    </dgm:pt>
    <dgm:pt modelId="{43C1102E-80F4-4363-99F0-F769DD6AC0DF}" type="pres">
      <dgm:prSet presAssocID="{E81FFEFD-2EEA-40D6-8F64-3F083BEA9EC4}" presName="rootText" presStyleLbl="node4" presStyleIdx="4" presStyleCnt="10" custScaleX="108034" custScaleY="122441">
        <dgm:presLayoutVars>
          <dgm:chPref val="3"/>
        </dgm:presLayoutVars>
      </dgm:prSet>
      <dgm:spPr/>
      <dgm:t>
        <a:bodyPr/>
        <a:lstStyle/>
        <a:p>
          <a:endParaRPr lang="fr-FR"/>
        </a:p>
      </dgm:t>
    </dgm:pt>
    <dgm:pt modelId="{73C18870-D337-4113-AABC-6F0259677B85}" type="pres">
      <dgm:prSet presAssocID="{E81FFEFD-2EEA-40D6-8F64-3F083BEA9EC4}" presName="rootConnector" presStyleLbl="node4" presStyleIdx="4" presStyleCnt="10"/>
      <dgm:spPr/>
      <dgm:t>
        <a:bodyPr/>
        <a:lstStyle/>
        <a:p>
          <a:endParaRPr lang="fr-FR"/>
        </a:p>
      </dgm:t>
    </dgm:pt>
    <dgm:pt modelId="{23768061-3273-411A-BD85-440EF22EF4C8}" type="pres">
      <dgm:prSet presAssocID="{E81FFEFD-2EEA-40D6-8F64-3F083BEA9EC4}" presName="hierChild4" presStyleCnt="0"/>
      <dgm:spPr/>
    </dgm:pt>
    <dgm:pt modelId="{0384DB4B-F134-4FDF-99B0-28A6E6E440FA}" type="pres">
      <dgm:prSet presAssocID="{E81FFEFD-2EEA-40D6-8F64-3F083BEA9EC4}" presName="hierChild5" presStyleCnt="0"/>
      <dgm:spPr/>
    </dgm:pt>
    <dgm:pt modelId="{7EE0D7B5-B9FB-4787-B8D0-AEA74700E83A}" type="pres">
      <dgm:prSet presAssocID="{E931985F-91E7-4FAB-8514-8CC469B59AAB}" presName="hierChild5" presStyleCnt="0"/>
      <dgm:spPr/>
    </dgm:pt>
    <dgm:pt modelId="{E70371A6-1AE8-4F6E-ADD5-46406CBDF035}" type="pres">
      <dgm:prSet presAssocID="{3E445F1F-49EA-4A56-B153-CA523E9DDFA7}" presName="Name37" presStyleLbl="parChTrans1D3" presStyleIdx="2" presStyleCnt="4" custSzX="584632" custSzY="105544"/>
      <dgm:spPr/>
      <dgm:t>
        <a:bodyPr/>
        <a:lstStyle/>
        <a:p>
          <a:endParaRPr lang="fr-FR"/>
        </a:p>
      </dgm:t>
    </dgm:pt>
    <dgm:pt modelId="{1EADCB4F-E464-4015-947A-0641A1D52B9D}" type="pres">
      <dgm:prSet presAssocID="{CF97854F-9D2F-41FE-8B2E-6E6CCDA3AABB}" presName="hierRoot2" presStyleCnt="0">
        <dgm:presLayoutVars>
          <dgm:hierBranch val="init"/>
        </dgm:presLayoutVars>
      </dgm:prSet>
      <dgm:spPr/>
    </dgm:pt>
    <dgm:pt modelId="{CAF0BA34-5925-40BD-9E00-1A928E54ED22}" type="pres">
      <dgm:prSet presAssocID="{CF97854F-9D2F-41FE-8B2E-6E6CCDA3AABB}" presName="rootComposite" presStyleCnt="0"/>
      <dgm:spPr/>
    </dgm:pt>
    <dgm:pt modelId="{322AE748-445D-4308-AE85-C5AFFD8EAF1A}" type="pres">
      <dgm:prSet presAssocID="{CF97854F-9D2F-41FE-8B2E-6E6CCDA3AABB}" presName="rootText" presStyleLbl="node3" presStyleIdx="2" presStyleCnt="4" custScaleX="118636" custScaleY="118942">
        <dgm:presLayoutVars>
          <dgm:chPref val="3"/>
        </dgm:presLayoutVars>
      </dgm:prSet>
      <dgm:spPr/>
      <dgm:t>
        <a:bodyPr/>
        <a:lstStyle/>
        <a:p>
          <a:endParaRPr lang="fr-FR"/>
        </a:p>
      </dgm:t>
    </dgm:pt>
    <dgm:pt modelId="{E5893476-EF4D-44CF-B1AA-D94FA2FEFABE}" type="pres">
      <dgm:prSet presAssocID="{CF97854F-9D2F-41FE-8B2E-6E6CCDA3AABB}" presName="rootConnector" presStyleLbl="node3" presStyleIdx="2" presStyleCnt="4"/>
      <dgm:spPr/>
      <dgm:t>
        <a:bodyPr/>
        <a:lstStyle/>
        <a:p>
          <a:endParaRPr lang="fr-FR"/>
        </a:p>
      </dgm:t>
    </dgm:pt>
    <dgm:pt modelId="{B221594A-E9B1-49E2-8BA6-83568EE4C7E8}" type="pres">
      <dgm:prSet presAssocID="{CF97854F-9D2F-41FE-8B2E-6E6CCDA3AABB}" presName="hierChild4" presStyleCnt="0"/>
      <dgm:spPr/>
    </dgm:pt>
    <dgm:pt modelId="{D9952DF0-DB2A-4AE6-9108-CB543ADEB635}" type="pres">
      <dgm:prSet presAssocID="{FE53A425-4958-4097-9A55-7E90786B800C}" presName="Name37" presStyleLbl="parChTrans1D4" presStyleIdx="5" presStyleCnt="10" custSzX="155482" custSzY="300214"/>
      <dgm:spPr/>
      <dgm:t>
        <a:bodyPr/>
        <a:lstStyle/>
        <a:p>
          <a:endParaRPr lang="fr-FR"/>
        </a:p>
      </dgm:t>
    </dgm:pt>
    <dgm:pt modelId="{FB02F82F-6AEE-4268-AB6A-58DE363362CD}" type="pres">
      <dgm:prSet presAssocID="{63498CFC-E79C-4A1D-8A92-070F2D93B82F}" presName="hierRoot2" presStyleCnt="0">
        <dgm:presLayoutVars>
          <dgm:hierBranch val="init"/>
        </dgm:presLayoutVars>
      </dgm:prSet>
      <dgm:spPr/>
    </dgm:pt>
    <dgm:pt modelId="{A7F40F43-6423-4F16-AC0D-E43718F2F317}" type="pres">
      <dgm:prSet presAssocID="{63498CFC-E79C-4A1D-8A92-070F2D93B82F}" presName="rootComposite" presStyleCnt="0"/>
      <dgm:spPr/>
    </dgm:pt>
    <dgm:pt modelId="{8C2D24E4-7368-49AD-9537-96F199B86A7D}" type="pres">
      <dgm:prSet presAssocID="{63498CFC-E79C-4A1D-8A92-070F2D93B82F}" presName="rootText" presStyleLbl="node4" presStyleIdx="5" presStyleCnt="10" custScaleX="108034" custScaleY="98131">
        <dgm:presLayoutVars>
          <dgm:chPref val="3"/>
        </dgm:presLayoutVars>
      </dgm:prSet>
      <dgm:spPr/>
      <dgm:t>
        <a:bodyPr/>
        <a:lstStyle/>
        <a:p>
          <a:endParaRPr lang="fr-FR"/>
        </a:p>
      </dgm:t>
    </dgm:pt>
    <dgm:pt modelId="{E5269F9C-1EB9-4917-B1C8-8B43BAB45E2A}" type="pres">
      <dgm:prSet presAssocID="{63498CFC-E79C-4A1D-8A92-070F2D93B82F}" presName="rootConnector" presStyleLbl="node4" presStyleIdx="5" presStyleCnt="10"/>
      <dgm:spPr/>
      <dgm:t>
        <a:bodyPr/>
        <a:lstStyle/>
        <a:p>
          <a:endParaRPr lang="fr-FR"/>
        </a:p>
      </dgm:t>
    </dgm:pt>
    <dgm:pt modelId="{D343F2B3-80DD-44CF-9347-CF1B5443C5B2}" type="pres">
      <dgm:prSet presAssocID="{63498CFC-E79C-4A1D-8A92-070F2D93B82F}" presName="hierChild4" presStyleCnt="0"/>
      <dgm:spPr/>
    </dgm:pt>
    <dgm:pt modelId="{DC610389-3009-4DB0-9A7E-750ABC6DE16A}" type="pres">
      <dgm:prSet presAssocID="{63498CFC-E79C-4A1D-8A92-070F2D93B82F}" presName="hierChild5" presStyleCnt="0"/>
      <dgm:spPr/>
    </dgm:pt>
    <dgm:pt modelId="{9B79630C-ADF1-4E21-BB26-D0C322D9A97C}" type="pres">
      <dgm:prSet presAssocID="{4A31189C-A983-43FB-A035-E41785F6CDC5}" presName="Name37" presStyleLbl="parChTrans1D4" presStyleIdx="6" presStyleCnt="10" custSzX="155482" custSzY="849902"/>
      <dgm:spPr/>
      <dgm:t>
        <a:bodyPr/>
        <a:lstStyle/>
        <a:p>
          <a:endParaRPr lang="fr-FR"/>
        </a:p>
      </dgm:t>
    </dgm:pt>
    <dgm:pt modelId="{51CBA0A7-CBC3-49DD-9625-99F0963A6A9F}" type="pres">
      <dgm:prSet presAssocID="{EE8DFCEB-AB35-4307-81A8-63713E5E7038}" presName="hierRoot2" presStyleCnt="0">
        <dgm:presLayoutVars>
          <dgm:hierBranch val="init"/>
        </dgm:presLayoutVars>
      </dgm:prSet>
      <dgm:spPr/>
    </dgm:pt>
    <dgm:pt modelId="{50F8FD98-F951-477E-9FA9-07AD22ED8AFB}" type="pres">
      <dgm:prSet presAssocID="{EE8DFCEB-AB35-4307-81A8-63713E5E7038}" presName="rootComposite" presStyleCnt="0"/>
      <dgm:spPr/>
    </dgm:pt>
    <dgm:pt modelId="{73559F06-A947-44D2-BCE9-6945E0A351CF}" type="pres">
      <dgm:prSet presAssocID="{EE8DFCEB-AB35-4307-81A8-63713E5E7038}" presName="rootText" presStyleLbl="node4" presStyleIdx="6" presStyleCnt="10" custScaleX="108034" custScaleY="125757">
        <dgm:presLayoutVars>
          <dgm:chPref val="3"/>
        </dgm:presLayoutVars>
      </dgm:prSet>
      <dgm:spPr/>
      <dgm:t>
        <a:bodyPr/>
        <a:lstStyle/>
        <a:p>
          <a:endParaRPr lang="fr-FR"/>
        </a:p>
      </dgm:t>
    </dgm:pt>
    <dgm:pt modelId="{49D52AC8-A7F3-4E98-8F0A-8BDBCC14B5C4}" type="pres">
      <dgm:prSet presAssocID="{EE8DFCEB-AB35-4307-81A8-63713E5E7038}" presName="rootConnector" presStyleLbl="node4" presStyleIdx="6" presStyleCnt="10"/>
      <dgm:spPr/>
      <dgm:t>
        <a:bodyPr/>
        <a:lstStyle/>
        <a:p>
          <a:endParaRPr lang="fr-FR"/>
        </a:p>
      </dgm:t>
    </dgm:pt>
    <dgm:pt modelId="{E65C55B3-E5CC-42D6-9B66-064DB298A629}" type="pres">
      <dgm:prSet presAssocID="{EE8DFCEB-AB35-4307-81A8-63713E5E7038}" presName="hierChild4" presStyleCnt="0"/>
      <dgm:spPr/>
    </dgm:pt>
    <dgm:pt modelId="{1570EFA3-3763-4ADE-9181-5409B9E62F2A}" type="pres">
      <dgm:prSet presAssocID="{EE8DFCEB-AB35-4307-81A8-63713E5E7038}" presName="hierChild5" presStyleCnt="0"/>
      <dgm:spPr/>
    </dgm:pt>
    <dgm:pt modelId="{11E5C618-23CD-4DD1-8EF4-FBCAB0C72A7C}" type="pres">
      <dgm:prSet presAssocID="{8082D9A9-2ED9-40B6-AC4F-AC840EFC4FB6}" presName="Name37" presStyleLbl="parChTrans1D4" presStyleIdx="7" presStyleCnt="10" custSzX="155482" custSzY="1399590"/>
      <dgm:spPr/>
      <dgm:t>
        <a:bodyPr/>
        <a:lstStyle/>
        <a:p>
          <a:endParaRPr lang="fr-FR"/>
        </a:p>
      </dgm:t>
    </dgm:pt>
    <dgm:pt modelId="{08FC710D-B895-48C6-A2CB-EB63E428FFDF}" type="pres">
      <dgm:prSet presAssocID="{82CC91D4-5B13-4D47-8601-6C83AE43A8D4}" presName="hierRoot2" presStyleCnt="0">
        <dgm:presLayoutVars>
          <dgm:hierBranch val="init"/>
        </dgm:presLayoutVars>
      </dgm:prSet>
      <dgm:spPr/>
    </dgm:pt>
    <dgm:pt modelId="{E0F5B4BA-1AD0-4AB5-B0FC-59BAFC8DC6B3}" type="pres">
      <dgm:prSet presAssocID="{82CC91D4-5B13-4D47-8601-6C83AE43A8D4}" presName="rootComposite" presStyleCnt="0"/>
      <dgm:spPr/>
    </dgm:pt>
    <dgm:pt modelId="{D53F3DE6-0530-4226-BA6B-B4B56BA289B1}" type="pres">
      <dgm:prSet presAssocID="{82CC91D4-5B13-4D47-8601-6C83AE43A8D4}" presName="rootText" presStyleLbl="node4" presStyleIdx="7" presStyleCnt="10" custScaleX="108034" custScaleY="122441">
        <dgm:presLayoutVars>
          <dgm:chPref val="3"/>
        </dgm:presLayoutVars>
      </dgm:prSet>
      <dgm:spPr/>
      <dgm:t>
        <a:bodyPr/>
        <a:lstStyle/>
        <a:p>
          <a:endParaRPr lang="fr-FR"/>
        </a:p>
      </dgm:t>
    </dgm:pt>
    <dgm:pt modelId="{625D5E50-0E30-437A-9F4C-8C1E9DA5F8BA}" type="pres">
      <dgm:prSet presAssocID="{82CC91D4-5B13-4D47-8601-6C83AE43A8D4}" presName="rootConnector" presStyleLbl="node4" presStyleIdx="7" presStyleCnt="10"/>
      <dgm:spPr/>
      <dgm:t>
        <a:bodyPr/>
        <a:lstStyle/>
        <a:p>
          <a:endParaRPr lang="fr-FR"/>
        </a:p>
      </dgm:t>
    </dgm:pt>
    <dgm:pt modelId="{9078382F-4BFE-49DD-9D8F-46B6224F7369}" type="pres">
      <dgm:prSet presAssocID="{82CC91D4-5B13-4D47-8601-6C83AE43A8D4}" presName="hierChild4" presStyleCnt="0"/>
      <dgm:spPr/>
    </dgm:pt>
    <dgm:pt modelId="{D05A6684-A878-4034-84B9-0AEE977E3D41}" type="pres">
      <dgm:prSet presAssocID="{82CC91D4-5B13-4D47-8601-6C83AE43A8D4}" presName="hierChild5" presStyleCnt="0"/>
      <dgm:spPr/>
    </dgm:pt>
    <dgm:pt modelId="{43DD6873-D925-4CC9-8FC2-531D8D305E7E}" type="pres">
      <dgm:prSet presAssocID="{CF97854F-9D2F-41FE-8B2E-6E6CCDA3AABB}" presName="hierChild5" presStyleCnt="0"/>
      <dgm:spPr/>
    </dgm:pt>
    <dgm:pt modelId="{6DA6FC43-F9B7-43A8-963E-D60C4E4B6940}" type="pres">
      <dgm:prSet presAssocID="{3E34B33B-59B0-4E9E-B305-6F795B414028}" presName="Name37" presStyleLbl="parChTrans1D3" presStyleIdx="3" presStyleCnt="4" custSzX="1765748" custSzY="105544"/>
      <dgm:spPr/>
      <dgm:t>
        <a:bodyPr/>
        <a:lstStyle/>
        <a:p>
          <a:endParaRPr lang="fr-FR"/>
        </a:p>
      </dgm:t>
    </dgm:pt>
    <dgm:pt modelId="{CBFC0C39-F7C5-43AF-A2E1-05004E8E94DE}" type="pres">
      <dgm:prSet presAssocID="{1AF9FFBC-8E3F-4EC8-A5DC-7B9071EF08E8}" presName="hierRoot2" presStyleCnt="0">
        <dgm:presLayoutVars>
          <dgm:hierBranch val="init"/>
        </dgm:presLayoutVars>
      </dgm:prSet>
      <dgm:spPr/>
    </dgm:pt>
    <dgm:pt modelId="{668EAC15-18A3-4865-BAF0-991C1D91687A}" type="pres">
      <dgm:prSet presAssocID="{1AF9FFBC-8E3F-4EC8-A5DC-7B9071EF08E8}" presName="rootComposite" presStyleCnt="0"/>
      <dgm:spPr/>
    </dgm:pt>
    <dgm:pt modelId="{81680596-A224-4EF1-933C-94A83A4B7DE9}" type="pres">
      <dgm:prSet presAssocID="{1AF9FFBC-8E3F-4EC8-A5DC-7B9071EF08E8}" presName="rootText" presStyleLbl="node3" presStyleIdx="3" presStyleCnt="4" custScaleX="119913" custScaleY="110855">
        <dgm:presLayoutVars>
          <dgm:chPref val="3"/>
        </dgm:presLayoutVars>
      </dgm:prSet>
      <dgm:spPr/>
      <dgm:t>
        <a:bodyPr/>
        <a:lstStyle/>
        <a:p>
          <a:endParaRPr lang="fr-FR"/>
        </a:p>
      </dgm:t>
    </dgm:pt>
    <dgm:pt modelId="{FA8DEA2F-4320-4238-8D69-CE3DC4E71E84}" type="pres">
      <dgm:prSet presAssocID="{1AF9FFBC-8E3F-4EC8-A5DC-7B9071EF08E8}" presName="rootConnector" presStyleLbl="node3" presStyleIdx="3" presStyleCnt="4"/>
      <dgm:spPr/>
      <dgm:t>
        <a:bodyPr/>
        <a:lstStyle/>
        <a:p>
          <a:endParaRPr lang="fr-FR"/>
        </a:p>
      </dgm:t>
    </dgm:pt>
    <dgm:pt modelId="{4ACBCE89-7B16-4838-862A-F8B0DFAECDAE}" type="pres">
      <dgm:prSet presAssocID="{1AF9FFBC-8E3F-4EC8-A5DC-7B9071EF08E8}" presName="hierChild4" presStyleCnt="0"/>
      <dgm:spPr/>
    </dgm:pt>
    <dgm:pt modelId="{67597B8A-F40C-447E-9B3C-BE626135A85B}" type="pres">
      <dgm:prSet presAssocID="{25EC6330-AF7E-48E8-AB62-AC027CC0A9E2}" presName="Name37" presStyleLbl="parChTrans1D4" presStyleIdx="8" presStyleCnt="10" custSzX="157154" custSzY="301504"/>
      <dgm:spPr/>
      <dgm:t>
        <a:bodyPr/>
        <a:lstStyle/>
        <a:p>
          <a:endParaRPr lang="fr-FR"/>
        </a:p>
      </dgm:t>
    </dgm:pt>
    <dgm:pt modelId="{53FC4A60-6B77-4883-922E-4DC9274C5306}" type="pres">
      <dgm:prSet presAssocID="{17F40F2F-C19E-4DB1-9099-3DD5C888E705}" presName="hierRoot2" presStyleCnt="0">
        <dgm:presLayoutVars>
          <dgm:hierBranch val="init"/>
        </dgm:presLayoutVars>
      </dgm:prSet>
      <dgm:spPr/>
    </dgm:pt>
    <dgm:pt modelId="{02995CAF-E5E7-4626-9806-146FF9100E05}" type="pres">
      <dgm:prSet presAssocID="{17F40F2F-C19E-4DB1-9099-3DD5C888E705}" presName="rootComposite" presStyleCnt="0"/>
      <dgm:spPr/>
    </dgm:pt>
    <dgm:pt modelId="{7D77F1A2-9729-4C1A-BE29-66E93A1A9858}" type="pres">
      <dgm:prSet presAssocID="{17F40F2F-C19E-4DB1-9099-3DD5C888E705}" presName="rootText" presStyleLbl="node4" presStyleIdx="8" presStyleCnt="10" custScaleX="108034" custScaleY="98781">
        <dgm:presLayoutVars>
          <dgm:chPref val="3"/>
        </dgm:presLayoutVars>
      </dgm:prSet>
      <dgm:spPr/>
      <dgm:t>
        <a:bodyPr/>
        <a:lstStyle/>
        <a:p>
          <a:endParaRPr lang="fr-FR"/>
        </a:p>
      </dgm:t>
    </dgm:pt>
    <dgm:pt modelId="{8679B461-0AC8-487E-BEA1-AADCF72CF219}" type="pres">
      <dgm:prSet presAssocID="{17F40F2F-C19E-4DB1-9099-3DD5C888E705}" presName="rootConnector" presStyleLbl="node4" presStyleIdx="8" presStyleCnt="10"/>
      <dgm:spPr/>
      <dgm:t>
        <a:bodyPr/>
        <a:lstStyle/>
        <a:p>
          <a:endParaRPr lang="fr-FR"/>
        </a:p>
      </dgm:t>
    </dgm:pt>
    <dgm:pt modelId="{76B1CD7B-4A32-4A3C-BB8E-24A4491A2C3C}" type="pres">
      <dgm:prSet presAssocID="{17F40F2F-C19E-4DB1-9099-3DD5C888E705}" presName="hierChild4" presStyleCnt="0"/>
      <dgm:spPr/>
    </dgm:pt>
    <dgm:pt modelId="{90487B2F-13E2-4B98-AE52-15E0B255AFB5}" type="pres">
      <dgm:prSet presAssocID="{17F40F2F-C19E-4DB1-9099-3DD5C888E705}" presName="hierChild5" presStyleCnt="0"/>
      <dgm:spPr/>
    </dgm:pt>
    <dgm:pt modelId="{947F5A50-9B56-4F78-8AB0-6A272C631E03}" type="pres">
      <dgm:prSet presAssocID="{F9491F68-EF44-45C9-920D-50593329C121}" presName="Name37" presStyleLbl="parChTrans1D4" presStyleIdx="9" presStyleCnt="10" custSzX="157154" custSzY="852481"/>
      <dgm:spPr/>
      <dgm:t>
        <a:bodyPr/>
        <a:lstStyle/>
        <a:p>
          <a:endParaRPr lang="fr-FR"/>
        </a:p>
      </dgm:t>
    </dgm:pt>
    <dgm:pt modelId="{EB3C60D5-866F-4D0A-B27B-2221AB9923F5}" type="pres">
      <dgm:prSet presAssocID="{5C96ED78-BC0D-4404-AD31-C5EED1419859}" presName="hierRoot2" presStyleCnt="0">
        <dgm:presLayoutVars>
          <dgm:hierBranch val="init"/>
        </dgm:presLayoutVars>
      </dgm:prSet>
      <dgm:spPr/>
    </dgm:pt>
    <dgm:pt modelId="{38DD3778-9038-498C-8DB8-ECE557E8ECEB}" type="pres">
      <dgm:prSet presAssocID="{5C96ED78-BC0D-4404-AD31-C5EED1419859}" presName="rootComposite" presStyleCnt="0"/>
      <dgm:spPr/>
    </dgm:pt>
    <dgm:pt modelId="{2628F09A-CE9A-4125-B207-62E9AE54015F}" type="pres">
      <dgm:prSet presAssocID="{5C96ED78-BC0D-4404-AD31-C5EED1419859}" presName="rootText" presStyleLbl="node4" presStyleIdx="9" presStyleCnt="10" custScaleX="108034" custScaleY="125757">
        <dgm:presLayoutVars>
          <dgm:chPref val="3"/>
        </dgm:presLayoutVars>
      </dgm:prSet>
      <dgm:spPr/>
      <dgm:t>
        <a:bodyPr/>
        <a:lstStyle/>
        <a:p>
          <a:endParaRPr lang="fr-FR"/>
        </a:p>
      </dgm:t>
    </dgm:pt>
    <dgm:pt modelId="{CAF50BED-E4BA-4955-A3FD-AF1D398E029E}" type="pres">
      <dgm:prSet presAssocID="{5C96ED78-BC0D-4404-AD31-C5EED1419859}" presName="rootConnector" presStyleLbl="node4" presStyleIdx="9" presStyleCnt="10"/>
      <dgm:spPr/>
      <dgm:t>
        <a:bodyPr/>
        <a:lstStyle/>
        <a:p>
          <a:endParaRPr lang="fr-FR"/>
        </a:p>
      </dgm:t>
    </dgm:pt>
    <dgm:pt modelId="{4B48233B-74D7-4E8C-B73E-714736D8086B}" type="pres">
      <dgm:prSet presAssocID="{5C96ED78-BC0D-4404-AD31-C5EED1419859}" presName="hierChild4" presStyleCnt="0"/>
      <dgm:spPr/>
    </dgm:pt>
    <dgm:pt modelId="{6D3540B0-D324-4C70-BF5C-204DAF9D7EF6}" type="pres">
      <dgm:prSet presAssocID="{5C96ED78-BC0D-4404-AD31-C5EED1419859}" presName="hierChild5" presStyleCnt="0"/>
      <dgm:spPr/>
    </dgm:pt>
    <dgm:pt modelId="{2FDC146A-D05F-42C0-8FDC-D64A1A301807}" type="pres">
      <dgm:prSet presAssocID="{1AF9FFBC-8E3F-4EC8-A5DC-7B9071EF08E8}" presName="hierChild5" presStyleCnt="0"/>
      <dgm:spPr/>
    </dgm:pt>
    <dgm:pt modelId="{0FE4DC7D-AE79-46E7-880F-7C2C607EBF81}" type="pres">
      <dgm:prSet presAssocID="{689B82F8-A51A-479C-86F0-C38DA67FB103}" presName="hierChild5" presStyleCnt="0"/>
      <dgm:spPr/>
    </dgm:pt>
    <dgm:pt modelId="{FF31954E-CD68-44F2-9489-0845C6BDA10B}" type="pres">
      <dgm:prSet presAssocID="{B94981D7-0047-4D3F-898C-64003AEB9A67}" presName="hierChild3" presStyleCnt="0"/>
      <dgm:spPr/>
    </dgm:pt>
  </dgm:ptLst>
  <dgm:cxnLst>
    <dgm:cxn modelId="{69E2FA50-63B5-4971-87AC-E82E5E8E9CFB}" type="presOf" srcId="{3E445F1F-49EA-4A56-B153-CA523E9DDFA7}" destId="{E70371A6-1AE8-4F6E-ADD5-46406CBDF035}" srcOrd="0" destOrd="0" presId="urn:microsoft.com/office/officeart/2005/8/layout/orgChart1"/>
    <dgm:cxn modelId="{32F77A1F-AA7D-49A9-BD0D-4CF74A778799}" type="presOf" srcId="{FBDC7658-1232-498F-B8EE-CC55DF9521AF}" destId="{BDF3B166-D21D-4992-BB4A-D8CB9CADCAA7}" srcOrd="1" destOrd="0" presId="urn:microsoft.com/office/officeart/2005/8/layout/orgChart1"/>
    <dgm:cxn modelId="{D0835DB6-6014-454B-93DB-7CEFA5913F95}" type="presOf" srcId="{1AF9FFBC-8E3F-4EC8-A5DC-7B9071EF08E8}" destId="{FA8DEA2F-4320-4238-8D69-CE3DC4E71E84}" srcOrd="1" destOrd="0" presId="urn:microsoft.com/office/officeart/2005/8/layout/orgChart1"/>
    <dgm:cxn modelId="{79FA3783-8BE4-4B5E-8112-01C462585AB1}" type="presOf" srcId="{B94981D7-0047-4D3F-898C-64003AEB9A67}" destId="{D1129817-46F3-4893-AFFE-70B07B25F650}" srcOrd="1" destOrd="0" presId="urn:microsoft.com/office/officeart/2005/8/layout/orgChart1"/>
    <dgm:cxn modelId="{B1C5D039-80F8-4EB4-92AF-4D9B1DEE6602}" type="presOf" srcId="{FBDC7658-1232-498F-B8EE-CC55DF9521AF}" destId="{EB33F22A-9144-44D7-9AE8-686041B52D01}" srcOrd="0" destOrd="0" presId="urn:microsoft.com/office/officeart/2005/8/layout/orgChart1"/>
    <dgm:cxn modelId="{CD442D12-CF4C-47DB-9F46-FDF7C5A38D32}" type="presOf" srcId="{8082D9A9-2ED9-40B6-AC4F-AC840EFC4FB6}" destId="{11E5C618-23CD-4DD1-8EF4-FBCAB0C72A7C}" srcOrd="0" destOrd="0" presId="urn:microsoft.com/office/officeart/2005/8/layout/orgChart1"/>
    <dgm:cxn modelId="{135F5E4B-864E-438B-A064-9F842B709424}" type="presOf" srcId="{E931985F-91E7-4FAB-8514-8CC469B59AAB}" destId="{E12D333A-8111-495B-A3DB-AF3112423774}" srcOrd="0" destOrd="0" presId="urn:microsoft.com/office/officeart/2005/8/layout/orgChart1"/>
    <dgm:cxn modelId="{647858B2-72ED-4559-AAAC-3B6C1E045201}" type="presOf" srcId="{CF97854F-9D2F-41FE-8B2E-6E6CCDA3AABB}" destId="{322AE748-445D-4308-AE85-C5AFFD8EAF1A}" srcOrd="0" destOrd="0" presId="urn:microsoft.com/office/officeart/2005/8/layout/orgChart1"/>
    <dgm:cxn modelId="{A8B16EB8-13D4-49F2-B350-C6A003297446}" type="presOf" srcId="{689B82F8-A51A-479C-86F0-C38DA67FB103}" destId="{E6EC078F-6447-4252-B59D-C31F7026BB42}" srcOrd="0" destOrd="0" presId="urn:microsoft.com/office/officeart/2005/8/layout/orgChart1"/>
    <dgm:cxn modelId="{9014516A-B829-4215-9454-68D69ABC0575}" type="presOf" srcId="{BF9FCFB9-648E-425D-A3E6-21AADEE3A7B2}" destId="{91385408-AED1-4855-8B17-DB9A5080B7F9}" srcOrd="0" destOrd="0" presId="urn:microsoft.com/office/officeart/2005/8/layout/orgChart1"/>
    <dgm:cxn modelId="{F32245B4-A785-4188-8208-A52E1F840502}" type="presOf" srcId="{4DBD9060-1F99-4570-B90D-62D473B837D1}" destId="{6957AE3B-8CC3-4476-A1EB-28C1D8FEEB97}" srcOrd="1" destOrd="0" presId="urn:microsoft.com/office/officeart/2005/8/layout/orgChart1"/>
    <dgm:cxn modelId="{3D367E67-53DF-4C1A-BBAA-B8497A33C4EB}" type="presOf" srcId="{82CC91D4-5B13-4D47-8601-6C83AE43A8D4}" destId="{625D5E50-0E30-437A-9F4C-8C1E9DA5F8BA}" srcOrd="1" destOrd="0" presId="urn:microsoft.com/office/officeart/2005/8/layout/orgChart1"/>
    <dgm:cxn modelId="{5B7A1C50-C5B7-4BF2-9996-020CF0FCFB78}" type="presOf" srcId="{8CCD9433-0388-4022-A6D0-96BEE345738F}" destId="{EB19A17E-700C-4C47-8247-57D41528CC42}" srcOrd="1" destOrd="0" presId="urn:microsoft.com/office/officeart/2005/8/layout/orgChart1"/>
    <dgm:cxn modelId="{7FCE4137-029D-4641-B9E0-5E99B420D860}" type="presOf" srcId="{2A00D97C-D9F2-4080-A9E8-14EF725C42E8}" destId="{77ECE17C-1F22-4781-AA07-5F58B0572B6D}" srcOrd="0" destOrd="0" presId="urn:microsoft.com/office/officeart/2005/8/layout/orgChart1"/>
    <dgm:cxn modelId="{C7147D9D-1FE2-43E8-AF62-04560EF347AD}" srcId="{689B82F8-A51A-479C-86F0-C38DA67FB103}" destId="{E931985F-91E7-4FAB-8514-8CC469B59AAB}" srcOrd="1" destOrd="0" parTransId="{BF9FCFB9-648E-425D-A3E6-21AADEE3A7B2}" sibTransId="{2CA4CA8C-332D-42CE-8124-4FD81254D5B0}"/>
    <dgm:cxn modelId="{0E2FF545-47D3-4E99-A79D-FF538401499D}" type="presOf" srcId="{63498CFC-E79C-4A1D-8A92-070F2D93B82F}" destId="{E5269F9C-1EB9-4917-B1C8-8B43BAB45E2A}" srcOrd="1" destOrd="0" presId="urn:microsoft.com/office/officeart/2005/8/layout/orgChart1"/>
    <dgm:cxn modelId="{2507E9CF-9B74-48C3-AD8B-1AA570242B39}" type="presOf" srcId="{9E7CDE95-24D4-4A66-9C68-64D8835D87F2}" destId="{C1C991EE-E425-4D8E-AE75-606D8C941531}" srcOrd="0" destOrd="0" presId="urn:microsoft.com/office/officeart/2005/8/layout/orgChart1"/>
    <dgm:cxn modelId="{D691B30A-EEF7-488C-86FD-6552052DC815}" srcId="{689B82F8-A51A-479C-86F0-C38DA67FB103}" destId="{9E7CDE95-24D4-4A66-9C68-64D8835D87F2}" srcOrd="0" destOrd="0" parTransId="{8A8013B8-7563-4E5D-A003-0931942DF178}" sibTransId="{8CEDA10D-2F66-4C2E-B74F-01036E17D2F1}"/>
    <dgm:cxn modelId="{E6EAB3DB-6009-4A5F-9F72-3DAB7CDFA8A1}" srcId="{1AF9FFBC-8E3F-4EC8-A5DC-7B9071EF08E8}" destId="{17F40F2F-C19E-4DB1-9099-3DD5C888E705}" srcOrd="0" destOrd="0" parTransId="{25EC6330-AF7E-48E8-AB62-AC027CC0A9E2}" sibTransId="{ABA460F8-9C9D-44E2-B8E0-F83724F017BB}"/>
    <dgm:cxn modelId="{6DFC5642-1A1C-49F1-8113-5BFC8D00B899}" type="presOf" srcId="{63498CFC-E79C-4A1D-8A92-070F2D93B82F}" destId="{8C2D24E4-7368-49AD-9537-96F199B86A7D}" srcOrd="0" destOrd="0" presId="urn:microsoft.com/office/officeart/2005/8/layout/orgChart1"/>
    <dgm:cxn modelId="{8969AEC2-C218-41AC-967B-D280053BEBD4}" srcId="{CF97854F-9D2F-41FE-8B2E-6E6CCDA3AABB}" destId="{82CC91D4-5B13-4D47-8601-6C83AE43A8D4}" srcOrd="2" destOrd="0" parTransId="{8082D9A9-2ED9-40B6-AC4F-AC840EFC4FB6}" sibTransId="{B4E1D098-408E-4485-AFA1-2014B6C0DED5}"/>
    <dgm:cxn modelId="{2C832017-10AE-46F5-9CD6-E90DE4A889B1}" type="presOf" srcId="{8A8013B8-7563-4E5D-A003-0931942DF178}" destId="{C793693F-8E3D-4FD2-8C85-67D8F9CC9A7B}" srcOrd="0" destOrd="0" presId="urn:microsoft.com/office/officeart/2005/8/layout/orgChart1"/>
    <dgm:cxn modelId="{B3CB1741-ADB7-41CA-9740-FD381DD41395}" srcId="{689B82F8-A51A-479C-86F0-C38DA67FB103}" destId="{1AF9FFBC-8E3F-4EC8-A5DC-7B9071EF08E8}" srcOrd="3" destOrd="0" parTransId="{3E34B33B-59B0-4E9E-B305-6F795B414028}" sibTransId="{C5AFEBEB-F1B9-453B-8717-668152346504}"/>
    <dgm:cxn modelId="{720A179E-7F26-48D9-9512-FA83D1229082}" type="presOf" srcId="{69BD5B96-4C48-4967-B0AD-226DC69B33D8}" destId="{CC1C26CC-B1C2-43B8-9938-B380E98CE688}" srcOrd="0" destOrd="0" presId="urn:microsoft.com/office/officeart/2005/8/layout/orgChart1"/>
    <dgm:cxn modelId="{A79E02E0-40DB-43E8-84BD-C61511975026}" srcId="{E931985F-91E7-4FAB-8514-8CC469B59AAB}" destId="{E81FFEFD-2EEA-40D6-8F64-3F083BEA9EC4}" srcOrd="2" destOrd="0" parTransId="{C25D2DA4-0D75-43BF-8BDD-BB656FA402FA}" sibTransId="{CEF35FC6-3F9D-450A-9C04-3B06F776A5D4}"/>
    <dgm:cxn modelId="{636DEB34-316E-4D25-83FF-31169C246D35}" type="presOf" srcId="{25EC6330-AF7E-48E8-AB62-AC027CC0A9E2}" destId="{67597B8A-F40C-447E-9B3C-BE626135A85B}" srcOrd="0" destOrd="0" presId="urn:microsoft.com/office/officeart/2005/8/layout/orgChart1"/>
    <dgm:cxn modelId="{E3275E60-C92A-4078-B386-85E7EE740FE8}" type="presOf" srcId="{EE8DFCEB-AB35-4307-81A8-63713E5E7038}" destId="{73559F06-A947-44D2-BCE9-6945E0A351CF}" srcOrd="0" destOrd="0" presId="urn:microsoft.com/office/officeart/2005/8/layout/orgChart1"/>
    <dgm:cxn modelId="{FC57D20D-7721-4C4B-BD14-DE3CFE2FD4AC}" type="presOf" srcId="{4A31189C-A983-43FB-A035-E41785F6CDC5}" destId="{9B79630C-ADF1-4E21-BB26-D0C322D9A97C}" srcOrd="0" destOrd="0" presId="urn:microsoft.com/office/officeart/2005/8/layout/orgChart1"/>
    <dgm:cxn modelId="{81587065-2F8E-4D23-BB19-E4BD37BA1C52}" srcId="{B94981D7-0047-4D3F-898C-64003AEB9A67}" destId="{689B82F8-A51A-479C-86F0-C38DA67FB103}" srcOrd="0" destOrd="0" parTransId="{385BEFE5-2537-4DB4-8C25-7DB196BDE4D3}" sibTransId="{6C375DA7-4233-475A-A4DC-685066B7C847}"/>
    <dgm:cxn modelId="{8229CDF2-2B94-4ACB-8742-B12A309A5EC9}" type="presOf" srcId="{17F40F2F-C19E-4DB1-9099-3DD5C888E705}" destId="{7D77F1A2-9729-4C1A-BE29-66E93A1A9858}" srcOrd="0" destOrd="0" presId="urn:microsoft.com/office/officeart/2005/8/layout/orgChart1"/>
    <dgm:cxn modelId="{10441AFD-B94E-49A9-A98D-90611BB2A4DC}" type="presOf" srcId="{EE8DFCEB-AB35-4307-81A8-63713E5E7038}" destId="{49D52AC8-A7F3-4E98-8F0A-8BDBCC14B5C4}" srcOrd="1" destOrd="0" presId="urn:microsoft.com/office/officeart/2005/8/layout/orgChart1"/>
    <dgm:cxn modelId="{EFA6A342-19EE-4DA8-927E-3582EEC33A06}" srcId="{E931985F-91E7-4FAB-8514-8CC469B59AAB}" destId="{8CCD9433-0388-4022-A6D0-96BEE345738F}" srcOrd="0" destOrd="0" parTransId="{69BD5B96-4C48-4967-B0AD-226DC69B33D8}" sibTransId="{FDB72E4A-D675-4328-99D8-16A57070D5B7}"/>
    <dgm:cxn modelId="{D9745A8C-F13E-407A-BBCE-A7005FB395C8}" type="presOf" srcId="{E931985F-91E7-4FAB-8514-8CC469B59AAB}" destId="{D3055579-1E18-42AD-A84F-2A17EFEBE640}" srcOrd="1" destOrd="0" presId="urn:microsoft.com/office/officeart/2005/8/layout/orgChart1"/>
    <dgm:cxn modelId="{9CAF58FA-B566-4FD5-B5F8-AE5DDB9AB7CB}" srcId="{CF97854F-9D2F-41FE-8B2E-6E6CCDA3AABB}" destId="{EE8DFCEB-AB35-4307-81A8-63713E5E7038}" srcOrd="1" destOrd="0" parTransId="{4A31189C-A983-43FB-A035-E41785F6CDC5}" sibTransId="{9EC4B309-1D1E-44FD-AE23-6B9FA4F28146}"/>
    <dgm:cxn modelId="{8C51103B-4530-49A7-9702-7C2FA5D8D7E7}" srcId="{E931985F-91E7-4FAB-8514-8CC469B59AAB}" destId="{AFAFE1C0-FE5D-41D0-8D8A-868A02766295}" srcOrd="1" destOrd="0" parTransId="{2A00D97C-D9F2-4080-A9E8-14EF725C42E8}" sibTransId="{1D8B4EDF-B76C-47E9-85FE-D8811F216725}"/>
    <dgm:cxn modelId="{96ADFBA1-6A42-4E04-B664-B23929772900}" type="presOf" srcId="{385BEFE5-2537-4DB4-8C25-7DB196BDE4D3}" destId="{7611AE79-EBF2-49CE-BD21-2751E4AB56D2}" srcOrd="0" destOrd="0" presId="urn:microsoft.com/office/officeart/2005/8/layout/orgChart1"/>
    <dgm:cxn modelId="{0C2098DA-A666-4A27-B771-A740C06B1720}" type="presOf" srcId="{4DBD9060-1F99-4570-B90D-62D473B837D1}" destId="{81A26EE1-DB43-4071-BAC7-736524F91317}" srcOrd="0" destOrd="0" presId="urn:microsoft.com/office/officeart/2005/8/layout/orgChart1"/>
    <dgm:cxn modelId="{0B53F549-E9E4-4C65-A258-9F2D12B0A403}" type="presOf" srcId="{E81FFEFD-2EEA-40D6-8F64-3F083BEA9EC4}" destId="{73C18870-D337-4113-AABC-6F0259677B85}" srcOrd="1" destOrd="0" presId="urn:microsoft.com/office/officeart/2005/8/layout/orgChart1"/>
    <dgm:cxn modelId="{291A84C0-2BB6-4145-8E2A-2EEB7D1B9B5D}" srcId="{9E7CDE95-24D4-4A66-9C68-64D8835D87F2}" destId="{4DBD9060-1F99-4570-B90D-62D473B837D1}" srcOrd="1" destOrd="0" parTransId="{B001E735-B688-456F-B20E-2D734990471E}" sibTransId="{98EB2E06-1EE2-467D-897C-4CA5BAFF5344}"/>
    <dgm:cxn modelId="{E468F3EA-229C-428B-A3A9-B2ECD47EC5AA}" srcId="{1B0364D9-0603-4E07-8D0A-FF6B79AADFE6}" destId="{B94981D7-0047-4D3F-898C-64003AEB9A67}" srcOrd="0" destOrd="0" parTransId="{56AF8EEA-4346-4C38-B8E4-C2802F158923}" sibTransId="{3B107AF8-76D3-4EF6-A43F-CAFDF5F270F5}"/>
    <dgm:cxn modelId="{72A16515-5158-4CF3-84C3-B71646C31E09}" type="presOf" srcId="{AFAFE1C0-FE5D-41D0-8D8A-868A02766295}" destId="{484B774C-9880-4123-A479-9896159527F7}" srcOrd="1" destOrd="0" presId="urn:microsoft.com/office/officeart/2005/8/layout/orgChart1"/>
    <dgm:cxn modelId="{403F1C15-1D1B-4BBE-8078-2A72FB214AC3}" type="presOf" srcId="{04ABF532-6DA9-408A-8A9D-F86A169698C1}" destId="{350B38B2-8516-48A1-B207-A4AB2E9C204B}" srcOrd="0" destOrd="0" presId="urn:microsoft.com/office/officeart/2005/8/layout/orgChart1"/>
    <dgm:cxn modelId="{752287B3-7DFE-4835-8E74-074D52784175}" type="presOf" srcId="{1AF9FFBC-8E3F-4EC8-A5DC-7B9071EF08E8}" destId="{81680596-A224-4EF1-933C-94A83A4B7DE9}" srcOrd="0" destOrd="0" presId="urn:microsoft.com/office/officeart/2005/8/layout/orgChart1"/>
    <dgm:cxn modelId="{5D1B008D-9F0F-45D9-B8BD-B8EF69A1DF4A}" srcId="{9E7CDE95-24D4-4A66-9C68-64D8835D87F2}" destId="{FBDC7658-1232-498F-B8EE-CC55DF9521AF}" srcOrd="0" destOrd="0" parTransId="{04ABF532-6DA9-408A-8A9D-F86A169698C1}" sibTransId="{7186B67A-FEB5-42EA-B76F-F6E9637DE6DC}"/>
    <dgm:cxn modelId="{147E7F73-AEEC-4A89-8215-5CE12EB28679}" type="presOf" srcId="{5C96ED78-BC0D-4404-AD31-C5EED1419859}" destId="{CAF50BED-E4BA-4955-A3FD-AF1D398E029E}" srcOrd="1" destOrd="0" presId="urn:microsoft.com/office/officeart/2005/8/layout/orgChart1"/>
    <dgm:cxn modelId="{048038A1-CC41-420B-B87F-74FE73F769C8}" srcId="{1AF9FFBC-8E3F-4EC8-A5DC-7B9071EF08E8}" destId="{5C96ED78-BC0D-4404-AD31-C5EED1419859}" srcOrd="1" destOrd="0" parTransId="{F9491F68-EF44-45C9-920D-50593329C121}" sibTransId="{E9F54E8D-760D-4296-B16C-64E3FBA84665}"/>
    <dgm:cxn modelId="{A1BBA1FC-EE4B-42C4-A9F8-2ECBB4E6F5AB}" type="presOf" srcId="{AFAFE1C0-FE5D-41D0-8D8A-868A02766295}" destId="{4D43F786-34BA-4B6B-9317-E1E52BD175AF}" srcOrd="0" destOrd="0" presId="urn:microsoft.com/office/officeart/2005/8/layout/orgChart1"/>
    <dgm:cxn modelId="{F39FC6C6-12F1-4FB0-9B4B-884F34FE214D}" type="presOf" srcId="{B001E735-B688-456F-B20E-2D734990471E}" destId="{A97D1236-1453-484B-91E2-B00F0D72E14A}" srcOrd="0" destOrd="0" presId="urn:microsoft.com/office/officeart/2005/8/layout/orgChart1"/>
    <dgm:cxn modelId="{827914EB-2280-4FE5-A35E-F4D20638C9E2}" type="presOf" srcId="{8CCD9433-0388-4022-A6D0-96BEE345738F}" destId="{18529950-1276-4D87-A47F-E1DFAB12ADBC}" srcOrd="0" destOrd="0" presId="urn:microsoft.com/office/officeart/2005/8/layout/orgChart1"/>
    <dgm:cxn modelId="{84097EE5-67E8-485D-A6C3-8F139A8EB5B5}" type="presOf" srcId="{FE53A425-4958-4097-9A55-7E90786B800C}" destId="{D9952DF0-DB2A-4AE6-9108-CB543ADEB635}" srcOrd="0" destOrd="0" presId="urn:microsoft.com/office/officeart/2005/8/layout/orgChart1"/>
    <dgm:cxn modelId="{EF8EDB67-47CC-4D8F-9552-B6D1B969A434}" type="presOf" srcId="{E81FFEFD-2EEA-40D6-8F64-3F083BEA9EC4}" destId="{43C1102E-80F4-4363-99F0-F769DD6AC0DF}" srcOrd="0" destOrd="0" presId="urn:microsoft.com/office/officeart/2005/8/layout/orgChart1"/>
    <dgm:cxn modelId="{11A6D87D-2365-47E8-84C3-EA40B069201F}" type="presOf" srcId="{17F40F2F-C19E-4DB1-9099-3DD5C888E705}" destId="{8679B461-0AC8-487E-BEA1-AADCF72CF219}" srcOrd="1" destOrd="0" presId="urn:microsoft.com/office/officeart/2005/8/layout/orgChart1"/>
    <dgm:cxn modelId="{470AD04B-376C-4F43-A07F-AEB8D02B46E3}" srcId="{CF97854F-9D2F-41FE-8B2E-6E6CCDA3AABB}" destId="{63498CFC-E79C-4A1D-8A92-070F2D93B82F}" srcOrd="0" destOrd="0" parTransId="{FE53A425-4958-4097-9A55-7E90786B800C}" sibTransId="{9E1E2D2F-C252-406C-B6A8-03E848C60EA4}"/>
    <dgm:cxn modelId="{FFBCC752-6AF2-469C-BE34-33DDB64F2800}" type="presOf" srcId="{82CC91D4-5B13-4D47-8601-6C83AE43A8D4}" destId="{D53F3DE6-0530-4226-BA6B-B4B56BA289B1}" srcOrd="0" destOrd="0" presId="urn:microsoft.com/office/officeart/2005/8/layout/orgChart1"/>
    <dgm:cxn modelId="{E529C8EA-B095-4E22-B4E2-BA97B9A6330B}" type="presOf" srcId="{C25D2DA4-0D75-43BF-8BDD-BB656FA402FA}" destId="{EBEF8A8C-EC87-4621-AB6D-C5060F155924}" srcOrd="0" destOrd="0" presId="urn:microsoft.com/office/officeart/2005/8/layout/orgChart1"/>
    <dgm:cxn modelId="{54F4593C-4C09-4435-AC7A-72734DE699C2}" type="presOf" srcId="{5C96ED78-BC0D-4404-AD31-C5EED1419859}" destId="{2628F09A-CE9A-4125-B207-62E9AE54015F}" srcOrd="0" destOrd="0" presId="urn:microsoft.com/office/officeart/2005/8/layout/orgChart1"/>
    <dgm:cxn modelId="{B84B1C50-9794-47B1-A70A-371EE0B5C82F}" srcId="{689B82F8-A51A-479C-86F0-C38DA67FB103}" destId="{CF97854F-9D2F-41FE-8B2E-6E6CCDA3AABB}" srcOrd="2" destOrd="0" parTransId="{3E445F1F-49EA-4A56-B153-CA523E9DDFA7}" sibTransId="{2A888E69-DBD5-44ED-BA8B-C6C98784DFE8}"/>
    <dgm:cxn modelId="{7D481191-4E45-4E67-BDE7-66EC9576B1C4}" type="presOf" srcId="{F9491F68-EF44-45C9-920D-50593329C121}" destId="{947F5A50-9B56-4F78-8AB0-6A272C631E03}" srcOrd="0" destOrd="0" presId="urn:microsoft.com/office/officeart/2005/8/layout/orgChart1"/>
    <dgm:cxn modelId="{B035B480-BF59-44A7-BD98-E1DC8F9F8817}" type="presOf" srcId="{689B82F8-A51A-479C-86F0-C38DA67FB103}" destId="{C7F8AE93-1CA5-4994-A569-E696AAC818AB}" srcOrd="1" destOrd="0" presId="urn:microsoft.com/office/officeart/2005/8/layout/orgChart1"/>
    <dgm:cxn modelId="{C6D1A74B-B1FA-449A-9D74-DE658F3962B0}" type="presOf" srcId="{9E7CDE95-24D4-4A66-9C68-64D8835D87F2}" destId="{27262606-0D58-4661-BB29-4ED0C7DF2850}" srcOrd="1" destOrd="0" presId="urn:microsoft.com/office/officeart/2005/8/layout/orgChart1"/>
    <dgm:cxn modelId="{247358AB-1DF4-42B1-912B-4A5FE50F080B}" type="presOf" srcId="{B94981D7-0047-4D3F-898C-64003AEB9A67}" destId="{A1E97145-9E65-4702-8F2C-498AC888ED4F}" srcOrd="0" destOrd="0" presId="urn:microsoft.com/office/officeart/2005/8/layout/orgChart1"/>
    <dgm:cxn modelId="{8DB433C0-F8F0-4391-96B8-660DA9D4C096}" type="presOf" srcId="{1B0364D9-0603-4E07-8D0A-FF6B79AADFE6}" destId="{56797325-20A5-4A12-99C1-9201C6BBA29C}" srcOrd="0" destOrd="0" presId="urn:microsoft.com/office/officeart/2005/8/layout/orgChart1"/>
    <dgm:cxn modelId="{BC0219B6-D855-4C85-BB44-F8CEDDE44ED9}" type="presOf" srcId="{CF97854F-9D2F-41FE-8B2E-6E6CCDA3AABB}" destId="{E5893476-EF4D-44CF-B1AA-D94FA2FEFABE}" srcOrd="1" destOrd="0" presId="urn:microsoft.com/office/officeart/2005/8/layout/orgChart1"/>
    <dgm:cxn modelId="{8D2E1C9B-16E4-421E-818C-3F2B7BD98E8D}" type="presOf" srcId="{3E34B33B-59B0-4E9E-B305-6F795B414028}" destId="{6DA6FC43-F9B7-43A8-963E-D60C4E4B6940}" srcOrd="0" destOrd="0" presId="urn:microsoft.com/office/officeart/2005/8/layout/orgChart1"/>
    <dgm:cxn modelId="{8469992C-A3ED-44CC-A65F-94EB7E1DC612}" type="presParOf" srcId="{56797325-20A5-4A12-99C1-9201C6BBA29C}" destId="{0793A0E3-A059-4C1B-9594-4D4741FEF4A9}" srcOrd="0" destOrd="0" presId="urn:microsoft.com/office/officeart/2005/8/layout/orgChart1"/>
    <dgm:cxn modelId="{CE610345-57E5-4B4F-BB5E-D1680736E9F2}" type="presParOf" srcId="{0793A0E3-A059-4C1B-9594-4D4741FEF4A9}" destId="{EA141403-5CFB-4F4F-B732-A12B84E987E8}" srcOrd="0" destOrd="0" presId="urn:microsoft.com/office/officeart/2005/8/layout/orgChart1"/>
    <dgm:cxn modelId="{9F233CD0-0AD2-406A-92A5-47B3961E3A79}" type="presParOf" srcId="{EA141403-5CFB-4F4F-B732-A12B84E987E8}" destId="{A1E97145-9E65-4702-8F2C-498AC888ED4F}" srcOrd="0" destOrd="0" presId="urn:microsoft.com/office/officeart/2005/8/layout/orgChart1"/>
    <dgm:cxn modelId="{07F954CB-B80A-4FA3-98C7-D812CC194C39}" type="presParOf" srcId="{EA141403-5CFB-4F4F-B732-A12B84E987E8}" destId="{D1129817-46F3-4893-AFFE-70B07B25F650}" srcOrd="1" destOrd="0" presId="urn:microsoft.com/office/officeart/2005/8/layout/orgChart1"/>
    <dgm:cxn modelId="{0C3B013F-7CF0-47F9-B4FC-9EE7AC17C3F5}" type="presParOf" srcId="{0793A0E3-A059-4C1B-9594-4D4741FEF4A9}" destId="{0930D2E0-FD78-49EB-A89B-1098690DB64E}" srcOrd="1" destOrd="0" presId="urn:microsoft.com/office/officeart/2005/8/layout/orgChart1"/>
    <dgm:cxn modelId="{4547717F-5824-4E8F-8353-5D4AD1D3762F}" type="presParOf" srcId="{0930D2E0-FD78-49EB-A89B-1098690DB64E}" destId="{7611AE79-EBF2-49CE-BD21-2751E4AB56D2}" srcOrd="0" destOrd="0" presId="urn:microsoft.com/office/officeart/2005/8/layout/orgChart1"/>
    <dgm:cxn modelId="{A804A608-BFDC-4F95-84AA-38D5FD0D4241}" type="presParOf" srcId="{0930D2E0-FD78-49EB-A89B-1098690DB64E}" destId="{E68A7A7A-1683-4D77-B200-252062427427}" srcOrd="1" destOrd="0" presId="urn:microsoft.com/office/officeart/2005/8/layout/orgChart1"/>
    <dgm:cxn modelId="{1F78330F-A90D-4FC4-A87D-508D5C17F822}" type="presParOf" srcId="{E68A7A7A-1683-4D77-B200-252062427427}" destId="{D3902716-6968-486F-9CE9-7BB4C24AD91E}" srcOrd="0" destOrd="0" presId="urn:microsoft.com/office/officeart/2005/8/layout/orgChart1"/>
    <dgm:cxn modelId="{918D3450-31C8-4CAA-874F-484C5200FF61}" type="presParOf" srcId="{D3902716-6968-486F-9CE9-7BB4C24AD91E}" destId="{E6EC078F-6447-4252-B59D-C31F7026BB42}" srcOrd="0" destOrd="0" presId="urn:microsoft.com/office/officeart/2005/8/layout/orgChart1"/>
    <dgm:cxn modelId="{4CDFE06D-CE09-4D59-95E6-C41A70467960}" type="presParOf" srcId="{D3902716-6968-486F-9CE9-7BB4C24AD91E}" destId="{C7F8AE93-1CA5-4994-A569-E696AAC818AB}" srcOrd="1" destOrd="0" presId="urn:microsoft.com/office/officeart/2005/8/layout/orgChart1"/>
    <dgm:cxn modelId="{AC891C46-86C4-46E1-A4CE-B161892A49EE}" type="presParOf" srcId="{E68A7A7A-1683-4D77-B200-252062427427}" destId="{DE95B931-465A-4C15-B0C4-D1F4D5459160}" srcOrd="1" destOrd="0" presId="urn:microsoft.com/office/officeart/2005/8/layout/orgChart1"/>
    <dgm:cxn modelId="{D83A4643-0755-4F53-899C-8A1BBAA938F1}" type="presParOf" srcId="{DE95B931-465A-4C15-B0C4-D1F4D5459160}" destId="{C793693F-8E3D-4FD2-8C85-67D8F9CC9A7B}" srcOrd="0" destOrd="0" presId="urn:microsoft.com/office/officeart/2005/8/layout/orgChart1"/>
    <dgm:cxn modelId="{A3749C2B-A956-4099-8E38-4343798A59DF}" type="presParOf" srcId="{DE95B931-465A-4C15-B0C4-D1F4D5459160}" destId="{8A0F903B-2A3C-48D2-B1EF-0B8B3C01878C}" srcOrd="1" destOrd="0" presId="urn:microsoft.com/office/officeart/2005/8/layout/orgChart1"/>
    <dgm:cxn modelId="{76C02EA1-78F3-45BC-BCD5-90A37BEE9B22}" type="presParOf" srcId="{8A0F903B-2A3C-48D2-B1EF-0B8B3C01878C}" destId="{FE94B48D-48DF-4CB6-92AF-29F7514431F6}" srcOrd="0" destOrd="0" presId="urn:microsoft.com/office/officeart/2005/8/layout/orgChart1"/>
    <dgm:cxn modelId="{C90FE870-1B53-478E-B854-51F6E8D09177}" type="presParOf" srcId="{FE94B48D-48DF-4CB6-92AF-29F7514431F6}" destId="{C1C991EE-E425-4D8E-AE75-606D8C941531}" srcOrd="0" destOrd="0" presId="urn:microsoft.com/office/officeart/2005/8/layout/orgChart1"/>
    <dgm:cxn modelId="{E553837E-0D9C-4F12-879C-8357D4AB522B}" type="presParOf" srcId="{FE94B48D-48DF-4CB6-92AF-29F7514431F6}" destId="{27262606-0D58-4661-BB29-4ED0C7DF2850}" srcOrd="1" destOrd="0" presId="urn:microsoft.com/office/officeart/2005/8/layout/orgChart1"/>
    <dgm:cxn modelId="{05CCAB22-BD46-463F-B01D-0090309E8CA0}" type="presParOf" srcId="{8A0F903B-2A3C-48D2-B1EF-0B8B3C01878C}" destId="{C632F736-5459-41C3-887F-4E52CC67AE4C}" srcOrd="1" destOrd="0" presId="urn:microsoft.com/office/officeart/2005/8/layout/orgChart1"/>
    <dgm:cxn modelId="{EAD71C22-48B3-4A66-9E77-422572710A87}" type="presParOf" srcId="{C632F736-5459-41C3-887F-4E52CC67AE4C}" destId="{350B38B2-8516-48A1-B207-A4AB2E9C204B}" srcOrd="0" destOrd="0" presId="urn:microsoft.com/office/officeart/2005/8/layout/orgChart1"/>
    <dgm:cxn modelId="{0217F131-284C-4895-B7B8-B695D2436808}" type="presParOf" srcId="{C632F736-5459-41C3-887F-4E52CC67AE4C}" destId="{6A9EB313-1934-4791-BEC4-092FA5A63C87}" srcOrd="1" destOrd="0" presId="urn:microsoft.com/office/officeart/2005/8/layout/orgChart1"/>
    <dgm:cxn modelId="{B61D2772-EFC1-4AA1-83FA-A623DE4C9ADD}" type="presParOf" srcId="{6A9EB313-1934-4791-BEC4-092FA5A63C87}" destId="{BF63886C-A975-43E8-94C5-B2D26BB048CD}" srcOrd="0" destOrd="0" presId="urn:microsoft.com/office/officeart/2005/8/layout/orgChart1"/>
    <dgm:cxn modelId="{19617E1E-2639-498A-9EB2-A205B0F77B7B}" type="presParOf" srcId="{BF63886C-A975-43E8-94C5-B2D26BB048CD}" destId="{EB33F22A-9144-44D7-9AE8-686041B52D01}" srcOrd="0" destOrd="0" presId="urn:microsoft.com/office/officeart/2005/8/layout/orgChart1"/>
    <dgm:cxn modelId="{38EEB213-4A90-4F1E-88FF-B104E29B3185}" type="presParOf" srcId="{BF63886C-A975-43E8-94C5-B2D26BB048CD}" destId="{BDF3B166-D21D-4992-BB4A-D8CB9CADCAA7}" srcOrd="1" destOrd="0" presId="urn:microsoft.com/office/officeart/2005/8/layout/orgChart1"/>
    <dgm:cxn modelId="{40612097-C34B-4D55-8C38-2146D7B1DBA6}" type="presParOf" srcId="{6A9EB313-1934-4791-BEC4-092FA5A63C87}" destId="{F617CAAE-D28E-4B07-A567-191C9CB4A666}" srcOrd="1" destOrd="0" presId="urn:microsoft.com/office/officeart/2005/8/layout/orgChart1"/>
    <dgm:cxn modelId="{59372A1F-980B-44C1-8E9B-2D81092C04BE}" type="presParOf" srcId="{6A9EB313-1934-4791-BEC4-092FA5A63C87}" destId="{86A24746-B0E7-4385-AED2-CFED34CA8EBA}" srcOrd="2" destOrd="0" presId="urn:microsoft.com/office/officeart/2005/8/layout/orgChart1"/>
    <dgm:cxn modelId="{0ACB0B66-8BC3-40A7-94B2-0FD1A122DE39}" type="presParOf" srcId="{C632F736-5459-41C3-887F-4E52CC67AE4C}" destId="{A97D1236-1453-484B-91E2-B00F0D72E14A}" srcOrd="2" destOrd="0" presId="urn:microsoft.com/office/officeart/2005/8/layout/orgChart1"/>
    <dgm:cxn modelId="{BF2380D5-93AB-4856-9204-74E4666EFD39}" type="presParOf" srcId="{C632F736-5459-41C3-887F-4E52CC67AE4C}" destId="{FE8FF6AC-B8B1-4C95-8019-0C65860C1E63}" srcOrd="3" destOrd="0" presId="urn:microsoft.com/office/officeart/2005/8/layout/orgChart1"/>
    <dgm:cxn modelId="{0C7B87FE-8A54-44F0-BD35-16DB65D8C28A}" type="presParOf" srcId="{FE8FF6AC-B8B1-4C95-8019-0C65860C1E63}" destId="{4DF53561-719D-486E-9B2A-15B0483151D7}" srcOrd="0" destOrd="0" presId="urn:microsoft.com/office/officeart/2005/8/layout/orgChart1"/>
    <dgm:cxn modelId="{A9D93EF3-7B4E-45B3-B006-006E73B18344}" type="presParOf" srcId="{4DF53561-719D-486E-9B2A-15B0483151D7}" destId="{81A26EE1-DB43-4071-BAC7-736524F91317}" srcOrd="0" destOrd="0" presId="urn:microsoft.com/office/officeart/2005/8/layout/orgChart1"/>
    <dgm:cxn modelId="{1BAFC786-ACA5-436F-BCA8-D604791A0FA7}" type="presParOf" srcId="{4DF53561-719D-486E-9B2A-15B0483151D7}" destId="{6957AE3B-8CC3-4476-A1EB-28C1D8FEEB97}" srcOrd="1" destOrd="0" presId="urn:microsoft.com/office/officeart/2005/8/layout/orgChart1"/>
    <dgm:cxn modelId="{A49F58D7-6353-44A4-84F2-6C7771AE154B}" type="presParOf" srcId="{FE8FF6AC-B8B1-4C95-8019-0C65860C1E63}" destId="{CA0418AF-C086-4D05-B88F-C17C611DEE69}" srcOrd="1" destOrd="0" presId="urn:microsoft.com/office/officeart/2005/8/layout/orgChart1"/>
    <dgm:cxn modelId="{CEDA353B-2AB7-40D1-9D03-AF5C4BA3BC3F}" type="presParOf" srcId="{FE8FF6AC-B8B1-4C95-8019-0C65860C1E63}" destId="{C95E7D8F-6FDB-4A32-B144-3B8A6124E0E5}" srcOrd="2" destOrd="0" presId="urn:microsoft.com/office/officeart/2005/8/layout/orgChart1"/>
    <dgm:cxn modelId="{33F7D60A-00E1-4D35-9B0F-58743784834C}" type="presParOf" srcId="{8A0F903B-2A3C-48D2-B1EF-0B8B3C01878C}" destId="{46A44AD6-52BF-45D5-9D75-021BE2D8C91B}" srcOrd="2" destOrd="0" presId="urn:microsoft.com/office/officeart/2005/8/layout/orgChart1"/>
    <dgm:cxn modelId="{F1B025AD-DA81-405C-B9E8-FC1D1CE3E2AB}" type="presParOf" srcId="{DE95B931-465A-4C15-B0C4-D1F4D5459160}" destId="{91385408-AED1-4855-8B17-DB9A5080B7F9}" srcOrd="2" destOrd="0" presId="urn:microsoft.com/office/officeart/2005/8/layout/orgChart1"/>
    <dgm:cxn modelId="{6623635A-3F9A-4D35-BCD2-53966F2E249E}" type="presParOf" srcId="{DE95B931-465A-4C15-B0C4-D1F4D5459160}" destId="{E39D8E70-05C2-4D61-9494-C0AC09CCB3DB}" srcOrd="3" destOrd="0" presId="urn:microsoft.com/office/officeart/2005/8/layout/orgChart1"/>
    <dgm:cxn modelId="{A0877F0A-E5C0-4E67-A3F7-B29C11E9FD57}" type="presParOf" srcId="{E39D8E70-05C2-4D61-9494-C0AC09CCB3DB}" destId="{ACAB1E86-B59E-496A-82A9-CD38112E672C}" srcOrd="0" destOrd="0" presId="urn:microsoft.com/office/officeart/2005/8/layout/orgChart1"/>
    <dgm:cxn modelId="{3D9ED6D2-9541-41C2-9981-D1396F1EAFAB}" type="presParOf" srcId="{ACAB1E86-B59E-496A-82A9-CD38112E672C}" destId="{E12D333A-8111-495B-A3DB-AF3112423774}" srcOrd="0" destOrd="0" presId="urn:microsoft.com/office/officeart/2005/8/layout/orgChart1"/>
    <dgm:cxn modelId="{41B40664-2678-4393-82B3-E9CB70586E27}" type="presParOf" srcId="{ACAB1E86-B59E-496A-82A9-CD38112E672C}" destId="{D3055579-1E18-42AD-A84F-2A17EFEBE640}" srcOrd="1" destOrd="0" presId="urn:microsoft.com/office/officeart/2005/8/layout/orgChart1"/>
    <dgm:cxn modelId="{56BAF4A2-C7DB-4175-8923-A66406B025CF}" type="presParOf" srcId="{E39D8E70-05C2-4D61-9494-C0AC09CCB3DB}" destId="{BCCAD244-E6A9-4409-BCEC-A2370A89AF30}" srcOrd="1" destOrd="0" presId="urn:microsoft.com/office/officeart/2005/8/layout/orgChart1"/>
    <dgm:cxn modelId="{A2AA4581-2063-4EE9-8DF6-3504E84B2650}" type="presParOf" srcId="{BCCAD244-E6A9-4409-BCEC-A2370A89AF30}" destId="{CC1C26CC-B1C2-43B8-9938-B380E98CE688}" srcOrd="0" destOrd="0" presId="urn:microsoft.com/office/officeart/2005/8/layout/orgChart1"/>
    <dgm:cxn modelId="{49BFC919-AFEA-40D2-947C-0B630BCB5099}" type="presParOf" srcId="{BCCAD244-E6A9-4409-BCEC-A2370A89AF30}" destId="{1CF44D04-7A50-42CE-A811-C90CB52C0098}" srcOrd="1" destOrd="0" presId="urn:microsoft.com/office/officeart/2005/8/layout/orgChart1"/>
    <dgm:cxn modelId="{242E426B-6E46-4036-B81C-1DB09BB68B35}" type="presParOf" srcId="{1CF44D04-7A50-42CE-A811-C90CB52C0098}" destId="{AD852145-33A8-45E4-A6BD-B69BF514A8F8}" srcOrd="0" destOrd="0" presId="urn:microsoft.com/office/officeart/2005/8/layout/orgChart1"/>
    <dgm:cxn modelId="{BD6A41E1-23E8-4B09-BCFF-AE6ADCFCFDBD}" type="presParOf" srcId="{AD852145-33A8-45E4-A6BD-B69BF514A8F8}" destId="{18529950-1276-4D87-A47F-E1DFAB12ADBC}" srcOrd="0" destOrd="0" presId="urn:microsoft.com/office/officeart/2005/8/layout/orgChart1"/>
    <dgm:cxn modelId="{7098FEF5-0654-46B3-95F4-477D814834C7}" type="presParOf" srcId="{AD852145-33A8-45E4-A6BD-B69BF514A8F8}" destId="{EB19A17E-700C-4C47-8247-57D41528CC42}" srcOrd="1" destOrd="0" presId="urn:microsoft.com/office/officeart/2005/8/layout/orgChart1"/>
    <dgm:cxn modelId="{A69C29E3-9EFB-4F43-8F1C-835B3B0F9114}" type="presParOf" srcId="{1CF44D04-7A50-42CE-A811-C90CB52C0098}" destId="{0EFC6683-DB16-4FE1-9B6B-AEBB552A9219}" srcOrd="1" destOrd="0" presId="urn:microsoft.com/office/officeart/2005/8/layout/orgChart1"/>
    <dgm:cxn modelId="{D8750437-4E90-4F33-B28B-C2CBCB6F08E3}" type="presParOf" srcId="{1CF44D04-7A50-42CE-A811-C90CB52C0098}" destId="{1603CE42-6C23-436F-A569-BF69CBB75D83}" srcOrd="2" destOrd="0" presId="urn:microsoft.com/office/officeart/2005/8/layout/orgChart1"/>
    <dgm:cxn modelId="{F1DC1ED4-26C1-433B-A5AA-F6BCB257ED1A}" type="presParOf" srcId="{BCCAD244-E6A9-4409-BCEC-A2370A89AF30}" destId="{77ECE17C-1F22-4781-AA07-5F58B0572B6D}" srcOrd="2" destOrd="0" presId="urn:microsoft.com/office/officeart/2005/8/layout/orgChart1"/>
    <dgm:cxn modelId="{9EDBB6AB-31BC-4E9B-A0D7-9FD22AD0ACA6}" type="presParOf" srcId="{BCCAD244-E6A9-4409-BCEC-A2370A89AF30}" destId="{9B7B311F-FF06-440B-AC11-9703BAA10356}" srcOrd="3" destOrd="0" presId="urn:microsoft.com/office/officeart/2005/8/layout/orgChart1"/>
    <dgm:cxn modelId="{7BA5B881-972C-4FF5-B0F4-A93068A11836}" type="presParOf" srcId="{9B7B311F-FF06-440B-AC11-9703BAA10356}" destId="{80232090-2EC1-4738-8704-4A1618C8F792}" srcOrd="0" destOrd="0" presId="urn:microsoft.com/office/officeart/2005/8/layout/orgChart1"/>
    <dgm:cxn modelId="{03389A8A-DD11-4874-88E9-243636B03A78}" type="presParOf" srcId="{80232090-2EC1-4738-8704-4A1618C8F792}" destId="{4D43F786-34BA-4B6B-9317-E1E52BD175AF}" srcOrd="0" destOrd="0" presId="urn:microsoft.com/office/officeart/2005/8/layout/orgChart1"/>
    <dgm:cxn modelId="{55F1A8B5-0D61-41CF-8069-824C3AF6BFE4}" type="presParOf" srcId="{80232090-2EC1-4738-8704-4A1618C8F792}" destId="{484B774C-9880-4123-A479-9896159527F7}" srcOrd="1" destOrd="0" presId="urn:microsoft.com/office/officeart/2005/8/layout/orgChart1"/>
    <dgm:cxn modelId="{9D45162F-F7BE-4973-84B0-7A9C012123D4}" type="presParOf" srcId="{9B7B311F-FF06-440B-AC11-9703BAA10356}" destId="{18AF41A6-3F5E-4573-957D-A387551C0E85}" srcOrd="1" destOrd="0" presId="urn:microsoft.com/office/officeart/2005/8/layout/orgChart1"/>
    <dgm:cxn modelId="{65DA3D0E-7974-459F-AC12-08A092B32F2B}" type="presParOf" srcId="{9B7B311F-FF06-440B-AC11-9703BAA10356}" destId="{10F1F688-E2A0-4E43-ACC5-D0085DD8043D}" srcOrd="2" destOrd="0" presId="urn:microsoft.com/office/officeart/2005/8/layout/orgChart1"/>
    <dgm:cxn modelId="{03302CF2-612F-4BDB-BC6A-28A38BFFDAF1}" type="presParOf" srcId="{BCCAD244-E6A9-4409-BCEC-A2370A89AF30}" destId="{EBEF8A8C-EC87-4621-AB6D-C5060F155924}" srcOrd="4" destOrd="0" presId="urn:microsoft.com/office/officeart/2005/8/layout/orgChart1"/>
    <dgm:cxn modelId="{A9DDEAB2-C471-4F22-AE2A-890BA8A04292}" type="presParOf" srcId="{BCCAD244-E6A9-4409-BCEC-A2370A89AF30}" destId="{184E9948-3678-4E12-9172-31D155F503CE}" srcOrd="5" destOrd="0" presId="urn:microsoft.com/office/officeart/2005/8/layout/orgChart1"/>
    <dgm:cxn modelId="{74EFACC8-E5F2-4FDC-A9BA-0D2962FF5252}" type="presParOf" srcId="{184E9948-3678-4E12-9172-31D155F503CE}" destId="{40FCD26D-6263-4A27-9FE9-A27A7FF0542A}" srcOrd="0" destOrd="0" presId="urn:microsoft.com/office/officeart/2005/8/layout/orgChart1"/>
    <dgm:cxn modelId="{860C0BC9-602F-4988-9439-A68F9AD88E4C}" type="presParOf" srcId="{40FCD26D-6263-4A27-9FE9-A27A7FF0542A}" destId="{43C1102E-80F4-4363-99F0-F769DD6AC0DF}" srcOrd="0" destOrd="0" presId="urn:microsoft.com/office/officeart/2005/8/layout/orgChart1"/>
    <dgm:cxn modelId="{91F0125E-1F41-49BA-998B-69572EA8C799}" type="presParOf" srcId="{40FCD26D-6263-4A27-9FE9-A27A7FF0542A}" destId="{73C18870-D337-4113-AABC-6F0259677B85}" srcOrd="1" destOrd="0" presId="urn:microsoft.com/office/officeart/2005/8/layout/orgChart1"/>
    <dgm:cxn modelId="{24F9667B-99DC-4269-B5AD-52514D5FD61A}" type="presParOf" srcId="{184E9948-3678-4E12-9172-31D155F503CE}" destId="{23768061-3273-411A-BD85-440EF22EF4C8}" srcOrd="1" destOrd="0" presId="urn:microsoft.com/office/officeart/2005/8/layout/orgChart1"/>
    <dgm:cxn modelId="{AA57A065-5C7D-4A59-A129-CCE2036BF3FC}" type="presParOf" srcId="{184E9948-3678-4E12-9172-31D155F503CE}" destId="{0384DB4B-F134-4FDF-99B0-28A6E6E440FA}" srcOrd="2" destOrd="0" presId="urn:microsoft.com/office/officeart/2005/8/layout/orgChart1"/>
    <dgm:cxn modelId="{8A0B5E5B-D69F-4DA4-95FB-E5E6F85013A0}" type="presParOf" srcId="{E39D8E70-05C2-4D61-9494-C0AC09CCB3DB}" destId="{7EE0D7B5-B9FB-4787-B8D0-AEA74700E83A}" srcOrd="2" destOrd="0" presId="urn:microsoft.com/office/officeart/2005/8/layout/orgChart1"/>
    <dgm:cxn modelId="{158A9D05-4529-4D09-AACB-8996FF4DE827}" type="presParOf" srcId="{DE95B931-465A-4C15-B0C4-D1F4D5459160}" destId="{E70371A6-1AE8-4F6E-ADD5-46406CBDF035}" srcOrd="4" destOrd="0" presId="urn:microsoft.com/office/officeart/2005/8/layout/orgChart1"/>
    <dgm:cxn modelId="{1DAA5D79-6FC5-4581-B98C-E32CD4B7888B}" type="presParOf" srcId="{DE95B931-465A-4C15-B0C4-D1F4D5459160}" destId="{1EADCB4F-E464-4015-947A-0641A1D52B9D}" srcOrd="5" destOrd="0" presId="urn:microsoft.com/office/officeart/2005/8/layout/orgChart1"/>
    <dgm:cxn modelId="{7E6CDA49-8A78-41C7-8FB4-8F0B885412D9}" type="presParOf" srcId="{1EADCB4F-E464-4015-947A-0641A1D52B9D}" destId="{CAF0BA34-5925-40BD-9E00-1A928E54ED22}" srcOrd="0" destOrd="0" presId="urn:microsoft.com/office/officeart/2005/8/layout/orgChart1"/>
    <dgm:cxn modelId="{BF47422F-9CC5-4303-891F-CE35EDE49AEA}" type="presParOf" srcId="{CAF0BA34-5925-40BD-9E00-1A928E54ED22}" destId="{322AE748-445D-4308-AE85-C5AFFD8EAF1A}" srcOrd="0" destOrd="0" presId="urn:microsoft.com/office/officeart/2005/8/layout/orgChart1"/>
    <dgm:cxn modelId="{14731982-08B4-465B-ACFE-B6B15935F09F}" type="presParOf" srcId="{CAF0BA34-5925-40BD-9E00-1A928E54ED22}" destId="{E5893476-EF4D-44CF-B1AA-D94FA2FEFABE}" srcOrd="1" destOrd="0" presId="urn:microsoft.com/office/officeart/2005/8/layout/orgChart1"/>
    <dgm:cxn modelId="{E6145F08-5664-4134-9FFC-153065AF71AC}" type="presParOf" srcId="{1EADCB4F-E464-4015-947A-0641A1D52B9D}" destId="{B221594A-E9B1-49E2-8BA6-83568EE4C7E8}" srcOrd="1" destOrd="0" presId="urn:microsoft.com/office/officeart/2005/8/layout/orgChart1"/>
    <dgm:cxn modelId="{D5CE6E5E-C647-4544-80EC-E11B5FDD7078}" type="presParOf" srcId="{B221594A-E9B1-49E2-8BA6-83568EE4C7E8}" destId="{D9952DF0-DB2A-4AE6-9108-CB543ADEB635}" srcOrd="0" destOrd="0" presId="urn:microsoft.com/office/officeart/2005/8/layout/orgChart1"/>
    <dgm:cxn modelId="{D37AFDB5-DD4E-4CA3-AEAA-211D323DD8E0}" type="presParOf" srcId="{B221594A-E9B1-49E2-8BA6-83568EE4C7E8}" destId="{FB02F82F-6AEE-4268-AB6A-58DE363362CD}" srcOrd="1" destOrd="0" presId="urn:microsoft.com/office/officeart/2005/8/layout/orgChart1"/>
    <dgm:cxn modelId="{0E6F4754-CF91-4E71-B82F-1B6B56B80191}" type="presParOf" srcId="{FB02F82F-6AEE-4268-AB6A-58DE363362CD}" destId="{A7F40F43-6423-4F16-AC0D-E43718F2F317}" srcOrd="0" destOrd="0" presId="urn:microsoft.com/office/officeart/2005/8/layout/orgChart1"/>
    <dgm:cxn modelId="{508425C9-FC6E-4D88-82F0-2E5309E5EC6C}" type="presParOf" srcId="{A7F40F43-6423-4F16-AC0D-E43718F2F317}" destId="{8C2D24E4-7368-49AD-9537-96F199B86A7D}" srcOrd="0" destOrd="0" presId="urn:microsoft.com/office/officeart/2005/8/layout/orgChart1"/>
    <dgm:cxn modelId="{8FFAD0C0-9ACA-4452-B2D2-F5AAAF39610F}" type="presParOf" srcId="{A7F40F43-6423-4F16-AC0D-E43718F2F317}" destId="{E5269F9C-1EB9-4917-B1C8-8B43BAB45E2A}" srcOrd="1" destOrd="0" presId="urn:microsoft.com/office/officeart/2005/8/layout/orgChart1"/>
    <dgm:cxn modelId="{A805B563-F6F5-43D0-9CE6-6FFD48E3AC22}" type="presParOf" srcId="{FB02F82F-6AEE-4268-AB6A-58DE363362CD}" destId="{D343F2B3-80DD-44CF-9347-CF1B5443C5B2}" srcOrd="1" destOrd="0" presId="urn:microsoft.com/office/officeart/2005/8/layout/orgChart1"/>
    <dgm:cxn modelId="{83C32460-5B16-4E53-A454-2283C6943732}" type="presParOf" srcId="{FB02F82F-6AEE-4268-AB6A-58DE363362CD}" destId="{DC610389-3009-4DB0-9A7E-750ABC6DE16A}" srcOrd="2" destOrd="0" presId="urn:microsoft.com/office/officeart/2005/8/layout/orgChart1"/>
    <dgm:cxn modelId="{AF0B4EDA-C269-44CE-BB3C-11A61BFA7793}" type="presParOf" srcId="{B221594A-E9B1-49E2-8BA6-83568EE4C7E8}" destId="{9B79630C-ADF1-4E21-BB26-D0C322D9A97C}" srcOrd="2" destOrd="0" presId="urn:microsoft.com/office/officeart/2005/8/layout/orgChart1"/>
    <dgm:cxn modelId="{A62230D7-89F4-41A1-8328-8DE3F341EE8D}" type="presParOf" srcId="{B221594A-E9B1-49E2-8BA6-83568EE4C7E8}" destId="{51CBA0A7-CBC3-49DD-9625-99F0963A6A9F}" srcOrd="3" destOrd="0" presId="urn:microsoft.com/office/officeart/2005/8/layout/orgChart1"/>
    <dgm:cxn modelId="{0350B863-9453-41B5-BCBA-900CE2596D46}" type="presParOf" srcId="{51CBA0A7-CBC3-49DD-9625-99F0963A6A9F}" destId="{50F8FD98-F951-477E-9FA9-07AD22ED8AFB}" srcOrd="0" destOrd="0" presId="urn:microsoft.com/office/officeart/2005/8/layout/orgChart1"/>
    <dgm:cxn modelId="{E399A381-D70B-455E-B8DF-76FF2BB307F1}" type="presParOf" srcId="{50F8FD98-F951-477E-9FA9-07AD22ED8AFB}" destId="{73559F06-A947-44D2-BCE9-6945E0A351CF}" srcOrd="0" destOrd="0" presId="urn:microsoft.com/office/officeart/2005/8/layout/orgChart1"/>
    <dgm:cxn modelId="{1B276C87-BD34-4794-8EE2-028E926CB031}" type="presParOf" srcId="{50F8FD98-F951-477E-9FA9-07AD22ED8AFB}" destId="{49D52AC8-A7F3-4E98-8F0A-8BDBCC14B5C4}" srcOrd="1" destOrd="0" presId="urn:microsoft.com/office/officeart/2005/8/layout/orgChart1"/>
    <dgm:cxn modelId="{0794C07E-979A-40BF-BA98-0E519CD0654F}" type="presParOf" srcId="{51CBA0A7-CBC3-49DD-9625-99F0963A6A9F}" destId="{E65C55B3-E5CC-42D6-9B66-064DB298A629}" srcOrd="1" destOrd="0" presId="urn:microsoft.com/office/officeart/2005/8/layout/orgChart1"/>
    <dgm:cxn modelId="{88A5743E-0CD0-451B-BD4D-FFC41C2170A1}" type="presParOf" srcId="{51CBA0A7-CBC3-49DD-9625-99F0963A6A9F}" destId="{1570EFA3-3763-4ADE-9181-5409B9E62F2A}" srcOrd="2" destOrd="0" presId="urn:microsoft.com/office/officeart/2005/8/layout/orgChart1"/>
    <dgm:cxn modelId="{E7D248A9-773C-46EC-AF8A-CDA741DBC453}" type="presParOf" srcId="{B221594A-E9B1-49E2-8BA6-83568EE4C7E8}" destId="{11E5C618-23CD-4DD1-8EF4-FBCAB0C72A7C}" srcOrd="4" destOrd="0" presId="urn:microsoft.com/office/officeart/2005/8/layout/orgChart1"/>
    <dgm:cxn modelId="{522341E6-C3C8-4599-9FF3-77AEBE16BDDE}" type="presParOf" srcId="{B221594A-E9B1-49E2-8BA6-83568EE4C7E8}" destId="{08FC710D-B895-48C6-A2CB-EB63E428FFDF}" srcOrd="5" destOrd="0" presId="urn:microsoft.com/office/officeart/2005/8/layout/orgChart1"/>
    <dgm:cxn modelId="{166076D3-20C3-42D6-83CD-3904EFB0969D}" type="presParOf" srcId="{08FC710D-B895-48C6-A2CB-EB63E428FFDF}" destId="{E0F5B4BA-1AD0-4AB5-B0FC-59BAFC8DC6B3}" srcOrd="0" destOrd="0" presId="urn:microsoft.com/office/officeart/2005/8/layout/orgChart1"/>
    <dgm:cxn modelId="{40EA7392-67BA-4BFF-A89D-A8F0EE20699C}" type="presParOf" srcId="{E0F5B4BA-1AD0-4AB5-B0FC-59BAFC8DC6B3}" destId="{D53F3DE6-0530-4226-BA6B-B4B56BA289B1}" srcOrd="0" destOrd="0" presId="urn:microsoft.com/office/officeart/2005/8/layout/orgChart1"/>
    <dgm:cxn modelId="{7051C589-07E5-4603-A2D5-6ED5BE927B68}" type="presParOf" srcId="{E0F5B4BA-1AD0-4AB5-B0FC-59BAFC8DC6B3}" destId="{625D5E50-0E30-437A-9F4C-8C1E9DA5F8BA}" srcOrd="1" destOrd="0" presId="urn:microsoft.com/office/officeart/2005/8/layout/orgChart1"/>
    <dgm:cxn modelId="{296C8FFD-0CF5-4999-9A89-B7D2078D5739}" type="presParOf" srcId="{08FC710D-B895-48C6-A2CB-EB63E428FFDF}" destId="{9078382F-4BFE-49DD-9D8F-46B6224F7369}" srcOrd="1" destOrd="0" presId="urn:microsoft.com/office/officeart/2005/8/layout/orgChart1"/>
    <dgm:cxn modelId="{F8578076-66C7-4070-82E7-43D0D232F9AC}" type="presParOf" srcId="{08FC710D-B895-48C6-A2CB-EB63E428FFDF}" destId="{D05A6684-A878-4034-84B9-0AEE977E3D41}" srcOrd="2" destOrd="0" presId="urn:microsoft.com/office/officeart/2005/8/layout/orgChart1"/>
    <dgm:cxn modelId="{B64E7EF2-E0CC-4E60-9CDC-28B1518D28B7}" type="presParOf" srcId="{1EADCB4F-E464-4015-947A-0641A1D52B9D}" destId="{43DD6873-D925-4CC9-8FC2-531D8D305E7E}" srcOrd="2" destOrd="0" presId="urn:microsoft.com/office/officeart/2005/8/layout/orgChart1"/>
    <dgm:cxn modelId="{A4A1419B-E83A-4939-AF8B-C6F7A7F08DD3}" type="presParOf" srcId="{DE95B931-465A-4C15-B0C4-D1F4D5459160}" destId="{6DA6FC43-F9B7-43A8-963E-D60C4E4B6940}" srcOrd="6" destOrd="0" presId="urn:microsoft.com/office/officeart/2005/8/layout/orgChart1"/>
    <dgm:cxn modelId="{6F979513-0B16-4D3E-AB24-52829E17DA89}" type="presParOf" srcId="{DE95B931-465A-4C15-B0C4-D1F4D5459160}" destId="{CBFC0C39-F7C5-43AF-A2E1-05004E8E94DE}" srcOrd="7" destOrd="0" presId="urn:microsoft.com/office/officeart/2005/8/layout/orgChart1"/>
    <dgm:cxn modelId="{8B08FC68-8C04-46E3-AB7F-BF457612B92C}" type="presParOf" srcId="{CBFC0C39-F7C5-43AF-A2E1-05004E8E94DE}" destId="{668EAC15-18A3-4865-BAF0-991C1D91687A}" srcOrd="0" destOrd="0" presId="urn:microsoft.com/office/officeart/2005/8/layout/orgChart1"/>
    <dgm:cxn modelId="{F6A78B92-D32F-4E6C-837F-220AE1651D99}" type="presParOf" srcId="{668EAC15-18A3-4865-BAF0-991C1D91687A}" destId="{81680596-A224-4EF1-933C-94A83A4B7DE9}" srcOrd="0" destOrd="0" presId="urn:microsoft.com/office/officeart/2005/8/layout/orgChart1"/>
    <dgm:cxn modelId="{2C136EAC-368B-4B5A-BC76-4FE89245B748}" type="presParOf" srcId="{668EAC15-18A3-4865-BAF0-991C1D91687A}" destId="{FA8DEA2F-4320-4238-8D69-CE3DC4E71E84}" srcOrd="1" destOrd="0" presId="urn:microsoft.com/office/officeart/2005/8/layout/orgChart1"/>
    <dgm:cxn modelId="{EE6D33B4-2AAF-4557-8E42-4597A319A546}" type="presParOf" srcId="{CBFC0C39-F7C5-43AF-A2E1-05004E8E94DE}" destId="{4ACBCE89-7B16-4838-862A-F8B0DFAECDAE}" srcOrd="1" destOrd="0" presId="urn:microsoft.com/office/officeart/2005/8/layout/orgChart1"/>
    <dgm:cxn modelId="{343AACBC-0748-4438-97CE-8D00EB72AF71}" type="presParOf" srcId="{4ACBCE89-7B16-4838-862A-F8B0DFAECDAE}" destId="{67597B8A-F40C-447E-9B3C-BE626135A85B}" srcOrd="0" destOrd="0" presId="urn:microsoft.com/office/officeart/2005/8/layout/orgChart1"/>
    <dgm:cxn modelId="{233E3E1B-EB27-4A9B-B4E1-FF2EE8B7EFE7}" type="presParOf" srcId="{4ACBCE89-7B16-4838-862A-F8B0DFAECDAE}" destId="{53FC4A60-6B77-4883-922E-4DC9274C5306}" srcOrd="1" destOrd="0" presId="urn:microsoft.com/office/officeart/2005/8/layout/orgChart1"/>
    <dgm:cxn modelId="{6234A512-E407-4614-AC6C-6B45D4759789}" type="presParOf" srcId="{53FC4A60-6B77-4883-922E-4DC9274C5306}" destId="{02995CAF-E5E7-4626-9806-146FF9100E05}" srcOrd="0" destOrd="0" presId="urn:microsoft.com/office/officeart/2005/8/layout/orgChart1"/>
    <dgm:cxn modelId="{088B919E-40BA-4560-977E-5E1045D64B9B}" type="presParOf" srcId="{02995CAF-E5E7-4626-9806-146FF9100E05}" destId="{7D77F1A2-9729-4C1A-BE29-66E93A1A9858}" srcOrd="0" destOrd="0" presId="urn:microsoft.com/office/officeart/2005/8/layout/orgChart1"/>
    <dgm:cxn modelId="{F207EF76-2603-47CA-86BB-153817AE5963}" type="presParOf" srcId="{02995CAF-E5E7-4626-9806-146FF9100E05}" destId="{8679B461-0AC8-487E-BEA1-AADCF72CF219}" srcOrd="1" destOrd="0" presId="urn:microsoft.com/office/officeart/2005/8/layout/orgChart1"/>
    <dgm:cxn modelId="{4F5301B9-ECFC-4AFF-98C6-0C191C009FB0}" type="presParOf" srcId="{53FC4A60-6B77-4883-922E-4DC9274C5306}" destId="{76B1CD7B-4A32-4A3C-BB8E-24A4491A2C3C}" srcOrd="1" destOrd="0" presId="urn:microsoft.com/office/officeart/2005/8/layout/orgChart1"/>
    <dgm:cxn modelId="{4F285239-EAEE-47DA-B645-BF4375E614B9}" type="presParOf" srcId="{53FC4A60-6B77-4883-922E-4DC9274C5306}" destId="{90487B2F-13E2-4B98-AE52-15E0B255AFB5}" srcOrd="2" destOrd="0" presId="urn:microsoft.com/office/officeart/2005/8/layout/orgChart1"/>
    <dgm:cxn modelId="{E9401522-1207-451B-83B2-15D3074E4BAD}" type="presParOf" srcId="{4ACBCE89-7B16-4838-862A-F8B0DFAECDAE}" destId="{947F5A50-9B56-4F78-8AB0-6A272C631E03}" srcOrd="2" destOrd="0" presId="urn:microsoft.com/office/officeart/2005/8/layout/orgChart1"/>
    <dgm:cxn modelId="{98978909-39F5-4A59-AB4E-06426ACB8634}" type="presParOf" srcId="{4ACBCE89-7B16-4838-862A-F8B0DFAECDAE}" destId="{EB3C60D5-866F-4D0A-B27B-2221AB9923F5}" srcOrd="3" destOrd="0" presId="urn:microsoft.com/office/officeart/2005/8/layout/orgChart1"/>
    <dgm:cxn modelId="{81A0138D-93AB-4284-A998-14F58E1C2DD3}" type="presParOf" srcId="{EB3C60D5-866F-4D0A-B27B-2221AB9923F5}" destId="{38DD3778-9038-498C-8DB8-ECE557E8ECEB}" srcOrd="0" destOrd="0" presId="urn:microsoft.com/office/officeart/2005/8/layout/orgChart1"/>
    <dgm:cxn modelId="{84402C0A-275C-4800-B57F-A61BAD20B79E}" type="presParOf" srcId="{38DD3778-9038-498C-8DB8-ECE557E8ECEB}" destId="{2628F09A-CE9A-4125-B207-62E9AE54015F}" srcOrd="0" destOrd="0" presId="urn:microsoft.com/office/officeart/2005/8/layout/orgChart1"/>
    <dgm:cxn modelId="{7803F8B3-D65B-4476-91A7-178D0A8CD10E}" type="presParOf" srcId="{38DD3778-9038-498C-8DB8-ECE557E8ECEB}" destId="{CAF50BED-E4BA-4955-A3FD-AF1D398E029E}" srcOrd="1" destOrd="0" presId="urn:microsoft.com/office/officeart/2005/8/layout/orgChart1"/>
    <dgm:cxn modelId="{862E177A-D45A-4553-95DB-28F789A1624D}" type="presParOf" srcId="{EB3C60D5-866F-4D0A-B27B-2221AB9923F5}" destId="{4B48233B-74D7-4E8C-B73E-714736D8086B}" srcOrd="1" destOrd="0" presId="urn:microsoft.com/office/officeart/2005/8/layout/orgChart1"/>
    <dgm:cxn modelId="{2916F9AA-DA6B-4490-912E-6BFAB8FF7D55}" type="presParOf" srcId="{EB3C60D5-866F-4D0A-B27B-2221AB9923F5}" destId="{6D3540B0-D324-4C70-BF5C-204DAF9D7EF6}" srcOrd="2" destOrd="0" presId="urn:microsoft.com/office/officeart/2005/8/layout/orgChart1"/>
    <dgm:cxn modelId="{A56BF8C2-B139-4AED-8F2E-35CEFD667BC0}" type="presParOf" srcId="{CBFC0C39-F7C5-43AF-A2E1-05004E8E94DE}" destId="{2FDC146A-D05F-42C0-8FDC-D64A1A301807}" srcOrd="2" destOrd="0" presId="urn:microsoft.com/office/officeart/2005/8/layout/orgChart1"/>
    <dgm:cxn modelId="{6F6D9AE4-DA2D-49A6-A868-CD6171659B5E}" type="presParOf" srcId="{E68A7A7A-1683-4D77-B200-252062427427}" destId="{0FE4DC7D-AE79-46E7-880F-7C2C607EBF81}" srcOrd="2" destOrd="0" presId="urn:microsoft.com/office/officeart/2005/8/layout/orgChart1"/>
    <dgm:cxn modelId="{ACF58177-84F3-4225-A3F1-23EFA7C64585}" type="presParOf" srcId="{0793A0E3-A059-4C1B-9594-4D4741FEF4A9}" destId="{FF31954E-CD68-44F2-9489-0845C6BDA10B}" srcOrd="2" destOrd="0" presId="urn:microsoft.com/office/officeart/2005/8/layout/orgChart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14D53E-6FA6-4837-A954-AD336F882982}">
      <dsp:nvSpPr>
        <dsp:cNvPr id="0" name=""/>
        <dsp:cNvSpPr/>
      </dsp:nvSpPr>
      <dsp:spPr>
        <a:xfrm>
          <a:off x="1" y="0"/>
          <a:ext cx="5746807" cy="1190847"/>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C375D07-3983-486C-91B4-6D63A329C24F}">
      <dsp:nvSpPr>
        <dsp:cNvPr id="0" name=""/>
        <dsp:cNvSpPr/>
      </dsp:nvSpPr>
      <dsp:spPr>
        <a:xfrm>
          <a:off x="1460" y="357254"/>
          <a:ext cx="904642" cy="47633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t>Plan initial</a:t>
          </a:r>
        </a:p>
      </dsp:txBody>
      <dsp:txXfrm>
        <a:off x="24713" y="380507"/>
        <a:ext cx="858136" cy="429832"/>
      </dsp:txXfrm>
    </dsp:sp>
    <dsp:sp modelId="{512F7B59-625B-436F-AA4E-1EE60C754BDC}">
      <dsp:nvSpPr>
        <dsp:cNvPr id="0" name=""/>
        <dsp:cNvSpPr/>
      </dsp:nvSpPr>
      <dsp:spPr>
        <a:xfrm>
          <a:off x="969309" y="357254"/>
          <a:ext cx="904642" cy="476338"/>
        </a:xfrm>
        <a:prstGeom prst="round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t>Point de situation 1</a:t>
          </a:r>
        </a:p>
      </dsp:txBody>
      <dsp:txXfrm>
        <a:off x="992562" y="380507"/>
        <a:ext cx="858136" cy="429832"/>
      </dsp:txXfrm>
    </dsp:sp>
    <dsp:sp modelId="{994D0D25-4936-418C-BAD4-43E0D5FB8926}">
      <dsp:nvSpPr>
        <dsp:cNvPr id="0" name=""/>
        <dsp:cNvSpPr/>
      </dsp:nvSpPr>
      <dsp:spPr>
        <a:xfrm>
          <a:off x="1937158" y="357254"/>
          <a:ext cx="904642" cy="47633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t>Plan d'évolutions</a:t>
          </a:r>
        </a:p>
      </dsp:txBody>
      <dsp:txXfrm>
        <a:off x="1960411" y="380507"/>
        <a:ext cx="858136" cy="429832"/>
      </dsp:txXfrm>
    </dsp:sp>
    <dsp:sp modelId="{EBF43BE5-467D-4343-A41B-33162EA97DB2}">
      <dsp:nvSpPr>
        <dsp:cNvPr id="0" name=""/>
        <dsp:cNvSpPr/>
      </dsp:nvSpPr>
      <dsp:spPr>
        <a:xfrm>
          <a:off x="2905008" y="357254"/>
          <a:ext cx="904642" cy="476338"/>
        </a:xfrm>
        <a:prstGeom prst="round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t>Point de situation 2</a:t>
          </a:r>
        </a:p>
      </dsp:txBody>
      <dsp:txXfrm>
        <a:off x="2928261" y="380507"/>
        <a:ext cx="858136" cy="429832"/>
      </dsp:txXfrm>
    </dsp:sp>
    <dsp:sp modelId="{83F6785D-35CB-4795-B38C-BAA762E92FC5}">
      <dsp:nvSpPr>
        <dsp:cNvPr id="0" name=""/>
        <dsp:cNvSpPr/>
      </dsp:nvSpPr>
      <dsp:spPr>
        <a:xfrm>
          <a:off x="3872857" y="357254"/>
          <a:ext cx="904642" cy="476338"/>
        </a:xfrm>
        <a:prstGeom prst="round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t>Plan d'évolutions</a:t>
          </a:r>
        </a:p>
      </dsp:txBody>
      <dsp:txXfrm>
        <a:off x="3896110" y="380507"/>
        <a:ext cx="858136" cy="429832"/>
      </dsp:txXfrm>
    </dsp:sp>
    <dsp:sp modelId="{EACA0D49-A588-4AD7-955C-C83B3BA38F96}">
      <dsp:nvSpPr>
        <dsp:cNvPr id="0" name=""/>
        <dsp:cNvSpPr/>
      </dsp:nvSpPr>
      <dsp:spPr>
        <a:xfrm>
          <a:off x="4840707" y="357254"/>
          <a:ext cx="904642" cy="476338"/>
        </a:xfrm>
        <a:prstGeom prst="round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FR" sz="1200" kern="1200"/>
            <a:t>Bilan du SDI</a:t>
          </a:r>
        </a:p>
      </dsp:txBody>
      <dsp:txXfrm>
        <a:off x="4863960" y="380507"/>
        <a:ext cx="858136" cy="4298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A1865C-DAAC-46D3-9932-D8334B375132}">
      <dsp:nvSpPr>
        <dsp:cNvPr id="0" name=""/>
        <dsp:cNvSpPr/>
      </dsp:nvSpPr>
      <dsp:spPr>
        <a:xfrm>
          <a:off x="0" y="158154"/>
          <a:ext cx="2521584" cy="157599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185D76D-2C0D-4473-9EB1-8F0DB4BCCA46}">
      <dsp:nvSpPr>
        <dsp:cNvPr id="0" name=""/>
        <dsp:cNvSpPr/>
      </dsp:nvSpPr>
      <dsp:spPr>
        <a:xfrm>
          <a:off x="320241" y="1245903"/>
          <a:ext cx="65561" cy="6556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D2A8A19-504D-447B-B7A9-1DE877937D08}">
      <dsp:nvSpPr>
        <dsp:cNvPr id="0" name=""/>
        <dsp:cNvSpPr/>
      </dsp:nvSpPr>
      <dsp:spPr>
        <a:xfrm>
          <a:off x="364569" y="1283293"/>
          <a:ext cx="446469" cy="45546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740" tIns="0" rIns="0" bIns="0" numCol="1" spcCol="1270" anchor="t" anchorCtr="0">
          <a:noAutofit/>
        </a:bodyPr>
        <a:lstStyle/>
        <a:p>
          <a:pPr lvl="0" algn="l" defTabSz="400050">
            <a:lnSpc>
              <a:spcPct val="90000"/>
            </a:lnSpc>
            <a:spcBef>
              <a:spcPct val="0"/>
            </a:spcBef>
            <a:spcAft>
              <a:spcPct val="35000"/>
            </a:spcAft>
          </a:pPr>
          <a:r>
            <a:rPr lang="fr-FR" sz="900" kern="1200"/>
            <a:t>Centre de coûts</a:t>
          </a:r>
        </a:p>
      </dsp:txBody>
      <dsp:txXfrm>
        <a:off x="364569" y="1283293"/>
        <a:ext cx="446469" cy="455461"/>
      </dsp:txXfrm>
    </dsp:sp>
    <dsp:sp modelId="{16EFA33D-7F33-4994-9C6A-81ABAE22DD9E}">
      <dsp:nvSpPr>
        <dsp:cNvPr id="0" name=""/>
        <dsp:cNvSpPr/>
      </dsp:nvSpPr>
      <dsp:spPr>
        <a:xfrm>
          <a:off x="898945" y="817549"/>
          <a:ext cx="118514" cy="1185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ECB40FD-C324-4CF2-9DB2-47EAAA841B18}">
      <dsp:nvSpPr>
        <dsp:cNvPr id="0" name=""/>
        <dsp:cNvSpPr/>
      </dsp:nvSpPr>
      <dsp:spPr>
        <a:xfrm>
          <a:off x="958202" y="876806"/>
          <a:ext cx="605180" cy="8573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2798" tIns="0" rIns="0" bIns="0" numCol="1" spcCol="1270" anchor="t" anchorCtr="0">
          <a:noAutofit/>
        </a:bodyPr>
        <a:lstStyle/>
        <a:p>
          <a:pPr lvl="0" algn="l" defTabSz="400050">
            <a:lnSpc>
              <a:spcPct val="90000"/>
            </a:lnSpc>
            <a:spcBef>
              <a:spcPct val="0"/>
            </a:spcBef>
            <a:spcAft>
              <a:spcPct val="35000"/>
            </a:spcAft>
          </a:pPr>
          <a:r>
            <a:rPr lang="fr-FR" sz="900" kern="1200"/>
            <a:t>Centre de services</a:t>
          </a:r>
        </a:p>
      </dsp:txBody>
      <dsp:txXfrm>
        <a:off x="958202" y="876806"/>
        <a:ext cx="605180" cy="857338"/>
      </dsp:txXfrm>
    </dsp:sp>
    <dsp:sp modelId="{3DA07AF2-8DAD-4189-8645-372EACC0CD8D}">
      <dsp:nvSpPr>
        <dsp:cNvPr id="0" name=""/>
        <dsp:cNvSpPr/>
      </dsp:nvSpPr>
      <dsp:spPr>
        <a:xfrm>
          <a:off x="1594902" y="556880"/>
          <a:ext cx="163903" cy="16390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8D98467-207F-4D17-B42C-DBDC037E8CFB}">
      <dsp:nvSpPr>
        <dsp:cNvPr id="0" name=""/>
        <dsp:cNvSpPr/>
      </dsp:nvSpPr>
      <dsp:spPr>
        <a:xfrm>
          <a:off x="1687989" y="678465"/>
          <a:ext cx="759864" cy="898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6849" tIns="0" rIns="0" bIns="0" numCol="1" spcCol="1270" anchor="t" anchorCtr="0">
          <a:noAutofit/>
        </a:bodyPr>
        <a:lstStyle/>
        <a:p>
          <a:pPr lvl="0" algn="l" defTabSz="400050">
            <a:lnSpc>
              <a:spcPct val="90000"/>
            </a:lnSpc>
            <a:spcBef>
              <a:spcPct val="0"/>
            </a:spcBef>
            <a:spcAft>
              <a:spcPct val="35000"/>
            </a:spcAft>
          </a:pPr>
          <a:r>
            <a:rPr lang="fr-FR" sz="900" kern="1200"/>
            <a:t>Partenaire de la création de richesses</a:t>
          </a:r>
        </a:p>
      </dsp:txBody>
      <dsp:txXfrm>
        <a:off x="1687989" y="678465"/>
        <a:ext cx="759864" cy="8980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7EF339-80C6-4905-AC72-EAB0F126E748}">
      <dsp:nvSpPr>
        <dsp:cNvPr id="0" name=""/>
        <dsp:cNvSpPr/>
      </dsp:nvSpPr>
      <dsp:spPr>
        <a:xfrm>
          <a:off x="2510391" y="667323"/>
          <a:ext cx="140129" cy="613899"/>
        </a:xfrm>
        <a:custGeom>
          <a:avLst/>
          <a:gdLst/>
          <a:ahLst/>
          <a:cxnLst/>
          <a:rect l="0" t="0" r="0" b="0"/>
          <a:pathLst>
            <a:path>
              <a:moveTo>
                <a:pt x="0" y="0"/>
              </a:moveTo>
              <a:lnTo>
                <a:pt x="0" y="613899"/>
              </a:lnTo>
              <a:lnTo>
                <a:pt x="140129" y="6138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1E84EE-3CC2-49BF-90C7-0F2056A23174}">
      <dsp:nvSpPr>
        <dsp:cNvPr id="0" name=""/>
        <dsp:cNvSpPr/>
      </dsp:nvSpPr>
      <dsp:spPr>
        <a:xfrm>
          <a:off x="2370262" y="667323"/>
          <a:ext cx="140129" cy="613899"/>
        </a:xfrm>
        <a:custGeom>
          <a:avLst/>
          <a:gdLst/>
          <a:ahLst/>
          <a:cxnLst/>
          <a:rect l="0" t="0" r="0" b="0"/>
          <a:pathLst>
            <a:path>
              <a:moveTo>
                <a:pt x="140129" y="0"/>
              </a:moveTo>
              <a:lnTo>
                <a:pt x="140129" y="613899"/>
              </a:lnTo>
              <a:lnTo>
                <a:pt x="0" y="6138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0CE9BB-D411-42EF-9E41-1D485EE28070}">
      <dsp:nvSpPr>
        <dsp:cNvPr id="0" name=""/>
        <dsp:cNvSpPr/>
      </dsp:nvSpPr>
      <dsp:spPr>
        <a:xfrm>
          <a:off x="2510391" y="667323"/>
          <a:ext cx="1692148" cy="1227799"/>
        </a:xfrm>
        <a:custGeom>
          <a:avLst/>
          <a:gdLst/>
          <a:ahLst/>
          <a:cxnLst/>
          <a:rect l="0" t="0" r="0" b="0"/>
          <a:pathLst>
            <a:path>
              <a:moveTo>
                <a:pt x="0" y="0"/>
              </a:moveTo>
              <a:lnTo>
                <a:pt x="0" y="1087670"/>
              </a:lnTo>
              <a:lnTo>
                <a:pt x="1692148" y="1087670"/>
              </a:lnTo>
              <a:lnTo>
                <a:pt x="1692148" y="12277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B1091B-4140-41AB-9AB8-7EF622721F4E}">
      <dsp:nvSpPr>
        <dsp:cNvPr id="0" name=""/>
        <dsp:cNvSpPr/>
      </dsp:nvSpPr>
      <dsp:spPr>
        <a:xfrm>
          <a:off x="2464671" y="667323"/>
          <a:ext cx="91440" cy="1227799"/>
        </a:xfrm>
        <a:custGeom>
          <a:avLst/>
          <a:gdLst/>
          <a:ahLst/>
          <a:cxnLst/>
          <a:rect l="0" t="0" r="0" b="0"/>
          <a:pathLst>
            <a:path>
              <a:moveTo>
                <a:pt x="45720" y="0"/>
              </a:moveTo>
              <a:lnTo>
                <a:pt x="45720" y="12277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E1D900-750D-4A52-8FD3-B77DEB588F54}">
      <dsp:nvSpPr>
        <dsp:cNvPr id="0" name=""/>
        <dsp:cNvSpPr/>
      </dsp:nvSpPr>
      <dsp:spPr>
        <a:xfrm>
          <a:off x="818243" y="667323"/>
          <a:ext cx="1692148" cy="1227799"/>
        </a:xfrm>
        <a:custGeom>
          <a:avLst/>
          <a:gdLst/>
          <a:ahLst/>
          <a:cxnLst/>
          <a:rect l="0" t="0" r="0" b="0"/>
          <a:pathLst>
            <a:path>
              <a:moveTo>
                <a:pt x="1692148" y="0"/>
              </a:moveTo>
              <a:lnTo>
                <a:pt x="1692148" y="1087670"/>
              </a:lnTo>
              <a:lnTo>
                <a:pt x="0" y="1087670"/>
              </a:lnTo>
              <a:lnTo>
                <a:pt x="0" y="12277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8216DD-69DF-4F71-9CD8-C2C72BF9E30F}">
      <dsp:nvSpPr>
        <dsp:cNvPr id="0" name=""/>
        <dsp:cNvSpPr/>
      </dsp:nvSpPr>
      <dsp:spPr>
        <a:xfrm>
          <a:off x="1843109" y="40"/>
          <a:ext cx="1334564" cy="6672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Direction de l'informatique</a:t>
          </a:r>
        </a:p>
      </dsp:txBody>
      <dsp:txXfrm>
        <a:off x="1843109" y="40"/>
        <a:ext cx="1334564" cy="667282"/>
      </dsp:txXfrm>
    </dsp:sp>
    <dsp:sp modelId="{465B3D7F-1CF5-466D-9C6B-29BF4E594024}">
      <dsp:nvSpPr>
        <dsp:cNvPr id="0" name=""/>
        <dsp:cNvSpPr/>
      </dsp:nvSpPr>
      <dsp:spPr>
        <a:xfrm>
          <a:off x="150960" y="1895122"/>
          <a:ext cx="1334564" cy="6672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Division études, développement et traitement des données</a:t>
          </a:r>
        </a:p>
      </dsp:txBody>
      <dsp:txXfrm>
        <a:off x="150960" y="1895122"/>
        <a:ext cx="1334564" cy="667282"/>
      </dsp:txXfrm>
    </dsp:sp>
    <dsp:sp modelId="{4A8DA7D1-7E9C-4824-9416-19692FE28FE3}">
      <dsp:nvSpPr>
        <dsp:cNvPr id="0" name=""/>
        <dsp:cNvSpPr/>
      </dsp:nvSpPr>
      <dsp:spPr>
        <a:xfrm>
          <a:off x="1765784" y="1895122"/>
          <a:ext cx="1489214" cy="6672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Division exploitation et sécurité</a:t>
          </a:r>
        </a:p>
      </dsp:txBody>
      <dsp:txXfrm>
        <a:off x="1765784" y="1895122"/>
        <a:ext cx="1489214" cy="667282"/>
      </dsp:txXfrm>
    </dsp:sp>
    <dsp:sp modelId="{EA2C8873-339A-4790-B4F9-4939E4AD7E5A}">
      <dsp:nvSpPr>
        <dsp:cNvPr id="0" name=""/>
        <dsp:cNvSpPr/>
      </dsp:nvSpPr>
      <dsp:spPr>
        <a:xfrm>
          <a:off x="3535257" y="1895122"/>
          <a:ext cx="1334564" cy="6672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Division support et maintenance</a:t>
          </a:r>
        </a:p>
      </dsp:txBody>
      <dsp:txXfrm>
        <a:off x="3535257" y="1895122"/>
        <a:ext cx="1334564" cy="667282"/>
      </dsp:txXfrm>
    </dsp:sp>
    <dsp:sp modelId="{4A9D94AF-216F-4AD7-A1AA-4792BB1351A0}">
      <dsp:nvSpPr>
        <dsp:cNvPr id="0" name=""/>
        <dsp:cNvSpPr/>
      </dsp:nvSpPr>
      <dsp:spPr>
        <a:xfrm>
          <a:off x="1035697" y="947581"/>
          <a:ext cx="1334564" cy="6672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Conseiller chargé des méthodes et de la formation</a:t>
          </a:r>
        </a:p>
      </dsp:txBody>
      <dsp:txXfrm>
        <a:off x="1035697" y="947581"/>
        <a:ext cx="1334564" cy="667282"/>
      </dsp:txXfrm>
    </dsp:sp>
    <dsp:sp modelId="{D72B16C4-00ED-4496-99A5-564D4246163C}">
      <dsp:nvSpPr>
        <dsp:cNvPr id="0" name=""/>
        <dsp:cNvSpPr/>
      </dsp:nvSpPr>
      <dsp:spPr>
        <a:xfrm>
          <a:off x="2650520" y="947581"/>
          <a:ext cx="1334564" cy="6672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Secrétariat</a:t>
          </a:r>
        </a:p>
      </dsp:txBody>
      <dsp:txXfrm>
        <a:off x="2650520" y="947581"/>
        <a:ext cx="1334564" cy="66728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79DEFF-A7E6-4E00-ABE5-D32A5AFE3778}">
      <dsp:nvSpPr>
        <dsp:cNvPr id="0" name=""/>
        <dsp:cNvSpPr/>
      </dsp:nvSpPr>
      <dsp:spPr>
        <a:xfrm>
          <a:off x="2767372" y="0"/>
          <a:ext cx="1184948" cy="2038349"/>
        </a:xfrm>
        <a:prstGeom prst="roundRect">
          <a:avLst>
            <a:gd name="adj" fmla="val 10000"/>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fr-FR" sz="1200" kern="1200"/>
            <a:t>Vie du produit</a:t>
          </a:r>
        </a:p>
      </dsp:txBody>
      <dsp:txXfrm>
        <a:off x="2767372" y="0"/>
        <a:ext cx="1184948" cy="611505"/>
      </dsp:txXfrm>
    </dsp:sp>
    <dsp:sp modelId="{9105B8C1-D6EF-42C3-98AE-65731604E396}">
      <dsp:nvSpPr>
        <dsp:cNvPr id="0" name=""/>
        <dsp:cNvSpPr/>
      </dsp:nvSpPr>
      <dsp:spPr>
        <a:xfrm>
          <a:off x="1383963" y="0"/>
          <a:ext cx="1184948" cy="2038349"/>
        </a:xfrm>
        <a:prstGeom prst="roundRect">
          <a:avLst>
            <a:gd name="adj" fmla="val 10000"/>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fr-FR" sz="1200" kern="1200"/>
            <a:t>Publication du produit</a:t>
          </a:r>
        </a:p>
      </dsp:txBody>
      <dsp:txXfrm>
        <a:off x="1383963" y="0"/>
        <a:ext cx="1184948" cy="611505"/>
      </dsp:txXfrm>
    </dsp:sp>
    <dsp:sp modelId="{0F0F0C92-4662-4D75-9259-D38154C462AD}">
      <dsp:nvSpPr>
        <dsp:cNvPr id="0" name=""/>
        <dsp:cNvSpPr/>
      </dsp:nvSpPr>
      <dsp:spPr>
        <a:xfrm>
          <a:off x="554" y="0"/>
          <a:ext cx="1184948" cy="2038349"/>
        </a:xfrm>
        <a:prstGeom prst="roundRect">
          <a:avLst>
            <a:gd name="adj" fmla="val 10000"/>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fr-FR" sz="1200" kern="1200"/>
            <a:t>Création du produit</a:t>
          </a:r>
        </a:p>
      </dsp:txBody>
      <dsp:txXfrm>
        <a:off x="554" y="0"/>
        <a:ext cx="1184948" cy="611505"/>
      </dsp:txXfrm>
    </dsp:sp>
    <dsp:sp modelId="{5286E1DD-DC19-45D8-AC43-E8E8EE29D1E2}">
      <dsp:nvSpPr>
        <dsp:cNvPr id="0" name=""/>
        <dsp:cNvSpPr/>
      </dsp:nvSpPr>
      <dsp:spPr>
        <a:xfrm>
          <a:off x="99784" y="1036084"/>
          <a:ext cx="992302" cy="49615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Etude, développement, test</a:t>
          </a:r>
        </a:p>
      </dsp:txBody>
      <dsp:txXfrm>
        <a:off x="114316" y="1050616"/>
        <a:ext cx="963238" cy="467087"/>
      </dsp:txXfrm>
    </dsp:sp>
    <dsp:sp modelId="{A56899E2-1798-4505-B39D-9122205FB9CD}">
      <dsp:nvSpPr>
        <dsp:cNvPr id="0" name=""/>
        <dsp:cNvSpPr/>
      </dsp:nvSpPr>
      <dsp:spPr>
        <a:xfrm>
          <a:off x="1092086" y="1262253"/>
          <a:ext cx="396920" cy="43813"/>
        </a:xfrm>
        <a:custGeom>
          <a:avLst/>
          <a:gdLst/>
          <a:ahLst/>
          <a:cxnLst/>
          <a:rect l="0" t="0" r="0" b="0"/>
          <a:pathLst>
            <a:path>
              <a:moveTo>
                <a:pt x="0" y="21906"/>
              </a:moveTo>
              <a:lnTo>
                <a:pt x="396920" y="219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1280624" y="1274237"/>
        <a:ext cx="19846" cy="19846"/>
      </dsp:txXfrm>
    </dsp:sp>
    <dsp:sp modelId="{0A65A9D2-EFFD-4CB9-8ECD-C0BB06516FEC}">
      <dsp:nvSpPr>
        <dsp:cNvPr id="0" name=""/>
        <dsp:cNvSpPr/>
      </dsp:nvSpPr>
      <dsp:spPr>
        <a:xfrm>
          <a:off x="1489007" y="1036084"/>
          <a:ext cx="992302" cy="49615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Mise en production</a:t>
          </a:r>
        </a:p>
      </dsp:txBody>
      <dsp:txXfrm>
        <a:off x="1503539" y="1050616"/>
        <a:ext cx="963238" cy="467087"/>
      </dsp:txXfrm>
    </dsp:sp>
    <dsp:sp modelId="{C4C193F3-0EF9-465D-9C2A-9F4B8673AA03}">
      <dsp:nvSpPr>
        <dsp:cNvPr id="0" name=""/>
        <dsp:cNvSpPr/>
      </dsp:nvSpPr>
      <dsp:spPr>
        <a:xfrm rot="19457599">
          <a:off x="2435365" y="1119610"/>
          <a:ext cx="488809" cy="43813"/>
        </a:xfrm>
        <a:custGeom>
          <a:avLst/>
          <a:gdLst/>
          <a:ahLst/>
          <a:cxnLst/>
          <a:rect l="0" t="0" r="0" b="0"/>
          <a:pathLst>
            <a:path>
              <a:moveTo>
                <a:pt x="0" y="21906"/>
              </a:moveTo>
              <a:lnTo>
                <a:pt x="488809" y="21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2667550" y="1129296"/>
        <a:ext cx="24440" cy="24440"/>
      </dsp:txXfrm>
    </dsp:sp>
    <dsp:sp modelId="{7047137B-A196-4035-87A9-CF6C50FF082B}">
      <dsp:nvSpPr>
        <dsp:cNvPr id="0" name=""/>
        <dsp:cNvSpPr/>
      </dsp:nvSpPr>
      <dsp:spPr>
        <a:xfrm>
          <a:off x="2878230" y="750798"/>
          <a:ext cx="992302" cy="49615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Exploitation et maintien opérationnel</a:t>
          </a:r>
        </a:p>
      </dsp:txBody>
      <dsp:txXfrm>
        <a:off x="2892762" y="765330"/>
        <a:ext cx="963238" cy="467087"/>
      </dsp:txXfrm>
    </dsp:sp>
    <dsp:sp modelId="{DBBB62BB-A117-4C21-AE06-2B1C5A2B7F19}">
      <dsp:nvSpPr>
        <dsp:cNvPr id="0" name=""/>
        <dsp:cNvSpPr/>
      </dsp:nvSpPr>
      <dsp:spPr>
        <a:xfrm rot="2142401">
          <a:off x="2435365" y="1404897"/>
          <a:ext cx="488809" cy="43813"/>
        </a:xfrm>
        <a:custGeom>
          <a:avLst/>
          <a:gdLst/>
          <a:ahLst/>
          <a:cxnLst/>
          <a:rect l="0" t="0" r="0" b="0"/>
          <a:pathLst>
            <a:path>
              <a:moveTo>
                <a:pt x="0" y="21906"/>
              </a:moveTo>
              <a:lnTo>
                <a:pt x="488809" y="219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2667550" y="1414583"/>
        <a:ext cx="24440" cy="24440"/>
      </dsp:txXfrm>
    </dsp:sp>
    <dsp:sp modelId="{999024B1-A0F4-4636-8634-63A275C09D2D}">
      <dsp:nvSpPr>
        <dsp:cNvPr id="0" name=""/>
        <dsp:cNvSpPr/>
      </dsp:nvSpPr>
      <dsp:spPr>
        <a:xfrm>
          <a:off x="2878230" y="1321371"/>
          <a:ext cx="992302" cy="496151"/>
        </a:xfrm>
        <a:prstGeom prst="roundRect">
          <a:avLst>
            <a:gd name="adj" fmla="val 10000"/>
          </a:avLst>
        </a:prstGeom>
        <a:gradFill rotWithShape="0">
          <a:gsLst>
            <a:gs pos="0">
              <a:schemeClr val="accent2">
                <a:lumMod val="60000"/>
                <a:lumOff val="40000"/>
              </a:schemeClr>
            </a:gs>
            <a:gs pos="35000">
              <a:schemeClr val="accent2">
                <a:lumMod val="40000"/>
                <a:lumOff val="60000"/>
              </a:schemeClr>
            </a:gs>
            <a:gs pos="100000">
              <a:schemeClr val="accent2">
                <a:lumMod val="20000"/>
                <a:lumOff val="8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Mise à jour du contenu</a:t>
          </a:r>
        </a:p>
      </dsp:txBody>
      <dsp:txXfrm>
        <a:off x="2892762" y="1335903"/>
        <a:ext cx="963238" cy="46708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7F5A50-9B56-4F78-8AB0-6A272C631E03}">
      <dsp:nvSpPr>
        <dsp:cNvPr id="0" name=""/>
        <dsp:cNvSpPr/>
      </dsp:nvSpPr>
      <dsp:spPr>
        <a:xfrm>
          <a:off x="4452691" y="2054506"/>
          <a:ext cx="185261" cy="1265121"/>
        </a:xfrm>
        <a:custGeom>
          <a:avLst/>
          <a:gdLst/>
          <a:ahLst/>
          <a:cxnLst/>
          <a:rect l="0" t="0" r="0" b="0"/>
          <a:pathLst>
            <a:path>
              <a:moveTo>
                <a:pt x="0" y="0"/>
              </a:moveTo>
              <a:lnTo>
                <a:pt x="0" y="1265121"/>
              </a:lnTo>
              <a:lnTo>
                <a:pt x="185261" y="12651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597B8A-F40C-447E-9B3C-BE626135A85B}">
      <dsp:nvSpPr>
        <dsp:cNvPr id="0" name=""/>
        <dsp:cNvSpPr/>
      </dsp:nvSpPr>
      <dsp:spPr>
        <a:xfrm>
          <a:off x="4452691" y="2054506"/>
          <a:ext cx="185261" cy="470651"/>
        </a:xfrm>
        <a:custGeom>
          <a:avLst/>
          <a:gdLst/>
          <a:ahLst/>
          <a:cxnLst/>
          <a:rect l="0" t="0" r="0" b="0"/>
          <a:pathLst>
            <a:path>
              <a:moveTo>
                <a:pt x="0" y="0"/>
              </a:moveTo>
              <a:lnTo>
                <a:pt x="0" y="470651"/>
              </a:lnTo>
              <a:lnTo>
                <a:pt x="185261" y="47065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A6FC43-F9B7-43A8-963E-D60C4E4B6940}">
      <dsp:nvSpPr>
        <dsp:cNvPr id="0" name=""/>
        <dsp:cNvSpPr/>
      </dsp:nvSpPr>
      <dsp:spPr>
        <a:xfrm>
          <a:off x="2786515" y="1188556"/>
          <a:ext cx="2160207" cy="295058"/>
        </a:xfrm>
        <a:custGeom>
          <a:avLst/>
          <a:gdLst/>
          <a:ahLst/>
          <a:cxnLst/>
          <a:rect l="0" t="0" r="0" b="0"/>
          <a:pathLst>
            <a:path>
              <a:moveTo>
                <a:pt x="0" y="0"/>
              </a:moveTo>
              <a:lnTo>
                <a:pt x="0" y="186910"/>
              </a:lnTo>
              <a:lnTo>
                <a:pt x="2160207" y="186910"/>
              </a:lnTo>
              <a:lnTo>
                <a:pt x="2160207" y="2950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E5C618-23CD-4DD1-8EF4-FBCAB0C72A7C}">
      <dsp:nvSpPr>
        <dsp:cNvPr id="0" name=""/>
        <dsp:cNvSpPr/>
      </dsp:nvSpPr>
      <dsp:spPr>
        <a:xfrm>
          <a:off x="3013153" y="2096153"/>
          <a:ext cx="183289" cy="2117167"/>
        </a:xfrm>
        <a:custGeom>
          <a:avLst/>
          <a:gdLst/>
          <a:ahLst/>
          <a:cxnLst/>
          <a:rect l="0" t="0" r="0" b="0"/>
          <a:pathLst>
            <a:path>
              <a:moveTo>
                <a:pt x="0" y="0"/>
              </a:moveTo>
              <a:lnTo>
                <a:pt x="0" y="2117167"/>
              </a:lnTo>
              <a:lnTo>
                <a:pt x="183289" y="21171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79630C-ADF1-4E21-BB26-D0C322D9A97C}">
      <dsp:nvSpPr>
        <dsp:cNvPr id="0" name=""/>
        <dsp:cNvSpPr/>
      </dsp:nvSpPr>
      <dsp:spPr>
        <a:xfrm>
          <a:off x="3013153" y="2096153"/>
          <a:ext cx="183289" cy="1261774"/>
        </a:xfrm>
        <a:custGeom>
          <a:avLst/>
          <a:gdLst/>
          <a:ahLst/>
          <a:cxnLst/>
          <a:rect l="0" t="0" r="0" b="0"/>
          <a:pathLst>
            <a:path>
              <a:moveTo>
                <a:pt x="0" y="0"/>
              </a:moveTo>
              <a:lnTo>
                <a:pt x="0" y="1261774"/>
              </a:lnTo>
              <a:lnTo>
                <a:pt x="183289" y="12617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952DF0-DB2A-4AE6-9108-CB543ADEB635}">
      <dsp:nvSpPr>
        <dsp:cNvPr id="0" name=""/>
        <dsp:cNvSpPr/>
      </dsp:nvSpPr>
      <dsp:spPr>
        <a:xfrm>
          <a:off x="3013153" y="2096153"/>
          <a:ext cx="183289" cy="468978"/>
        </a:xfrm>
        <a:custGeom>
          <a:avLst/>
          <a:gdLst/>
          <a:ahLst/>
          <a:cxnLst/>
          <a:rect l="0" t="0" r="0" b="0"/>
          <a:pathLst>
            <a:path>
              <a:moveTo>
                <a:pt x="0" y="0"/>
              </a:moveTo>
              <a:lnTo>
                <a:pt x="0" y="468978"/>
              </a:lnTo>
              <a:lnTo>
                <a:pt x="183289" y="4689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0371A6-1AE8-4F6E-ADD5-46406CBDF035}">
      <dsp:nvSpPr>
        <dsp:cNvPr id="0" name=""/>
        <dsp:cNvSpPr/>
      </dsp:nvSpPr>
      <dsp:spPr>
        <a:xfrm>
          <a:off x="2786515" y="1188556"/>
          <a:ext cx="715408" cy="295058"/>
        </a:xfrm>
        <a:custGeom>
          <a:avLst/>
          <a:gdLst/>
          <a:ahLst/>
          <a:cxnLst/>
          <a:rect l="0" t="0" r="0" b="0"/>
          <a:pathLst>
            <a:path>
              <a:moveTo>
                <a:pt x="0" y="0"/>
              </a:moveTo>
              <a:lnTo>
                <a:pt x="0" y="186910"/>
              </a:lnTo>
              <a:lnTo>
                <a:pt x="715408" y="186910"/>
              </a:lnTo>
              <a:lnTo>
                <a:pt x="715408" y="2950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EF8A8C-EC87-4621-AB6D-C5060F155924}">
      <dsp:nvSpPr>
        <dsp:cNvPr id="0" name=""/>
        <dsp:cNvSpPr/>
      </dsp:nvSpPr>
      <dsp:spPr>
        <a:xfrm>
          <a:off x="1566801" y="2096153"/>
          <a:ext cx="184643" cy="2117167"/>
        </a:xfrm>
        <a:custGeom>
          <a:avLst/>
          <a:gdLst/>
          <a:ahLst/>
          <a:cxnLst/>
          <a:rect l="0" t="0" r="0" b="0"/>
          <a:pathLst>
            <a:path>
              <a:moveTo>
                <a:pt x="0" y="0"/>
              </a:moveTo>
              <a:lnTo>
                <a:pt x="0" y="2117167"/>
              </a:lnTo>
              <a:lnTo>
                <a:pt x="184643" y="21171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ECE17C-1F22-4781-AA07-5F58B0572B6D}">
      <dsp:nvSpPr>
        <dsp:cNvPr id="0" name=""/>
        <dsp:cNvSpPr/>
      </dsp:nvSpPr>
      <dsp:spPr>
        <a:xfrm>
          <a:off x="1566801" y="2096153"/>
          <a:ext cx="184643" cy="1261774"/>
        </a:xfrm>
        <a:custGeom>
          <a:avLst/>
          <a:gdLst/>
          <a:ahLst/>
          <a:cxnLst/>
          <a:rect l="0" t="0" r="0" b="0"/>
          <a:pathLst>
            <a:path>
              <a:moveTo>
                <a:pt x="0" y="0"/>
              </a:moveTo>
              <a:lnTo>
                <a:pt x="0" y="1261774"/>
              </a:lnTo>
              <a:lnTo>
                <a:pt x="184643" y="12617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1C26CC-B1C2-43B8-9938-B380E98CE688}">
      <dsp:nvSpPr>
        <dsp:cNvPr id="0" name=""/>
        <dsp:cNvSpPr/>
      </dsp:nvSpPr>
      <dsp:spPr>
        <a:xfrm>
          <a:off x="1566801" y="2096153"/>
          <a:ext cx="184643" cy="468978"/>
        </a:xfrm>
        <a:custGeom>
          <a:avLst/>
          <a:gdLst/>
          <a:ahLst/>
          <a:cxnLst/>
          <a:rect l="0" t="0" r="0" b="0"/>
          <a:pathLst>
            <a:path>
              <a:moveTo>
                <a:pt x="0" y="0"/>
              </a:moveTo>
              <a:lnTo>
                <a:pt x="0" y="468978"/>
              </a:lnTo>
              <a:lnTo>
                <a:pt x="184643" y="4689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385408-AED1-4855-8B17-DB9A5080B7F9}">
      <dsp:nvSpPr>
        <dsp:cNvPr id="0" name=""/>
        <dsp:cNvSpPr/>
      </dsp:nvSpPr>
      <dsp:spPr>
        <a:xfrm>
          <a:off x="2059185" y="1188556"/>
          <a:ext cx="727330" cy="295058"/>
        </a:xfrm>
        <a:custGeom>
          <a:avLst/>
          <a:gdLst/>
          <a:ahLst/>
          <a:cxnLst/>
          <a:rect l="0" t="0" r="0" b="0"/>
          <a:pathLst>
            <a:path>
              <a:moveTo>
                <a:pt x="727330" y="0"/>
              </a:moveTo>
              <a:lnTo>
                <a:pt x="727330" y="186910"/>
              </a:lnTo>
              <a:lnTo>
                <a:pt x="0" y="186910"/>
              </a:lnTo>
              <a:lnTo>
                <a:pt x="0" y="2950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7D1236-1453-484B-91E2-B00F0D72E14A}">
      <dsp:nvSpPr>
        <dsp:cNvPr id="0" name=""/>
        <dsp:cNvSpPr/>
      </dsp:nvSpPr>
      <dsp:spPr>
        <a:xfrm>
          <a:off x="130632" y="2096153"/>
          <a:ext cx="182796" cy="1443534"/>
        </a:xfrm>
        <a:custGeom>
          <a:avLst/>
          <a:gdLst/>
          <a:ahLst/>
          <a:cxnLst/>
          <a:rect l="0" t="0" r="0" b="0"/>
          <a:pathLst>
            <a:path>
              <a:moveTo>
                <a:pt x="0" y="0"/>
              </a:moveTo>
              <a:lnTo>
                <a:pt x="0" y="1443534"/>
              </a:lnTo>
              <a:lnTo>
                <a:pt x="182796" y="14435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0B38B2-8516-48A1-B207-A4AB2E9C204B}">
      <dsp:nvSpPr>
        <dsp:cNvPr id="0" name=""/>
        <dsp:cNvSpPr/>
      </dsp:nvSpPr>
      <dsp:spPr>
        <a:xfrm>
          <a:off x="130632" y="2096153"/>
          <a:ext cx="182796" cy="559858"/>
        </a:xfrm>
        <a:custGeom>
          <a:avLst/>
          <a:gdLst/>
          <a:ahLst/>
          <a:cxnLst/>
          <a:rect l="0" t="0" r="0" b="0"/>
          <a:pathLst>
            <a:path>
              <a:moveTo>
                <a:pt x="0" y="0"/>
              </a:moveTo>
              <a:lnTo>
                <a:pt x="0" y="559858"/>
              </a:lnTo>
              <a:lnTo>
                <a:pt x="182796" y="5598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93693F-8E3D-4FD2-8C85-67D8F9CC9A7B}">
      <dsp:nvSpPr>
        <dsp:cNvPr id="0" name=""/>
        <dsp:cNvSpPr/>
      </dsp:nvSpPr>
      <dsp:spPr>
        <a:xfrm>
          <a:off x="618088" y="1188556"/>
          <a:ext cx="2168426" cy="295058"/>
        </a:xfrm>
        <a:custGeom>
          <a:avLst/>
          <a:gdLst/>
          <a:ahLst/>
          <a:cxnLst/>
          <a:rect l="0" t="0" r="0" b="0"/>
          <a:pathLst>
            <a:path>
              <a:moveTo>
                <a:pt x="2168426" y="0"/>
              </a:moveTo>
              <a:lnTo>
                <a:pt x="2168426" y="186910"/>
              </a:lnTo>
              <a:lnTo>
                <a:pt x="0" y="186910"/>
              </a:lnTo>
              <a:lnTo>
                <a:pt x="0" y="2950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11AE79-EBF2-49CE-BD21-2751E4AB56D2}">
      <dsp:nvSpPr>
        <dsp:cNvPr id="0" name=""/>
        <dsp:cNvSpPr/>
      </dsp:nvSpPr>
      <dsp:spPr>
        <a:xfrm>
          <a:off x="2740795" y="562343"/>
          <a:ext cx="91440" cy="137533"/>
        </a:xfrm>
        <a:custGeom>
          <a:avLst/>
          <a:gdLst/>
          <a:ahLst/>
          <a:cxnLst/>
          <a:rect l="0" t="0" r="0" b="0"/>
          <a:pathLst>
            <a:path>
              <a:moveTo>
                <a:pt x="45720" y="0"/>
              </a:moveTo>
              <a:lnTo>
                <a:pt x="45720" y="1375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E97145-9E65-4702-8F2C-498AC888ED4F}">
      <dsp:nvSpPr>
        <dsp:cNvPr id="0" name=""/>
        <dsp:cNvSpPr/>
      </dsp:nvSpPr>
      <dsp:spPr>
        <a:xfrm>
          <a:off x="1650370" y="3569"/>
          <a:ext cx="2272289" cy="55877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b="1" kern="1200">
              <a:solidFill>
                <a:sysClr val="windowText" lastClr="000000"/>
              </a:solidFill>
            </a:rPr>
            <a:t>Objectif global:</a:t>
          </a:r>
        </a:p>
        <a:p>
          <a:pPr lvl="0" algn="ctr" defTabSz="400050">
            <a:lnSpc>
              <a:spcPct val="90000"/>
            </a:lnSpc>
            <a:spcBef>
              <a:spcPct val="0"/>
            </a:spcBef>
            <a:spcAft>
              <a:spcPct val="35000"/>
            </a:spcAft>
          </a:pPr>
          <a:r>
            <a:rPr lang="fr-FR" sz="900" b="0" kern="1200">
              <a:solidFill>
                <a:sysClr val="windowText" lastClr="000000"/>
              </a:solidFill>
            </a:rPr>
            <a:t>Contribuer à mettre en oeuvre la SDRP et les politiques sociales et démographiques</a:t>
          </a:r>
        </a:p>
      </dsp:txBody>
      <dsp:txXfrm>
        <a:off x="1650370" y="3569"/>
        <a:ext cx="2272289" cy="558774"/>
      </dsp:txXfrm>
    </dsp:sp>
    <dsp:sp modelId="{E6EC078F-6447-4252-B59D-C31F7026BB42}">
      <dsp:nvSpPr>
        <dsp:cNvPr id="0" name=""/>
        <dsp:cNvSpPr/>
      </dsp:nvSpPr>
      <dsp:spPr>
        <a:xfrm>
          <a:off x="1750546" y="699877"/>
          <a:ext cx="2071938" cy="488679"/>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fr-FR" sz="900" b="1" kern="1200">
              <a:solidFill>
                <a:sysClr val="windowText" lastClr="000000"/>
              </a:solidFill>
            </a:rPr>
            <a:t>Objectif spécifique:</a:t>
          </a:r>
        </a:p>
        <a:p>
          <a:pPr lvl="0" algn="ctr" defTabSz="400050">
            <a:lnSpc>
              <a:spcPct val="90000"/>
            </a:lnSpc>
            <a:spcBef>
              <a:spcPct val="0"/>
            </a:spcBef>
            <a:spcAft>
              <a:spcPct val="35000"/>
            </a:spcAft>
          </a:pPr>
          <a:r>
            <a:rPr lang="fr-FR" sz="900" b="0" kern="1200">
              <a:solidFill>
                <a:sysClr val="windowText" lastClr="000000"/>
              </a:solidFill>
            </a:rPr>
            <a:t>Produire des données statistiques de qualité, fiable et en temps utile</a:t>
          </a:r>
        </a:p>
      </dsp:txBody>
      <dsp:txXfrm>
        <a:off x="1750546" y="699877"/>
        <a:ext cx="2071938" cy="488679"/>
      </dsp:txXfrm>
    </dsp:sp>
    <dsp:sp modelId="{C1C991EE-E425-4D8E-AE75-606D8C941531}">
      <dsp:nvSpPr>
        <dsp:cNvPr id="0" name=""/>
        <dsp:cNvSpPr/>
      </dsp:nvSpPr>
      <dsp:spPr>
        <a:xfrm>
          <a:off x="8768" y="1483614"/>
          <a:ext cx="1218641" cy="612539"/>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72000" rIns="5715"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1</a:t>
          </a:r>
        </a:p>
        <a:p>
          <a:pPr lvl="0" algn="ctr" defTabSz="400050">
            <a:lnSpc>
              <a:spcPct val="90000"/>
            </a:lnSpc>
            <a:spcBef>
              <a:spcPct val="0"/>
            </a:spcBef>
            <a:spcAft>
              <a:spcPct val="35000"/>
            </a:spcAft>
          </a:pPr>
          <a:r>
            <a:rPr lang="fr-FR" sz="900" b="0" kern="1200">
              <a:solidFill>
                <a:sysClr val="windowText" lastClr="000000"/>
              </a:solidFill>
            </a:rPr>
            <a:t>Disposer d'un outil de travail performant</a:t>
          </a:r>
        </a:p>
      </dsp:txBody>
      <dsp:txXfrm>
        <a:off x="8768" y="1483614"/>
        <a:ext cx="1218641" cy="612539"/>
      </dsp:txXfrm>
    </dsp:sp>
    <dsp:sp modelId="{EB33F22A-9144-44D7-9AE8-686041B52D01}">
      <dsp:nvSpPr>
        <dsp:cNvPr id="0" name=""/>
        <dsp:cNvSpPr/>
      </dsp:nvSpPr>
      <dsp:spPr>
        <a:xfrm>
          <a:off x="313428" y="2312449"/>
          <a:ext cx="1112728" cy="687125"/>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72000" rIns="5715"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1.1</a:t>
          </a:r>
        </a:p>
        <a:p>
          <a:pPr lvl="0" algn="ctr" defTabSz="400050">
            <a:lnSpc>
              <a:spcPct val="90000"/>
            </a:lnSpc>
            <a:spcBef>
              <a:spcPct val="0"/>
            </a:spcBef>
            <a:spcAft>
              <a:spcPct val="35000"/>
            </a:spcAft>
          </a:pPr>
          <a:r>
            <a:rPr lang="fr-FR" sz="900" b="0" kern="1200">
              <a:solidFill>
                <a:sysClr val="windowText" lastClr="000000"/>
              </a:solidFill>
            </a:rPr>
            <a:t>Garantir un environnement de travail sûr </a:t>
          </a:r>
        </a:p>
      </dsp:txBody>
      <dsp:txXfrm>
        <a:off x="313428" y="2312449"/>
        <a:ext cx="1112728" cy="687125"/>
      </dsp:txXfrm>
    </dsp:sp>
    <dsp:sp modelId="{81A26EE1-DB43-4071-BAC7-736524F91317}">
      <dsp:nvSpPr>
        <dsp:cNvPr id="0" name=""/>
        <dsp:cNvSpPr/>
      </dsp:nvSpPr>
      <dsp:spPr>
        <a:xfrm>
          <a:off x="313428" y="3215870"/>
          <a:ext cx="1112728" cy="647635"/>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72000" rIns="5715"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1.2</a:t>
          </a:r>
        </a:p>
        <a:p>
          <a:pPr lvl="0" algn="ctr" defTabSz="400050">
            <a:lnSpc>
              <a:spcPct val="90000"/>
            </a:lnSpc>
            <a:spcBef>
              <a:spcPct val="0"/>
            </a:spcBef>
            <a:spcAft>
              <a:spcPct val="35000"/>
            </a:spcAft>
          </a:pPr>
          <a:r>
            <a:rPr lang="fr-FR" sz="900" b="0" kern="1200">
              <a:solidFill>
                <a:sysClr val="windowText" lastClr="000000"/>
              </a:solidFill>
            </a:rPr>
            <a:t>Maintenir un SI moderne et performant</a:t>
          </a:r>
        </a:p>
      </dsp:txBody>
      <dsp:txXfrm>
        <a:off x="313428" y="3215870"/>
        <a:ext cx="1112728" cy="647635"/>
      </dsp:txXfrm>
    </dsp:sp>
    <dsp:sp modelId="{E12D333A-8111-495B-A3DB-AF3112423774}">
      <dsp:nvSpPr>
        <dsp:cNvPr id="0" name=""/>
        <dsp:cNvSpPr/>
      </dsp:nvSpPr>
      <dsp:spPr>
        <a:xfrm>
          <a:off x="1443705" y="1483614"/>
          <a:ext cx="1230959" cy="612539"/>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72000" rIns="5715"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2</a:t>
          </a:r>
        </a:p>
        <a:p>
          <a:pPr lvl="0" algn="ctr" defTabSz="400050">
            <a:lnSpc>
              <a:spcPct val="90000"/>
            </a:lnSpc>
            <a:spcBef>
              <a:spcPct val="0"/>
            </a:spcBef>
            <a:spcAft>
              <a:spcPct val="35000"/>
            </a:spcAft>
          </a:pPr>
          <a:r>
            <a:rPr lang="fr-FR" sz="900" b="0" kern="1200">
              <a:solidFill>
                <a:sysClr val="windowText" lastClr="000000"/>
              </a:solidFill>
            </a:rPr>
            <a:t>Développer une bonne gouvernance du SI</a:t>
          </a:r>
        </a:p>
      </dsp:txBody>
      <dsp:txXfrm>
        <a:off x="1443705" y="1483614"/>
        <a:ext cx="1230959" cy="612539"/>
      </dsp:txXfrm>
    </dsp:sp>
    <dsp:sp modelId="{18529950-1276-4D87-A47F-E1DFAB12ADBC}">
      <dsp:nvSpPr>
        <dsp:cNvPr id="0" name=""/>
        <dsp:cNvSpPr/>
      </dsp:nvSpPr>
      <dsp:spPr>
        <a:xfrm>
          <a:off x="1751445" y="2312449"/>
          <a:ext cx="1112728" cy="50536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72000" rIns="5715"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2.1</a:t>
          </a:r>
        </a:p>
        <a:p>
          <a:pPr lvl="0" algn="ctr" defTabSz="400050">
            <a:lnSpc>
              <a:spcPct val="90000"/>
            </a:lnSpc>
            <a:spcBef>
              <a:spcPct val="0"/>
            </a:spcBef>
            <a:spcAft>
              <a:spcPct val="35000"/>
            </a:spcAft>
          </a:pPr>
          <a:r>
            <a:rPr lang="fr-FR" sz="900" b="0" kern="1200">
              <a:solidFill>
                <a:sysClr val="windowText" lastClr="000000"/>
              </a:solidFill>
            </a:rPr>
            <a:t>Renforcer la fonction informatique</a:t>
          </a:r>
        </a:p>
      </dsp:txBody>
      <dsp:txXfrm>
        <a:off x="1751445" y="2312449"/>
        <a:ext cx="1112728" cy="505364"/>
      </dsp:txXfrm>
    </dsp:sp>
    <dsp:sp modelId="{4D43F786-34BA-4B6B-9317-E1E52BD175AF}">
      <dsp:nvSpPr>
        <dsp:cNvPr id="0" name=""/>
        <dsp:cNvSpPr/>
      </dsp:nvSpPr>
      <dsp:spPr>
        <a:xfrm>
          <a:off x="1751445" y="3034110"/>
          <a:ext cx="1112728" cy="647635"/>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72000" rIns="5715"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2.2</a:t>
          </a:r>
        </a:p>
        <a:p>
          <a:pPr lvl="0" algn="ctr" defTabSz="400050">
            <a:lnSpc>
              <a:spcPct val="90000"/>
            </a:lnSpc>
            <a:spcBef>
              <a:spcPct val="0"/>
            </a:spcBef>
            <a:spcAft>
              <a:spcPct val="35000"/>
            </a:spcAft>
          </a:pPr>
          <a:r>
            <a:rPr lang="fr-FR" sz="900" b="0" kern="1200">
              <a:solidFill>
                <a:sysClr val="windowText" lastClr="000000"/>
              </a:solidFill>
            </a:rPr>
            <a:t>Gérer les normes et méthodes</a:t>
          </a:r>
        </a:p>
      </dsp:txBody>
      <dsp:txXfrm>
        <a:off x="1751445" y="3034110"/>
        <a:ext cx="1112728" cy="647635"/>
      </dsp:txXfrm>
    </dsp:sp>
    <dsp:sp modelId="{43C1102E-80F4-4363-99F0-F769DD6AC0DF}">
      <dsp:nvSpPr>
        <dsp:cNvPr id="0" name=""/>
        <dsp:cNvSpPr/>
      </dsp:nvSpPr>
      <dsp:spPr>
        <a:xfrm>
          <a:off x="1751445" y="3898041"/>
          <a:ext cx="1112728" cy="630558"/>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72000" rIns="5715"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2.3</a:t>
          </a:r>
        </a:p>
        <a:p>
          <a:pPr lvl="0" algn="ctr" defTabSz="400050">
            <a:lnSpc>
              <a:spcPct val="90000"/>
            </a:lnSpc>
            <a:spcBef>
              <a:spcPct val="0"/>
            </a:spcBef>
            <a:spcAft>
              <a:spcPct val="35000"/>
            </a:spcAft>
          </a:pPr>
          <a:r>
            <a:rPr lang="fr-FR" sz="900" b="0" kern="1200">
              <a:solidFill>
                <a:sysClr val="windowText" lastClr="000000"/>
              </a:solidFill>
            </a:rPr>
            <a:t>Utiliser au mieux les ressources humaines</a:t>
          </a:r>
        </a:p>
      </dsp:txBody>
      <dsp:txXfrm>
        <a:off x="1751445" y="3898041"/>
        <a:ext cx="1112728" cy="630558"/>
      </dsp:txXfrm>
    </dsp:sp>
    <dsp:sp modelId="{322AE748-445D-4308-AE85-C5AFFD8EAF1A}">
      <dsp:nvSpPr>
        <dsp:cNvPr id="0" name=""/>
        <dsp:cNvSpPr/>
      </dsp:nvSpPr>
      <dsp:spPr>
        <a:xfrm>
          <a:off x="2890960" y="1483614"/>
          <a:ext cx="1221926" cy="612539"/>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72000" rIns="5715"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3</a:t>
          </a:r>
        </a:p>
        <a:p>
          <a:pPr lvl="0" algn="ctr" defTabSz="400050">
            <a:lnSpc>
              <a:spcPct val="90000"/>
            </a:lnSpc>
            <a:spcBef>
              <a:spcPct val="0"/>
            </a:spcBef>
            <a:spcAft>
              <a:spcPct val="35000"/>
            </a:spcAft>
          </a:pPr>
          <a:r>
            <a:rPr lang="fr-FR" sz="900" b="0" kern="1200">
              <a:solidFill>
                <a:sysClr val="windowText" lastClr="000000"/>
              </a:solidFill>
            </a:rPr>
            <a:t>Faciliter le travail des utilisateurs</a:t>
          </a:r>
        </a:p>
      </dsp:txBody>
      <dsp:txXfrm>
        <a:off x="2890960" y="1483614"/>
        <a:ext cx="1221926" cy="612539"/>
      </dsp:txXfrm>
    </dsp:sp>
    <dsp:sp modelId="{8C2D24E4-7368-49AD-9537-96F199B86A7D}">
      <dsp:nvSpPr>
        <dsp:cNvPr id="0" name=""/>
        <dsp:cNvSpPr/>
      </dsp:nvSpPr>
      <dsp:spPr>
        <a:xfrm>
          <a:off x="3196442" y="2312449"/>
          <a:ext cx="1112728" cy="505364"/>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72000" rIns="5715"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3.1</a:t>
          </a:r>
        </a:p>
        <a:p>
          <a:pPr lvl="0" algn="ctr" defTabSz="400050">
            <a:lnSpc>
              <a:spcPct val="90000"/>
            </a:lnSpc>
            <a:spcBef>
              <a:spcPct val="0"/>
            </a:spcBef>
            <a:spcAft>
              <a:spcPct val="35000"/>
            </a:spcAft>
          </a:pPr>
          <a:r>
            <a:rPr lang="fr-FR" sz="900" b="0" kern="1200">
              <a:solidFill>
                <a:sysClr val="windowText" lastClr="000000"/>
              </a:solidFill>
            </a:rPr>
            <a:t>Développer et adapter les outils logiciels</a:t>
          </a:r>
        </a:p>
      </dsp:txBody>
      <dsp:txXfrm>
        <a:off x="3196442" y="2312449"/>
        <a:ext cx="1112728" cy="505364"/>
      </dsp:txXfrm>
    </dsp:sp>
    <dsp:sp modelId="{73559F06-A947-44D2-BCE9-6945E0A351CF}">
      <dsp:nvSpPr>
        <dsp:cNvPr id="0" name=""/>
        <dsp:cNvSpPr/>
      </dsp:nvSpPr>
      <dsp:spPr>
        <a:xfrm>
          <a:off x="3196442" y="3034110"/>
          <a:ext cx="1112728" cy="647635"/>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72000" rIns="5715"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3.2</a:t>
          </a:r>
        </a:p>
        <a:p>
          <a:pPr lvl="0" algn="ctr" defTabSz="400050">
            <a:lnSpc>
              <a:spcPct val="90000"/>
            </a:lnSpc>
            <a:spcBef>
              <a:spcPct val="0"/>
            </a:spcBef>
            <a:spcAft>
              <a:spcPct val="35000"/>
            </a:spcAft>
          </a:pPr>
          <a:r>
            <a:rPr lang="fr-FR" sz="900" b="0" kern="1200">
              <a:solidFill>
                <a:sysClr val="windowText" lastClr="000000"/>
              </a:solidFill>
            </a:rPr>
            <a:t>Développer et moderniser les bases de données</a:t>
          </a:r>
        </a:p>
      </dsp:txBody>
      <dsp:txXfrm>
        <a:off x="3196442" y="3034110"/>
        <a:ext cx="1112728" cy="647635"/>
      </dsp:txXfrm>
    </dsp:sp>
    <dsp:sp modelId="{D53F3DE6-0530-4226-BA6B-B4B56BA289B1}">
      <dsp:nvSpPr>
        <dsp:cNvPr id="0" name=""/>
        <dsp:cNvSpPr/>
      </dsp:nvSpPr>
      <dsp:spPr>
        <a:xfrm>
          <a:off x="3196442" y="3898041"/>
          <a:ext cx="1112728" cy="630558"/>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0" tIns="72000" rIns="10800"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3.3</a:t>
          </a:r>
        </a:p>
        <a:p>
          <a:pPr lvl="0" algn="ctr" defTabSz="400050">
            <a:lnSpc>
              <a:spcPct val="90000"/>
            </a:lnSpc>
            <a:spcBef>
              <a:spcPct val="0"/>
            </a:spcBef>
            <a:spcAft>
              <a:spcPct val="35000"/>
            </a:spcAft>
          </a:pPr>
          <a:r>
            <a:rPr lang="fr-FR" sz="900" b="0" kern="1200">
              <a:solidFill>
                <a:sysClr val="windowText" lastClr="000000"/>
              </a:solidFill>
            </a:rPr>
            <a:t>Garantir la sécurité des données produites</a:t>
          </a:r>
        </a:p>
      </dsp:txBody>
      <dsp:txXfrm>
        <a:off x="3196442" y="3898041"/>
        <a:ext cx="1112728" cy="630558"/>
      </dsp:txXfrm>
    </dsp:sp>
    <dsp:sp modelId="{81680596-A224-4EF1-933C-94A83A4B7DE9}">
      <dsp:nvSpPr>
        <dsp:cNvPr id="0" name=""/>
        <dsp:cNvSpPr/>
      </dsp:nvSpPr>
      <dsp:spPr>
        <a:xfrm>
          <a:off x="4329183" y="1483614"/>
          <a:ext cx="1235079" cy="570892"/>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72000" rIns="5715"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4</a:t>
          </a:r>
        </a:p>
        <a:p>
          <a:pPr lvl="0" algn="ctr" defTabSz="400050">
            <a:lnSpc>
              <a:spcPct val="90000"/>
            </a:lnSpc>
            <a:spcBef>
              <a:spcPct val="0"/>
            </a:spcBef>
            <a:spcAft>
              <a:spcPct val="35000"/>
            </a:spcAft>
          </a:pPr>
          <a:r>
            <a:rPr lang="fr-FR" sz="900" b="0" kern="1200">
              <a:solidFill>
                <a:sysClr val="windowText" lastClr="000000"/>
              </a:solidFill>
            </a:rPr>
            <a:t>Communiquer et diffuser les données</a:t>
          </a:r>
        </a:p>
      </dsp:txBody>
      <dsp:txXfrm>
        <a:off x="4329183" y="1483614"/>
        <a:ext cx="1235079" cy="570892"/>
      </dsp:txXfrm>
    </dsp:sp>
    <dsp:sp modelId="{7D77F1A2-9729-4C1A-BE29-66E93A1A9858}">
      <dsp:nvSpPr>
        <dsp:cNvPr id="0" name=""/>
        <dsp:cNvSpPr/>
      </dsp:nvSpPr>
      <dsp:spPr>
        <a:xfrm>
          <a:off x="4637953" y="2270802"/>
          <a:ext cx="1112728" cy="508712"/>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72000" rIns="5715"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4.1</a:t>
          </a:r>
        </a:p>
        <a:p>
          <a:pPr lvl="0" algn="ctr" defTabSz="400050">
            <a:lnSpc>
              <a:spcPct val="90000"/>
            </a:lnSpc>
            <a:spcBef>
              <a:spcPct val="0"/>
            </a:spcBef>
            <a:spcAft>
              <a:spcPct val="35000"/>
            </a:spcAft>
          </a:pPr>
          <a:r>
            <a:rPr lang="fr-FR" sz="900" b="0" kern="1200">
              <a:solidFill>
                <a:sysClr val="windowText" lastClr="000000"/>
              </a:solidFill>
            </a:rPr>
            <a:t>Renforcer l'utilisation du web</a:t>
          </a:r>
        </a:p>
      </dsp:txBody>
      <dsp:txXfrm>
        <a:off x="4637953" y="2270802"/>
        <a:ext cx="1112728" cy="508712"/>
      </dsp:txXfrm>
    </dsp:sp>
    <dsp:sp modelId="{2628F09A-CE9A-4125-B207-62E9AE54015F}">
      <dsp:nvSpPr>
        <dsp:cNvPr id="0" name=""/>
        <dsp:cNvSpPr/>
      </dsp:nvSpPr>
      <dsp:spPr>
        <a:xfrm>
          <a:off x="4637953" y="2995810"/>
          <a:ext cx="1112728" cy="647635"/>
        </a:xfrm>
        <a:prstGeom prst="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72000" rIns="5715" bIns="5715" numCol="1" spcCol="1270" anchor="t" anchorCtr="1">
          <a:noAutofit/>
        </a:bodyPr>
        <a:lstStyle/>
        <a:p>
          <a:pPr lvl="0" algn="ctr" defTabSz="400050">
            <a:lnSpc>
              <a:spcPct val="90000"/>
            </a:lnSpc>
            <a:spcBef>
              <a:spcPct val="0"/>
            </a:spcBef>
            <a:spcAft>
              <a:spcPct val="35000"/>
            </a:spcAft>
          </a:pPr>
          <a:r>
            <a:rPr lang="fr-FR" sz="900" b="0" kern="1200">
              <a:solidFill>
                <a:sysClr val="windowText" lastClr="000000"/>
              </a:solidFill>
            </a:rPr>
            <a:t>4.2</a:t>
          </a:r>
        </a:p>
        <a:p>
          <a:pPr lvl="0" algn="ctr" defTabSz="400050">
            <a:lnSpc>
              <a:spcPct val="90000"/>
            </a:lnSpc>
            <a:spcBef>
              <a:spcPct val="0"/>
            </a:spcBef>
            <a:spcAft>
              <a:spcPct val="35000"/>
            </a:spcAft>
          </a:pPr>
          <a:r>
            <a:rPr lang="fr-FR" sz="900" b="0" kern="1200">
              <a:solidFill>
                <a:sysClr val="windowText" lastClr="000000"/>
              </a:solidFill>
            </a:rPr>
            <a:t>Placer l'intranet au centre de l'information interne</a:t>
          </a:r>
        </a:p>
      </dsp:txBody>
      <dsp:txXfrm>
        <a:off x="4637953" y="2995810"/>
        <a:ext cx="1112728" cy="64763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4CD5D9-37F7-4F28-BC1D-09B8521C0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38785</Words>
  <Characters>213318</Characters>
  <Application>Microsoft Office Word</Application>
  <DocSecurity>0</DocSecurity>
  <Lines>1777</Lines>
  <Paragraphs>503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251600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dc:creator>
  <cp:lastModifiedBy>DEFFOBIS Briac (EEAS-NIAMEY)</cp:lastModifiedBy>
  <cp:revision>2</cp:revision>
  <cp:lastPrinted>2013-05-08T17:26:00Z</cp:lastPrinted>
  <dcterms:created xsi:type="dcterms:W3CDTF">2013-05-14T09:47:00Z</dcterms:created>
  <dcterms:modified xsi:type="dcterms:W3CDTF">2013-05-14T09:47:00Z</dcterms:modified>
</cp:coreProperties>
</file>